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8E1" w:rsidRDefault="003006DC" w:rsidP="003006DC">
      <w:pPr>
        <w:spacing w:line="360" w:lineRule="auto"/>
        <w:jc w:val="center"/>
        <w:rPr>
          <w:b/>
          <w:sz w:val="28"/>
          <w:szCs w:val="28"/>
        </w:rPr>
      </w:pPr>
      <w:r w:rsidRPr="00421C6C">
        <w:rPr>
          <w:rFonts w:hint="eastAsia"/>
          <w:b/>
          <w:sz w:val="28"/>
          <w:szCs w:val="28"/>
        </w:rPr>
        <w:t>东方阿尔法基金管理有限公司关于</w:t>
      </w:r>
      <w:r w:rsidR="00A50D20" w:rsidRPr="00A50D20">
        <w:rPr>
          <w:rFonts w:hint="eastAsia"/>
          <w:b/>
          <w:sz w:val="28"/>
          <w:szCs w:val="28"/>
        </w:rPr>
        <w:t>东方阿尔法</w:t>
      </w:r>
      <w:r w:rsidR="000302AB">
        <w:rPr>
          <w:rFonts w:hint="eastAsia"/>
          <w:b/>
          <w:sz w:val="28"/>
          <w:szCs w:val="28"/>
        </w:rPr>
        <w:t>优势产业</w:t>
      </w:r>
      <w:r w:rsidR="00A50D20" w:rsidRPr="00A50D20">
        <w:rPr>
          <w:rFonts w:hint="eastAsia"/>
          <w:b/>
          <w:sz w:val="28"/>
          <w:szCs w:val="28"/>
        </w:rPr>
        <w:t>混合型</w:t>
      </w:r>
    </w:p>
    <w:p w:rsidR="003006DC" w:rsidRPr="00421C6C" w:rsidRDefault="00A50D20" w:rsidP="003006DC">
      <w:pPr>
        <w:spacing w:line="360" w:lineRule="auto"/>
        <w:jc w:val="center"/>
        <w:rPr>
          <w:b/>
          <w:sz w:val="28"/>
          <w:szCs w:val="28"/>
        </w:rPr>
      </w:pPr>
      <w:r w:rsidRPr="00A50D20">
        <w:rPr>
          <w:rFonts w:hint="eastAsia"/>
          <w:b/>
          <w:sz w:val="28"/>
          <w:szCs w:val="28"/>
        </w:rPr>
        <w:t>发起式证券投资基金可投资于</w:t>
      </w:r>
      <w:proofErr w:type="gramStart"/>
      <w:r w:rsidRPr="00A50D20">
        <w:rPr>
          <w:rFonts w:hint="eastAsia"/>
          <w:b/>
          <w:sz w:val="28"/>
          <w:szCs w:val="28"/>
        </w:rPr>
        <w:t>科创</w:t>
      </w:r>
      <w:bookmarkStart w:id="0" w:name="_GoBack"/>
      <w:bookmarkEnd w:id="0"/>
      <w:r w:rsidRPr="00A50D20">
        <w:rPr>
          <w:rFonts w:hint="eastAsia"/>
          <w:b/>
          <w:sz w:val="28"/>
          <w:szCs w:val="28"/>
        </w:rPr>
        <w:t>板股票</w:t>
      </w:r>
      <w:proofErr w:type="gramEnd"/>
      <w:r w:rsidRPr="00A50D20">
        <w:rPr>
          <w:rFonts w:hint="eastAsia"/>
          <w:b/>
          <w:sz w:val="28"/>
          <w:szCs w:val="28"/>
        </w:rPr>
        <w:t>的公告</w:t>
      </w:r>
    </w:p>
    <w:p w:rsidR="003006DC" w:rsidRPr="003006DC" w:rsidRDefault="003006DC" w:rsidP="003006DC">
      <w:pPr>
        <w:spacing w:line="360" w:lineRule="auto"/>
        <w:jc w:val="left"/>
        <w:rPr>
          <w:sz w:val="24"/>
          <w:szCs w:val="24"/>
        </w:rPr>
      </w:pPr>
    </w:p>
    <w:p w:rsidR="00C671FA" w:rsidRDefault="003006DC" w:rsidP="00BC4F5E">
      <w:pPr>
        <w:spacing w:line="360" w:lineRule="auto"/>
        <w:ind w:firstLineChars="200" w:firstLine="480"/>
        <w:rPr>
          <w:sz w:val="24"/>
          <w:szCs w:val="24"/>
        </w:rPr>
      </w:pPr>
      <w:r w:rsidRPr="003006DC">
        <w:rPr>
          <w:rFonts w:hint="eastAsia"/>
          <w:sz w:val="24"/>
          <w:szCs w:val="24"/>
        </w:rPr>
        <w:t>根据</w:t>
      </w:r>
      <w:r w:rsidR="00216C7D">
        <w:rPr>
          <w:rFonts w:hint="eastAsia"/>
          <w:sz w:val="24"/>
          <w:szCs w:val="24"/>
        </w:rPr>
        <w:t>相关法律法规规定和基金合同的约定</w:t>
      </w:r>
      <w:r w:rsidR="00421C6C">
        <w:rPr>
          <w:rFonts w:hint="eastAsia"/>
          <w:sz w:val="24"/>
          <w:szCs w:val="24"/>
        </w:rPr>
        <w:t>，</w:t>
      </w:r>
      <w:r w:rsidR="00C671FA">
        <w:rPr>
          <w:rFonts w:hint="eastAsia"/>
          <w:sz w:val="24"/>
          <w:szCs w:val="24"/>
        </w:rPr>
        <w:t>东方阿尔法</w:t>
      </w:r>
      <w:r w:rsidR="00C671FA" w:rsidRPr="00C671FA">
        <w:rPr>
          <w:rFonts w:hint="eastAsia"/>
          <w:sz w:val="24"/>
          <w:szCs w:val="24"/>
        </w:rPr>
        <w:t>基金管理有限公司（以下简称</w:t>
      </w:r>
      <w:r w:rsidR="00C671FA" w:rsidRPr="00C671FA">
        <w:rPr>
          <w:rFonts w:hint="eastAsia"/>
          <w:sz w:val="24"/>
          <w:szCs w:val="24"/>
        </w:rPr>
        <w:t>"</w:t>
      </w:r>
      <w:r w:rsidR="00216C7D">
        <w:rPr>
          <w:sz w:val="24"/>
          <w:szCs w:val="24"/>
        </w:rPr>
        <w:t>本公司</w:t>
      </w:r>
      <w:r w:rsidR="00C671FA" w:rsidRPr="00C671FA">
        <w:rPr>
          <w:rFonts w:hint="eastAsia"/>
          <w:sz w:val="24"/>
          <w:szCs w:val="24"/>
        </w:rPr>
        <w:t>"</w:t>
      </w:r>
      <w:r w:rsidR="00216C7D">
        <w:rPr>
          <w:rFonts w:hint="eastAsia"/>
          <w:sz w:val="24"/>
          <w:szCs w:val="24"/>
        </w:rPr>
        <w:t>或“基金管理人”</w:t>
      </w:r>
      <w:r w:rsidR="00C671FA">
        <w:rPr>
          <w:rFonts w:hint="eastAsia"/>
          <w:sz w:val="24"/>
          <w:szCs w:val="24"/>
        </w:rPr>
        <w:t>）旗下</w:t>
      </w:r>
      <w:r w:rsidR="00216C7D">
        <w:rPr>
          <w:rFonts w:hint="eastAsia"/>
          <w:sz w:val="24"/>
          <w:szCs w:val="24"/>
        </w:rPr>
        <w:t>东方阿尔法</w:t>
      </w:r>
      <w:r w:rsidR="000302AB">
        <w:rPr>
          <w:rFonts w:hint="eastAsia"/>
          <w:sz w:val="24"/>
          <w:szCs w:val="24"/>
        </w:rPr>
        <w:t>优势产业</w:t>
      </w:r>
      <w:r w:rsidR="00216C7D">
        <w:rPr>
          <w:rFonts w:hint="eastAsia"/>
          <w:sz w:val="24"/>
          <w:szCs w:val="24"/>
        </w:rPr>
        <w:t>混合型发起式证券投资</w:t>
      </w:r>
      <w:r w:rsidR="00C671FA">
        <w:rPr>
          <w:rFonts w:hint="eastAsia"/>
          <w:sz w:val="24"/>
          <w:szCs w:val="24"/>
        </w:rPr>
        <w:t>基金</w:t>
      </w:r>
      <w:r w:rsidR="00216C7D">
        <w:rPr>
          <w:rFonts w:hint="eastAsia"/>
          <w:sz w:val="24"/>
          <w:szCs w:val="24"/>
        </w:rPr>
        <w:t>可投资</w:t>
      </w:r>
      <w:r w:rsidR="0033577B">
        <w:rPr>
          <w:rFonts w:hint="eastAsia"/>
          <w:sz w:val="24"/>
          <w:szCs w:val="24"/>
        </w:rPr>
        <w:t>于</w:t>
      </w:r>
      <w:proofErr w:type="gramStart"/>
      <w:r w:rsidR="00216C7D">
        <w:rPr>
          <w:rFonts w:hint="eastAsia"/>
          <w:sz w:val="24"/>
          <w:szCs w:val="24"/>
        </w:rPr>
        <w:t>科创板</w:t>
      </w:r>
      <w:proofErr w:type="gramEnd"/>
      <w:r w:rsidR="00216C7D">
        <w:rPr>
          <w:rFonts w:hint="eastAsia"/>
          <w:sz w:val="24"/>
          <w:szCs w:val="24"/>
        </w:rPr>
        <w:t>股票</w:t>
      </w:r>
      <w:r w:rsidR="0033577B">
        <w:rPr>
          <w:rFonts w:hint="eastAsia"/>
          <w:sz w:val="24"/>
          <w:szCs w:val="24"/>
        </w:rPr>
        <w:t>。</w:t>
      </w:r>
      <w:r w:rsidR="00C671FA" w:rsidRPr="00C671FA">
        <w:rPr>
          <w:rFonts w:hint="eastAsia"/>
          <w:sz w:val="24"/>
          <w:szCs w:val="24"/>
        </w:rPr>
        <w:t>现将有关事项公告如下：</w:t>
      </w:r>
    </w:p>
    <w:p w:rsidR="00421C6C" w:rsidRDefault="00C671FA" w:rsidP="00BC4F5E">
      <w:pPr>
        <w:spacing w:line="360" w:lineRule="auto"/>
        <w:ind w:firstLineChars="200" w:firstLine="480"/>
        <w:rPr>
          <w:sz w:val="24"/>
          <w:szCs w:val="24"/>
        </w:rPr>
      </w:pPr>
      <w:r>
        <w:rPr>
          <w:sz w:val="24"/>
          <w:szCs w:val="24"/>
        </w:rPr>
        <w:t>1</w:t>
      </w:r>
      <w:r>
        <w:rPr>
          <w:rFonts w:hint="eastAsia"/>
          <w:sz w:val="24"/>
          <w:szCs w:val="24"/>
        </w:rPr>
        <w:t>、</w:t>
      </w:r>
      <w:proofErr w:type="gramStart"/>
      <w:r w:rsidR="00421C6C" w:rsidRPr="00421C6C">
        <w:rPr>
          <w:rFonts w:hint="eastAsia"/>
          <w:sz w:val="24"/>
          <w:szCs w:val="24"/>
        </w:rPr>
        <w:t>科创板</w:t>
      </w:r>
      <w:proofErr w:type="gramEnd"/>
      <w:r w:rsidR="00421C6C" w:rsidRPr="00421C6C">
        <w:rPr>
          <w:rFonts w:hint="eastAsia"/>
          <w:sz w:val="24"/>
          <w:szCs w:val="24"/>
        </w:rPr>
        <w:t>上市的股票是国内依法发行上市的股票，属于《基金法》第七十二条第一项规定的“上市交易的股票”。</w:t>
      </w:r>
    </w:p>
    <w:p w:rsidR="00421C6C" w:rsidRDefault="00C671FA" w:rsidP="00216C7D">
      <w:pPr>
        <w:spacing w:line="360" w:lineRule="auto"/>
        <w:ind w:firstLineChars="200" w:firstLine="480"/>
        <w:rPr>
          <w:sz w:val="24"/>
          <w:szCs w:val="24"/>
        </w:rPr>
      </w:pPr>
      <w:r>
        <w:rPr>
          <w:rFonts w:hint="eastAsia"/>
          <w:sz w:val="24"/>
          <w:szCs w:val="24"/>
        </w:rPr>
        <w:t>2</w:t>
      </w:r>
      <w:r>
        <w:rPr>
          <w:rFonts w:hint="eastAsia"/>
          <w:sz w:val="24"/>
          <w:szCs w:val="24"/>
        </w:rPr>
        <w:t>、</w:t>
      </w:r>
      <w:r w:rsidR="00216C7D" w:rsidRPr="00216C7D">
        <w:rPr>
          <w:rFonts w:hint="eastAsia"/>
          <w:sz w:val="24"/>
          <w:szCs w:val="24"/>
        </w:rPr>
        <w:t>东方阿尔法</w:t>
      </w:r>
      <w:r w:rsidR="00764EED">
        <w:rPr>
          <w:rFonts w:hint="eastAsia"/>
          <w:sz w:val="24"/>
          <w:szCs w:val="24"/>
        </w:rPr>
        <w:t>优势产业</w:t>
      </w:r>
      <w:r w:rsidR="00216C7D" w:rsidRPr="00216C7D">
        <w:rPr>
          <w:rFonts w:hint="eastAsia"/>
          <w:sz w:val="24"/>
          <w:szCs w:val="24"/>
        </w:rPr>
        <w:t>混合型发起式证券投资</w:t>
      </w:r>
      <w:proofErr w:type="gramStart"/>
      <w:r w:rsidRPr="00C671FA">
        <w:rPr>
          <w:rFonts w:hint="eastAsia"/>
          <w:sz w:val="24"/>
          <w:szCs w:val="24"/>
        </w:rPr>
        <w:t>基金</w:t>
      </w:r>
      <w:r w:rsidR="0033577B">
        <w:rPr>
          <w:rFonts w:hint="eastAsia"/>
          <w:sz w:val="24"/>
          <w:szCs w:val="24"/>
        </w:rPr>
        <w:t>基金</w:t>
      </w:r>
      <w:proofErr w:type="gramEnd"/>
      <w:r w:rsidRPr="00C671FA">
        <w:rPr>
          <w:rFonts w:hint="eastAsia"/>
          <w:sz w:val="24"/>
          <w:szCs w:val="24"/>
        </w:rPr>
        <w:t>合同</w:t>
      </w:r>
      <w:r w:rsidR="00903A95">
        <w:rPr>
          <w:rFonts w:hint="eastAsia"/>
          <w:sz w:val="24"/>
          <w:szCs w:val="24"/>
        </w:rPr>
        <w:t>中的投资范围</w:t>
      </w:r>
      <w:r w:rsidR="00EA0CC6">
        <w:rPr>
          <w:rFonts w:hint="eastAsia"/>
          <w:sz w:val="24"/>
          <w:szCs w:val="24"/>
        </w:rPr>
        <w:t>包括国内依法发行上市的股票，</w:t>
      </w:r>
      <w:r w:rsidR="00216C7D" w:rsidRPr="00216C7D">
        <w:rPr>
          <w:rFonts w:hint="eastAsia"/>
          <w:sz w:val="24"/>
          <w:szCs w:val="24"/>
        </w:rPr>
        <w:t>投资</w:t>
      </w:r>
      <w:proofErr w:type="gramStart"/>
      <w:r w:rsidR="00216C7D" w:rsidRPr="00216C7D">
        <w:rPr>
          <w:rFonts w:hint="eastAsia"/>
          <w:sz w:val="24"/>
          <w:szCs w:val="24"/>
        </w:rPr>
        <w:t>科创板股票</w:t>
      </w:r>
      <w:proofErr w:type="gramEnd"/>
      <w:r w:rsidR="00216C7D" w:rsidRPr="00216C7D">
        <w:rPr>
          <w:rFonts w:hint="eastAsia"/>
          <w:sz w:val="24"/>
          <w:szCs w:val="24"/>
        </w:rPr>
        <w:t>符合</w:t>
      </w:r>
      <w:r w:rsidR="00216C7D">
        <w:rPr>
          <w:rFonts w:hint="eastAsia"/>
          <w:sz w:val="24"/>
          <w:szCs w:val="24"/>
        </w:rPr>
        <w:t>该</w:t>
      </w:r>
      <w:proofErr w:type="gramStart"/>
      <w:r w:rsidR="00216C7D">
        <w:rPr>
          <w:rFonts w:hint="eastAsia"/>
          <w:sz w:val="24"/>
          <w:szCs w:val="24"/>
        </w:rPr>
        <w:t>基金</w:t>
      </w:r>
      <w:r w:rsidR="00216C7D" w:rsidRPr="00216C7D">
        <w:rPr>
          <w:rFonts w:hint="eastAsia"/>
          <w:sz w:val="24"/>
          <w:szCs w:val="24"/>
        </w:rPr>
        <w:t>基金</w:t>
      </w:r>
      <w:proofErr w:type="gramEnd"/>
      <w:r w:rsidR="00216C7D" w:rsidRPr="00216C7D">
        <w:rPr>
          <w:rFonts w:hint="eastAsia"/>
          <w:sz w:val="24"/>
          <w:szCs w:val="24"/>
        </w:rPr>
        <w:t>合同所约定的投资目标、投资策略、投资范围、资产配置比例、风险收益特征和相关风险控制指标。</w:t>
      </w:r>
    </w:p>
    <w:p w:rsidR="00B17EC6" w:rsidRDefault="0033577B" w:rsidP="00BC4F5E">
      <w:pPr>
        <w:spacing w:line="360" w:lineRule="auto"/>
        <w:ind w:firstLineChars="200" w:firstLine="480"/>
        <w:rPr>
          <w:sz w:val="24"/>
          <w:szCs w:val="24"/>
        </w:rPr>
      </w:pPr>
      <w:r>
        <w:rPr>
          <w:sz w:val="24"/>
          <w:szCs w:val="24"/>
        </w:rPr>
        <w:t>3</w:t>
      </w:r>
      <w:r w:rsidR="00C671FA">
        <w:rPr>
          <w:rFonts w:hint="eastAsia"/>
          <w:sz w:val="24"/>
          <w:szCs w:val="24"/>
        </w:rPr>
        <w:t>、</w:t>
      </w:r>
      <w:r w:rsidR="00216C7D" w:rsidRPr="00216C7D">
        <w:rPr>
          <w:rFonts w:hint="eastAsia"/>
          <w:sz w:val="24"/>
          <w:szCs w:val="24"/>
        </w:rPr>
        <w:t>基金管理人</w:t>
      </w:r>
      <w:r w:rsidR="00373EE1">
        <w:rPr>
          <w:rFonts w:hint="eastAsia"/>
          <w:sz w:val="24"/>
          <w:szCs w:val="24"/>
        </w:rPr>
        <w:t>在投资</w:t>
      </w:r>
      <w:proofErr w:type="gramStart"/>
      <w:r w:rsidR="00373EE1">
        <w:rPr>
          <w:rFonts w:hint="eastAsia"/>
          <w:sz w:val="24"/>
          <w:szCs w:val="24"/>
        </w:rPr>
        <w:t>科创板股票</w:t>
      </w:r>
      <w:proofErr w:type="gramEnd"/>
      <w:r w:rsidR="00C671FA" w:rsidRPr="00C671FA">
        <w:rPr>
          <w:rFonts w:hint="eastAsia"/>
          <w:sz w:val="24"/>
          <w:szCs w:val="24"/>
        </w:rPr>
        <w:t>过程中，将根据审慎原则，</w:t>
      </w:r>
      <w:r w:rsidR="00216C7D">
        <w:rPr>
          <w:rFonts w:hint="eastAsia"/>
          <w:sz w:val="24"/>
          <w:szCs w:val="24"/>
        </w:rPr>
        <w:t>保持基金投资风格的一致性，并做好流动性风险管理工作。</w:t>
      </w:r>
    </w:p>
    <w:p w:rsidR="00216C7D" w:rsidRPr="0033577B" w:rsidRDefault="00216C7D" w:rsidP="0033577B">
      <w:pPr>
        <w:spacing w:line="360" w:lineRule="auto"/>
        <w:ind w:firstLineChars="200" w:firstLine="480"/>
        <w:rPr>
          <w:sz w:val="24"/>
          <w:szCs w:val="24"/>
        </w:rPr>
      </w:pPr>
      <w:proofErr w:type="gramStart"/>
      <w:r w:rsidRPr="00216C7D">
        <w:rPr>
          <w:rFonts w:hint="eastAsia"/>
          <w:sz w:val="24"/>
          <w:szCs w:val="24"/>
        </w:rPr>
        <w:t>科创板股票</w:t>
      </w:r>
      <w:proofErr w:type="gramEnd"/>
      <w:r w:rsidRPr="00216C7D">
        <w:rPr>
          <w:rFonts w:hint="eastAsia"/>
          <w:sz w:val="24"/>
          <w:szCs w:val="24"/>
        </w:rPr>
        <w:t>具有下列投资风险，敬请投资者注意：</w:t>
      </w:r>
    </w:p>
    <w:p w:rsidR="00216C7D" w:rsidRPr="00216C7D" w:rsidRDefault="00216C7D" w:rsidP="0033577B">
      <w:pPr>
        <w:spacing w:line="360" w:lineRule="auto"/>
        <w:ind w:firstLineChars="200" w:firstLine="480"/>
        <w:rPr>
          <w:sz w:val="24"/>
          <w:szCs w:val="24"/>
        </w:rPr>
      </w:pPr>
      <w:r w:rsidRPr="00216C7D">
        <w:rPr>
          <w:rFonts w:hint="eastAsia"/>
          <w:sz w:val="24"/>
          <w:szCs w:val="24"/>
        </w:rPr>
        <w:t>基金资产投资于</w:t>
      </w:r>
      <w:proofErr w:type="gramStart"/>
      <w:r w:rsidRPr="00216C7D">
        <w:rPr>
          <w:rFonts w:hint="eastAsia"/>
          <w:sz w:val="24"/>
          <w:szCs w:val="24"/>
        </w:rPr>
        <w:t>科创板</w:t>
      </w:r>
      <w:proofErr w:type="gramEnd"/>
      <w:r w:rsidRPr="00216C7D">
        <w:rPr>
          <w:rFonts w:hint="eastAsia"/>
          <w:sz w:val="24"/>
          <w:szCs w:val="24"/>
        </w:rPr>
        <w:t>股票，会</w:t>
      </w:r>
      <w:proofErr w:type="gramStart"/>
      <w:r w:rsidRPr="00216C7D">
        <w:rPr>
          <w:rFonts w:hint="eastAsia"/>
          <w:sz w:val="24"/>
          <w:szCs w:val="24"/>
        </w:rPr>
        <w:t>面临科创板机制</w:t>
      </w:r>
      <w:proofErr w:type="gramEnd"/>
      <w:r w:rsidRPr="00216C7D">
        <w:rPr>
          <w:rFonts w:hint="eastAsia"/>
          <w:sz w:val="24"/>
          <w:szCs w:val="24"/>
        </w:rPr>
        <w:t>下因投资标的、市场制度以及交易规则等差异带来的特有风险，包括但不限于退市风险、市场风险、流动性风险、</w:t>
      </w:r>
      <w:r w:rsidR="00C37C66">
        <w:rPr>
          <w:rFonts w:hint="eastAsia"/>
          <w:sz w:val="24"/>
          <w:szCs w:val="24"/>
        </w:rPr>
        <w:t>投资</w:t>
      </w:r>
      <w:r w:rsidR="005A336A">
        <w:rPr>
          <w:rFonts w:hint="eastAsia"/>
          <w:sz w:val="24"/>
          <w:szCs w:val="24"/>
        </w:rPr>
        <w:t>集中的</w:t>
      </w:r>
      <w:r w:rsidRPr="00216C7D">
        <w:rPr>
          <w:rFonts w:hint="eastAsia"/>
          <w:sz w:val="24"/>
          <w:szCs w:val="24"/>
        </w:rPr>
        <w:t>风险、系统性风险、</w:t>
      </w:r>
      <w:r w:rsidR="005B7039">
        <w:rPr>
          <w:rFonts w:hint="eastAsia"/>
          <w:sz w:val="24"/>
          <w:szCs w:val="24"/>
        </w:rPr>
        <w:t>股价波动风险、</w:t>
      </w:r>
      <w:r w:rsidRPr="00216C7D">
        <w:rPr>
          <w:rFonts w:hint="eastAsia"/>
          <w:sz w:val="24"/>
          <w:szCs w:val="24"/>
        </w:rPr>
        <w:t>政策风险等。基金可根据投资策略需要或市场环境的变化，选择将部分基金资产投资于</w:t>
      </w:r>
      <w:proofErr w:type="gramStart"/>
      <w:r w:rsidRPr="00216C7D">
        <w:rPr>
          <w:rFonts w:hint="eastAsia"/>
          <w:sz w:val="24"/>
          <w:szCs w:val="24"/>
        </w:rPr>
        <w:t>科创板股票</w:t>
      </w:r>
      <w:proofErr w:type="gramEnd"/>
      <w:r w:rsidRPr="00216C7D">
        <w:rPr>
          <w:rFonts w:hint="eastAsia"/>
          <w:sz w:val="24"/>
          <w:szCs w:val="24"/>
        </w:rPr>
        <w:t>或选择不将基金资产投资于</w:t>
      </w:r>
      <w:proofErr w:type="gramStart"/>
      <w:r w:rsidRPr="00216C7D">
        <w:rPr>
          <w:rFonts w:hint="eastAsia"/>
          <w:sz w:val="24"/>
          <w:szCs w:val="24"/>
        </w:rPr>
        <w:t>科创板</w:t>
      </w:r>
      <w:proofErr w:type="gramEnd"/>
      <w:r w:rsidRPr="00216C7D">
        <w:rPr>
          <w:rFonts w:hint="eastAsia"/>
          <w:sz w:val="24"/>
          <w:szCs w:val="24"/>
        </w:rPr>
        <w:t>股票，基金资产并非必然投资于</w:t>
      </w:r>
      <w:proofErr w:type="gramStart"/>
      <w:r w:rsidRPr="00216C7D">
        <w:rPr>
          <w:rFonts w:hint="eastAsia"/>
          <w:sz w:val="24"/>
          <w:szCs w:val="24"/>
        </w:rPr>
        <w:t>科创板</w:t>
      </w:r>
      <w:proofErr w:type="gramEnd"/>
      <w:r w:rsidRPr="00216C7D">
        <w:rPr>
          <w:rFonts w:hint="eastAsia"/>
          <w:sz w:val="24"/>
          <w:szCs w:val="24"/>
        </w:rPr>
        <w:t>股票。</w:t>
      </w:r>
    </w:p>
    <w:p w:rsidR="00216C7D" w:rsidRPr="00216C7D" w:rsidRDefault="00216C7D" w:rsidP="0033577B">
      <w:pPr>
        <w:spacing w:line="360" w:lineRule="auto"/>
        <w:ind w:firstLineChars="200" w:firstLine="480"/>
        <w:rPr>
          <w:sz w:val="24"/>
          <w:szCs w:val="24"/>
        </w:rPr>
      </w:pPr>
      <w:r w:rsidRPr="00216C7D">
        <w:rPr>
          <w:rFonts w:hint="eastAsia"/>
          <w:sz w:val="24"/>
          <w:szCs w:val="24"/>
        </w:rPr>
        <w:t>投资</w:t>
      </w:r>
      <w:proofErr w:type="gramStart"/>
      <w:r w:rsidRPr="00216C7D">
        <w:rPr>
          <w:rFonts w:hint="eastAsia"/>
          <w:sz w:val="24"/>
          <w:szCs w:val="24"/>
        </w:rPr>
        <w:t>科创板股票</w:t>
      </w:r>
      <w:proofErr w:type="gramEnd"/>
      <w:r w:rsidRPr="00216C7D">
        <w:rPr>
          <w:rFonts w:hint="eastAsia"/>
          <w:sz w:val="24"/>
          <w:szCs w:val="24"/>
        </w:rPr>
        <w:t>存在的风险包括但不限于：</w:t>
      </w:r>
    </w:p>
    <w:p w:rsidR="00216C7D" w:rsidRPr="00216C7D" w:rsidRDefault="0033577B" w:rsidP="0033577B">
      <w:pPr>
        <w:spacing w:line="360" w:lineRule="auto"/>
        <w:ind w:firstLineChars="200" w:firstLine="480"/>
        <w:rPr>
          <w:sz w:val="24"/>
          <w:szCs w:val="24"/>
        </w:rPr>
      </w:pPr>
      <w:r>
        <w:rPr>
          <w:sz w:val="24"/>
          <w:szCs w:val="24"/>
        </w:rPr>
        <w:t>1</w:t>
      </w:r>
      <w:r>
        <w:rPr>
          <w:rFonts w:hint="eastAsia"/>
          <w:sz w:val="24"/>
          <w:szCs w:val="24"/>
        </w:rPr>
        <w:t>、</w:t>
      </w:r>
      <w:r w:rsidR="00216C7D" w:rsidRPr="00216C7D">
        <w:rPr>
          <w:rFonts w:hint="eastAsia"/>
          <w:sz w:val="24"/>
          <w:szCs w:val="24"/>
        </w:rPr>
        <w:t>退市风险</w:t>
      </w:r>
    </w:p>
    <w:p w:rsidR="00216C7D" w:rsidRPr="00216C7D" w:rsidRDefault="00216C7D" w:rsidP="0033577B">
      <w:pPr>
        <w:spacing w:line="360" w:lineRule="auto"/>
        <w:ind w:firstLineChars="200" w:firstLine="480"/>
        <w:rPr>
          <w:sz w:val="24"/>
          <w:szCs w:val="24"/>
        </w:rPr>
      </w:pPr>
      <w:proofErr w:type="gramStart"/>
      <w:r w:rsidRPr="00216C7D">
        <w:rPr>
          <w:rFonts w:hint="eastAsia"/>
          <w:sz w:val="24"/>
          <w:szCs w:val="24"/>
        </w:rPr>
        <w:t>科创板退</w:t>
      </w:r>
      <w:proofErr w:type="gramEnd"/>
      <w:r w:rsidRPr="00216C7D">
        <w:rPr>
          <w:rFonts w:hint="eastAsia"/>
          <w:sz w:val="24"/>
          <w:szCs w:val="24"/>
        </w:rPr>
        <w:t>市制度较主板更为严格，退</w:t>
      </w:r>
      <w:proofErr w:type="gramStart"/>
      <w:r w:rsidRPr="00216C7D">
        <w:rPr>
          <w:rFonts w:hint="eastAsia"/>
          <w:sz w:val="24"/>
          <w:szCs w:val="24"/>
        </w:rPr>
        <w:t>市时间</w:t>
      </w:r>
      <w:proofErr w:type="gramEnd"/>
      <w:r w:rsidRPr="00216C7D">
        <w:rPr>
          <w:rFonts w:hint="eastAsia"/>
          <w:sz w:val="24"/>
          <w:szCs w:val="24"/>
        </w:rPr>
        <w:t>更短，退</w:t>
      </w:r>
      <w:proofErr w:type="gramStart"/>
      <w:r w:rsidRPr="00216C7D">
        <w:rPr>
          <w:rFonts w:hint="eastAsia"/>
          <w:sz w:val="24"/>
          <w:szCs w:val="24"/>
        </w:rPr>
        <w:t>市速度</w:t>
      </w:r>
      <w:proofErr w:type="gramEnd"/>
      <w:r w:rsidR="00EA0CC6">
        <w:rPr>
          <w:rFonts w:hint="eastAsia"/>
          <w:sz w:val="24"/>
          <w:szCs w:val="24"/>
        </w:rPr>
        <w:t>更快；退市情形更多，新增市值低于规定标准、上市公司信息披露或者</w:t>
      </w:r>
      <w:r w:rsidRPr="00216C7D">
        <w:rPr>
          <w:rFonts w:hint="eastAsia"/>
          <w:sz w:val="24"/>
          <w:szCs w:val="24"/>
        </w:rPr>
        <w:t>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w:t>
      </w:r>
      <w:proofErr w:type="gramStart"/>
      <w:r w:rsidRPr="00216C7D">
        <w:rPr>
          <w:rFonts w:hint="eastAsia"/>
          <w:sz w:val="24"/>
          <w:szCs w:val="24"/>
        </w:rPr>
        <w:t>市风险</w:t>
      </w:r>
      <w:proofErr w:type="gramEnd"/>
      <w:r w:rsidRPr="00216C7D">
        <w:rPr>
          <w:rFonts w:hint="eastAsia"/>
          <w:sz w:val="24"/>
          <w:szCs w:val="24"/>
        </w:rPr>
        <w:t>更大。</w:t>
      </w:r>
    </w:p>
    <w:p w:rsidR="00216C7D" w:rsidRPr="00216C7D" w:rsidRDefault="0033577B" w:rsidP="0033577B">
      <w:pPr>
        <w:spacing w:line="360" w:lineRule="auto"/>
        <w:ind w:firstLineChars="200" w:firstLine="480"/>
        <w:rPr>
          <w:sz w:val="24"/>
          <w:szCs w:val="24"/>
        </w:rPr>
      </w:pPr>
      <w:r>
        <w:rPr>
          <w:sz w:val="24"/>
          <w:szCs w:val="24"/>
        </w:rPr>
        <w:t>2</w:t>
      </w:r>
      <w:r>
        <w:rPr>
          <w:rFonts w:hint="eastAsia"/>
          <w:sz w:val="24"/>
          <w:szCs w:val="24"/>
        </w:rPr>
        <w:t>、</w:t>
      </w:r>
      <w:r w:rsidR="00216C7D" w:rsidRPr="00216C7D">
        <w:rPr>
          <w:rFonts w:hint="eastAsia"/>
          <w:sz w:val="24"/>
          <w:szCs w:val="24"/>
        </w:rPr>
        <w:t>市场风险</w:t>
      </w:r>
    </w:p>
    <w:p w:rsidR="00216C7D" w:rsidRPr="00216C7D" w:rsidRDefault="00C37C66" w:rsidP="0033577B">
      <w:pPr>
        <w:spacing w:line="360" w:lineRule="auto"/>
        <w:ind w:firstLineChars="200" w:firstLine="480"/>
        <w:rPr>
          <w:sz w:val="24"/>
          <w:szCs w:val="24"/>
        </w:rPr>
      </w:pPr>
      <w:proofErr w:type="gramStart"/>
      <w:r>
        <w:rPr>
          <w:rFonts w:hint="eastAsia"/>
          <w:sz w:val="24"/>
          <w:szCs w:val="24"/>
        </w:rPr>
        <w:t>科创板股票</w:t>
      </w:r>
      <w:proofErr w:type="gramEnd"/>
      <w:r w:rsidR="00216C7D" w:rsidRPr="00216C7D">
        <w:rPr>
          <w:rFonts w:hint="eastAsia"/>
          <w:sz w:val="24"/>
          <w:szCs w:val="24"/>
        </w:rPr>
        <w:t>集中来自新一代信息技术、高端装备、新材料、新能源、节能环</w:t>
      </w:r>
      <w:r w:rsidR="00216C7D" w:rsidRPr="00216C7D">
        <w:rPr>
          <w:rFonts w:hint="eastAsia"/>
          <w:sz w:val="24"/>
          <w:szCs w:val="24"/>
        </w:rPr>
        <w:lastRenderedPageBreak/>
        <w:t>保及生物医药等高新技术和战略新兴产业领域。大多数企业为初创型公司，企业未来盈利、现金流、估值均存在不确定性，与传统二级市场投资存在差异，整体投资难度加大，</w:t>
      </w:r>
      <w:proofErr w:type="gramStart"/>
      <w:r w:rsidR="00CD6E59" w:rsidRPr="00CD6E59">
        <w:rPr>
          <w:rFonts w:hint="eastAsia"/>
          <w:sz w:val="24"/>
          <w:szCs w:val="24"/>
        </w:rPr>
        <w:t>科创板</w:t>
      </w:r>
      <w:proofErr w:type="gramEnd"/>
      <w:r w:rsidR="00CD6E59" w:rsidRPr="00CD6E59">
        <w:rPr>
          <w:rFonts w:hint="eastAsia"/>
          <w:sz w:val="24"/>
          <w:szCs w:val="24"/>
        </w:rPr>
        <w:t>股票市场风险加大</w:t>
      </w:r>
      <w:r w:rsidR="00216C7D" w:rsidRPr="00216C7D">
        <w:rPr>
          <w:rFonts w:hint="eastAsia"/>
          <w:sz w:val="24"/>
          <w:szCs w:val="24"/>
        </w:rPr>
        <w:t>。</w:t>
      </w:r>
    </w:p>
    <w:p w:rsidR="00216C7D" w:rsidRPr="00216C7D" w:rsidRDefault="0033577B" w:rsidP="0033577B">
      <w:pPr>
        <w:spacing w:line="360" w:lineRule="auto"/>
        <w:ind w:firstLineChars="200" w:firstLine="480"/>
        <w:rPr>
          <w:sz w:val="24"/>
          <w:szCs w:val="24"/>
        </w:rPr>
      </w:pPr>
      <w:r>
        <w:rPr>
          <w:rFonts w:hint="eastAsia"/>
          <w:sz w:val="24"/>
          <w:szCs w:val="24"/>
        </w:rPr>
        <w:t>3</w:t>
      </w:r>
      <w:r>
        <w:rPr>
          <w:rFonts w:hint="eastAsia"/>
          <w:sz w:val="24"/>
          <w:szCs w:val="24"/>
        </w:rPr>
        <w:t>、</w:t>
      </w:r>
      <w:r w:rsidR="00216C7D" w:rsidRPr="00216C7D">
        <w:rPr>
          <w:rFonts w:hint="eastAsia"/>
          <w:sz w:val="24"/>
          <w:szCs w:val="24"/>
        </w:rPr>
        <w:t>流动性风险</w:t>
      </w:r>
    </w:p>
    <w:p w:rsidR="00216C7D" w:rsidRDefault="00216C7D" w:rsidP="00BB5BDF">
      <w:pPr>
        <w:spacing w:line="360" w:lineRule="auto"/>
        <w:ind w:firstLineChars="200" w:firstLine="480"/>
        <w:rPr>
          <w:sz w:val="24"/>
          <w:szCs w:val="24"/>
        </w:rPr>
      </w:pPr>
      <w:r w:rsidRPr="00216C7D">
        <w:rPr>
          <w:rFonts w:hint="eastAsia"/>
          <w:sz w:val="24"/>
          <w:szCs w:val="24"/>
        </w:rPr>
        <w:t>由于</w:t>
      </w:r>
      <w:proofErr w:type="gramStart"/>
      <w:r w:rsidRPr="00216C7D">
        <w:rPr>
          <w:rFonts w:hint="eastAsia"/>
          <w:sz w:val="24"/>
          <w:szCs w:val="24"/>
        </w:rPr>
        <w:t>科创板</w:t>
      </w:r>
      <w:r w:rsidR="00BB5BDF">
        <w:rPr>
          <w:rFonts w:hint="eastAsia"/>
          <w:sz w:val="24"/>
          <w:szCs w:val="24"/>
        </w:rPr>
        <w:t>股票</w:t>
      </w:r>
      <w:proofErr w:type="gramEnd"/>
      <w:r w:rsidRPr="00216C7D">
        <w:rPr>
          <w:rFonts w:hint="eastAsia"/>
          <w:sz w:val="24"/>
          <w:szCs w:val="24"/>
        </w:rPr>
        <w:t>投资门槛</w:t>
      </w:r>
      <w:r w:rsidR="00BB5BDF">
        <w:rPr>
          <w:rFonts w:hint="eastAsia"/>
          <w:sz w:val="24"/>
          <w:szCs w:val="24"/>
        </w:rPr>
        <w:t>高</w:t>
      </w:r>
      <w:r w:rsidRPr="00216C7D">
        <w:rPr>
          <w:rFonts w:hint="eastAsia"/>
          <w:sz w:val="24"/>
          <w:szCs w:val="24"/>
        </w:rPr>
        <w:t>，整体板块流动性可能弱于</w:t>
      </w:r>
      <w:r w:rsidRPr="00216C7D">
        <w:rPr>
          <w:rFonts w:hint="eastAsia"/>
          <w:sz w:val="24"/>
          <w:szCs w:val="24"/>
        </w:rPr>
        <w:t>A</w:t>
      </w:r>
      <w:r w:rsidRPr="00216C7D">
        <w:rPr>
          <w:rFonts w:hint="eastAsia"/>
          <w:sz w:val="24"/>
          <w:szCs w:val="24"/>
        </w:rPr>
        <w:t>股</w:t>
      </w:r>
      <w:r w:rsidR="00BB5BDF">
        <w:rPr>
          <w:rFonts w:hint="eastAsia"/>
          <w:sz w:val="24"/>
          <w:szCs w:val="24"/>
        </w:rPr>
        <w:t>其他板块</w:t>
      </w:r>
      <w:r w:rsidRPr="00216C7D">
        <w:rPr>
          <w:rFonts w:hint="eastAsia"/>
          <w:sz w:val="24"/>
          <w:szCs w:val="24"/>
        </w:rPr>
        <w:t>，</w:t>
      </w:r>
      <w:r w:rsidR="00BB5BDF" w:rsidRPr="00BB5BDF">
        <w:rPr>
          <w:rFonts w:hint="eastAsia"/>
          <w:sz w:val="24"/>
          <w:szCs w:val="24"/>
        </w:rPr>
        <w:t>且机构投资者可能在特定阶段对</w:t>
      </w:r>
      <w:proofErr w:type="gramStart"/>
      <w:r w:rsidR="00BB5BDF" w:rsidRPr="00BB5BDF">
        <w:rPr>
          <w:rFonts w:hint="eastAsia"/>
          <w:sz w:val="24"/>
          <w:szCs w:val="24"/>
        </w:rPr>
        <w:t>科创板</w:t>
      </w:r>
      <w:proofErr w:type="gramEnd"/>
      <w:r w:rsidR="00BB5BDF" w:rsidRPr="00BB5BDF">
        <w:rPr>
          <w:rFonts w:hint="eastAsia"/>
          <w:sz w:val="24"/>
          <w:szCs w:val="24"/>
        </w:rPr>
        <w:t>个股形成一致性预期，将会造成较大的流动性风险</w:t>
      </w:r>
      <w:r w:rsidRPr="00216C7D">
        <w:rPr>
          <w:rFonts w:hint="eastAsia"/>
          <w:sz w:val="24"/>
          <w:szCs w:val="24"/>
        </w:rPr>
        <w:t>。</w:t>
      </w:r>
    </w:p>
    <w:p w:rsidR="00BB5BDF" w:rsidRPr="00216C7D" w:rsidRDefault="00CB2D4B" w:rsidP="00CB2D4B">
      <w:pPr>
        <w:spacing w:line="360" w:lineRule="auto"/>
        <w:ind w:firstLineChars="200" w:firstLine="480"/>
        <w:rPr>
          <w:sz w:val="24"/>
          <w:szCs w:val="24"/>
        </w:rPr>
      </w:pPr>
      <w:r>
        <w:rPr>
          <w:rFonts w:hint="eastAsia"/>
          <w:sz w:val="24"/>
          <w:szCs w:val="24"/>
        </w:rPr>
        <w:t>对于参与</w:t>
      </w:r>
      <w:proofErr w:type="gramStart"/>
      <w:r>
        <w:rPr>
          <w:rFonts w:hint="eastAsia"/>
          <w:sz w:val="24"/>
          <w:szCs w:val="24"/>
        </w:rPr>
        <w:t>科创板</w:t>
      </w:r>
      <w:proofErr w:type="gramEnd"/>
      <w:r>
        <w:rPr>
          <w:rFonts w:hint="eastAsia"/>
          <w:sz w:val="24"/>
          <w:szCs w:val="24"/>
        </w:rPr>
        <w:t>新股网下申购中签的获配账户，将通过摇号抽签方式确定一定的比例进行锁定，</w:t>
      </w:r>
      <w:r w:rsidR="00BB5BDF" w:rsidRPr="00BB5BDF">
        <w:rPr>
          <w:rFonts w:hint="eastAsia"/>
          <w:sz w:val="24"/>
          <w:szCs w:val="24"/>
        </w:rPr>
        <w:t>锁定期间获配的股份无法进行交易，存在</w:t>
      </w:r>
      <w:r w:rsidR="00D37E63">
        <w:rPr>
          <w:rFonts w:hint="eastAsia"/>
          <w:sz w:val="24"/>
          <w:szCs w:val="24"/>
        </w:rPr>
        <w:t>一定程度的</w:t>
      </w:r>
      <w:r w:rsidR="00BB5BDF" w:rsidRPr="00BB5BDF">
        <w:rPr>
          <w:rFonts w:hint="eastAsia"/>
          <w:sz w:val="24"/>
          <w:szCs w:val="24"/>
        </w:rPr>
        <w:t>流动性风险</w:t>
      </w:r>
      <w:r w:rsidR="00BB5BDF">
        <w:rPr>
          <w:rFonts w:hint="eastAsia"/>
          <w:sz w:val="24"/>
          <w:szCs w:val="24"/>
        </w:rPr>
        <w:t>。</w:t>
      </w:r>
    </w:p>
    <w:p w:rsidR="00216C7D" w:rsidRPr="00216C7D" w:rsidRDefault="0033577B" w:rsidP="0033577B">
      <w:pPr>
        <w:spacing w:line="360" w:lineRule="auto"/>
        <w:ind w:firstLineChars="200" w:firstLine="480"/>
        <w:rPr>
          <w:sz w:val="24"/>
          <w:szCs w:val="24"/>
        </w:rPr>
      </w:pPr>
      <w:r>
        <w:rPr>
          <w:rFonts w:hint="eastAsia"/>
          <w:sz w:val="24"/>
          <w:szCs w:val="24"/>
        </w:rPr>
        <w:t>4</w:t>
      </w:r>
      <w:r>
        <w:rPr>
          <w:rFonts w:hint="eastAsia"/>
          <w:sz w:val="24"/>
          <w:szCs w:val="24"/>
        </w:rPr>
        <w:t>、</w:t>
      </w:r>
      <w:r w:rsidR="005A336A">
        <w:rPr>
          <w:rFonts w:hint="eastAsia"/>
          <w:sz w:val="24"/>
          <w:szCs w:val="24"/>
        </w:rPr>
        <w:t>投资集中的</w:t>
      </w:r>
      <w:r w:rsidR="00216C7D" w:rsidRPr="00216C7D">
        <w:rPr>
          <w:rFonts w:hint="eastAsia"/>
          <w:sz w:val="24"/>
          <w:szCs w:val="24"/>
        </w:rPr>
        <w:t>风险</w:t>
      </w:r>
    </w:p>
    <w:p w:rsidR="005B7039" w:rsidRPr="00216C7D" w:rsidRDefault="00216C7D" w:rsidP="005B7039">
      <w:pPr>
        <w:spacing w:line="360" w:lineRule="auto"/>
        <w:ind w:firstLineChars="200" w:firstLine="480"/>
        <w:rPr>
          <w:sz w:val="24"/>
          <w:szCs w:val="24"/>
        </w:rPr>
      </w:pPr>
      <w:proofErr w:type="gramStart"/>
      <w:r w:rsidRPr="00216C7D">
        <w:rPr>
          <w:rFonts w:hint="eastAsia"/>
          <w:sz w:val="24"/>
          <w:szCs w:val="24"/>
        </w:rPr>
        <w:t>科创板</w:t>
      </w:r>
      <w:proofErr w:type="gramEnd"/>
      <w:r w:rsidRPr="00216C7D">
        <w:rPr>
          <w:rFonts w:hint="eastAsia"/>
          <w:sz w:val="24"/>
          <w:szCs w:val="24"/>
        </w:rPr>
        <w:t>为新设板块，初期可投标的较少，投资者容易集中投资于少量个股，市场可能存在高集中度状况，整体存在集中度风险。</w:t>
      </w:r>
    </w:p>
    <w:p w:rsidR="00216C7D" w:rsidRPr="00216C7D" w:rsidRDefault="0033577B" w:rsidP="0033577B">
      <w:pPr>
        <w:spacing w:line="360" w:lineRule="auto"/>
        <w:ind w:firstLineChars="200" w:firstLine="480"/>
        <w:rPr>
          <w:sz w:val="24"/>
          <w:szCs w:val="24"/>
        </w:rPr>
      </w:pPr>
      <w:r>
        <w:rPr>
          <w:rFonts w:hint="eastAsia"/>
          <w:sz w:val="24"/>
          <w:szCs w:val="24"/>
        </w:rPr>
        <w:t>5</w:t>
      </w:r>
      <w:r>
        <w:rPr>
          <w:rFonts w:hint="eastAsia"/>
          <w:sz w:val="24"/>
          <w:szCs w:val="24"/>
        </w:rPr>
        <w:t>、</w:t>
      </w:r>
      <w:r w:rsidR="00216C7D" w:rsidRPr="00216C7D">
        <w:rPr>
          <w:rFonts w:hint="eastAsia"/>
          <w:sz w:val="24"/>
          <w:szCs w:val="24"/>
        </w:rPr>
        <w:t>系统性风险</w:t>
      </w:r>
    </w:p>
    <w:p w:rsidR="005A336A" w:rsidRDefault="005A336A" w:rsidP="005B7039">
      <w:pPr>
        <w:spacing w:line="360" w:lineRule="auto"/>
        <w:ind w:firstLineChars="200" w:firstLine="480"/>
        <w:rPr>
          <w:sz w:val="24"/>
          <w:szCs w:val="24"/>
        </w:rPr>
      </w:pPr>
      <w:r w:rsidRPr="005A336A">
        <w:rPr>
          <w:rFonts w:hint="eastAsia"/>
          <w:sz w:val="24"/>
          <w:szCs w:val="24"/>
        </w:rPr>
        <w:t>因</w:t>
      </w:r>
      <w:proofErr w:type="gramStart"/>
      <w:r w:rsidRPr="005A336A">
        <w:rPr>
          <w:rFonts w:hint="eastAsia"/>
          <w:sz w:val="24"/>
          <w:szCs w:val="24"/>
        </w:rPr>
        <w:t>科创板</w:t>
      </w:r>
      <w:proofErr w:type="gramEnd"/>
      <w:r w:rsidRPr="005A336A">
        <w:rPr>
          <w:rFonts w:hint="eastAsia"/>
          <w:sz w:val="24"/>
          <w:szCs w:val="24"/>
        </w:rPr>
        <w:t>上市企业均为科技创新成长型，其商业模式、盈利风险、业绩波动等特征较为相似，基本难以通过分散投资降低投资风险，若股票价格同向波动，将引起基金净值</w:t>
      </w:r>
      <w:r w:rsidR="00EA0CC6">
        <w:rPr>
          <w:rFonts w:hint="eastAsia"/>
          <w:sz w:val="24"/>
          <w:szCs w:val="24"/>
        </w:rPr>
        <w:t>较大</w:t>
      </w:r>
      <w:r w:rsidRPr="005A336A">
        <w:rPr>
          <w:rFonts w:hint="eastAsia"/>
          <w:sz w:val="24"/>
          <w:szCs w:val="24"/>
        </w:rPr>
        <w:t>波动。</w:t>
      </w:r>
    </w:p>
    <w:p w:rsidR="005B7039" w:rsidRPr="005B7039" w:rsidRDefault="005B7039" w:rsidP="005B7039">
      <w:pPr>
        <w:spacing w:line="360" w:lineRule="auto"/>
        <w:ind w:firstLineChars="200" w:firstLine="480"/>
        <w:rPr>
          <w:sz w:val="24"/>
          <w:szCs w:val="24"/>
        </w:rPr>
      </w:pPr>
      <w:r>
        <w:rPr>
          <w:rFonts w:hint="eastAsia"/>
          <w:sz w:val="24"/>
          <w:szCs w:val="24"/>
        </w:rPr>
        <w:t>6</w:t>
      </w:r>
      <w:r>
        <w:rPr>
          <w:rFonts w:hint="eastAsia"/>
          <w:sz w:val="24"/>
          <w:szCs w:val="24"/>
        </w:rPr>
        <w:t>、</w:t>
      </w:r>
      <w:r w:rsidRPr="005B7039">
        <w:rPr>
          <w:rFonts w:hint="eastAsia"/>
          <w:sz w:val="24"/>
          <w:szCs w:val="24"/>
        </w:rPr>
        <w:t>股价波动风险</w:t>
      </w:r>
    </w:p>
    <w:p w:rsidR="00C37C66" w:rsidRPr="00216C7D" w:rsidRDefault="005B7039" w:rsidP="00CD6E59">
      <w:pPr>
        <w:spacing w:line="360" w:lineRule="auto"/>
        <w:ind w:firstLineChars="200" w:firstLine="480"/>
        <w:rPr>
          <w:sz w:val="24"/>
          <w:szCs w:val="24"/>
        </w:rPr>
      </w:pPr>
      <w:r w:rsidRPr="005B7039">
        <w:rPr>
          <w:rFonts w:hint="eastAsia"/>
          <w:sz w:val="24"/>
          <w:szCs w:val="24"/>
        </w:rPr>
        <w:t>因</w:t>
      </w:r>
      <w:proofErr w:type="gramStart"/>
      <w:r w:rsidRPr="005B7039">
        <w:rPr>
          <w:rFonts w:hint="eastAsia"/>
          <w:sz w:val="24"/>
          <w:szCs w:val="24"/>
        </w:rPr>
        <w:t>科创板企业</w:t>
      </w:r>
      <w:proofErr w:type="gramEnd"/>
      <w:r w:rsidRPr="005B7039">
        <w:rPr>
          <w:rFonts w:hint="eastAsia"/>
          <w:sz w:val="24"/>
          <w:szCs w:val="24"/>
        </w:rPr>
        <w:t>普遍具有技术新、前景不确定、业绩波动大、风险高等特征，市场可比公司较少，传统估值方法可能不适用，发行定价难度较大。</w:t>
      </w:r>
      <w:proofErr w:type="gramStart"/>
      <w:r w:rsidR="00CD6E59" w:rsidRPr="00CD6E59">
        <w:rPr>
          <w:rFonts w:hint="eastAsia"/>
          <w:sz w:val="24"/>
          <w:szCs w:val="24"/>
        </w:rPr>
        <w:t>科创板股票</w:t>
      </w:r>
      <w:proofErr w:type="gramEnd"/>
      <w:r w:rsidR="00CD6E59" w:rsidRPr="00CD6E59">
        <w:rPr>
          <w:rFonts w:hint="eastAsia"/>
          <w:sz w:val="24"/>
          <w:szCs w:val="24"/>
        </w:rPr>
        <w:t>竞价交易设置较宽的涨跌幅限制</w:t>
      </w:r>
      <w:r w:rsidR="00CD6E59">
        <w:rPr>
          <w:rFonts w:hint="eastAsia"/>
          <w:sz w:val="24"/>
          <w:szCs w:val="24"/>
        </w:rPr>
        <w:t>。</w:t>
      </w:r>
      <w:r w:rsidR="00CD6E59" w:rsidRPr="00CD6E59">
        <w:rPr>
          <w:rFonts w:hint="eastAsia"/>
          <w:sz w:val="24"/>
          <w:szCs w:val="24"/>
        </w:rPr>
        <w:t>首次公开发行上市的</w:t>
      </w:r>
      <w:proofErr w:type="gramStart"/>
      <w:r w:rsidR="00CD6E59">
        <w:rPr>
          <w:rFonts w:hint="eastAsia"/>
          <w:sz w:val="24"/>
          <w:szCs w:val="24"/>
        </w:rPr>
        <w:t>科创板</w:t>
      </w:r>
      <w:proofErr w:type="gramEnd"/>
      <w:r w:rsidR="00CD6E59" w:rsidRPr="00CD6E59">
        <w:rPr>
          <w:rFonts w:hint="eastAsia"/>
          <w:sz w:val="24"/>
          <w:szCs w:val="24"/>
        </w:rPr>
        <w:t>股票，上市后的前</w:t>
      </w:r>
      <w:r w:rsidR="00CD6E59" w:rsidRPr="00CD6E59">
        <w:rPr>
          <w:rFonts w:hint="eastAsia"/>
          <w:sz w:val="24"/>
          <w:szCs w:val="24"/>
        </w:rPr>
        <w:t>5</w:t>
      </w:r>
      <w:r w:rsidR="00CD6E59" w:rsidRPr="00CD6E59">
        <w:rPr>
          <w:rFonts w:hint="eastAsia"/>
          <w:sz w:val="24"/>
          <w:szCs w:val="24"/>
        </w:rPr>
        <w:t>个交易日不设涨跌幅限制</w:t>
      </w:r>
      <w:r w:rsidR="00C37C66">
        <w:rPr>
          <w:rFonts w:hint="eastAsia"/>
          <w:sz w:val="24"/>
          <w:szCs w:val="24"/>
        </w:rPr>
        <w:t>，第</w:t>
      </w:r>
      <w:r w:rsidR="00C37C66">
        <w:rPr>
          <w:rFonts w:hint="eastAsia"/>
          <w:sz w:val="24"/>
          <w:szCs w:val="24"/>
        </w:rPr>
        <w:t>6</w:t>
      </w:r>
      <w:r w:rsidR="00C37C66">
        <w:rPr>
          <w:rFonts w:hint="eastAsia"/>
          <w:sz w:val="24"/>
          <w:szCs w:val="24"/>
        </w:rPr>
        <w:t>个交易日</w:t>
      </w:r>
      <w:r w:rsidR="00C37C66" w:rsidRPr="00C37C66">
        <w:rPr>
          <w:rFonts w:hint="eastAsia"/>
          <w:sz w:val="24"/>
          <w:szCs w:val="24"/>
        </w:rPr>
        <w:t>开始涨跌幅限制在正负</w:t>
      </w:r>
      <w:r w:rsidR="00C37C66" w:rsidRPr="00C37C66">
        <w:rPr>
          <w:rFonts w:hint="eastAsia"/>
          <w:sz w:val="24"/>
          <w:szCs w:val="24"/>
        </w:rPr>
        <w:t>20%</w:t>
      </w:r>
      <w:r w:rsidR="00C37C66">
        <w:rPr>
          <w:rFonts w:hint="eastAsia"/>
          <w:sz w:val="24"/>
          <w:szCs w:val="24"/>
        </w:rPr>
        <w:t>以内</w:t>
      </w:r>
      <w:r w:rsidR="00C37C66" w:rsidRPr="00C37C66">
        <w:rPr>
          <w:rFonts w:hint="eastAsia"/>
          <w:sz w:val="24"/>
          <w:szCs w:val="24"/>
        </w:rPr>
        <w:t>。</w:t>
      </w:r>
      <w:r w:rsidR="00B77228">
        <w:rPr>
          <w:rFonts w:hint="eastAsia"/>
          <w:sz w:val="24"/>
          <w:szCs w:val="24"/>
        </w:rPr>
        <w:t>因此，</w:t>
      </w:r>
      <w:r w:rsidR="00CD6E59">
        <w:rPr>
          <w:rFonts w:hint="eastAsia"/>
          <w:sz w:val="24"/>
          <w:szCs w:val="24"/>
        </w:rPr>
        <w:t>导致</w:t>
      </w:r>
      <w:proofErr w:type="gramStart"/>
      <w:r w:rsidR="00CD6E59" w:rsidRPr="00CD6E59">
        <w:rPr>
          <w:rFonts w:hint="eastAsia"/>
          <w:sz w:val="24"/>
          <w:szCs w:val="24"/>
        </w:rPr>
        <w:t>科创板股票</w:t>
      </w:r>
      <w:proofErr w:type="gramEnd"/>
      <w:r w:rsidR="00CD6E59" w:rsidRPr="00CD6E59">
        <w:rPr>
          <w:rFonts w:hint="eastAsia"/>
          <w:sz w:val="24"/>
          <w:szCs w:val="24"/>
        </w:rPr>
        <w:t>上市后可能存在股价波动较大的风险</w:t>
      </w:r>
      <w:r w:rsidR="00CD6E59">
        <w:rPr>
          <w:rFonts w:hint="eastAsia"/>
          <w:sz w:val="24"/>
          <w:szCs w:val="24"/>
        </w:rPr>
        <w:t>。</w:t>
      </w:r>
    </w:p>
    <w:p w:rsidR="00216C7D" w:rsidRPr="00216C7D" w:rsidRDefault="005B7039" w:rsidP="0033577B">
      <w:pPr>
        <w:spacing w:line="360" w:lineRule="auto"/>
        <w:ind w:firstLineChars="200" w:firstLine="480"/>
        <w:rPr>
          <w:sz w:val="24"/>
          <w:szCs w:val="24"/>
        </w:rPr>
      </w:pPr>
      <w:r>
        <w:rPr>
          <w:rFonts w:hint="eastAsia"/>
          <w:sz w:val="24"/>
          <w:szCs w:val="24"/>
        </w:rPr>
        <w:t>7</w:t>
      </w:r>
      <w:r w:rsidR="0033577B">
        <w:rPr>
          <w:rFonts w:hint="eastAsia"/>
          <w:sz w:val="24"/>
          <w:szCs w:val="24"/>
        </w:rPr>
        <w:t>、</w:t>
      </w:r>
      <w:r w:rsidR="00216C7D" w:rsidRPr="00216C7D">
        <w:rPr>
          <w:rFonts w:hint="eastAsia"/>
          <w:sz w:val="24"/>
          <w:szCs w:val="24"/>
        </w:rPr>
        <w:t>政策风险</w:t>
      </w:r>
    </w:p>
    <w:p w:rsidR="00216C7D" w:rsidRPr="00216C7D" w:rsidRDefault="00EA0CC6" w:rsidP="00216C7D">
      <w:pPr>
        <w:spacing w:line="360" w:lineRule="auto"/>
        <w:ind w:firstLineChars="200" w:firstLine="480"/>
        <w:rPr>
          <w:sz w:val="24"/>
          <w:szCs w:val="24"/>
        </w:rPr>
      </w:pPr>
      <w:r>
        <w:rPr>
          <w:rFonts w:hint="eastAsia"/>
          <w:sz w:val="24"/>
          <w:szCs w:val="24"/>
        </w:rPr>
        <w:t>国家对高新技术产业扶持力度</w:t>
      </w:r>
      <w:r w:rsidR="00216C7D" w:rsidRPr="00216C7D">
        <w:rPr>
          <w:rFonts w:hint="eastAsia"/>
          <w:sz w:val="24"/>
          <w:szCs w:val="24"/>
        </w:rPr>
        <w:t>的变化会对</w:t>
      </w:r>
      <w:proofErr w:type="gramStart"/>
      <w:r w:rsidR="00216C7D" w:rsidRPr="00216C7D">
        <w:rPr>
          <w:rFonts w:hint="eastAsia"/>
          <w:sz w:val="24"/>
          <w:szCs w:val="24"/>
        </w:rPr>
        <w:t>科</w:t>
      </w:r>
      <w:r w:rsidR="005A336A">
        <w:rPr>
          <w:rFonts w:hint="eastAsia"/>
          <w:sz w:val="24"/>
          <w:szCs w:val="24"/>
        </w:rPr>
        <w:t>创板企业</w:t>
      </w:r>
      <w:proofErr w:type="gramEnd"/>
      <w:r w:rsidR="005A336A">
        <w:rPr>
          <w:rFonts w:hint="eastAsia"/>
          <w:sz w:val="24"/>
          <w:szCs w:val="24"/>
        </w:rPr>
        <w:t>带来较大影响，国际经济形势变化对战略新兴产业及</w:t>
      </w:r>
      <w:proofErr w:type="gramStart"/>
      <w:r w:rsidR="005A336A">
        <w:rPr>
          <w:rFonts w:hint="eastAsia"/>
          <w:sz w:val="24"/>
          <w:szCs w:val="24"/>
        </w:rPr>
        <w:t>科创板股票</w:t>
      </w:r>
      <w:proofErr w:type="gramEnd"/>
      <w:r w:rsidR="00216C7D" w:rsidRPr="00216C7D">
        <w:rPr>
          <w:rFonts w:hint="eastAsia"/>
          <w:sz w:val="24"/>
          <w:szCs w:val="24"/>
        </w:rPr>
        <w:t>也会带来政策影响。</w:t>
      </w:r>
    </w:p>
    <w:p w:rsidR="00216C7D" w:rsidRPr="00216C7D" w:rsidRDefault="00216C7D" w:rsidP="00216C7D">
      <w:pPr>
        <w:spacing w:line="360" w:lineRule="auto"/>
        <w:ind w:firstLineChars="200" w:firstLine="480"/>
        <w:rPr>
          <w:sz w:val="24"/>
          <w:szCs w:val="24"/>
        </w:rPr>
      </w:pPr>
    </w:p>
    <w:p w:rsidR="00656D71" w:rsidRDefault="00216C7D" w:rsidP="0033577B">
      <w:pPr>
        <w:spacing w:line="360" w:lineRule="auto"/>
        <w:ind w:firstLineChars="200" w:firstLine="480"/>
        <w:rPr>
          <w:sz w:val="24"/>
          <w:szCs w:val="24"/>
        </w:rPr>
      </w:pPr>
      <w:r w:rsidRPr="00216C7D">
        <w:rPr>
          <w:rFonts w:hint="eastAsia"/>
          <w:sz w:val="24"/>
          <w:szCs w:val="24"/>
        </w:rPr>
        <w:t>本公司承诺以诚实信用、勤勉尽责的原则管理和运用基金资产，但不保证基金一定盈利，</w:t>
      </w:r>
      <w:r w:rsidR="00457918">
        <w:rPr>
          <w:rFonts w:hint="eastAsia"/>
          <w:sz w:val="24"/>
          <w:szCs w:val="24"/>
        </w:rPr>
        <w:t>也不保证最低收益，敬请投资人注意投资风险。投资者在办理基金</w:t>
      </w:r>
      <w:r w:rsidR="00457918">
        <w:rPr>
          <w:rFonts w:hint="eastAsia"/>
          <w:sz w:val="24"/>
          <w:szCs w:val="24"/>
        </w:rPr>
        <w:lastRenderedPageBreak/>
        <w:t>申购等交易</w:t>
      </w:r>
      <w:r w:rsidRPr="00216C7D">
        <w:rPr>
          <w:rFonts w:hint="eastAsia"/>
          <w:sz w:val="24"/>
          <w:szCs w:val="24"/>
        </w:rPr>
        <w:t>相关业务前，应仔细阅读各基金的基金合同、招募说明书（</w:t>
      </w:r>
      <w:r w:rsidR="00764EED">
        <w:rPr>
          <w:rFonts w:hint="eastAsia"/>
          <w:sz w:val="24"/>
          <w:szCs w:val="24"/>
        </w:rPr>
        <w:t>含</w:t>
      </w:r>
      <w:r w:rsidRPr="00216C7D">
        <w:rPr>
          <w:rFonts w:hint="eastAsia"/>
          <w:sz w:val="24"/>
          <w:szCs w:val="24"/>
        </w:rPr>
        <w:t>更新）及相关业务规则等文件。</w:t>
      </w:r>
    </w:p>
    <w:p w:rsidR="0033577B" w:rsidRPr="0033577B" w:rsidRDefault="0033577B" w:rsidP="0033577B">
      <w:pPr>
        <w:spacing w:line="360" w:lineRule="auto"/>
        <w:ind w:firstLineChars="200" w:firstLine="480"/>
        <w:rPr>
          <w:sz w:val="24"/>
          <w:szCs w:val="24"/>
        </w:rPr>
      </w:pPr>
    </w:p>
    <w:p w:rsidR="003006DC" w:rsidRPr="003006DC" w:rsidRDefault="003006DC" w:rsidP="003006DC">
      <w:pPr>
        <w:spacing w:line="360" w:lineRule="auto"/>
        <w:ind w:firstLineChars="200" w:firstLine="480"/>
        <w:jc w:val="left"/>
        <w:rPr>
          <w:sz w:val="24"/>
          <w:szCs w:val="24"/>
        </w:rPr>
      </w:pPr>
      <w:r w:rsidRPr="003006DC">
        <w:rPr>
          <w:rFonts w:hint="eastAsia"/>
          <w:sz w:val="24"/>
          <w:szCs w:val="24"/>
        </w:rPr>
        <w:t>特此公告。</w:t>
      </w:r>
    </w:p>
    <w:p w:rsidR="003006DC" w:rsidRPr="003006DC" w:rsidRDefault="003006DC" w:rsidP="003006DC">
      <w:pPr>
        <w:spacing w:line="360" w:lineRule="auto"/>
        <w:ind w:firstLineChars="200" w:firstLine="480"/>
        <w:jc w:val="left"/>
        <w:rPr>
          <w:sz w:val="24"/>
          <w:szCs w:val="24"/>
        </w:rPr>
      </w:pPr>
    </w:p>
    <w:p w:rsidR="005E7196" w:rsidRPr="003006DC" w:rsidRDefault="0001610C" w:rsidP="0001610C">
      <w:pPr>
        <w:spacing w:line="360" w:lineRule="auto"/>
        <w:ind w:firstLineChars="200" w:firstLine="480"/>
        <w:jc w:val="right"/>
        <w:rPr>
          <w:sz w:val="24"/>
          <w:szCs w:val="24"/>
        </w:rPr>
      </w:pPr>
      <w:r>
        <w:rPr>
          <w:rFonts w:hint="eastAsia"/>
          <w:sz w:val="24"/>
          <w:szCs w:val="24"/>
        </w:rPr>
        <w:t>东方阿尔法</w:t>
      </w:r>
      <w:r w:rsidR="003006DC" w:rsidRPr="003006DC">
        <w:rPr>
          <w:rFonts w:hint="eastAsia"/>
          <w:sz w:val="24"/>
          <w:szCs w:val="24"/>
        </w:rPr>
        <w:t>基金管理有限公司</w:t>
      </w:r>
    </w:p>
    <w:p w:rsidR="003006DC" w:rsidRPr="003006DC" w:rsidRDefault="000302AB" w:rsidP="0001610C">
      <w:pPr>
        <w:spacing w:line="360" w:lineRule="auto"/>
        <w:ind w:firstLineChars="200" w:firstLine="480"/>
        <w:jc w:val="right"/>
        <w:rPr>
          <w:sz w:val="24"/>
          <w:szCs w:val="24"/>
        </w:rPr>
      </w:pPr>
      <w:r>
        <w:rPr>
          <w:sz w:val="24"/>
          <w:szCs w:val="24"/>
        </w:rPr>
        <w:t>2020</w:t>
      </w:r>
      <w:r w:rsidR="003006DC" w:rsidRPr="003006DC">
        <w:rPr>
          <w:rFonts w:hint="eastAsia"/>
          <w:sz w:val="24"/>
          <w:szCs w:val="24"/>
        </w:rPr>
        <w:t>年</w:t>
      </w:r>
      <w:r>
        <w:rPr>
          <w:sz w:val="24"/>
          <w:szCs w:val="24"/>
        </w:rPr>
        <w:t>7</w:t>
      </w:r>
      <w:r w:rsidR="003006DC" w:rsidRPr="003006DC">
        <w:rPr>
          <w:rFonts w:hint="eastAsia"/>
          <w:sz w:val="24"/>
          <w:szCs w:val="24"/>
        </w:rPr>
        <w:t>月</w:t>
      </w:r>
      <w:r>
        <w:rPr>
          <w:sz w:val="24"/>
          <w:szCs w:val="24"/>
        </w:rPr>
        <w:t>2</w:t>
      </w:r>
      <w:r w:rsidR="003006DC" w:rsidRPr="003006DC">
        <w:rPr>
          <w:rFonts w:hint="eastAsia"/>
          <w:sz w:val="24"/>
          <w:szCs w:val="24"/>
        </w:rPr>
        <w:t>日</w:t>
      </w:r>
    </w:p>
    <w:sectPr w:rsidR="003006DC" w:rsidRPr="003006D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FDD" w:rsidRDefault="00272FDD" w:rsidP="003006DC">
      <w:r>
        <w:separator/>
      </w:r>
    </w:p>
  </w:endnote>
  <w:endnote w:type="continuationSeparator" w:id="0">
    <w:p w:rsidR="00272FDD" w:rsidRDefault="00272FDD" w:rsidP="0030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425784"/>
      <w:docPartObj>
        <w:docPartGallery w:val="Page Numbers (Bottom of Page)"/>
        <w:docPartUnique/>
      </w:docPartObj>
    </w:sdtPr>
    <w:sdtEndPr/>
    <w:sdtContent>
      <w:sdt>
        <w:sdtPr>
          <w:id w:val="1728636285"/>
          <w:docPartObj>
            <w:docPartGallery w:val="Page Numbers (Top of Page)"/>
            <w:docPartUnique/>
          </w:docPartObj>
        </w:sdtPr>
        <w:sdtEndPr/>
        <w:sdtContent>
          <w:p w:rsidR="00B17EC6" w:rsidRDefault="00B17EC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D3EA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D3EAF">
              <w:rPr>
                <w:b/>
                <w:bCs/>
                <w:noProof/>
              </w:rPr>
              <w:t>3</w:t>
            </w:r>
            <w:r>
              <w:rPr>
                <w:b/>
                <w:bCs/>
                <w:sz w:val="24"/>
                <w:szCs w:val="24"/>
              </w:rPr>
              <w:fldChar w:fldCharType="end"/>
            </w:r>
          </w:p>
        </w:sdtContent>
      </w:sdt>
    </w:sdtContent>
  </w:sdt>
  <w:p w:rsidR="00B17EC6" w:rsidRDefault="00B17E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FDD" w:rsidRDefault="00272FDD" w:rsidP="003006DC">
      <w:r>
        <w:separator/>
      </w:r>
    </w:p>
  </w:footnote>
  <w:footnote w:type="continuationSeparator" w:id="0">
    <w:p w:rsidR="00272FDD" w:rsidRDefault="00272FDD" w:rsidP="00300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55"/>
    <w:rsid w:val="000001A5"/>
    <w:rsid w:val="00000658"/>
    <w:rsid w:val="00000854"/>
    <w:rsid w:val="0000134A"/>
    <w:rsid w:val="00002B59"/>
    <w:rsid w:val="000031D2"/>
    <w:rsid w:val="000100A7"/>
    <w:rsid w:val="00011E1C"/>
    <w:rsid w:val="00013306"/>
    <w:rsid w:val="00013EF9"/>
    <w:rsid w:val="0001610C"/>
    <w:rsid w:val="00017DF4"/>
    <w:rsid w:val="000235A2"/>
    <w:rsid w:val="0002398A"/>
    <w:rsid w:val="00025687"/>
    <w:rsid w:val="0002586A"/>
    <w:rsid w:val="000302AB"/>
    <w:rsid w:val="000323BA"/>
    <w:rsid w:val="0003284E"/>
    <w:rsid w:val="00034318"/>
    <w:rsid w:val="00035CE1"/>
    <w:rsid w:val="0003686F"/>
    <w:rsid w:val="00043E44"/>
    <w:rsid w:val="00044233"/>
    <w:rsid w:val="00045639"/>
    <w:rsid w:val="00047BDA"/>
    <w:rsid w:val="00050293"/>
    <w:rsid w:val="000527CA"/>
    <w:rsid w:val="00056808"/>
    <w:rsid w:val="00060093"/>
    <w:rsid w:val="00061E98"/>
    <w:rsid w:val="00062126"/>
    <w:rsid w:val="00062737"/>
    <w:rsid w:val="00062991"/>
    <w:rsid w:val="00062E32"/>
    <w:rsid w:val="00067CE4"/>
    <w:rsid w:val="00067F09"/>
    <w:rsid w:val="00070398"/>
    <w:rsid w:val="00071978"/>
    <w:rsid w:val="00074EAC"/>
    <w:rsid w:val="000827C4"/>
    <w:rsid w:val="00082DDE"/>
    <w:rsid w:val="0008382A"/>
    <w:rsid w:val="00084156"/>
    <w:rsid w:val="00086BA2"/>
    <w:rsid w:val="000879C3"/>
    <w:rsid w:val="00087A9A"/>
    <w:rsid w:val="000906DD"/>
    <w:rsid w:val="0009504C"/>
    <w:rsid w:val="00095ADB"/>
    <w:rsid w:val="000961DD"/>
    <w:rsid w:val="00096426"/>
    <w:rsid w:val="00096DA0"/>
    <w:rsid w:val="00097461"/>
    <w:rsid w:val="000977F1"/>
    <w:rsid w:val="000A23B8"/>
    <w:rsid w:val="000A468E"/>
    <w:rsid w:val="000A5D8B"/>
    <w:rsid w:val="000A6480"/>
    <w:rsid w:val="000A6EAD"/>
    <w:rsid w:val="000B057A"/>
    <w:rsid w:val="000B06B2"/>
    <w:rsid w:val="000B3268"/>
    <w:rsid w:val="000B38D5"/>
    <w:rsid w:val="000C0B8D"/>
    <w:rsid w:val="000C1A0B"/>
    <w:rsid w:val="000C1E8F"/>
    <w:rsid w:val="000C1F1B"/>
    <w:rsid w:val="000C3224"/>
    <w:rsid w:val="000C3C90"/>
    <w:rsid w:val="000C43F3"/>
    <w:rsid w:val="000D082B"/>
    <w:rsid w:val="000D0EA2"/>
    <w:rsid w:val="000D1AA3"/>
    <w:rsid w:val="000D3DF4"/>
    <w:rsid w:val="000E038E"/>
    <w:rsid w:val="000E0DF5"/>
    <w:rsid w:val="000E2902"/>
    <w:rsid w:val="000E31B3"/>
    <w:rsid w:val="000E4B89"/>
    <w:rsid w:val="000E4CF1"/>
    <w:rsid w:val="000E69B1"/>
    <w:rsid w:val="000F24E2"/>
    <w:rsid w:val="000F2509"/>
    <w:rsid w:val="00103457"/>
    <w:rsid w:val="00103B9C"/>
    <w:rsid w:val="00106351"/>
    <w:rsid w:val="0010639B"/>
    <w:rsid w:val="00107B58"/>
    <w:rsid w:val="00110DDE"/>
    <w:rsid w:val="00111FE3"/>
    <w:rsid w:val="00112859"/>
    <w:rsid w:val="001169CF"/>
    <w:rsid w:val="00120392"/>
    <w:rsid w:val="00121195"/>
    <w:rsid w:val="00121B71"/>
    <w:rsid w:val="00124518"/>
    <w:rsid w:val="00126858"/>
    <w:rsid w:val="00126AC5"/>
    <w:rsid w:val="00127E7C"/>
    <w:rsid w:val="00131C40"/>
    <w:rsid w:val="00131E44"/>
    <w:rsid w:val="00132A6A"/>
    <w:rsid w:val="0013400C"/>
    <w:rsid w:val="001358DE"/>
    <w:rsid w:val="00144F00"/>
    <w:rsid w:val="00151563"/>
    <w:rsid w:val="00151CFF"/>
    <w:rsid w:val="00151EE6"/>
    <w:rsid w:val="00152FD9"/>
    <w:rsid w:val="00154EF8"/>
    <w:rsid w:val="00160584"/>
    <w:rsid w:val="00161C50"/>
    <w:rsid w:val="00166428"/>
    <w:rsid w:val="0017254D"/>
    <w:rsid w:val="0017551C"/>
    <w:rsid w:val="0017608E"/>
    <w:rsid w:val="00176B18"/>
    <w:rsid w:val="00180CB6"/>
    <w:rsid w:val="00182DF3"/>
    <w:rsid w:val="0018365D"/>
    <w:rsid w:val="00185342"/>
    <w:rsid w:val="00187119"/>
    <w:rsid w:val="00187326"/>
    <w:rsid w:val="00190D24"/>
    <w:rsid w:val="0019135E"/>
    <w:rsid w:val="00197E59"/>
    <w:rsid w:val="001A147A"/>
    <w:rsid w:val="001A235E"/>
    <w:rsid w:val="001A486B"/>
    <w:rsid w:val="001A5619"/>
    <w:rsid w:val="001B01D5"/>
    <w:rsid w:val="001B340D"/>
    <w:rsid w:val="001B45E2"/>
    <w:rsid w:val="001B6355"/>
    <w:rsid w:val="001C272F"/>
    <w:rsid w:val="001C27A7"/>
    <w:rsid w:val="001C6379"/>
    <w:rsid w:val="001C78A5"/>
    <w:rsid w:val="001D26DA"/>
    <w:rsid w:val="001D604F"/>
    <w:rsid w:val="001E1F7A"/>
    <w:rsid w:val="001E56F6"/>
    <w:rsid w:val="001E6292"/>
    <w:rsid w:val="001E68E5"/>
    <w:rsid w:val="001E6E42"/>
    <w:rsid w:val="001E779D"/>
    <w:rsid w:val="001F0242"/>
    <w:rsid w:val="001F04C9"/>
    <w:rsid w:val="001F06C9"/>
    <w:rsid w:val="001F3D41"/>
    <w:rsid w:val="001F4F32"/>
    <w:rsid w:val="00200677"/>
    <w:rsid w:val="00200836"/>
    <w:rsid w:val="0020165F"/>
    <w:rsid w:val="0020173A"/>
    <w:rsid w:val="002050B1"/>
    <w:rsid w:val="00206000"/>
    <w:rsid w:val="00212C97"/>
    <w:rsid w:val="00214A95"/>
    <w:rsid w:val="00215794"/>
    <w:rsid w:val="00216BA6"/>
    <w:rsid w:val="00216C3C"/>
    <w:rsid w:val="00216C7D"/>
    <w:rsid w:val="00217F44"/>
    <w:rsid w:val="00223EBA"/>
    <w:rsid w:val="00226F87"/>
    <w:rsid w:val="00227D41"/>
    <w:rsid w:val="00230230"/>
    <w:rsid w:val="00230827"/>
    <w:rsid w:val="002313B2"/>
    <w:rsid w:val="00232119"/>
    <w:rsid w:val="00232ACB"/>
    <w:rsid w:val="00232FE4"/>
    <w:rsid w:val="002338D0"/>
    <w:rsid w:val="00235FE1"/>
    <w:rsid w:val="002367CA"/>
    <w:rsid w:val="00242795"/>
    <w:rsid w:val="00243E7D"/>
    <w:rsid w:val="002445A5"/>
    <w:rsid w:val="002458F0"/>
    <w:rsid w:val="00245C8B"/>
    <w:rsid w:val="002539E4"/>
    <w:rsid w:val="002550C0"/>
    <w:rsid w:val="00255693"/>
    <w:rsid w:val="00255F71"/>
    <w:rsid w:val="00256C98"/>
    <w:rsid w:val="00256D60"/>
    <w:rsid w:val="00256FA9"/>
    <w:rsid w:val="00257E48"/>
    <w:rsid w:val="0026026F"/>
    <w:rsid w:val="00260755"/>
    <w:rsid w:val="00262EBB"/>
    <w:rsid w:val="00262EC9"/>
    <w:rsid w:val="00263BB9"/>
    <w:rsid w:val="00270472"/>
    <w:rsid w:val="0027152D"/>
    <w:rsid w:val="00271B74"/>
    <w:rsid w:val="00272FDD"/>
    <w:rsid w:val="00273A29"/>
    <w:rsid w:val="00273ED9"/>
    <w:rsid w:val="002754FD"/>
    <w:rsid w:val="002775EA"/>
    <w:rsid w:val="00280E77"/>
    <w:rsid w:val="00283857"/>
    <w:rsid w:val="002854FB"/>
    <w:rsid w:val="00285C6F"/>
    <w:rsid w:val="00295622"/>
    <w:rsid w:val="002959EF"/>
    <w:rsid w:val="002A1BF1"/>
    <w:rsid w:val="002A2668"/>
    <w:rsid w:val="002A29CF"/>
    <w:rsid w:val="002A3446"/>
    <w:rsid w:val="002A4CE7"/>
    <w:rsid w:val="002A581B"/>
    <w:rsid w:val="002A660A"/>
    <w:rsid w:val="002A6C47"/>
    <w:rsid w:val="002B0AE3"/>
    <w:rsid w:val="002B48D6"/>
    <w:rsid w:val="002B59E9"/>
    <w:rsid w:val="002B685A"/>
    <w:rsid w:val="002B69A0"/>
    <w:rsid w:val="002B76F0"/>
    <w:rsid w:val="002C0D55"/>
    <w:rsid w:val="002C3357"/>
    <w:rsid w:val="002C3E35"/>
    <w:rsid w:val="002C5FFC"/>
    <w:rsid w:val="002D1F0C"/>
    <w:rsid w:val="002D36F9"/>
    <w:rsid w:val="002D3791"/>
    <w:rsid w:val="002D49F3"/>
    <w:rsid w:val="002D4B9E"/>
    <w:rsid w:val="002D60B2"/>
    <w:rsid w:val="002D7304"/>
    <w:rsid w:val="002D7502"/>
    <w:rsid w:val="002E159C"/>
    <w:rsid w:val="002E20F0"/>
    <w:rsid w:val="002E4B12"/>
    <w:rsid w:val="002E546F"/>
    <w:rsid w:val="002F085C"/>
    <w:rsid w:val="002F1A3A"/>
    <w:rsid w:val="002F2DE6"/>
    <w:rsid w:val="002F45E5"/>
    <w:rsid w:val="002F7741"/>
    <w:rsid w:val="003006DC"/>
    <w:rsid w:val="00302193"/>
    <w:rsid w:val="00303D24"/>
    <w:rsid w:val="003049D3"/>
    <w:rsid w:val="00304FAD"/>
    <w:rsid w:val="00307DE8"/>
    <w:rsid w:val="00312158"/>
    <w:rsid w:val="00312AA8"/>
    <w:rsid w:val="00313D45"/>
    <w:rsid w:val="00313F44"/>
    <w:rsid w:val="003140FE"/>
    <w:rsid w:val="0031515D"/>
    <w:rsid w:val="0031519C"/>
    <w:rsid w:val="00315DDE"/>
    <w:rsid w:val="00317CBE"/>
    <w:rsid w:val="003210A6"/>
    <w:rsid w:val="003216F2"/>
    <w:rsid w:val="00322D0F"/>
    <w:rsid w:val="0032358B"/>
    <w:rsid w:val="00323E38"/>
    <w:rsid w:val="00324E2C"/>
    <w:rsid w:val="00325468"/>
    <w:rsid w:val="00326D12"/>
    <w:rsid w:val="00327F65"/>
    <w:rsid w:val="0033107B"/>
    <w:rsid w:val="00331CF3"/>
    <w:rsid w:val="00333F01"/>
    <w:rsid w:val="00334344"/>
    <w:rsid w:val="003354C4"/>
    <w:rsid w:val="0033576B"/>
    <w:rsid w:val="0033577B"/>
    <w:rsid w:val="00336721"/>
    <w:rsid w:val="00337A26"/>
    <w:rsid w:val="00337F4F"/>
    <w:rsid w:val="00341400"/>
    <w:rsid w:val="00341994"/>
    <w:rsid w:val="00343E79"/>
    <w:rsid w:val="00346919"/>
    <w:rsid w:val="00346ADA"/>
    <w:rsid w:val="00351C92"/>
    <w:rsid w:val="0035341B"/>
    <w:rsid w:val="00353491"/>
    <w:rsid w:val="0035456A"/>
    <w:rsid w:val="0035458A"/>
    <w:rsid w:val="00356261"/>
    <w:rsid w:val="0035649E"/>
    <w:rsid w:val="00356CD3"/>
    <w:rsid w:val="00357A58"/>
    <w:rsid w:val="0036166F"/>
    <w:rsid w:val="0036242E"/>
    <w:rsid w:val="0036348D"/>
    <w:rsid w:val="00363B09"/>
    <w:rsid w:val="00365A0A"/>
    <w:rsid w:val="003661AC"/>
    <w:rsid w:val="00367880"/>
    <w:rsid w:val="00367C33"/>
    <w:rsid w:val="003700D6"/>
    <w:rsid w:val="00371167"/>
    <w:rsid w:val="0037163D"/>
    <w:rsid w:val="00371736"/>
    <w:rsid w:val="00371D4D"/>
    <w:rsid w:val="00373324"/>
    <w:rsid w:val="00373376"/>
    <w:rsid w:val="00373EE1"/>
    <w:rsid w:val="00376FD1"/>
    <w:rsid w:val="00377754"/>
    <w:rsid w:val="00381C27"/>
    <w:rsid w:val="00386166"/>
    <w:rsid w:val="00386AD6"/>
    <w:rsid w:val="003877D8"/>
    <w:rsid w:val="00387D51"/>
    <w:rsid w:val="00387F2A"/>
    <w:rsid w:val="0039096A"/>
    <w:rsid w:val="00391CC2"/>
    <w:rsid w:val="00397655"/>
    <w:rsid w:val="003A00B5"/>
    <w:rsid w:val="003A07F9"/>
    <w:rsid w:val="003A1A29"/>
    <w:rsid w:val="003A6CE9"/>
    <w:rsid w:val="003A6DD1"/>
    <w:rsid w:val="003B31C5"/>
    <w:rsid w:val="003B3B0B"/>
    <w:rsid w:val="003B480D"/>
    <w:rsid w:val="003B5F5E"/>
    <w:rsid w:val="003C0C9A"/>
    <w:rsid w:val="003C3A5D"/>
    <w:rsid w:val="003C413B"/>
    <w:rsid w:val="003C5227"/>
    <w:rsid w:val="003D6018"/>
    <w:rsid w:val="003D7C01"/>
    <w:rsid w:val="003E1AC4"/>
    <w:rsid w:val="003E3024"/>
    <w:rsid w:val="003E3710"/>
    <w:rsid w:val="003E6ABF"/>
    <w:rsid w:val="003E6C35"/>
    <w:rsid w:val="003E7BF4"/>
    <w:rsid w:val="003F2943"/>
    <w:rsid w:val="003F6CE8"/>
    <w:rsid w:val="003F7A0C"/>
    <w:rsid w:val="003F7C96"/>
    <w:rsid w:val="00402066"/>
    <w:rsid w:val="00404FF3"/>
    <w:rsid w:val="00405260"/>
    <w:rsid w:val="00412FE6"/>
    <w:rsid w:val="0041725F"/>
    <w:rsid w:val="00417974"/>
    <w:rsid w:val="00420CD2"/>
    <w:rsid w:val="00421C6C"/>
    <w:rsid w:val="004232F1"/>
    <w:rsid w:val="00425DF8"/>
    <w:rsid w:val="00427448"/>
    <w:rsid w:val="004361AF"/>
    <w:rsid w:val="00436419"/>
    <w:rsid w:val="00436DE0"/>
    <w:rsid w:val="00437C21"/>
    <w:rsid w:val="0044126E"/>
    <w:rsid w:val="00442A81"/>
    <w:rsid w:val="00444A32"/>
    <w:rsid w:val="00444CBD"/>
    <w:rsid w:val="00451327"/>
    <w:rsid w:val="004554AE"/>
    <w:rsid w:val="004557B1"/>
    <w:rsid w:val="00455D5A"/>
    <w:rsid w:val="0045726D"/>
    <w:rsid w:val="00457918"/>
    <w:rsid w:val="00457D70"/>
    <w:rsid w:val="00460186"/>
    <w:rsid w:val="004612FB"/>
    <w:rsid w:val="0046224F"/>
    <w:rsid w:val="004638FF"/>
    <w:rsid w:val="00465138"/>
    <w:rsid w:val="00465423"/>
    <w:rsid w:val="0046621E"/>
    <w:rsid w:val="0046647B"/>
    <w:rsid w:val="00471A7C"/>
    <w:rsid w:val="00475AB1"/>
    <w:rsid w:val="00475F23"/>
    <w:rsid w:val="004770DD"/>
    <w:rsid w:val="00477F09"/>
    <w:rsid w:val="00482281"/>
    <w:rsid w:val="004859ED"/>
    <w:rsid w:val="00487246"/>
    <w:rsid w:val="004876EB"/>
    <w:rsid w:val="0049162A"/>
    <w:rsid w:val="004928A9"/>
    <w:rsid w:val="004935BF"/>
    <w:rsid w:val="00493935"/>
    <w:rsid w:val="00494636"/>
    <w:rsid w:val="004A0001"/>
    <w:rsid w:val="004A0887"/>
    <w:rsid w:val="004A145B"/>
    <w:rsid w:val="004A19AE"/>
    <w:rsid w:val="004A495E"/>
    <w:rsid w:val="004A7DF1"/>
    <w:rsid w:val="004B444D"/>
    <w:rsid w:val="004B57BC"/>
    <w:rsid w:val="004B7867"/>
    <w:rsid w:val="004C168D"/>
    <w:rsid w:val="004C229D"/>
    <w:rsid w:val="004C5BB2"/>
    <w:rsid w:val="004C5FFA"/>
    <w:rsid w:val="004D032A"/>
    <w:rsid w:val="004D0C92"/>
    <w:rsid w:val="004D1BBE"/>
    <w:rsid w:val="004D5A93"/>
    <w:rsid w:val="004D6742"/>
    <w:rsid w:val="004D6B21"/>
    <w:rsid w:val="004D6C06"/>
    <w:rsid w:val="004D7BD8"/>
    <w:rsid w:val="004D7CFB"/>
    <w:rsid w:val="004E15B8"/>
    <w:rsid w:val="004E4566"/>
    <w:rsid w:val="004E4A95"/>
    <w:rsid w:val="004F0AEA"/>
    <w:rsid w:val="004F1110"/>
    <w:rsid w:val="004F56A9"/>
    <w:rsid w:val="004F68D3"/>
    <w:rsid w:val="004F7ECC"/>
    <w:rsid w:val="0050176A"/>
    <w:rsid w:val="0050667F"/>
    <w:rsid w:val="00510E9E"/>
    <w:rsid w:val="00516A9B"/>
    <w:rsid w:val="00523CD2"/>
    <w:rsid w:val="00525803"/>
    <w:rsid w:val="0052613C"/>
    <w:rsid w:val="0052666C"/>
    <w:rsid w:val="00527042"/>
    <w:rsid w:val="00527EF4"/>
    <w:rsid w:val="00531C3F"/>
    <w:rsid w:val="00532E9F"/>
    <w:rsid w:val="00533E4E"/>
    <w:rsid w:val="0053449A"/>
    <w:rsid w:val="0053722D"/>
    <w:rsid w:val="00537946"/>
    <w:rsid w:val="00540783"/>
    <w:rsid w:val="0054547D"/>
    <w:rsid w:val="00547FE8"/>
    <w:rsid w:val="00550023"/>
    <w:rsid w:val="00552F80"/>
    <w:rsid w:val="00555D33"/>
    <w:rsid w:val="00564F9C"/>
    <w:rsid w:val="005679EE"/>
    <w:rsid w:val="005714B2"/>
    <w:rsid w:val="005746EE"/>
    <w:rsid w:val="00575EEF"/>
    <w:rsid w:val="005801BB"/>
    <w:rsid w:val="00581EC0"/>
    <w:rsid w:val="00581FDE"/>
    <w:rsid w:val="00583AF8"/>
    <w:rsid w:val="00584DFA"/>
    <w:rsid w:val="00587660"/>
    <w:rsid w:val="005878A6"/>
    <w:rsid w:val="0059156D"/>
    <w:rsid w:val="00595AEC"/>
    <w:rsid w:val="005963DF"/>
    <w:rsid w:val="00597539"/>
    <w:rsid w:val="00597E55"/>
    <w:rsid w:val="005A10AF"/>
    <w:rsid w:val="005A319D"/>
    <w:rsid w:val="005A336A"/>
    <w:rsid w:val="005A35BE"/>
    <w:rsid w:val="005A5984"/>
    <w:rsid w:val="005A5CF6"/>
    <w:rsid w:val="005B0B77"/>
    <w:rsid w:val="005B0D77"/>
    <w:rsid w:val="005B1FA5"/>
    <w:rsid w:val="005B2133"/>
    <w:rsid w:val="005B2794"/>
    <w:rsid w:val="005B3D3C"/>
    <w:rsid w:val="005B435C"/>
    <w:rsid w:val="005B4C1A"/>
    <w:rsid w:val="005B5480"/>
    <w:rsid w:val="005B7039"/>
    <w:rsid w:val="005B7F9D"/>
    <w:rsid w:val="005C06EB"/>
    <w:rsid w:val="005C542E"/>
    <w:rsid w:val="005C6670"/>
    <w:rsid w:val="005C7643"/>
    <w:rsid w:val="005C7708"/>
    <w:rsid w:val="005D02DB"/>
    <w:rsid w:val="005D2270"/>
    <w:rsid w:val="005D4758"/>
    <w:rsid w:val="005D5BA9"/>
    <w:rsid w:val="005E1CA2"/>
    <w:rsid w:val="005E370A"/>
    <w:rsid w:val="005E4D29"/>
    <w:rsid w:val="005E4F33"/>
    <w:rsid w:val="005E5461"/>
    <w:rsid w:val="005E5D46"/>
    <w:rsid w:val="005E64FE"/>
    <w:rsid w:val="005E7196"/>
    <w:rsid w:val="005F0780"/>
    <w:rsid w:val="005F1029"/>
    <w:rsid w:val="005F1DB5"/>
    <w:rsid w:val="005F2B39"/>
    <w:rsid w:val="005F5ABE"/>
    <w:rsid w:val="005F7266"/>
    <w:rsid w:val="00602D94"/>
    <w:rsid w:val="0060316E"/>
    <w:rsid w:val="00603CFC"/>
    <w:rsid w:val="00604BC8"/>
    <w:rsid w:val="0060643C"/>
    <w:rsid w:val="00606673"/>
    <w:rsid w:val="0060670C"/>
    <w:rsid w:val="00610439"/>
    <w:rsid w:val="00610A60"/>
    <w:rsid w:val="00610BE6"/>
    <w:rsid w:val="00614AA5"/>
    <w:rsid w:val="00615003"/>
    <w:rsid w:val="00615C26"/>
    <w:rsid w:val="00617481"/>
    <w:rsid w:val="006214B8"/>
    <w:rsid w:val="006222DB"/>
    <w:rsid w:val="00622885"/>
    <w:rsid w:val="00622C4F"/>
    <w:rsid w:val="006237D8"/>
    <w:rsid w:val="006246EF"/>
    <w:rsid w:val="00624EF3"/>
    <w:rsid w:val="00630AC4"/>
    <w:rsid w:val="0063152F"/>
    <w:rsid w:val="006460AE"/>
    <w:rsid w:val="00646A8E"/>
    <w:rsid w:val="006474F5"/>
    <w:rsid w:val="006476D1"/>
    <w:rsid w:val="00647842"/>
    <w:rsid w:val="00653646"/>
    <w:rsid w:val="00653D7E"/>
    <w:rsid w:val="006542A2"/>
    <w:rsid w:val="0065582D"/>
    <w:rsid w:val="00656D71"/>
    <w:rsid w:val="00656F98"/>
    <w:rsid w:val="00661491"/>
    <w:rsid w:val="00663BFF"/>
    <w:rsid w:val="006679B8"/>
    <w:rsid w:val="00671C1B"/>
    <w:rsid w:val="00675AF5"/>
    <w:rsid w:val="0067758D"/>
    <w:rsid w:val="00682A3B"/>
    <w:rsid w:val="00682E20"/>
    <w:rsid w:val="00683F88"/>
    <w:rsid w:val="00684537"/>
    <w:rsid w:val="00684A9B"/>
    <w:rsid w:val="00684C98"/>
    <w:rsid w:val="00685237"/>
    <w:rsid w:val="00685708"/>
    <w:rsid w:val="006857FB"/>
    <w:rsid w:val="00691884"/>
    <w:rsid w:val="0069301D"/>
    <w:rsid w:val="00694184"/>
    <w:rsid w:val="00694855"/>
    <w:rsid w:val="00696D1C"/>
    <w:rsid w:val="006A2E64"/>
    <w:rsid w:val="006A3CBD"/>
    <w:rsid w:val="006A51BA"/>
    <w:rsid w:val="006A60E6"/>
    <w:rsid w:val="006A6205"/>
    <w:rsid w:val="006A6736"/>
    <w:rsid w:val="006A6C46"/>
    <w:rsid w:val="006B0612"/>
    <w:rsid w:val="006B46E9"/>
    <w:rsid w:val="006B7084"/>
    <w:rsid w:val="006B7FC1"/>
    <w:rsid w:val="006C01C6"/>
    <w:rsid w:val="006C105E"/>
    <w:rsid w:val="006C121D"/>
    <w:rsid w:val="006C3792"/>
    <w:rsid w:val="006C3B86"/>
    <w:rsid w:val="006C56CF"/>
    <w:rsid w:val="006C7593"/>
    <w:rsid w:val="006C7D11"/>
    <w:rsid w:val="006D331D"/>
    <w:rsid w:val="006D3F4A"/>
    <w:rsid w:val="006D4740"/>
    <w:rsid w:val="006D5C73"/>
    <w:rsid w:val="006D63ED"/>
    <w:rsid w:val="006D642B"/>
    <w:rsid w:val="006D6F05"/>
    <w:rsid w:val="006E3309"/>
    <w:rsid w:val="006E355E"/>
    <w:rsid w:val="006E3A39"/>
    <w:rsid w:val="006E5F35"/>
    <w:rsid w:val="006E6B12"/>
    <w:rsid w:val="006E7281"/>
    <w:rsid w:val="006F0984"/>
    <w:rsid w:val="006F0CDA"/>
    <w:rsid w:val="006F25FF"/>
    <w:rsid w:val="006F2B5D"/>
    <w:rsid w:val="00700BFA"/>
    <w:rsid w:val="00700C42"/>
    <w:rsid w:val="00701F96"/>
    <w:rsid w:val="00702EE3"/>
    <w:rsid w:val="007038B5"/>
    <w:rsid w:val="00704564"/>
    <w:rsid w:val="00705584"/>
    <w:rsid w:val="00706C72"/>
    <w:rsid w:val="00714873"/>
    <w:rsid w:val="00716A42"/>
    <w:rsid w:val="00723139"/>
    <w:rsid w:val="00724031"/>
    <w:rsid w:val="00724645"/>
    <w:rsid w:val="00724E8B"/>
    <w:rsid w:val="00725142"/>
    <w:rsid w:val="00730798"/>
    <w:rsid w:val="00730A36"/>
    <w:rsid w:val="00733CDC"/>
    <w:rsid w:val="00735A6C"/>
    <w:rsid w:val="0074014F"/>
    <w:rsid w:val="0074042E"/>
    <w:rsid w:val="007424E9"/>
    <w:rsid w:val="00746113"/>
    <w:rsid w:val="00747287"/>
    <w:rsid w:val="007542D5"/>
    <w:rsid w:val="00757ECE"/>
    <w:rsid w:val="007610D9"/>
    <w:rsid w:val="00762CF1"/>
    <w:rsid w:val="0076402B"/>
    <w:rsid w:val="00764EED"/>
    <w:rsid w:val="00765E4A"/>
    <w:rsid w:val="007672D4"/>
    <w:rsid w:val="00767B40"/>
    <w:rsid w:val="00770CCA"/>
    <w:rsid w:val="00771161"/>
    <w:rsid w:val="00773F1F"/>
    <w:rsid w:val="0077445F"/>
    <w:rsid w:val="0078324C"/>
    <w:rsid w:val="007845C2"/>
    <w:rsid w:val="00784E49"/>
    <w:rsid w:val="007901D6"/>
    <w:rsid w:val="00791A0B"/>
    <w:rsid w:val="007920EA"/>
    <w:rsid w:val="00792DAA"/>
    <w:rsid w:val="00793B4E"/>
    <w:rsid w:val="007944E6"/>
    <w:rsid w:val="00794E81"/>
    <w:rsid w:val="00796C42"/>
    <w:rsid w:val="007A26D2"/>
    <w:rsid w:val="007A66C4"/>
    <w:rsid w:val="007B02ED"/>
    <w:rsid w:val="007B0FDA"/>
    <w:rsid w:val="007B1A95"/>
    <w:rsid w:val="007B20A0"/>
    <w:rsid w:val="007B2662"/>
    <w:rsid w:val="007B3198"/>
    <w:rsid w:val="007B322B"/>
    <w:rsid w:val="007B5E45"/>
    <w:rsid w:val="007B77B7"/>
    <w:rsid w:val="007C24EC"/>
    <w:rsid w:val="007C41DF"/>
    <w:rsid w:val="007C4EC3"/>
    <w:rsid w:val="007C579D"/>
    <w:rsid w:val="007C71A3"/>
    <w:rsid w:val="007D14D0"/>
    <w:rsid w:val="007D3E81"/>
    <w:rsid w:val="007D5376"/>
    <w:rsid w:val="007D6A9E"/>
    <w:rsid w:val="007E2908"/>
    <w:rsid w:val="007E57B8"/>
    <w:rsid w:val="007E5A99"/>
    <w:rsid w:val="007E5BDA"/>
    <w:rsid w:val="007E782E"/>
    <w:rsid w:val="007F28F6"/>
    <w:rsid w:val="007F5848"/>
    <w:rsid w:val="007F6990"/>
    <w:rsid w:val="00802E61"/>
    <w:rsid w:val="00805DF5"/>
    <w:rsid w:val="00807AAC"/>
    <w:rsid w:val="00810F99"/>
    <w:rsid w:val="008115A7"/>
    <w:rsid w:val="00813395"/>
    <w:rsid w:val="00813A79"/>
    <w:rsid w:val="00813C8C"/>
    <w:rsid w:val="0081585E"/>
    <w:rsid w:val="0081607E"/>
    <w:rsid w:val="00820653"/>
    <w:rsid w:val="008215E6"/>
    <w:rsid w:val="00823477"/>
    <w:rsid w:val="00823A3A"/>
    <w:rsid w:val="0082583E"/>
    <w:rsid w:val="00825B99"/>
    <w:rsid w:val="00825D02"/>
    <w:rsid w:val="00827EFD"/>
    <w:rsid w:val="00830E62"/>
    <w:rsid w:val="00831A04"/>
    <w:rsid w:val="00832DF8"/>
    <w:rsid w:val="00833011"/>
    <w:rsid w:val="00833F49"/>
    <w:rsid w:val="0083524C"/>
    <w:rsid w:val="00836EA6"/>
    <w:rsid w:val="008444AA"/>
    <w:rsid w:val="00845240"/>
    <w:rsid w:val="00846E60"/>
    <w:rsid w:val="008552E4"/>
    <w:rsid w:val="00856A43"/>
    <w:rsid w:val="00857F69"/>
    <w:rsid w:val="00860875"/>
    <w:rsid w:val="008629C7"/>
    <w:rsid w:val="008631DC"/>
    <w:rsid w:val="00864F2C"/>
    <w:rsid w:val="00866278"/>
    <w:rsid w:val="00866420"/>
    <w:rsid w:val="00866745"/>
    <w:rsid w:val="008727C5"/>
    <w:rsid w:val="00873C1E"/>
    <w:rsid w:val="00874779"/>
    <w:rsid w:val="00874FB6"/>
    <w:rsid w:val="00883880"/>
    <w:rsid w:val="00884166"/>
    <w:rsid w:val="00885ADF"/>
    <w:rsid w:val="008874D8"/>
    <w:rsid w:val="008878FB"/>
    <w:rsid w:val="00887F76"/>
    <w:rsid w:val="0089022F"/>
    <w:rsid w:val="00891A94"/>
    <w:rsid w:val="00892962"/>
    <w:rsid w:val="00892D16"/>
    <w:rsid w:val="00892D29"/>
    <w:rsid w:val="008937D6"/>
    <w:rsid w:val="0089417F"/>
    <w:rsid w:val="008942EF"/>
    <w:rsid w:val="00895156"/>
    <w:rsid w:val="008A1456"/>
    <w:rsid w:val="008A1FD4"/>
    <w:rsid w:val="008A257B"/>
    <w:rsid w:val="008A3253"/>
    <w:rsid w:val="008A4249"/>
    <w:rsid w:val="008A4902"/>
    <w:rsid w:val="008A573E"/>
    <w:rsid w:val="008A6A9D"/>
    <w:rsid w:val="008A75C1"/>
    <w:rsid w:val="008B08EC"/>
    <w:rsid w:val="008B2125"/>
    <w:rsid w:val="008B520C"/>
    <w:rsid w:val="008B65C0"/>
    <w:rsid w:val="008B65F6"/>
    <w:rsid w:val="008B6689"/>
    <w:rsid w:val="008B7037"/>
    <w:rsid w:val="008C03F2"/>
    <w:rsid w:val="008C4150"/>
    <w:rsid w:val="008C5FF0"/>
    <w:rsid w:val="008C62D8"/>
    <w:rsid w:val="008D3CC7"/>
    <w:rsid w:val="008D3EAF"/>
    <w:rsid w:val="008D4286"/>
    <w:rsid w:val="008E0C9E"/>
    <w:rsid w:val="008E1310"/>
    <w:rsid w:val="008E15F5"/>
    <w:rsid w:val="008E1D67"/>
    <w:rsid w:val="008E273A"/>
    <w:rsid w:val="008E2D19"/>
    <w:rsid w:val="008E391E"/>
    <w:rsid w:val="008E5ABC"/>
    <w:rsid w:val="008E7204"/>
    <w:rsid w:val="008F10EE"/>
    <w:rsid w:val="008F1850"/>
    <w:rsid w:val="008F28BC"/>
    <w:rsid w:val="008F3FC2"/>
    <w:rsid w:val="008F4824"/>
    <w:rsid w:val="008F4F0B"/>
    <w:rsid w:val="008F5840"/>
    <w:rsid w:val="008F7962"/>
    <w:rsid w:val="00903383"/>
    <w:rsid w:val="00903A95"/>
    <w:rsid w:val="009059E0"/>
    <w:rsid w:val="00911EB5"/>
    <w:rsid w:val="00912166"/>
    <w:rsid w:val="00914EC6"/>
    <w:rsid w:val="00916197"/>
    <w:rsid w:val="00920966"/>
    <w:rsid w:val="00922151"/>
    <w:rsid w:val="009222EA"/>
    <w:rsid w:val="00922941"/>
    <w:rsid w:val="009230A8"/>
    <w:rsid w:val="009240CA"/>
    <w:rsid w:val="009250B8"/>
    <w:rsid w:val="0092653D"/>
    <w:rsid w:val="00927A62"/>
    <w:rsid w:val="00930326"/>
    <w:rsid w:val="00930499"/>
    <w:rsid w:val="00930C2F"/>
    <w:rsid w:val="00931D31"/>
    <w:rsid w:val="009357B7"/>
    <w:rsid w:val="00940DBA"/>
    <w:rsid w:val="009413C5"/>
    <w:rsid w:val="009416BA"/>
    <w:rsid w:val="00943905"/>
    <w:rsid w:val="00945E4E"/>
    <w:rsid w:val="009476A9"/>
    <w:rsid w:val="0095153C"/>
    <w:rsid w:val="009556FE"/>
    <w:rsid w:val="009557EB"/>
    <w:rsid w:val="00956126"/>
    <w:rsid w:val="0096762F"/>
    <w:rsid w:val="00967E0F"/>
    <w:rsid w:val="00970013"/>
    <w:rsid w:val="00971C9D"/>
    <w:rsid w:val="009739C8"/>
    <w:rsid w:val="00973E4C"/>
    <w:rsid w:val="00981EF0"/>
    <w:rsid w:val="00984B96"/>
    <w:rsid w:val="00985FE0"/>
    <w:rsid w:val="0098647C"/>
    <w:rsid w:val="009868FF"/>
    <w:rsid w:val="009919ED"/>
    <w:rsid w:val="00993AE0"/>
    <w:rsid w:val="00995E52"/>
    <w:rsid w:val="0099630E"/>
    <w:rsid w:val="00996654"/>
    <w:rsid w:val="00997250"/>
    <w:rsid w:val="009A004D"/>
    <w:rsid w:val="009A3D3F"/>
    <w:rsid w:val="009A4C3F"/>
    <w:rsid w:val="009A6161"/>
    <w:rsid w:val="009B0DE2"/>
    <w:rsid w:val="009B38E1"/>
    <w:rsid w:val="009B5C36"/>
    <w:rsid w:val="009B7CAE"/>
    <w:rsid w:val="009C0C59"/>
    <w:rsid w:val="009C5477"/>
    <w:rsid w:val="009C5FC9"/>
    <w:rsid w:val="009C6F54"/>
    <w:rsid w:val="009C7E0E"/>
    <w:rsid w:val="009D22E1"/>
    <w:rsid w:val="009D2C27"/>
    <w:rsid w:val="009D37B8"/>
    <w:rsid w:val="009D560C"/>
    <w:rsid w:val="009E1AC2"/>
    <w:rsid w:val="009E2369"/>
    <w:rsid w:val="009E30C7"/>
    <w:rsid w:val="009E4082"/>
    <w:rsid w:val="009E58D0"/>
    <w:rsid w:val="009E58D5"/>
    <w:rsid w:val="009F0606"/>
    <w:rsid w:val="009F1024"/>
    <w:rsid w:val="009F120C"/>
    <w:rsid w:val="009F2F03"/>
    <w:rsid w:val="009F4836"/>
    <w:rsid w:val="009F7612"/>
    <w:rsid w:val="00A0197A"/>
    <w:rsid w:val="00A01DBD"/>
    <w:rsid w:val="00A03645"/>
    <w:rsid w:val="00A04E8E"/>
    <w:rsid w:val="00A05894"/>
    <w:rsid w:val="00A06E10"/>
    <w:rsid w:val="00A11E9A"/>
    <w:rsid w:val="00A11EAD"/>
    <w:rsid w:val="00A1515D"/>
    <w:rsid w:val="00A172B7"/>
    <w:rsid w:val="00A20012"/>
    <w:rsid w:val="00A226E4"/>
    <w:rsid w:val="00A24E7E"/>
    <w:rsid w:val="00A26833"/>
    <w:rsid w:val="00A30CF5"/>
    <w:rsid w:val="00A3240B"/>
    <w:rsid w:val="00A346DA"/>
    <w:rsid w:val="00A3481B"/>
    <w:rsid w:val="00A37181"/>
    <w:rsid w:val="00A43BBA"/>
    <w:rsid w:val="00A43F4F"/>
    <w:rsid w:val="00A47037"/>
    <w:rsid w:val="00A47963"/>
    <w:rsid w:val="00A50D20"/>
    <w:rsid w:val="00A5223F"/>
    <w:rsid w:val="00A55F89"/>
    <w:rsid w:val="00A5741F"/>
    <w:rsid w:val="00A6228B"/>
    <w:rsid w:val="00A63EFA"/>
    <w:rsid w:val="00A653B8"/>
    <w:rsid w:val="00A70461"/>
    <w:rsid w:val="00A73C1F"/>
    <w:rsid w:val="00A747E8"/>
    <w:rsid w:val="00A75A09"/>
    <w:rsid w:val="00A7748C"/>
    <w:rsid w:val="00A812ED"/>
    <w:rsid w:val="00A81937"/>
    <w:rsid w:val="00A81B50"/>
    <w:rsid w:val="00A86A17"/>
    <w:rsid w:val="00A87B60"/>
    <w:rsid w:val="00A87C8C"/>
    <w:rsid w:val="00A9283C"/>
    <w:rsid w:val="00A92C3E"/>
    <w:rsid w:val="00A93C23"/>
    <w:rsid w:val="00A947D8"/>
    <w:rsid w:val="00A94F6B"/>
    <w:rsid w:val="00A95989"/>
    <w:rsid w:val="00AA0415"/>
    <w:rsid w:val="00AA128C"/>
    <w:rsid w:val="00AA2726"/>
    <w:rsid w:val="00AA27CD"/>
    <w:rsid w:val="00AB0F24"/>
    <w:rsid w:val="00AB15BD"/>
    <w:rsid w:val="00AB2775"/>
    <w:rsid w:val="00AB2907"/>
    <w:rsid w:val="00AB3FC0"/>
    <w:rsid w:val="00AB56F8"/>
    <w:rsid w:val="00AB74BB"/>
    <w:rsid w:val="00AC25D4"/>
    <w:rsid w:val="00AC4216"/>
    <w:rsid w:val="00AC4535"/>
    <w:rsid w:val="00AC45D8"/>
    <w:rsid w:val="00AC4C23"/>
    <w:rsid w:val="00AC7432"/>
    <w:rsid w:val="00AD1053"/>
    <w:rsid w:val="00AD27DC"/>
    <w:rsid w:val="00AD4895"/>
    <w:rsid w:val="00AD7C3F"/>
    <w:rsid w:val="00AE4012"/>
    <w:rsid w:val="00AE74FD"/>
    <w:rsid w:val="00AF013D"/>
    <w:rsid w:val="00AF243C"/>
    <w:rsid w:val="00AF3FC8"/>
    <w:rsid w:val="00AF5E71"/>
    <w:rsid w:val="00AF723F"/>
    <w:rsid w:val="00B04EB3"/>
    <w:rsid w:val="00B067C8"/>
    <w:rsid w:val="00B06AA7"/>
    <w:rsid w:val="00B06CB4"/>
    <w:rsid w:val="00B0783A"/>
    <w:rsid w:val="00B07BCE"/>
    <w:rsid w:val="00B10913"/>
    <w:rsid w:val="00B124B0"/>
    <w:rsid w:val="00B14330"/>
    <w:rsid w:val="00B15334"/>
    <w:rsid w:val="00B1597F"/>
    <w:rsid w:val="00B15C01"/>
    <w:rsid w:val="00B16DCA"/>
    <w:rsid w:val="00B1749E"/>
    <w:rsid w:val="00B17EC6"/>
    <w:rsid w:val="00B22E91"/>
    <w:rsid w:val="00B23CF0"/>
    <w:rsid w:val="00B30322"/>
    <w:rsid w:val="00B35754"/>
    <w:rsid w:val="00B3705D"/>
    <w:rsid w:val="00B40D7C"/>
    <w:rsid w:val="00B414C3"/>
    <w:rsid w:val="00B4243F"/>
    <w:rsid w:val="00B43BEC"/>
    <w:rsid w:val="00B43D1B"/>
    <w:rsid w:val="00B464B7"/>
    <w:rsid w:val="00B46727"/>
    <w:rsid w:val="00B51023"/>
    <w:rsid w:val="00B54E6A"/>
    <w:rsid w:val="00B5504A"/>
    <w:rsid w:val="00B55E16"/>
    <w:rsid w:val="00B6040D"/>
    <w:rsid w:val="00B62107"/>
    <w:rsid w:val="00B62398"/>
    <w:rsid w:val="00B663B9"/>
    <w:rsid w:val="00B71032"/>
    <w:rsid w:val="00B71404"/>
    <w:rsid w:val="00B77228"/>
    <w:rsid w:val="00B819D3"/>
    <w:rsid w:val="00B832FF"/>
    <w:rsid w:val="00B83535"/>
    <w:rsid w:val="00B83F51"/>
    <w:rsid w:val="00B90C40"/>
    <w:rsid w:val="00B9166E"/>
    <w:rsid w:val="00B92111"/>
    <w:rsid w:val="00B92CE5"/>
    <w:rsid w:val="00B9492F"/>
    <w:rsid w:val="00B972B5"/>
    <w:rsid w:val="00BA0829"/>
    <w:rsid w:val="00BA26C5"/>
    <w:rsid w:val="00BA453D"/>
    <w:rsid w:val="00BA5A0A"/>
    <w:rsid w:val="00BA6050"/>
    <w:rsid w:val="00BA7329"/>
    <w:rsid w:val="00BB22DD"/>
    <w:rsid w:val="00BB2FAB"/>
    <w:rsid w:val="00BB2FF8"/>
    <w:rsid w:val="00BB5799"/>
    <w:rsid w:val="00BB5AB6"/>
    <w:rsid w:val="00BB5BDF"/>
    <w:rsid w:val="00BC0E9D"/>
    <w:rsid w:val="00BC4319"/>
    <w:rsid w:val="00BC4F5E"/>
    <w:rsid w:val="00BC5813"/>
    <w:rsid w:val="00BD1AE3"/>
    <w:rsid w:val="00BD2305"/>
    <w:rsid w:val="00BD2629"/>
    <w:rsid w:val="00BD2CF8"/>
    <w:rsid w:val="00BD65A8"/>
    <w:rsid w:val="00BD67D3"/>
    <w:rsid w:val="00BD6D90"/>
    <w:rsid w:val="00BD7D72"/>
    <w:rsid w:val="00BE114B"/>
    <w:rsid w:val="00BE2B1C"/>
    <w:rsid w:val="00BF4A5A"/>
    <w:rsid w:val="00BF4D34"/>
    <w:rsid w:val="00C00E2A"/>
    <w:rsid w:val="00C01ED5"/>
    <w:rsid w:val="00C05579"/>
    <w:rsid w:val="00C06AF3"/>
    <w:rsid w:val="00C06F1F"/>
    <w:rsid w:val="00C06FBD"/>
    <w:rsid w:val="00C10D0B"/>
    <w:rsid w:val="00C14DDB"/>
    <w:rsid w:val="00C150D2"/>
    <w:rsid w:val="00C25838"/>
    <w:rsid w:val="00C27D16"/>
    <w:rsid w:val="00C31F56"/>
    <w:rsid w:val="00C37C66"/>
    <w:rsid w:val="00C37E22"/>
    <w:rsid w:val="00C40B55"/>
    <w:rsid w:val="00C46141"/>
    <w:rsid w:val="00C466BD"/>
    <w:rsid w:val="00C46AD2"/>
    <w:rsid w:val="00C50578"/>
    <w:rsid w:val="00C52376"/>
    <w:rsid w:val="00C53E39"/>
    <w:rsid w:val="00C55661"/>
    <w:rsid w:val="00C57273"/>
    <w:rsid w:val="00C6159F"/>
    <w:rsid w:val="00C63D36"/>
    <w:rsid w:val="00C646AF"/>
    <w:rsid w:val="00C6513F"/>
    <w:rsid w:val="00C671FA"/>
    <w:rsid w:val="00C678CA"/>
    <w:rsid w:val="00C7126D"/>
    <w:rsid w:val="00C727DF"/>
    <w:rsid w:val="00C7360F"/>
    <w:rsid w:val="00C743F3"/>
    <w:rsid w:val="00C770B4"/>
    <w:rsid w:val="00C77F30"/>
    <w:rsid w:val="00C9276E"/>
    <w:rsid w:val="00C953D4"/>
    <w:rsid w:val="00CA01A6"/>
    <w:rsid w:val="00CA26DF"/>
    <w:rsid w:val="00CA4B84"/>
    <w:rsid w:val="00CA6638"/>
    <w:rsid w:val="00CA6652"/>
    <w:rsid w:val="00CA69B8"/>
    <w:rsid w:val="00CA7718"/>
    <w:rsid w:val="00CB0FC3"/>
    <w:rsid w:val="00CB2D4B"/>
    <w:rsid w:val="00CB5BB7"/>
    <w:rsid w:val="00CB6D0A"/>
    <w:rsid w:val="00CB74E6"/>
    <w:rsid w:val="00CC51F2"/>
    <w:rsid w:val="00CC5814"/>
    <w:rsid w:val="00CD1F1C"/>
    <w:rsid w:val="00CD3299"/>
    <w:rsid w:val="00CD3EC1"/>
    <w:rsid w:val="00CD57D4"/>
    <w:rsid w:val="00CD5A7A"/>
    <w:rsid w:val="00CD6DFD"/>
    <w:rsid w:val="00CD6E59"/>
    <w:rsid w:val="00CD711B"/>
    <w:rsid w:val="00CD7B9B"/>
    <w:rsid w:val="00CE08C9"/>
    <w:rsid w:val="00CE0D05"/>
    <w:rsid w:val="00CE2FFC"/>
    <w:rsid w:val="00CE339A"/>
    <w:rsid w:val="00CE3EB3"/>
    <w:rsid w:val="00CE50C3"/>
    <w:rsid w:val="00CE79CA"/>
    <w:rsid w:val="00CF107C"/>
    <w:rsid w:val="00CF261D"/>
    <w:rsid w:val="00CF5B2D"/>
    <w:rsid w:val="00CF6A1B"/>
    <w:rsid w:val="00D00234"/>
    <w:rsid w:val="00D060BF"/>
    <w:rsid w:val="00D10693"/>
    <w:rsid w:val="00D118F1"/>
    <w:rsid w:val="00D12843"/>
    <w:rsid w:val="00D13A72"/>
    <w:rsid w:val="00D149A4"/>
    <w:rsid w:val="00D214B2"/>
    <w:rsid w:val="00D2371D"/>
    <w:rsid w:val="00D24F8C"/>
    <w:rsid w:val="00D2560F"/>
    <w:rsid w:val="00D32D53"/>
    <w:rsid w:val="00D3335E"/>
    <w:rsid w:val="00D33B1E"/>
    <w:rsid w:val="00D34E0F"/>
    <w:rsid w:val="00D35563"/>
    <w:rsid w:val="00D37E63"/>
    <w:rsid w:val="00D40E63"/>
    <w:rsid w:val="00D41EA4"/>
    <w:rsid w:val="00D42A11"/>
    <w:rsid w:val="00D42CAA"/>
    <w:rsid w:val="00D43AD9"/>
    <w:rsid w:val="00D46344"/>
    <w:rsid w:val="00D463EA"/>
    <w:rsid w:val="00D473F6"/>
    <w:rsid w:val="00D53572"/>
    <w:rsid w:val="00D56BA0"/>
    <w:rsid w:val="00D57410"/>
    <w:rsid w:val="00D575F1"/>
    <w:rsid w:val="00D579E4"/>
    <w:rsid w:val="00D61F4B"/>
    <w:rsid w:val="00D626F2"/>
    <w:rsid w:val="00D634B9"/>
    <w:rsid w:val="00D644DC"/>
    <w:rsid w:val="00D64BC1"/>
    <w:rsid w:val="00D64ED4"/>
    <w:rsid w:val="00D6542E"/>
    <w:rsid w:val="00D6577E"/>
    <w:rsid w:val="00D70A90"/>
    <w:rsid w:val="00D710A3"/>
    <w:rsid w:val="00D72266"/>
    <w:rsid w:val="00D7235D"/>
    <w:rsid w:val="00D77BB4"/>
    <w:rsid w:val="00D81BFF"/>
    <w:rsid w:val="00D832C4"/>
    <w:rsid w:val="00D85369"/>
    <w:rsid w:val="00D9140F"/>
    <w:rsid w:val="00D9147F"/>
    <w:rsid w:val="00D919B1"/>
    <w:rsid w:val="00D959DB"/>
    <w:rsid w:val="00D9784A"/>
    <w:rsid w:val="00D97CB5"/>
    <w:rsid w:val="00D97D4A"/>
    <w:rsid w:val="00D97FD7"/>
    <w:rsid w:val="00DA5217"/>
    <w:rsid w:val="00DA7232"/>
    <w:rsid w:val="00DA7761"/>
    <w:rsid w:val="00DB28FE"/>
    <w:rsid w:val="00DB3517"/>
    <w:rsid w:val="00DB759F"/>
    <w:rsid w:val="00DB7BD1"/>
    <w:rsid w:val="00DB7F8C"/>
    <w:rsid w:val="00DC0F48"/>
    <w:rsid w:val="00DC1047"/>
    <w:rsid w:val="00DC1402"/>
    <w:rsid w:val="00DC2115"/>
    <w:rsid w:val="00DC5C1D"/>
    <w:rsid w:val="00DC700C"/>
    <w:rsid w:val="00DD2936"/>
    <w:rsid w:val="00DD39EE"/>
    <w:rsid w:val="00DD3C29"/>
    <w:rsid w:val="00DE3767"/>
    <w:rsid w:val="00DF08C8"/>
    <w:rsid w:val="00DF1263"/>
    <w:rsid w:val="00DF2158"/>
    <w:rsid w:val="00DF27A7"/>
    <w:rsid w:val="00DF4687"/>
    <w:rsid w:val="00DF65EF"/>
    <w:rsid w:val="00E022A3"/>
    <w:rsid w:val="00E035B1"/>
    <w:rsid w:val="00E10A17"/>
    <w:rsid w:val="00E1209E"/>
    <w:rsid w:val="00E13771"/>
    <w:rsid w:val="00E15D69"/>
    <w:rsid w:val="00E16147"/>
    <w:rsid w:val="00E17912"/>
    <w:rsid w:val="00E218A0"/>
    <w:rsid w:val="00E25BAB"/>
    <w:rsid w:val="00E30D42"/>
    <w:rsid w:val="00E3327A"/>
    <w:rsid w:val="00E4070C"/>
    <w:rsid w:val="00E421F0"/>
    <w:rsid w:val="00E46042"/>
    <w:rsid w:val="00E47F41"/>
    <w:rsid w:val="00E51103"/>
    <w:rsid w:val="00E52300"/>
    <w:rsid w:val="00E52DFB"/>
    <w:rsid w:val="00E538F1"/>
    <w:rsid w:val="00E56EE5"/>
    <w:rsid w:val="00E62053"/>
    <w:rsid w:val="00E643CA"/>
    <w:rsid w:val="00E67AF4"/>
    <w:rsid w:val="00E74BF8"/>
    <w:rsid w:val="00E74FDB"/>
    <w:rsid w:val="00E767B4"/>
    <w:rsid w:val="00E77292"/>
    <w:rsid w:val="00E7769F"/>
    <w:rsid w:val="00E7796D"/>
    <w:rsid w:val="00E813AC"/>
    <w:rsid w:val="00E83BF3"/>
    <w:rsid w:val="00E843E2"/>
    <w:rsid w:val="00E84BFD"/>
    <w:rsid w:val="00E91419"/>
    <w:rsid w:val="00E923FF"/>
    <w:rsid w:val="00E92C88"/>
    <w:rsid w:val="00E961C4"/>
    <w:rsid w:val="00E969D1"/>
    <w:rsid w:val="00EA0CC6"/>
    <w:rsid w:val="00EA1189"/>
    <w:rsid w:val="00EA14FB"/>
    <w:rsid w:val="00EA1EF5"/>
    <w:rsid w:val="00EA7224"/>
    <w:rsid w:val="00EA7DAD"/>
    <w:rsid w:val="00EB1328"/>
    <w:rsid w:val="00EB1CF3"/>
    <w:rsid w:val="00EB5806"/>
    <w:rsid w:val="00EB616A"/>
    <w:rsid w:val="00EC049C"/>
    <w:rsid w:val="00EC074B"/>
    <w:rsid w:val="00EC1F62"/>
    <w:rsid w:val="00EC3FFD"/>
    <w:rsid w:val="00EC4700"/>
    <w:rsid w:val="00EC6610"/>
    <w:rsid w:val="00EC7128"/>
    <w:rsid w:val="00EC733D"/>
    <w:rsid w:val="00ED23C8"/>
    <w:rsid w:val="00ED32C3"/>
    <w:rsid w:val="00ED3407"/>
    <w:rsid w:val="00ED5903"/>
    <w:rsid w:val="00ED718D"/>
    <w:rsid w:val="00EE1DE9"/>
    <w:rsid w:val="00EE4257"/>
    <w:rsid w:val="00EF1685"/>
    <w:rsid w:val="00EF18DE"/>
    <w:rsid w:val="00EF3FB4"/>
    <w:rsid w:val="00EF4F58"/>
    <w:rsid w:val="00EF591B"/>
    <w:rsid w:val="00F00B0A"/>
    <w:rsid w:val="00F06619"/>
    <w:rsid w:val="00F07CA7"/>
    <w:rsid w:val="00F10A0F"/>
    <w:rsid w:val="00F1165A"/>
    <w:rsid w:val="00F12193"/>
    <w:rsid w:val="00F14241"/>
    <w:rsid w:val="00F201E5"/>
    <w:rsid w:val="00F23F63"/>
    <w:rsid w:val="00F25709"/>
    <w:rsid w:val="00F26C38"/>
    <w:rsid w:val="00F27806"/>
    <w:rsid w:val="00F34081"/>
    <w:rsid w:val="00F341B8"/>
    <w:rsid w:val="00F34C59"/>
    <w:rsid w:val="00F35E8E"/>
    <w:rsid w:val="00F3656B"/>
    <w:rsid w:val="00F36696"/>
    <w:rsid w:val="00F37A6E"/>
    <w:rsid w:val="00F40244"/>
    <w:rsid w:val="00F406C5"/>
    <w:rsid w:val="00F41D6E"/>
    <w:rsid w:val="00F44C3B"/>
    <w:rsid w:val="00F44C48"/>
    <w:rsid w:val="00F44F73"/>
    <w:rsid w:val="00F47EAA"/>
    <w:rsid w:val="00F5096C"/>
    <w:rsid w:val="00F50F09"/>
    <w:rsid w:val="00F51F90"/>
    <w:rsid w:val="00F51FC8"/>
    <w:rsid w:val="00F52D9E"/>
    <w:rsid w:val="00F53191"/>
    <w:rsid w:val="00F53B8E"/>
    <w:rsid w:val="00F550C5"/>
    <w:rsid w:val="00F62EDB"/>
    <w:rsid w:val="00F6379E"/>
    <w:rsid w:val="00F64D48"/>
    <w:rsid w:val="00F653BE"/>
    <w:rsid w:val="00F655DD"/>
    <w:rsid w:val="00F661C0"/>
    <w:rsid w:val="00F66840"/>
    <w:rsid w:val="00F70691"/>
    <w:rsid w:val="00F70E7B"/>
    <w:rsid w:val="00F71306"/>
    <w:rsid w:val="00F71A1D"/>
    <w:rsid w:val="00F72353"/>
    <w:rsid w:val="00F7238B"/>
    <w:rsid w:val="00F7308A"/>
    <w:rsid w:val="00F7615A"/>
    <w:rsid w:val="00F803B5"/>
    <w:rsid w:val="00F80B9B"/>
    <w:rsid w:val="00F80DAD"/>
    <w:rsid w:val="00F81932"/>
    <w:rsid w:val="00F83878"/>
    <w:rsid w:val="00F86C2F"/>
    <w:rsid w:val="00F87702"/>
    <w:rsid w:val="00F90439"/>
    <w:rsid w:val="00F925E1"/>
    <w:rsid w:val="00F9328A"/>
    <w:rsid w:val="00F93297"/>
    <w:rsid w:val="00F94361"/>
    <w:rsid w:val="00F94EAE"/>
    <w:rsid w:val="00F96C13"/>
    <w:rsid w:val="00FA0BA8"/>
    <w:rsid w:val="00FA0F45"/>
    <w:rsid w:val="00FA1342"/>
    <w:rsid w:val="00FA23CE"/>
    <w:rsid w:val="00FA30E9"/>
    <w:rsid w:val="00FA3398"/>
    <w:rsid w:val="00FA4D2A"/>
    <w:rsid w:val="00FA58FB"/>
    <w:rsid w:val="00FB0A45"/>
    <w:rsid w:val="00FB30B1"/>
    <w:rsid w:val="00FB42CB"/>
    <w:rsid w:val="00FB4970"/>
    <w:rsid w:val="00FB5D2C"/>
    <w:rsid w:val="00FC276F"/>
    <w:rsid w:val="00FC2DD9"/>
    <w:rsid w:val="00FC4452"/>
    <w:rsid w:val="00FC53AF"/>
    <w:rsid w:val="00FC5C3C"/>
    <w:rsid w:val="00FD0C4B"/>
    <w:rsid w:val="00FD0FFE"/>
    <w:rsid w:val="00FD25F6"/>
    <w:rsid w:val="00FD2E7E"/>
    <w:rsid w:val="00FD5981"/>
    <w:rsid w:val="00FE2884"/>
    <w:rsid w:val="00FE3E95"/>
    <w:rsid w:val="00FE50E7"/>
    <w:rsid w:val="00FE5D26"/>
    <w:rsid w:val="00FE7F21"/>
    <w:rsid w:val="00FF21BD"/>
    <w:rsid w:val="00FF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7E482D-7B01-42E1-8B87-18E15DDA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6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06DC"/>
    <w:rPr>
      <w:sz w:val="18"/>
      <w:szCs w:val="18"/>
    </w:rPr>
  </w:style>
  <w:style w:type="paragraph" w:styleId="a5">
    <w:name w:val="footer"/>
    <w:basedOn w:val="a"/>
    <w:link w:val="a6"/>
    <w:uiPriority w:val="99"/>
    <w:unhideWhenUsed/>
    <w:rsid w:val="003006DC"/>
    <w:pPr>
      <w:tabs>
        <w:tab w:val="center" w:pos="4153"/>
        <w:tab w:val="right" w:pos="8306"/>
      </w:tabs>
      <w:snapToGrid w:val="0"/>
      <w:jc w:val="left"/>
    </w:pPr>
    <w:rPr>
      <w:sz w:val="18"/>
      <w:szCs w:val="18"/>
    </w:rPr>
  </w:style>
  <w:style w:type="character" w:customStyle="1" w:styleId="a6">
    <w:name w:val="页脚 字符"/>
    <w:basedOn w:val="a0"/>
    <w:link w:val="a5"/>
    <w:uiPriority w:val="99"/>
    <w:rsid w:val="003006DC"/>
    <w:rPr>
      <w:sz w:val="18"/>
      <w:szCs w:val="18"/>
    </w:rPr>
  </w:style>
  <w:style w:type="character" w:customStyle="1" w:styleId="mailsessiontitlemain">
    <w:name w:val="mail_session_title_main"/>
    <w:basedOn w:val="a0"/>
    <w:rsid w:val="00421C6C"/>
  </w:style>
  <w:style w:type="character" w:customStyle="1" w:styleId="mailsessiontitletail">
    <w:name w:val="mail_session_title_tail"/>
    <w:basedOn w:val="a0"/>
    <w:rsid w:val="00421C6C"/>
  </w:style>
  <w:style w:type="paragraph" w:styleId="a7">
    <w:name w:val="Balloon Text"/>
    <w:basedOn w:val="a"/>
    <w:link w:val="a8"/>
    <w:uiPriority w:val="99"/>
    <w:semiHidden/>
    <w:unhideWhenUsed/>
    <w:rsid w:val="00D463EA"/>
    <w:rPr>
      <w:sz w:val="18"/>
      <w:szCs w:val="18"/>
    </w:rPr>
  </w:style>
  <w:style w:type="character" w:customStyle="1" w:styleId="a8">
    <w:name w:val="批注框文本 字符"/>
    <w:basedOn w:val="a0"/>
    <w:link w:val="a7"/>
    <w:uiPriority w:val="99"/>
    <w:semiHidden/>
    <w:rsid w:val="00D463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3A43C-1847-4243-9DD5-913CD9FD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戴聪子</dc:creator>
  <cp:keywords/>
  <dc:description/>
  <cp:lastModifiedBy>余 睿</cp:lastModifiedBy>
  <cp:revision>34</cp:revision>
  <cp:lastPrinted>2020-07-02T00:23:00Z</cp:lastPrinted>
  <dcterms:created xsi:type="dcterms:W3CDTF">2019-05-07T02:43:00Z</dcterms:created>
  <dcterms:modified xsi:type="dcterms:W3CDTF">2020-07-02T00:24:00Z</dcterms:modified>
</cp:coreProperties>
</file>