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850C3" w14:textId="285D1C1D" w:rsidR="006675D3" w:rsidRDefault="0067558A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关于</w:t>
      </w:r>
      <w:r w:rsidR="0081719F" w:rsidRPr="0081719F">
        <w:rPr>
          <w:rFonts w:ascii="Times New Roman" w:eastAsia="宋体" w:hAnsi="Times New Roman" w:cs="Times New Roman"/>
          <w:b/>
          <w:sz w:val="28"/>
          <w:szCs w:val="28"/>
        </w:rPr>
        <w:t>东方阿尔法优势产业混合型发起式证券投资基金</w:t>
      </w:r>
      <w:r>
        <w:rPr>
          <w:rFonts w:ascii="Times New Roman" w:eastAsia="宋体" w:hAnsi="Times New Roman" w:cs="Times New Roman"/>
          <w:b/>
          <w:sz w:val="28"/>
          <w:szCs w:val="28"/>
        </w:rPr>
        <w:t>增加</w:t>
      </w:r>
    </w:p>
    <w:p w14:paraId="2B7F133F" w14:textId="115630D2" w:rsidR="006675D3" w:rsidRDefault="008B743E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广发</w:t>
      </w:r>
      <w:r w:rsidR="001714E3">
        <w:rPr>
          <w:rFonts w:ascii="Times New Roman" w:eastAsia="宋体" w:hAnsi="Times New Roman" w:cs="Times New Roman" w:hint="eastAsia"/>
          <w:b/>
          <w:sz w:val="28"/>
          <w:szCs w:val="28"/>
        </w:rPr>
        <w:t>证券股份有限公司</w:t>
      </w:r>
      <w:r w:rsidR="0067558A"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14:paraId="45121986" w14:textId="77777777" w:rsidR="006675D3" w:rsidRDefault="006675D3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14:paraId="626A0803" w14:textId="2633137D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>
        <w:rPr>
          <w:rFonts w:ascii="Times New Roman" w:eastAsia="宋体" w:hAnsi="Times New Roman" w:cs="Times New Roman"/>
          <w:sz w:val="24"/>
          <w:szCs w:val="28"/>
        </w:rPr>
        <w:t>“</w:t>
      </w:r>
      <w:r>
        <w:rPr>
          <w:rFonts w:ascii="Times New Roman" w:eastAsia="宋体" w:hAnsi="Times New Roman" w:cs="Times New Roman"/>
          <w:sz w:val="24"/>
          <w:szCs w:val="28"/>
        </w:rPr>
        <w:t>我司</w:t>
      </w:r>
      <w:r>
        <w:rPr>
          <w:rFonts w:ascii="Times New Roman" w:eastAsia="宋体" w:hAnsi="Times New Roman" w:cs="Times New Roman"/>
          <w:sz w:val="24"/>
          <w:szCs w:val="28"/>
        </w:rPr>
        <w:t>”</w:t>
      </w:r>
      <w:r>
        <w:rPr>
          <w:rFonts w:ascii="Times New Roman" w:eastAsia="宋体" w:hAnsi="Times New Roman" w:cs="Times New Roman"/>
          <w:sz w:val="24"/>
          <w:szCs w:val="28"/>
        </w:rPr>
        <w:t>）与</w:t>
      </w:r>
      <w:r w:rsidR="00F442EA">
        <w:rPr>
          <w:rFonts w:ascii="Times New Roman" w:eastAsia="宋体" w:hAnsi="Times New Roman" w:cs="Times New Roman" w:hint="eastAsia"/>
          <w:sz w:val="24"/>
          <w:szCs w:val="28"/>
        </w:rPr>
        <w:t>广发证券</w:t>
      </w:r>
      <w:r w:rsidR="001714E3">
        <w:rPr>
          <w:rFonts w:ascii="Times New Roman" w:eastAsia="宋体" w:hAnsi="Times New Roman" w:cs="Times New Roman" w:hint="eastAsia"/>
          <w:sz w:val="24"/>
          <w:szCs w:val="28"/>
        </w:rPr>
        <w:t>股份有限公司</w:t>
      </w:r>
      <w:r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>
        <w:rPr>
          <w:rFonts w:ascii="Times New Roman" w:eastAsia="宋体" w:hAnsi="Times New Roman" w:cs="Times New Roman"/>
          <w:sz w:val="24"/>
          <w:szCs w:val="28"/>
        </w:rPr>
        <w:t>2021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 w:rsidR="008B743E">
        <w:rPr>
          <w:rFonts w:ascii="Times New Roman" w:eastAsia="宋体" w:hAnsi="Times New Roman" w:cs="Times New Roman"/>
          <w:sz w:val="24"/>
          <w:szCs w:val="28"/>
        </w:rPr>
        <w:t>8</w:t>
      </w:r>
      <w:r>
        <w:rPr>
          <w:rFonts w:ascii="Times New Roman" w:eastAsia="宋体" w:hAnsi="Times New Roman" w:cs="Times New Roman"/>
          <w:sz w:val="24"/>
          <w:szCs w:val="28"/>
        </w:rPr>
        <w:t>月</w:t>
      </w:r>
      <w:r w:rsidR="008B743E">
        <w:rPr>
          <w:rFonts w:ascii="Times New Roman" w:eastAsia="宋体" w:hAnsi="Times New Roman" w:cs="Times New Roman" w:hint="eastAsia"/>
          <w:sz w:val="24"/>
          <w:szCs w:val="28"/>
        </w:rPr>
        <w:t>4</w:t>
      </w:r>
      <w:r>
        <w:rPr>
          <w:rFonts w:ascii="Times New Roman" w:eastAsia="宋体" w:hAnsi="Times New Roman" w:cs="Times New Roman"/>
          <w:sz w:val="24"/>
          <w:szCs w:val="28"/>
        </w:rPr>
        <w:t>日起，我司旗下</w:t>
      </w:r>
      <w:r w:rsidR="00531C50">
        <w:rPr>
          <w:rFonts w:ascii="Times New Roman" w:eastAsia="宋体" w:hAnsi="Times New Roman" w:cs="Times New Roman"/>
          <w:sz w:val="24"/>
          <w:szCs w:val="28"/>
        </w:rPr>
        <w:t>部分</w:t>
      </w:r>
      <w:r>
        <w:rPr>
          <w:rFonts w:ascii="Times New Roman" w:eastAsia="宋体" w:hAnsi="Times New Roman" w:cs="Times New Roman"/>
          <w:sz w:val="24"/>
          <w:szCs w:val="28"/>
        </w:rPr>
        <w:t>基金增加</w:t>
      </w:r>
      <w:r w:rsidR="00F442EA">
        <w:rPr>
          <w:rFonts w:ascii="Times New Roman" w:eastAsia="宋体" w:hAnsi="Times New Roman" w:cs="Times New Roman" w:hint="eastAsia"/>
          <w:sz w:val="24"/>
          <w:szCs w:val="28"/>
        </w:rPr>
        <w:t>广发证券</w:t>
      </w:r>
      <w:r w:rsidR="001714E3">
        <w:rPr>
          <w:rFonts w:ascii="Times New Roman" w:eastAsia="宋体" w:hAnsi="Times New Roman" w:cs="Times New Roman" w:hint="eastAsia"/>
          <w:sz w:val="24"/>
          <w:szCs w:val="28"/>
        </w:rPr>
        <w:t>股份有限公司</w:t>
      </w:r>
      <w:r>
        <w:rPr>
          <w:rFonts w:ascii="Times New Roman" w:eastAsia="宋体" w:hAnsi="Times New Roman" w:cs="Times New Roman"/>
          <w:sz w:val="24"/>
          <w:szCs w:val="28"/>
        </w:rPr>
        <w:t>为销售机构。现将有关事项公告如下</w:t>
      </w:r>
    </w:p>
    <w:p w14:paraId="18C24F3B" w14:textId="77777777" w:rsidR="006675D3" w:rsidRDefault="006675D3" w:rsidP="000612A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716652BD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2486"/>
        <w:gridCol w:w="5003"/>
      </w:tblGrid>
      <w:tr w:rsidR="006675D3" w14:paraId="14025960" w14:textId="77777777">
        <w:trPr>
          <w:trHeight w:val="503"/>
          <w:jc w:val="center"/>
        </w:trPr>
        <w:tc>
          <w:tcPr>
            <w:tcW w:w="807" w:type="dxa"/>
          </w:tcPr>
          <w:p w14:paraId="7D81015C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 w14:paraId="591E2B6B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5003" w:type="dxa"/>
          </w:tcPr>
          <w:p w14:paraId="75749198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1418A7" w14:paraId="33966281" w14:textId="77777777" w:rsidTr="001418A7">
        <w:trPr>
          <w:trHeight w:val="297"/>
          <w:jc w:val="center"/>
        </w:trPr>
        <w:tc>
          <w:tcPr>
            <w:tcW w:w="807" w:type="dxa"/>
            <w:vMerge w:val="restart"/>
            <w:vAlign w:val="center"/>
          </w:tcPr>
          <w:p w14:paraId="392B73BE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 w14:paraId="53041EE2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009644</w:t>
            </w:r>
          </w:p>
        </w:tc>
        <w:tc>
          <w:tcPr>
            <w:tcW w:w="5003" w:type="dxa"/>
            <w:vMerge w:val="restart"/>
          </w:tcPr>
          <w:p w14:paraId="60219C4A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东方阿尔法优势产业混合型发起式</w:t>
            </w:r>
          </w:p>
          <w:p w14:paraId="0475BB12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1418A7" w14:paraId="65DBC161" w14:textId="77777777" w:rsidTr="00E652F6">
        <w:trPr>
          <w:trHeight w:val="503"/>
          <w:jc w:val="center"/>
        </w:trPr>
        <w:tc>
          <w:tcPr>
            <w:tcW w:w="807" w:type="dxa"/>
            <w:vMerge/>
          </w:tcPr>
          <w:p w14:paraId="2B4DB4D9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5F1FB555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009645</w:t>
            </w:r>
          </w:p>
        </w:tc>
        <w:tc>
          <w:tcPr>
            <w:tcW w:w="5003" w:type="dxa"/>
            <w:vMerge/>
            <w:vAlign w:val="center"/>
          </w:tcPr>
          <w:p w14:paraId="5E7C692D" w14:textId="77777777" w:rsidR="001418A7" w:rsidRDefault="001418A7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</w:tbl>
    <w:p w14:paraId="128F6458" w14:textId="7D46EF3F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投资人可按照</w:t>
      </w:r>
      <w:r w:rsidR="00F442EA">
        <w:rPr>
          <w:rFonts w:ascii="Times New Roman" w:eastAsia="宋体" w:hAnsi="Times New Roman" w:cs="Times New Roman"/>
          <w:sz w:val="24"/>
          <w:szCs w:val="28"/>
        </w:rPr>
        <w:t>广发证券</w:t>
      </w:r>
      <w:r w:rsidR="001714E3">
        <w:rPr>
          <w:rFonts w:ascii="Times New Roman" w:eastAsia="宋体" w:hAnsi="Times New Roman" w:cs="Times New Roman"/>
          <w:sz w:val="24"/>
          <w:szCs w:val="28"/>
        </w:rPr>
        <w:t>股份有限公司</w:t>
      </w:r>
      <w:r>
        <w:rPr>
          <w:rFonts w:ascii="Times New Roman" w:eastAsia="宋体" w:hAnsi="Times New Roman" w:cs="Times New Roman"/>
          <w:sz w:val="24"/>
          <w:szCs w:val="28"/>
        </w:rPr>
        <w:t>提供的方式办理上述基金的开户、申购、赎回、转换及定投业务。具体业务办理规则请遵循</w:t>
      </w:r>
      <w:r w:rsidR="00F442EA">
        <w:rPr>
          <w:rFonts w:ascii="Times New Roman" w:eastAsia="宋体" w:hAnsi="Times New Roman" w:cs="Times New Roman"/>
          <w:sz w:val="24"/>
          <w:szCs w:val="28"/>
        </w:rPr>
        <w:t>广发证券</w:t>
      </w:r>
      <w:r w:rsidR="001714E3">
        <w:rPr>
          <w:rFonts w:ascii="Times New Roman" w:eastAsia="宋体" w:hAnsi="Times New Roman" w:cs="Times New Roman"/>
          <w:sz w:val="24"/>
          <w:szCs w:val="28"/>
        </w:rPr>
        <w:t>股份有限公司</w:t>
      </w:r>
      <w:r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14:paraId="22093127" w14:textId="77777777" w:rsidR="006675D3" w:rsidRDefault="006675D3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14:paraId="55AF6CF3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14:paraId="45F38091" w14:textId="2BBF246F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、上述</w:t>
      </w:r>
      <w:r w:rsidR="00A242B0">
        <w:rPr>
          <w:rFonts w:ascii="Times New Roman" w:eastAsia="宋体" w:hAnsi="Times New Roman" w:cs="Times New Roman" w:hint="eastAsia"/>
          <w:sz w:val="24"/>
          <w:szCs w:val="28"/>
        </w:rPr>
        <w:t>申</w:t>
      </w:r>
      <w:r>
        <w:rPr>
          <w:rFonts w:ascii="Times New Roman" w:eastAsia="宋体" w:hAnsi="Times New Roman" w:cs="Times New Roman"/>
          <w:sz w:val="24"/>
          <w:szCs w:val="28"/>
        </w:rPr>
        <w:t>购</w:t>
      </w:r>
      <w:r>
        <w:rPr>
          <w:rFonts w:ascii="Times New Roman" w:eastAsia="宋体" w:hAnsi="Times New Roman" w:cs="Times New Roman"/>
          <w:sz w:val="24"/>
          <w:szCs w:val="28"/>
        </w:rPr>
        <w:t>/</w:t>
      </w:r>
      <w:r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14:paraId="29980FCC" w14:textId="77777777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 w14:paraId="2B73D0A8" w14:textId="5F4D83B5" w:rsidR="007C20E6" w:rsidRPr="007C20E6" w:rsidRDefault="007C20E6" w:rsidP="007C20E6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sz w:val="24"/>
          <w:szCs w:val="28"/>
        </w:rPr>
        <w:t>、投资者通过</w:t>
      </w:r>
      <w:r w:rsidR="00F442EA">
        <w:rPr>
          <w:rFonts w:ascii="Times New Roman" w:eastAsia="宋体" w:hAnsi="Times New Roman" w:cs="Times New Roman"/>
          <w:sz w:val="24"/>
          <w:szCs w:val="28"/>
        </w:rPr>
        <w:t>广发证券</w:t>
      </w:r>
      <w:r w:rsidR="001714E3">
        <w:rPr>
          <w:rFonts w:ascii="Times New Roman" w:eastAsia="宋体" w:hAnsi="Times New Roman" w:cs="Times New Roman"/>
          <w:sz w:val="24"/>
          <w:szCs w:val="28"/>
        </w:rPr>
        <w:t>股份有限公司</w:t>
      </w:r>
      <w:r>
        <w:rPr>
          <w:rFonts w:ascii="Times New Roman" w:eastAsia="宋体" w:hAnsi="Times New Roman" w:cs="Times New Roman"/>
          <w:sz w:val="24"/>
          <w:szCs w:val="28"/>
        </w:rPr>
        <w:t>申购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（包含</w:t>
      </w:r>
      <w:r w:rsidRPr="007C20E6">
        <w:rPr>
          <w:rFonts w:ascii="Times New Roman" w:eastAsia="宋体" w:hAnsi="Times New Roman" w:cs="Times New Roman"/>
          <w:sz w:val="24"/>
          <w:szCs w:val="28"/>
        </w:rPr>
        <w:t>定期定额投资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、转换转入）我司上述基金</w:t>
      </w:r>
      <w:r>
        <w:rPr>
          <w:rFonts w:ascii="Times New Roman" w:eastAsia="宋体" w:hAnsi="Times New Roman" w:cs="Times New Roman" w:hint="eastAsia"/>
          <w:sz w:val="24"/>
          <w:szCs w:val="28"/>
        </w:rPr>
        <w:t>，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前端申购费率</w:t>
      </w:r>
      <w:r>
        <w:rPr>
          <w:rFonts w:ascii="Times New Roman" w:eastAsia="宋体" w:hAnsi="Times New Roman" w:cs="Times New Roman"/>
          <w:sz w:val="24"/>
          <w:szCs w:val="28"/>
        </w:rPr>
        <w:t>实行的费率优惠政策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以</w:t>
      </w:r>
      <w:r w:rsidR="00F442EA">
        <w:rPr>
          <w:rFonts w:ascii="Times New Roman" w:eastAsia="宋体" w:hAnsi="Times New Roman" w:cs="Times New Roman"/>
          <w:sz w:val="24"/>
          <w:szCs w:val="28"/>
        </w:rPr>
        <w:t>广发证券</w:t>
      </w:r>
      <w:r w:rsidR="001714E3">
        <w:rPr>
          <w:rFonts w:ascii="Times New Roman" w:eastAsia="宋体" w:hAnsi="Times New Roman" w:cs="Times New Roman"/>
          <w:sz w:val="24"/>
          <w:szCs w:val="28"/>
        </w:rPr>
        <w:t>股份有限公司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官方网站公告为准，我司将不再另行通知。</w:t>
      </w:r>
    </w:p>
    <w:p w14:paraId="49A2C5C6" w14:textId="77777777" w:rsidR="006675D3" w:rsidRDefault="006675D3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14:paraId="048A0D68" w14:textId="77777777" w:rsidR="006675D3" w:rsidRDefault="0067558A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14:paraId="3F310568" w14:textId="546EF41A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</w:t>
      </w:r>
      <w:r w:rsidR="008B743E">
        <w:rPr>
          <w:rFonts w:ascii="Times New Roman" w:eastAsia="宋体" w:hAnsi="Times New Roman" w:cs="Times New Roman" w:hint="eastAsia"/>
          <w:sz w:val="24"/>
          <w:szCs w:val="28"/>
        </w:rPr>
        <w:t>广发</w:t>
      </w:r>
      <w:r w:rsidR="001714E3">
        <w:rPr>
          <w:rFonts w:ascii="Times New Roman" w:eastAsia="宋体" w:hAnsi="Times New Roman" w:cs="Times New Roman"/>
          <w:sz w:val="24"/>
          <w:szCs w:val="28"/>
        </w:rPr>
        <w:t>证券股份有限公司</w:t>
      </w:r>
    </w:p>
    <w:p w14:paraId="2D682A8B" w14:textId="1CA8BCCB" w:rsidR="007C65C6" w:rsidRDefault="007C65C6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 w:rsidR="008B743E">
        <w:rPr>
          <w:rFonts w:ascii="Times New Roman" w:eastAsia="宋体" w:hAnsi="Times New Roman" w:cs="Times New Roman" w:hint="eastAsia"/>
          <w:sz w:val="24"/>
          <w:szCs w:val="28"/>
        </w:rPr>
        <w:t>9</w:t>
      </w:r>
      <w:r w:rsidR="008B743E">
        <w:rPr>
          <w:rFonts w:ascii="Times New Roman" w:eastAsia="宋体" w:hAnsi="Times New Roman" w:cs="Times New Roman"/>
          <w:sz w:val="24"/>
          <w:szCs w:val="28"/>
        </w:rPr>
        <w:t>5575</w:t>
      </w:r>
      <w:bookmarkStart w:id="0" w:name="_GoBack"/>
      <w:bookmarkEnd w:id="0"/>
    </w:p>
    <w:p w14:paraId="023665D0" w14:textId="1CB67C8F" w:rsidR="007C65C6" w:rsidRDefault="007C65C6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lastRenderedPageBreak/>
        <w:t>网址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 w:rsidR="008B743E">
        <w:rPr>
          <w:rFonts w:ascii="Times New Roman" w:eastAsia="宋体" w:hAnsi="Times New Roman" w:cs="Times New Roman" w:hint="eastAsia"/>
          <w:sz w:val="24"/>
          <w:szCs w:val="28"/>
        </w:rPr>
        <w:t>www</w:t>
      </w:r>
      <w:r w:rsidR="008B743E">
        <w:rPr>
          <w:rFonts w:ascii="Times New Roman" w:eastAsia="宋体" w:hAnsi="Times New Roman" w:cs="Times New Roman"/>
          <w:sz w:val="24"/>
          <w:szCs w:val="28"/>
        </w:rPr>
        <w:t>.gf.com.cn</w:t>
      </w:r>
    </w:p>
    <w:p w14:paraId="5AD0FF67" w14:textId="33160A2E" w:rsidR="006675D3" w:rsidRDefault="001714E3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 w:rsidR="0067558A"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1EE30A15" w14:textId="07865B18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>
        <w:rPr>
          <w:rFonts w:ascii="Times New Roman" w:eastAsia="宋体" w:hAnsi="Times New Roman" w:cs="Times New Roman"/>
          <w:sz w:val="24"/>
          <w:szCs w:val="28"/>
        </w:rPr>
        <w:t>400-930-6677</w:t>
      </w:r>
    </w:p>
    <w:p w14:paraId="07067E2E" w14:textId="68DABB3D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hyperlink r:id="rId7" w:history="1">
        <w:r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14:paraId="1F23672E" w14:textId="77777777" w:rsidR="006675D3" w:rsidRDefault="006675D3">
      <w:pPr>
        <w:spacing w:line="360" w:lineRule="auto"/>
        <w:ind w:firstLine="555"/>
        <w:rPr>
          <w:rFonts w:ascii="Times New Roman" w:eastAsia="宋体" w:hAnsi="Times New Roman" w:cs="Times New Roman"/>
          <w:sz w:val="24"/>
          <w:szCs w:val="28"/>
        </w:rPr>
      </w:pPr>
    </w:p>
    <w:p w14:paraId="2C3A1997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14:paraId="4BF49371" w14:textId="77777777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基金管理人承诺以诚实信用、勤勉尽职的原则管理和运用基金资产，但不保证基金一定盈利，也不保证最低收益。本公司提醒投资者，本公司旗下基金份额均以</w:t>
      </w: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元初始面值开展基金募集，在市场波动等因素的影响下，基金投资仍有可能出现亏损或基金净值仍有可能低于初始面值。敬请投资者留意投资风险。</w:t>
      </w:r>
    </w:p>
    <w:p w14:paraId="00C92AE0" w14:textId="77777777" w:rsidR="006675D3" w:rsidRDefault="006675D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407E782A" w14:textId="77777777" w:rsidR="006675D3" w:rsidRDefault="0067558A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14:paraId="4ED4C437" w14:textId="77777777" w:rsidR="006675D3" w:rsidRDefault="006675D3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</w:p>
    <w:p w14:paraId="537858EE" w14:textId="77777777" w:rsidR="006675D3" w:rsidRDefault="006675D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AF89254" w14:textId="66A94B60" w:rsidR="006675D3" w:rsidRDefault="0067558A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</w:t>
      </w: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3D1281A0" w14:textId="38370DC3" w:rsidR="006675D3" w:rsidRDefault="0067558A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  2021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 w:rsidR="00144673">
        <w:rPr>
          <w:rFonts w:ascii="Times New Roman" w:eastAsia="宋体" w:hAnsi="Times New Roman" w:cs="Times New Roman"/>
          <w:sz w:val="24"/>
          <w:szCs w:val="28"/>
        </w:rPr>
        <w:t>8</w:t>
      </w:r>
      <w:r>
        <w:rPr>
          <w:rFonts w:ascii="Times New Roman" w:eastAsia="宋体" w:hAnsi="Times New Roman" w:cs="Times New Roman"/>
          <w:sz w:val="24"/>
          <w:szCs w:val="28"/>
        </w:rPr>
        <w:t>月</w:t>
      </w:r>
      <w:r w:rsidR="00144673">
        <w:rPr>
          <w:rFonts w:ascii="Times New Roman" w:eastAsia="宋体" w:hAnsi="Times New Roman" w:cs="Times New Roman"/>
          <w:sz w:val="24"/>
          <w:szCs w:val="28"/>
        </w:rPr>
        <w:t>4</w:t>
      </w:r>
      <w:r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6675D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8FE58" w14:textId="77777777" w:rsidR="00E7436A" w:rsidRDefault="00E7436A">
      <w:r>
        <w:separator/>
      </w:r>
    </w:p>
  </w:endnote>
  <w:endnote w:type="continuationSeparator" w:id="0">
    <w:p w14:paraId="4AF8752E" w14:textId="77777777" w:rsidR="00E7436A" w:rsidRDefault="00E7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68FCB" w14:textId="77777777" w:rsidR="00E7436A" w:rsidRDefault="00E7436A">
      <w:r>
        <w:separator/>
      </w:r>
    </w:p>
  </w:footnote>
  <w:footnote w:type="continuationSeparator" w:id="0">
    <w:p w14:paraId="35B35234" w14:textId="77777777" w:rsidR="00E7436A" w:rsidRDefault="00E74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47D6C" w14:textId="6746854B" w:rsidR="006675D3" w:rsidRDefault="0067558A">
    <w:pPr>
      <w:pStyle w:val="a6"/>
      <w:ind w:firstLineChars="50" w:firstLine="90"/>
      <w:jc w:val="left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 wp14:anchorId="5FDD8B47" wp14:editId="51350699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D"/>
    <w:rsid w:val="00003DAC"/>
    <w:rsid w:val="0004177D"/>
    <w:rsid w:val="000606F2"/>
    <w:rsid w:val="000612A7"/>
    <w:rsid w:val="0008268A"/>
    <w:rsid w:val="00110B40"/>
    <w:rsid w:val="00114551"/>
    <w:rsid w:val="001220D4"/>
    <w:rsid w:val="0012510D"/>
    <w:rsid w:val="001418A7"/>
    <w:rsid w:val="00143F57"/>
    <w:rsid w:val="00144673"/>
    <w:rsid w:val="00163910"/>
    <w:rsid w:val="001714E3"/>
    <w:rsid w:val="001C35F8"/>
    <w:rsid w:val="001C3E73"/>
    <w:rsid w:val="002354CC"/>
    <w:rsid w:val="00244766"/>
    <w:rsid w:val="0025679D"/>
    <w:rsid w:val="00263B66"/>
    <w:rsid w:val="00277A25"/>
    <w:rsid w:val="002912F5"/>
    <w:rsid w:val="002A3043"/>
    <w:rsid w:val="002D16FC"/>
    <w:rsid w:val="0034158D"/>
    <w:rsid w:val="00344324"/>
    <w:rsid w:val="003470AB"/>
    <w:rsid w:val="003B0BD5"/>
    <w:rsid w:val="003B0DE3"/>
    <w:rsid w:val="003C353A"/>
    <w:rsid w:val="003D2686"/>
    <w:rsid w:val="003D5472"/>
    <w:rsid w:val="003F2031"/>
    <w:rsid w:val="00402BD4"/>
    <w:rsid w:val="004C4731"/>
    <w:rsid w:val="004C4B36"/>
    <w:rsid w:val="00511D40"/>
    <w:rsid w:val="00531C50"/>
    <w:rsid w:val="005457C3"/>
    <w:rsid w:val="00561956"/>
    <w:rsid w:val="005F3399"/>
    <w:rsid w:val="00616902"/>
    <w:rsid w:val="006675D3"/>
    <w:rsid w:val="0067558A"/>
    <w:rsid w:val="00694722"/>
    <w:rsid w:val="006A55B1"/>
    <w:rsid w:val="006D1327"/>
    <w:rsid w:val="006E28A4"/>
    <w:rsid w:val="006F5807"/>
    <w:rsid w:val="00701039"/>
    <w:rsid w:val="007358D7"/>
    <w:rsid w:val="00745385"/>
    <w:rsid w:val="00745A69"/>
    <w:rsid w:val="00745BD9"/>
    <w:rsid w:val="00761DBB"/>
    <w:rsid w:val="00773CE1"/>
    <w:rsid w:val="00782739"/>
    <w:rsid w:val="00787CBE"/>
    <w:rsid w:val="007946E0"/>
    <w:rsid w:val="007C20E6"/>
    <w:rsid w:val="007C65C6"/>
    <w:rsid w:val="007E2506"/>
    <w:rsid w:val="0081719F"/>
    <w:rsid w:val="00881A92"/>
    <w:rsid w:val="00881FB9"/>
    <w:rsid w:val="008B6DA8"/>
    <w:rsid w:val="008B743E"/>
    <w:rsid w:val="008D1191"/>
    <w:rsid w:val="009355DF"/>
    <w:rsid w:val="009960EC"/>
    <w:rsid w:val="009A5D4B"/>
    <w:rsid w:val="009C69A0"/>
    <w:rsid w:val="009D7753"/>
    <w:rsid w:val="009E1B49"/>
    <w:rsid w:val="009F6A81"/>
    <w:rsid w:val="00A0161D"/>
    <w:rsid w:val="00A06F43"/>
    <w:rsid w:val="00A242B0"/>
    <w:rsid w:val="00A44B64"/>
    <w:rsid w:val="00A4651D"/>
    <w:rsid w:val="00A52734"/>
    <w:rsid w:val="00B06542"/>
    <w:rsid w:val="00B267E2"/>
    <w:rsid w:val="00B52CBC"/>
    <w:rsid w:val="00B6576C"/>
    <w:rsid w:val="00B72A06"/>
    <w:rsid w:val="00BC0E97"/>
    <w:rsid w:val="00BC2CE6"/>
    <w:rsid w:val="00C108BC"/>
    <w:rsid w:val="00C56C57"/>
    <w:rsid w:val="00C77FBC"/>
    <w:rsid w:val="00C816DA"/>
    <w:rsid w:val="00D34703"/>
    <w:rsid w:val="00D62B52"/>
    <w:rsid w:val="00D632E2"/>
    <w:rsid w:val="00D674D1"/>
    <w:rsid w:val="00D73CFA"/>
    <w:rsid w:val="00DB2993"/>
    <w:rsid w:val="00E31013"/>
    <w:rsid w:val="00E316BF"/>
    <w:rsid w:val="00E33E14"/>
    <w:rsid w:val="00E35158"/>
    <w:rsid w:val="00E7436A"/>
    <w:rsid w:val="00E91ABC"/>
    <w:rsid w:val="00E93EA7"/>
    <w:rsid w:val="00F442EA"/>
    <w:rsid w:val="00F62750"/>
    <w:rsid w:val="00F65435"/>
    <w:rsid w:val="00F7249B"/>
    <w:rsid w:val="00FC4933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58587"/>
  <w15:docId w15:val="{D330A6E7-0B3E-4CCC-893F-97A072EB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fa6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白小雪</cp:lastModifiedBy>
  <cp:revision>43</cp:revision>
  <dcterms:created xsi:type="dcterms:W3CDTF">2021-02-26T05:06:00Z</dcterms:created>
  <dcterms:modified xsi:type="dcterms:W3CDTF">2021-08-02T05:01:00Z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