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DE9" w:rsidRPr="00B47DE9" w:rsidRDefault="00B21E35" w:rsidP="002E35A1">
      <w:pPr>
        <w:spacing w:line="360" w:lineRule="auto"/>
        <w:jc w:val="center"/>
        <w:rPr>
          <w:rFonts w:ascii="宋体" w:hAnsi="宋体"/>
          <w:b/>
          <w:sz w:val="28"/>
          <w:szCs w:val="28"/>
        </w:rPr>
      </w:pPr>
      <w:r w:rsidRPr="00B47DE9">
        <w:rPr>
          <w:rFonts w:ascii="宋体" w:hAnsi="宋体" w:hint="eastAsia"/>
          <w:b/>
          <w:sz w:val="28"/>
          <w:szCs w:val="28"/>
        </w:rPr>
        <w:t>东方阿尔法基金管理有限公司</w:t>
      </w:r>
    </w:p>
    <w:p w:rsidR="002E35A1" w:rsidRPr="00B47DE9" w:rsidRDefault="00C61FAD" w:rsidP="002E35A1">
      <w:pPr>
        <w:spacing w:line="360" w:lineRule="auto"/>
        <w:jc w:val="center"/>
        <w:rPr>
          <w:rFonts w:ascii="宋体" w:hAnsi="宋体"/>
          <w:b/>
          <w:sz w:val="28"/>
          <w:szCs w:val="28"/>
        </w:rPr>
      </w:pPr>
      <w:r w:rsidRPr="00B47DE9">
        <w:rPr>
          <w:rFonts w:ascii="宋体" w:hAnsi="宋体" w:hint="eastAsia"/>
          <w:b/>
          <w:sz w:val="28"/>
          <w:szCs w:val="28"/>
        </w:rPr>
        <w:t>旗下部分开放式基金</w:t>
      </w:r>
      <w:r w:rsidR="002E35A1" w:rsidRPr="00B47DE9">
        <w:rPr>
          <w:rFonts w:ascii="宋体" w:hAnsi="宋体" w:hint="eastAsia"/>
          <w:b/>
          <w:sz w:val="28"/>
          <w:szCs w:val="28"/>
        </w:rPr>
        <w:t>参加</w:t>
      </w:r>
      <w:r w:rsidR="00193F1E" w:rsidRPr="00B47DE9">
        <w:rPr>
          <w:rFonts w:ascii="宋体" w:hAnsi="宋体" w:hint="eastAsia"/>
          <w:b/>
          <w:sz w:val="28"/>
          <w:szCs w:val="28"/>
        </w:rPr>
        <w:t>招商银行</w:t>
      </w:r>
      <w:r w:rsidR="002E35A1" w:rsidRPr="00B47DE9">
        <w:rPr>
          <w:rFonts w:ascii="宋体" w:hAnsi="宋体" w:hint="eastAsia"/>
          <w:b/>
          <w:sz w:val="28"/>
          <w:szCs w:val="28"/>
        </w:rPr>
        <w:t>费率优</w:t>
      </w:r>
      <w:bookmarkStart w:id="0" w:name="_GoBack"/>
      <w:bookmarkEnd w:id="0"/>
      <w:r w:rsidR="002E35A1" w:rsidRPr="00B47DE9">
        <w:rPr>
          <w:rFonts w:ascii="宋体" w:hAnsi="宋体" w:hint="eastAsia"/>
          <w:b/>
          <w:sz w:val="28"/>
          <w:szCs w:val="28"/>
        </w:rPr>
        <w:t>惠活动的公告</w:t>
      </w:r>
    </w:p>
    <w:p w:rsidR="00B47DE9" w:rsidRPr="00D248A6" w:rsidRDefault="00B47DE9" w:rsidP="002E35A1">
      <w:pPr>
        <w:spacing w:line="360" w:lineRule="auto"/>
        <w:jc w:val="center"/>
        <w:rPr>
          <w:rFonts w:ascii="宋体" w:hAnsi="宋体" w:hint="eastAsia"/>
          <w:b/>
          <w:szCs w:val="21"/>
        </w:rPr>
      </w:pPr>
    </w:p>
    <w:p w:rsidR="00D248A6" w:rsidRPr="00D248A6" w:rsidRDefault="002E35A1" w:rsidP="0030229D">
      <w:pPr>
        <w:spacing w:line="360" w:lineRule="auto"/>
        <w:ind w:firstLineChars="200" w:firstLine="420"/>
        <w:rPr>
          <w:rStyle w:val="HTML"/>
          <w:rFonts w:cs="Arial Unicode MS"/>
          <w:sz w:val="21"/>
          <w:szCs w:val="21"/>
        </w:rPr>
      </w:pPr>
      <w:r w:rsidRPr="00D248A6">
        <w:rPr>
          <w:rStyle w:val="HTML"/>
          <w:rFonts w:cs="Arial Unicode MS" w:hint="eastAsia"/>
          <w:sz w:val="21"/>
          <w:szCs w:val="21"/>
        </w:rPr>
        <w:t>为满足广大投资者的理财需求，经</w:t>
      </w:r>
      <w:r w:rsidR="00B21E35" w:rsidRPr="00D248A6">
        <w:rPr>
          <w:rStyle w:val="HTML"/>
          <w:rFonts w:cs="Arial Unicode MS" w:hint="eastAsia"/>
          <w:sz w:val="21"/>
          <w:szCs w:val="21"/>
        </w:rPr>
        <w:t>东方阿尔法基金管理有限公司</w:t>
      </w:r>
      <w:r w:rsidRPr="00D248A6">
        <w:rPr>
          <w:rStyle w:val="HTML"/>
          <w:rFonts w:cs="Arial Unicode MS" w:hint="eastAsia"/>
          <w:sz w:val="21"/>
          <w:szCs w:val="21"/>
        </w:rPr>
        <w:t>（以下简称“本公司”）与</w:t>
      </w:r>
      <w:r w:rsidR="00193F1E" w:rsidRPr="00D248A6">
        <w:rPr>
          <w:rStyle w:val="HTML"/>
          <w:rFonts w:cs="Arial Unicode MS" w:hint="eastAsia"/>
          <w:sz w:val="21"/>
          <w:szCs w:val="21"/>
        </w:rPr>
        <w:t>招商银行</w:t>
      </w:r>
      <w:r w:rsidRPr="00D248A6">
        <w:rPr>
          <w:rStyle w:val="HTML"/>
          <w:rFonts w:cs="Arial Unicode MS" w:hint="eastAsia"/>
          <w:sz w:val="21"/>
          <w:szCs w:val="21"/>
        </w:rPr>
        <w:t>股份有限公司</w:t>
      </w:r>
      <w:r w:rsidRPr="00D248A6">
        <w:rPr>
          <w:rStyle w:val="HTML"/>
          <w:rFonts w:cs="Arial Unicode MS"/>
          <w:sz w:val="21"/>
          <w:szCs w:val="21"/>
        </w:rPr>
        <w:t>（以下简称“</w:t>
      </w:r>
      <w:r w:rsidR="00193F1E" w:rsidRPr="00D248A6">
        <w:rPr>
          <w:rStyle w:val="HTML"/>
          <w:rFonts w:cs="Arial Unicode MS" w:hint="eastAsia"/>
          <w:sz w:val="21"/>
          <w:szCs w:val="21"/>
        </w:rPr>
        <w:t>招商银行</w:t>
      </w:r>
      <w:r w:rsidRPr="00D248A6">
        <w:rPr>
          <w:rStyle w:val="HTML"/>
          <w:rFonts w:cs="Arial Unicode MS"/>
          <w:sz w:val="21"/>
          <w:szCs w:val="21"/>
        </w:rPr>
        <w:t>”）</w:t>
      </w:r>
      <w:r w:rsidRPr="00D248A6">
        <w:rPr>
          <w:rStyle w:val="HTML"/>
          <w:rFonts w:cs="Arial Unicode MS" w:hint="eastAsia"/>
          <w:sz w:val="21"/>
          <w:szCs w:val="21"/>
        </w:rPr>
        <w:t>协商一致，自</w:t>
      </w:r>
      <w:r w:rsidR="00B21E35" w:rsidRPr="00D248A6">
        <w:rPr>
          <w:rStyle w:val="HTML"/>
          <w:rFonts w:cs="Arial Unicode MS"/>
          <w:sz w:val="21"/>
          <w:szCs w:val="21"/>
        </w:rPr>
        <w:t>2022</w:t>
      </w:r>
      <w:r w:rsidRPr="00D248A6">
        <w:rPr>
          <w:rStyle w:val="HTML"/>
          <w:rFonts w:cs="Arial Unicode MS"/>
          <w:sz w:val="21"/>
          <w:szCs w:val="21"/>
        </w:rPr>
        <w:t>年</w:t>
      </w:r>
      <w:r w:rsidR="00B21E35" w:rsidRPr="00D248A6">
        <w:rPr>
          <w:rStyle w:val="HTML"/>
          <w:rFonts w:cs="Arial Unicode MS"/>
          <w:sz w:val="21"/>
          <w:szCs w:val="21"/>
        </w:rPr>
        <w:t>01</w:t>
      </w:r>
      <w:r w:rsidRPr="00D248A6">
        <w:rPr>
          <w:rStyle w:val="HTML"/>
          <w:rFonts w:cs="Arial Unicode MS"/>
          <w:sz w:val="21"/>
          <w:szCs w:val="21"/>
        </w:rPr>
        <w:t>月</w:t>
      </w:r>
      <w:r w:rsidR="00B21E35" w:rsidRPr="00D248A6">
        <w:rPr>
          <w:rStyle w:val="HTML"/>
          <w:rFonts w:cs="Arial Unicode MS"/>
          <w:sz w:val="21"/>
          <w:szCs w:val="21"/>
        </w:rPr>
        <w:t>28</w:t>
      </w:r>
      <w:r w:rsidRPr="00D248A6">
        <w:rPr>
          <w:rStyle w:val="HTML"/>
          <w:rFonts w:cs="Arial Unicode MS"/>
          <w:sz w:val="21"/>
          <w:szCs w:val="21"/>
        </w:rPr>
        <w:t>日</w:t>
      </w:r>
      <w:r w:rsidRPr="00D248A6">
        <w:rPr>
          <w:rStyle w:val="HTML"/>
          <w:rFonts w:cs="Arial Unicode MS" w:hint="eastAsia"/>
          <w:sz w:val="21"/>
          <w:szCs w:val="21"/>
        </w:rPr>
        <w:t>起，</w:t>
      </w:r>
      <w:r w:rsidR="00C61FAD" w:rsidRPr="00D248A6">
        <w:rPr>
          <w:rFonts w:ascii="宋体" w:hAnsiTheme="minorHAnsi" w:cs="宋体" w:hint="eastAsia"/>
          <w:kern w:val="0"/>
          <w:szCs w:val="21"/>
        </w:rPr>
        <w:t>本公司旗下部分开放式基金</w:t>
      </w:r>
      <w:r w:rsidRPr="00D248A6">
        <w:rPr>
          <w:rStyle w:val="HTML"/>
          <w:rFonts w:cs="Arial Unicode MS" w:hint="eastAsia"/>
          <w:sz w:val="21"/>
          <w:szCs w:val="21"/>
        </w:rPr>
        <w:t>参加</w:t>
      </w:r>
      <w:r w:rsidR="00193F1E" w:rsidRPr="00D248A6">
        <w:rPr>
          <w:rFonts w:ascii="宋体" w:hAnsi="宋体" w:hint="eastAsia"/>
          <w:szCs w:val="21"/>
        </w:rPr>
        <w:t>招商银行</w:t>
      </w:r>
      <w:r w:rsidRPr="00D248A6">
        <w:rPr>
          <w:rFonts w:ascii="宋体" w:hAnsi="宋体" w:hint="eastAsia"/>
          <w:szCs w:val="21"/>
        </w:rPr>
        <w:t>申购及定期定额投资</w:t>
      </w:r>
      <w:r w:rsidRPr="00D248A6">
        <w:rPr>
          <w:rFonts w:ascii="宋体" w:hAnsi="宋体" w:cs="Arial" w:hint="eastAsia"/>
          <w:szCs w:val="21"/>
        </w:rPr>
        <w:t>费率优惠活动</w:t>
      </w:r>
      <w:r w:rsidRPr="00D248A6">
        <w:rPr>
          <w:rStyle w:val="HTML"/>
          <w:rFonts w:cs="Arial Unicode MS" w:hint="eastAsia"/>
          <w:sz w:val="21"/>
          <w:szCs w:val="21"/>
        </w:rPr>
        <w:t>。</w:t>
      </w:r>
    </w:p>
    <w:p w:rsidR="002E35A1" w:rsidRDefault="002E35A1" w:rsidP="002E35A1">
      <w:pPr>
        <w:spacing w:line="360" w:lineRule="auto"/>
        <w:ind w:firstLineChars="200" w:firstLine="420"/>
        <w:jc w:val="left"/>
        <w:rPr>
          <w:rStyle w:val="HTML"/>
          <w:rFonts w:cs="Arial Unicode MS"/>
          <w:sz w:val="21"/>
          <w:szCs w:val="21"/>
        </w:rPr>
      </w:pPr>
      <w:r w:rsidRPr="00D248A6">
        <w:rPr>
          <w:rStyle w:val="HTML"/>
          <w:rFonts w:cs="Arial Unicode MS"/>
          <w:sz w:val="21"/>
          <w:szCs w:val="21"/>
        </w:rPr>
        <w:t>现将有关事项公告如下：</w:t>
      </w:r>
    </w:p>
    <w:p w:rsidR="0030229D" w:rsidRPr="00D248A6" w:rsidRDefault="0030229D" w:rsidP="002E35A1">
      <w:pPr>
        <w:spacing w:line="360" w:lineRule="auto"/>
        <w:ind w:firstLineChars="200" w:firstLine="420"/>
        <w:jc w:val="left"/>
        <w:rPr>
          <w:rStyle w:val="HTML"/>
          <w:rFonts w:cs="Arial Unicode MS"/>
          <w:sz w:val="21"/>
          <w:szCs w:val="21"/>
        </w:rPr>
      </w:pPr>
    </w:p>
    <w:p w:rsidR="0014733E" w:rsidRPr="00D248A6" w:rsidRDefault="0014733E" w:rsidP="0014733E">
      <w:pPr>
        <w:spacing w:line="360" w:lineRule="auto"/>
        <w:ind w:firstLineChars="200" w:firstLine="420"/>
        <w:outlineLvl w:val="0"/>
        <w:rPr>
          <w:rStyle w:val="HTML"/>
          <w:rFonts w:cs="Arial Unicode MS"/>
          <w:sz w:val="21"/>
          <w:szCs w:val="21"/>
        </w:rPr>
      </w:pPr>
      <w:r w:rsidRPr="00D248A6">
        <w:rPr>
          <w:rStyle w:val="HTML"/>
          <w:rFonts w:cs="Arial Unicode MS"/>
          <w:sz w:val="21"/>
          <w:szCs w:val="21"/>
        </w:rPr>
        <w:t>一</w:t>
      </w:r>
      <w:r w:rsidRPr="00D248A6">
        <w:rPr>
          <w:rStyle w:val="HTML"/>
          <w:rFonts w:cs="Arial Unicode MS" w:hint="eastAsia"/>
          <w:sz w:val="21"/>
          <w:szCs w:val="21"/>
        </w:rPr>
        <w:t>、适用基金</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gridCol w:w="6379"/>
      </w:tblGrid>
      <w:tr w:rsidR="0014733E" w:rsidRPr="00D248A6" w:rsidTr="00A3367C">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4733E" w:rsidRPr="00D248A6" w:rsidRDefault="0014733E" w:rsidP="00A3367C">
            <w:pPr>
              <w:widowControl/>
              <w:jc w:val="center"/>
              <w:rPr>
                <w:rFonts w:asciiTheme="minorEastAsia" w:eastAsiaTheme="minorEastAsia" w:hAnsiTheme="minorEastAsia" w:cs="宋体"/>
                <w:kern w:val="0"/>
                <w:szCs w:val="21"/>
              </w:rPr>
            </w:pPr>
            <w:r w:rsidRPr="00D248A6">
              <w:rPr>
                <w:rFonts w:asciiTheme="minorEastAsia" w:eastAsiaTheme="minorEastAsia" w:hAnsiTheme="minorEastAsia" w:cs="宋体" w:hint="eastAsia"/>
                <w:kern w:val="0"/>
                <w:szCs w:val="21"/>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733E" w:rsidRPr="00D248A6" w:rsidRDefault="0014733E" w:rsidP="00A3367C">
            <w:pPr>
              <w:widowControl/>
              <w:jc w:val="center"/>
              <w:rPr>
                <w:rFonts w:asciiTheme="minorEastAsia" w:eastAsiaTheme="minorEastAsia" w:hAnsiTheme="minorEastAsia" w:cs="宋体"/>
                <w:kern w:val="0"/>
                <w:szCs w:val="21"/>
              </w:rPr>
            </w:pPr>
            <w:r w:rsidRPr="00D248A6">
              <w:rPr>
                <w:rFonts w:asciiTheme="minorEastAsia" w:eastAsiaTheme="minorEastAsia" w:hAnsiTheme="minorEastAsia" w:cs="宋体" w:hint="eastAsia"/>
                <w:kern w:val="0"/>
                <w:szCs w:val="21"/>
              </w:rPr>
              <w:t>基金代码</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733E" w:rsidRPr="00D248A6" w:rsidRDefault="0014733E" w:rsidP="00A3367C">
            <w:pPr>
              <w:widowControl/>
              <w:jc w:val="center"/>
              <w:rPr>
                <w:rFonts w:asciiTheme="minorEastAsia" w:eastAsiaTheme="minorEastAsia" w:hAnsiTheme="minorEastAsia" w:cs="宋体"/>
                <w:kern w:val="0"/>
                <w:szCs w:val="21"/>
              </w:rPr>
            </w:pPr>
            <w:r w:rsidRPr="00D248A6">
              <w:rPr>
                <w:rFonts w:asciiTheme="minorEastAsia" w:eastAsiaTheme="minorEastAsia" w:hAnsiTheme="minorEastAsia" w:cs="宋体" w:hint="eastAsia"/>
                <w:kern w:val="0"/>
                <w:szCs w:val="21"/>
              </w:rPr>
              <w:t>基金名称</w:t>
            </w:r>
          </w:p>
        </w:tc>
      </w:tr>
      <w:tr w:rsidR="0014733E" w:rsidRPr="00D248A6" w:rsidTr="00A3367C">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4733E" w:rsidRPr="00D248A6" w:rsidRDefault="0014733E" w:rsidP="0014733E">
            <w:pPr>
              <w:widowControl/>
              <w:jc w:val="center"/>
              <w:rPr>
                <w:rFonts w:asciiTheme="minorEastAsia" w:eastAsiaTheme="minorEastAsia" w:hAnsiTheme="minorEastAsia" w:cs="宋体"/>
                <w:kern w:val="0"/>
                <w:szCs w:val="21"/>
              </w:rPr>
            </w:pPr>
            <w:r w:rsidRPr="00D248A6">
              <w:rPr>
                <w:rFonts w:asciiTheme="minorEastAsia" w:eastAsiaTheme="minorEastAsia" w:hAnsiTheme="minorEastAsia" w:cs="宋体" w:hint="eastAsia"/>
                <w:kern w:val="0"/>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733E" w:rsidRPr="00D248A6" w:rsidRDefault="00B21E35" w:rsidP="0014733E">
            <w:pPr>
              <w:widowControl/>
              <w:jc w:val="center"/>
              <w:rPr>
                <w:rFonts w:asciiTheme="minorEastAsia" w:eastAsiaTheme="minorEastAsia" w:hAnsiTheme="minorEastAsia"/>
                <w:szCs w:val="21"/>
              </w:rPr>
            </w:pPr>
            <w:r w:rsidRPr="00D248A6">
              <w:rPr>
                <w:szCs w:val="21"/>
              </w:rPr>
              <w:t>009644</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733E" w:rsidRPr="00D248A6" w:rsidRDefault="00B21E35" w:rsidP="0014733E">
            <w:pPr>
              <w:jc w:val="center"/>
              <w:rPr>
                <w:rFonts w:asciiTheme="minorEastAsia" w:eastAsiaTheme="minorEastAsia" w:hAnsiTheme="minorEastAsia"/>
                <w:szCs w:val="21"/>
              </w:rPr>
            </w:pPr>
            <w:r w:rsidRPr="00D248A6">
              <w:rPr>
                <w:szCs w:val="21"/>
              </w:rPr>
              <w:t>东方阿尔法优势产业混合型发起式证券投资基金</w:t>
            </w:r>
            <w:r w:rsidRPr="00D248A6">
              <w:rPr>
                <w:rFonts w:hint="eastAsia"/>
                <w:szCs w:val="21"/>
              </w:rPr>
              <w:t>A</w:t>
            </w:r>
          </w:p>
        </w:tc>
      </w:tr>
      <w:tr w:rsidR="0014733E" w:rsidRPr="00D248A6" w:rsidTr="00A3367C">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4733E" w:rsidRPr="00D248A6" w:rsidRDefault="0014733E" w:rsidP="0014733E">
            <w:pPr>
              <w:widowControl/>
              <w:jc w:val="center"/>
              <w:rPr>
                <w:rFonts w:asciiTheme="minorEastAsia" w:eastAsiaTheme="minorEastAsia" w:hAnsiTheme="minorEastAsia" w:cs="宋体"/>
                <w:kern w:val="0"/>
                <w:szCs w:val="21"/>
              </w:rPr>
            </w:pPr>
            <w:r w:rsidRPr="00D248A6">
              <w:rPr>
                <w:rFonts w:asciiTheme="minorEastAsia" w:eastAsiaTheme="minorEastAsia" w:hAnsiTheme="minorEastAsia" w:cs="宋体" w:hint="eastAsia"/>
                <w:kern w:val="0"/>
                <w:szCs w:val="21"/>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3E" w:rsidRPr="00D248A6" w:rsidRDefault="00B21E35" w:rsidP="0014733E">
            <w:pPr>
              <w:widowControl/>
              <w:jc w:val="center"/>
              <w:rPr>
                <w:rFonts w:asciiTheme="minorEastAsia" w:eastAsiaTheme="minorEastAsia" w:hAnsiTheme="minorEastAsia"/>
                <w:szCs w:val="21"/>
              </w:rPr>
            </w:pPr>
            <w:r w:rsidRPr="00D248A6">
              <w:rPr>
                <w:rFonts w:hint="eastAsia"/>
                <w:szCs w:val="21"/>
              </w:rPr>
              <w:t>011704</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33E" w:rsidRPr="00D248A6" w:rsidRDefault="00B21E35" w:rsidP="0014733E">
            <w:pPr>
              <w:jc w:val="center"/>
              <w:rPr>
                <w:rFonts w:asciiTheme="minorEastAsia" w:eastAsiaTheme="minorEastAsia" w:hAnsiTheme="minorEastAsia"/>
                <w:szCs w:val="21"/>
              </w:rPr>
            </w:pPr>
            <w:r w:rsidRPr="00D248A6">
              <w:rPr>
                <w:szCs w:val="21"/>
              </w:rPr>
              <w:t>东方阿尔法</w:t>
            </w:r>
            <w:r w:rsidRPr="00D248A6">
              <w:rPr>
                <w:rFonts w:hint="eastAsia"/>
                <w:szCs w:val="21"/>
              </w:rPr>
              <w:t>产业先锋</w:t>
            </w:r>
            <w:r w:rsidRPr="00D248A6">
              <w:rPr>
                <w:szCs w:val="21"/>
              </w:rPr>
              <w:t>混合型发起式证券投资基金</w:t>
            </w:r>
            <w:r w:rsidRPr="00D248A6">
              <w:rPr>
                <w:rFonts w:hint="eastAsia"/>
                <w:szCs w:val="21"/>
              </w:rPr>
              <w:t>A</w:t>
            </w:r>
          </w:p>
        </w:tc>
      </w:tr>
    </w:tbl>
    <w:p w:rsidR="0030229D" w:rsidRDefault="0030229D" w:rsidP="0014733E">
      <w:pPr>
        <w:spacing w:line="360" w:lineRule="auto"/>
        <w:ind w:firstLineChars="200" w:firstLine="420"/>
        <w:outlineLvl w:val="0"/>
        <w:rPr>
          <w:rStyle w:val="HTML"/>
          <w:rFonts w:cs="Arial Unicode MS"/>
          <w:sz w:val="21"/>
          <w:szCs w:val="21"/>
        </w:rPr>
      </w:pPr>
    </w:p>
    <w:p w:rsidR="002E35A1" w:rsidRPr="00D248A6" w:rsidRDefault="0014733E" w:rsidP="0014733E">
      <w:pPr>
        <w:spacing w:line="360" w:lineRule="auto"/>
        <w:ind w:firstLineChars="200" w:firstLine="420"/>
        <w:outlineLvl w:val="0"/>
        <w:rPr>
          <w:rStyle w:val="HTML"/>
          <w:rFonts w:cs="Arial Unicode MS"/>
          <w:sz w:val="21"/>
          <w:szCs w:val="21"/>
        </w:rPr>
      </w:pPr>
      <w:r w:rsidRPr="00D248A6">
        <w:rPr>
          <w:rStyle w:val="HTML"/>
          <w:rFonts w:cs="Arial Unicode MS" w:hint="eastAsia"/>
          <w:sz w:val="21"/>
          <w:szCs w:val="21"/>
        </w:rPr>
        <w:t>二</w:t>
      </w:r>
      <w:r w:rsidR="002E35A1" w:rsidRPr="00D248A6">
        <w:rPr>
          <w:rStyle w:val="HTML"/>
          <w:rFonts w:cs="Arial Unicode MS" w:hint="eastAsia"/>
          <w:sz w:val="21"/>
          <w:szCs w:val="21"/>
        </w:rPr>
        <w:t>、活动时间</w:t>
      </w:r>
    </w:p>
    <w:p w:rsidR="002E35A1" w:rsidRPr="00D248A6" w:rsidRDefault="002E35A1" w:rsidP="002E35A1">
      <w:pPr>
        <w:spacing w:line="360" w:lineRule="auto"/>
        <w:ind w:firstLineChars="200" w:firstLine="420"/>
        <w:jc w:val="left"/>
        <w:rPr>
          <w:rStyle w:val="HTML"/>
          <w:rFonts w:cs="Arial Unicode MS"/>
          <w:sz w:val="21"/>
          <w:szCs w:val="21"/>
        </w:rPr>
      </w:pPr>
      <w:r w:rsidRPr="00D248A6">
        <w:rPr>
          <w:rStyle w:val="HTML"/>
          <w:rFonts w:cs="Arial Unicode MS" w:hint="eastAsia"/>
          <w:sz w:val="21"/>
          <w:szCs w:val="21"/>
        </w:rPr>
        <w:t>费率优惠活动自</w:t>
      </w:r>
      <w:r w:rsidR="00B21E35" w:rsidRPr="00D248A6">
        <w:rPr>
          <w:rStyle w:val="HTML"/>
          <w:rFonts w:cs="Arial Unicode MS"/>
          <w:sz w:val="21"/>
          <w:szCs w:val="21"/>
        </w:rPr>
        <w:t>2022</w:t>
      </w:r>
      <w:r w:rsidRPr="00D248A6">
        <w:rPr>
          <w:rStyle w:val="HTML"/>
          <w:rFonts w:cs="Arial Unicode MS"/>
          <w:sz w:val="21"/>
          <w:szCs w:val="21"/>
        </w:rPr>
        <w:t>年</w:t>
      </w:r>
      <w:r w:rsidR="00B21E35" w:rsidRPr="00D248A6">
        <w:rPr>
          <w:rStyle w:val="HTML"/>
          <w:rFonts w:cs="Arial Unicode MS"/>
          <w:sz w:val="21"/>
          <w:szCs w:val="21"/>
        </w:rPr>
        <w:t>01</w:t>
      </w:r>
      <w:r w:rsidRPr="00D248A6">
        <w:rPr>
          <w:rStyle w:val="HTML"/>
          <w:rFonts w:cs="Arial Unicode MS"/>
          <w:sz w:val="21"/>
          <w:szCs w:val="21"/>
        </w:rPr>
        <w:t>月</w:t>
      </w:r>
      <w:r w:rsidR="00B21E35" w:rsidRPr="00D248A6">
        <w:rPr>
          <w:rStyle w:val="HTML"/>
          <w:rFonts w:cs="Arial Unicode MS"/>
          <w:sz w:val="21"/>
          <w:szCs w:val="21"/>
        </w:rPr>
        <w:t>28</w:t>
      </w:r>
      <w:r w:rsidRPr="00D248A6">
        <w:rPr>
          <w:rStyle w:val="HTML"/>
          <w:rFonts w:cs="Arial Unicode MS"/>
          <w:sz w:val="21"/>
          <w:szCs w:val="21"/>
        </w:rPr>
        <w:t>日</w:t>
      </w:r>
      <w:r w:rsidRPr="00D248A6">
        <w:rPr>
          <w:rStyle w:val="HTML"/>
          <w:rFonts w:cs="Arial Unicode MS" w:hint="eastAsia"/>
          <w:sz w:val="21"/>
          <w:szCs w:val="21"/>
        </w:rPr>
        <w:t>起开展，暂不设截止日期。若有变动，以</w:t>
      </w:r>
      <w:r w:rsidR="00193F1E" w:rsidRPr="00D248A6">
        <w:rPr>
          <w:rStyle w:val="HTML"/>
          <w:rFonts w:cs="Arial Unicode MS" w:hint="eastAsia"/>
          <w:sz w:val="21"/>
          <w:szCs w:val="21"/>
        </w:rPr>
        <w:t>招商银行</w:t>
      </w:r>
      <w:r w:rsidRPr="00D248A6">
        <w:rPr>
          <w:rStyle w:val="HTML"/>
          <w:rFonts w:cs="Arial Unicode MS" w:hint="eastAsia"/>
          <w:sz w:val="21"/>
          <w:szCs w:val="21"/>
        </w:rPr>
        <w:t>相关公告为准。</w:t>
      </w:r>
    </w:p>
    <w:p w:rsidR="0030229D" w:rsidRDefault="0030229D" w:rsidP="002E35A1">
      <w:pPr>
        <w:spacing w:line="360" w:lineRule="auto"/>
        <w:ind w:firstLineChars="200" w:firstLine="420"/>
        <w:outlineLvl w:val="0"/>
        <w:rPr>
          <w:rStyle w:val="HTML"/>
          <w:rFonts w:cs="Arial Unicode MS"/>
          <w:sz w:val="21"/>
          <w:szCs w:val="21"/>
        </w:rPr>
      </w:pPr>
    </w:p>
    <w:p w:rsidR="002E35A1" w:rsidRPr="00D248A6" w:rsidRDefault="009D4663" w:rsidP="002E35A1">
      <w:pPr>
        <w:spacing w:line="360" w:lineRule="auto"/>
        <w:ind w:firstLineChars="200" w:firstLine="420"/>
        <w:outlineLvl w:val="0"/>
        <w:rPr>
          <w:rStyle w:val="HTML"/>
          <w:rFonts w:cs="Arial Unicode MS"/>
          <w:sz w:val="21"/>
          <w:szCs w:val="21"/>
        </w:rPr>
      </w:pPr>
      <w:r w:rsidRPr="00D248A6">
        <w:rPr>
          <w:rStyle w:val="HTML"/>
          <w:rFonts w:cs="Arial Unicode MS"/>
          <w:sz w:val="21"/>
          <w:szCs w:val="21"/>
        </w:rPr>
        <w:t>三</w:t>
      </w:r>
      <w:r w:rsidR="002E35A1" w:rsidRPr="00D248A6">
        <w:rPr>
          <w:rStyle w:val="HTML"/>
          <w:rFonts w:cs="Arial Unicode MS" w:hint="eastAsia"/>
          <w:sz w:val="21"/>
          <w:szCs w:val="21"/>
        </w:rPr>
        <w:t>、活动内容</w:t>
      </w:r>
    </w:p>
    <w:p w:rsidR="009D4663" w:rsidRPr="00D248A6" w:rsidRDefault="002E35A1" w:rsidP="002E35A1">
      <w:pPr>
        <w:spacing w:line="360" w:lineRule="auto"/>
        <w:ind w:firstLineChars="200" w:firstLine="420"/>
        <w:jc w:val="left"/>
        <w:rPr>
          <w:rFonts w:ascii="宋体" w:hAnsi="宋体" w:cs="宋体"/>
          <w:kern w:val="0"/>
          <w:szCs w:val="21"/>
        </w:rPr>
      </w:pPr>
      <w:r w:rsidRPr="00D248A6">
        <w:rPr>
          <w:rFonts w:ascii="宋体" w:hAnsi="宋体" w:hint="eastAsia"/>
          <w:szCs w:val="21"/>
        </w:rPr>
        <w:t>费率优惠活动期间，投资者通过</w:t>
      </w:r>
      <w:r w:rsidR="00193F1E" w:rsidRPr="00D248A6">
        <w:rPr>
          <w:rFonts w:ascii="宋体" w:hAnsi="宋体" w:cs="宋体" w:hint="eastAsia"/>
          <w:kern w:val="0"/>
          <w:szCs w:val="21"/>
        </w:rPr>
        <w:t>招商银行手机银行、网银和网点柜台</w:t>
      </w:r>
      <w:r w:rsidRPr="00D248A6">
        <w:rPr>
          <w:rFonts w:ascii="宋体" w:hAnsi="宋体" w:hint="eastAsia"/>
          <w:szCs w:val="21"/>
        </w:rPr>
        <w:t>申购或定期定额投资</w:t>
      </w:r>
      <w:r w:rsidR="0014733E" w:rsidRPr="00D248A6">
        <w:rPr>
          <w:rFonts w:ascii="宋体" w:hAnsi="宋体" w:hint="eastAsia"/>
          <w:kern w:val="0"/>
          <w:szCs w:val="21"/>
        </w:rPr>
        <w:t>上述适用基金</w:t>
      </w:r>
      <w:r w:rsidRPr="00D248A6">
        <w:rPr>
          <w:rFonts w:ascii="宋体" w:hAnsi="宋体" w:hint="eastAsia"/>
          <w:szCs w:val="21"/>
        </w:rPr>
        <w:t>，享有基金申购费率1折优惠，即实收申购费率＝原申购费率×</w:t>
      </w:r>
      <w:r w:rsidRPr="00D248A6">
        <w:rPr>
          <w:rFonts w:ascii="宋体" w:hAnsi="宋体"/>
          <w:szCs w:val="21"/>
        </w:rPr>
        <w:t>0.1</w:t>
      </w:r>
      <w:r w:rsidRPr="00D248A6">
        <w:rPr>
          <w:rFonts w:ascii="宋体" w:hAnsi="宋体" w:hint="eastAsia"/>
          <w:szCs w:val="21"/>
        </w:rPr>
        <w:t>；原申购费率为固定费用的，则按原申购费率执行。</w:t>
      </w:r>
    </w:p>
    <w:p w:rsidR="002E35A1" w:rsidRPr="00D248A6" w:rsidRDefault="0014733E" w:rsidP="009D4663">
      <w:pPr>
        <w:spacing w:line="360" w:lineRule="auto"/>
        <w:ind w:firstLineChars="200" w:firstLine="420"/>
        <w:jc w:val="left"/>
        <w:rPr>
          <w:rStyle w:val="HTML"/>
          <w:rFonts w:cs="Arial Unicode MS"/>
          <w:sz w:val="21"/>
          <w:szCs w:val="21"/>
        </w:rPr>
      </w:pPr>
      <w:r w:rsidRPr="00D248A6">
        <w:rPr>
          <w:rFonts w:ascii="宋体" w:hAnsi="宋体" w:hint="eastAsia"/>
          <w:kern w:val="0"/>
          <w:szCs w:val="21"/>
        </w:rPr>
        <w:t>上述适用基金</w:t>
      </w:r>
      <w:r w:rsidR="002E35A1" w:rsidRPr="00D248A6">
        <w:rPr>
          <w:rFonts w:ascii="宋体" w:hAnsi="宋体" w:cs="宋体" w:hint="eastAsia"/>
          <w:kern w:val="0"/>
          <w:szCs w:val="21"/>
        </w:rPr>
        <w:t>的原</w:t>
      </w:r>
      <w:r w:rsidR="002E35A1" w:rsidRPr="00D248A6">
        <w:rPr>
          <w:rFonts w:ascii="宋体" w:hAnsi="宋体" w:cs="宋体"/>
          <w:kern w:val="0"/>
          <w:szCs w:val="21"/>
        </w:rPr>
        <w:t>申购费率参见</w:t>
      </w:r>
      <w:r w:rsidR="009D4663" w:rsidRPr="00D248A6">
        <w:rPr>
          <w:rFonts w:ascii="宋体" w:hAnsi="宋体" w:cs="宋体"/>
          <w:kern w:val="0"/>
          <w:szCs w:val="21"/>
        </w:rPr>
        <w:t>各</w:t>
      </w:r>
      <w:r w:rsidR="002E35A1" w:rsidRPr="00D248A6">
        <w:rPr>
          <w:rFonts w:ascii="宋体" w:hAnsi="宋体" w:cs="宋体"/>
          <w:kern w:val="0"/>
          <w:szCs w:val="21"/>
        </w:rPr>
        <w:t>基金的</w:t>
      </w:r>
      <w:r w:rsidR="002E35A1" w:rsidRPr="00D248A6">
        <w:rPr>
          <w:rFonts w:ascii="宋体" w:hAnsi="宋体" w:cs="宋体" w:hint="eastAsia"/>
          <w:kern w:val="0"/>
          <w:szCs w:val="21"/>
        </w:rPr>
        <w:t>相关法律文件</w:t>
      </w:r>
      <w:r w:rsidR="002E35A1" w:rsidRPr="00D248A6">
        <w:rPr>
          <w:rFonts w:ascii="宋体" w:hAnsi="宋体" w:cs="宋体"/>
          <w:kern w:val="0"/>
          <w:szCs w:val="21"/>
        </w:rPr>
        <w:t>及本公司发布的</w:t>
      </w:r>
      <w:r w:rsidR="002E35A1" w:rsidRPr="00D248A6">
        <w:rPr>
          <w:rFonts w:ascii="宋体" w:hAnsi="宋体" w:cs="宋体" w:hint="eastAsia"/>
          <w:kern w:val="0"/>
          <w:szCs w:val="21"/>
        </w:rPr>
        <w:t>最新相关公告</w:t>
      </w:r>
      <w:r w:rsidR="002E35A1" w:rsidRPr="00D248A6">
        <w:rPr>
          <w:rFonts w:ascii="宋体" w:hAnsi="宋体" w:cs="宋体"/>
          <w:kern w:val="0"/>
          <w:szCs w:val="21"/>
        </w:rPr>
        <w:t>。</w:t>
      </w:r>
    </w:p>
    <w:p w:rsidR="0030229D" w:rsidRDefault="0030229D" w:rsidP="002E35A1">
      <w:pPr>
        <w:spacing w:line="360" w:lineRule="auto"/>
        <w:ind w:firstLineChars="200" w:firstLine="420"/>
        <w:outlineLvl w:val="0"/>
        <w:rPr>
          <w:rStyle w:val="HTML"/>
          <w:rFonts w:cs="Arial Unicode MS"/>
          <w:sz w:val="21"/>
          <w:szCs w:val="21"/>
        </w:rPr>
      </w:pPr>
    </w:p>
    <w:p w:rsidR="002E35A1" w:rsidRPr="00D248A6" w:rsidRDefault="009D4663" w:rsidP="002E35A1">
      <w:pPr>
        <w:spacing w:line="360" w:lineRule="auto"/>
        <w:ind w:firstLineChars="200" w:firstLine="420"/>
        <w:outlineLvl w:val="0"/>
        <w:rPr>
          <w:rStyle w:val="HTML"/>
          <w:rFonts w:cs="Arial Unicode MS"/>
          <w:sz w:val="21"/>
          <w:szCs w:val="21"/>
        </w:rPr>
      </w:pPr>
      <w:r w:rsidRPr="00D248A6">
        <w:rPr>
          <w:rStyle w:val="HTML"/>
          <w:rFonts w:cs="Arial Unicode MS"/>
          <w:sz w:val="21"/>
          <w:szCs w:val="21"/>
        </w:rPr>
        <w:t>四</w:t>
      </w:r>
      <w:r w:rsidR="002E35A1" w:rsidRPr="00D248A6">
        <w:rPr>
          <w:rStyle w:val="HTML"/>
          <w:rFonts w:cs="Arial Unicode MS" w:hint="eastAsia"/>
          <w:sz w:val="21"/>
          <w:szCs w:val="21"/>
        </w:rPr>
        <w:t>、重要提示</w:t>
      </w:r>
    </w:p>
    <w:p w:rsidR="002E35A1" w:rsidRPr="00D248A6" w:rsidRDefault="002E35A1" w:rsidP="002E35A1">
      <w:pPr>
        <w:spacing w:line="360" w:lineRule="auto"/>
        <w:ind w:firstLineChars="200" w:firstLine="420"/>
        <w:rPr>
          <w:rStyle w:val="HTML"/>
          <w:rFonts w:cs="Arial Unicode MS"/>
          <w:sz w:val="21"/>
          <w:szCs w:val="21"/>
        </w:rPr>
      </w:pPr>
      <w:r w:rsidRPr="00D248A6">
        <w:rPr>
          <w:rFonts w:ascii="宋体" w:hAnsi="宋体" w:cs="宋体"/>
          <w:kern w:val="0"/>
          <w:szCs w:val="21"/>
        </w:rPr>
        <w:t>1</w:t>
      </w:r>
      <w:r w:rsidRPr="00D248A6">
        <w:rPr>
          <w:rStyle w:val="HTML"/>
          <w:rFonts w:cs="Arial Unicode MS"/>
          <w:sz w:val="21"/>
          <w:szCs w:val="21"/>
        </w:rPr>
        <w:t>.</w:t>
      </w:r>
      <w:r w:rsidRPr="00D248A6">
        <w:rPr>
          <w:rStyle w:val="HTML"/>
          <w:rFonts w:cs="Arial Unicode MS" w:hint="eastAsia"/>
          <w:sz w:val="21"/>
          <w:szCs w:val="21"/>
        </w:rPr>
        <w:t>本公司所管理的尚未参加本优惠活动的开放式基金及今后发行的开放式基金是否参与此项优惠活动将根据具体情况确定。</w:t>
      </w:r>
      <w:r w:rsidRPr="00D248A6">
        <w:rPr>
          <w:rFonts w:ascii="宋体" w:hAnsi="宋体" w:cs="宋体"/>
          <w:kern w:val="0"/>
          <w:szCs w:val="21"/>
        </w:rPr>
        <w:t>本优惠活动的规则以</w:t>
      </w:r>
      <w:r w:rsidR="00193F1E" w:rsidRPr="00D248A6">
        <w:rPr>
          <w:rFonts w:ascii="宋体" w:hAnsi="宋体" w:cs="宋体" w:hint="eastAsia"/>
          <w:kern w:val="0"/>
          <w:szCs w:val="21"/>
        </w:rPr>
        <w:t>招商银行</w:t>
      </w:r>
      <w:r w:rsidRPr="00D248A6">
        <w:rPr>
          <w:rFonts w:ascii="宋体" w:hAnsi="宋体" w:cs="宋体"/>
          <w:kern w:val="0"/>
          <w:szCs w:val="21"/>
        </w:rPr>
        <w:t>的规定为准。投资者欲了解基金产品的详细情况，请仔细阅读</w:t>
      </w:r>
      <w:r w:rsidR="009110BF" w:rsidRPr="00D248A6">
        <w:rPr>
          <w:rFonts w:ascii="宋体" w:hAnsi="宋体" w:cs="宋体"/>
          <w:kern w:val="0"/>
          <w:szCs w:val="21"/>
        </w:rPr>
        <w:t>各</w:t>
      </w:r>
      <w:r w:rsidRPr="00D248A6">
        <w:rPr>
          <w:rFonts w:ascii="宋体" w:hAnsi="宋体" w:cs="宋体"/>
          <w:kern w:val="0"/>
          <w:szCs w:val="21"/>
        </w:rPr>
        <w:t>基金的基金合同、招募说明书</w:t>
      </w:r>
      <w:r w:rsidRPr="00D248A6">
        <w:rPr>
          <w:rFonts w:ascii="宋体" w:hAnsi="宋体" w:cs="宋体" w:hint="eastAsia"/>
          <w:kern w:val="0"/>
          <w:szCs w:val="21"/>
        </w:rPr>
        <w:t>（</w:t>
      </w:r>
      <w:r w:rsidRPr="00D248A6">
        <w:rPr>
          <w:rFonts w:ascii="宋体" w:hAnsi="宋体" w:cs="宋体"/>
          <w:kern w:val="0"/>
          <w:szCs w:val="21"/>
        </w:rPr>
        <w:t>更新）等法律文件。</w:t>
      </w:r>
    </w:p>
    <w:p w:rsidR="002E35A1" w:rsidRPr="00D248A6" w:rsidRDefault="002E35A1" w:rsidP="002E35A1">
      <w:pPr>
        <w:spacing w:line="360" w:lineRule="auto"/>
        <w:ind w:firstLineChars="200" w:firstLine="420"/>
        <w:rPr>
          <w:rFonts w:ascii="宋体" w:hAnsi="宋体" w:cs="宋体"/>
          <w:kern w:val="0"/>
          <w:szCs w:val="21"/>
        </w:rPr>
      </w:pPr>
      <w:r w:rsidRPr="00D248A6">
        <w:rPr>
          <w:rStyle w:val="HTML"/>
          <w:rFonts w:cs="Arial Unicode MS"/>
          <w:sz w:val="21"/>
          <w:szCs w:val="21"/>
        </w:rPr>
        <w:t>2.</w:t>
      </w:r>
      <w:r w:rsidRPr="00D248A6">
        <w:rPr>
          <w:rFonts w:ascii="宋体" w:hAnsi="宋体" w:cs="宋体"/>
          <w:kern w:val="0"/>
          <w:szCs w:val="21"/>
        </w:rPr>
        <w:t>本优惠活动仅适用于处于正常申购期的基金产品日常</w:t>
      </w:r>
      <w:r w:rsidRPr="00D248A6">
        <w:rPr>
          <w:rFonts w:ascii="宋体" w:hAnsi="宋体" w:cs="宋体" w:hint="eastAsia"/>
          <w:kern w:val="0"/>
          <w:szCs w:val="21"/>
        </w:rPr>
        <w:t>申购手续费或定期定额投资手续费，不包括基金赎回</w:t>
      </w:r>
      <w:r w:rsidR="009D4663" w:rsidRPr="00D248A6">
        <w:rPr>
          <w:rFonts w:ascii="宋体" w:hAnsi="宋体" w:cs="宋体" w:hint="eastAsia"/>
          <w:kern w:val="0"/>
          <w:szCs w:val="21"/>
        </w:rPr>
        <w:t>、转换</w:t>
      </w:r>
      <w:r w:rsidR="009110BF" w:rsidRPr="00D248A6">
        <w:rPr>
          <w:rFonts w:ascii="宋体" w:hAnsi="宋体" w:cs="宋体" w:hint="eastAsia"/>
          <w:kern w:val="0"/>
          <w:szCs w:val="21"/>
        </w:rPr>
        <w:t>业务</w:t>
      </w:r>
      <w:r w:rsidRPr="00D248A6">
        <w:rPr>
          <w:rFonts w:ascii="宋体" w:hAnsi="宋体" w:cs="宋体" w:hint="eastAsia"/>
          <w:kern w:val="0"/>
          <w:szCs w:val="21"/>
        </w:rPr>
        <w:t>等其他业务的基金手续费。费率优惠活动期间，通过</w:t>
      </w:r>
      <w:r w:rsidR="00193F1E" w:rsidRPr="00D248A6">
        <w:rPr>
          <w:rFonts w:ascii="宋体" w:hAnsi="宋体" w:cs="宋体" w:hint="eastAsia"/>
          <w:kern w:val="0"/>
          <w:szCs w:val="21"/>
        </w:rPr>
        <w:t>招商</w:t>
      </w:r>
      <w:r w:rsidR="00193F1E" w:rsidRPr="00D248A6">
        <w:rPr>
          <w:rFonts w:ascii="宋体" w:hAnsi="宋体" w:cs="宋体" w:hint="eastAsia"/>
          <w:kern w:val="0"/>
          <w:szCs w:val="21"/>
        </w:rPr>
        <w:lastRenderedPageBreak/>
        <w:t>银行</w:t>
      </w:r>
      <w:r w:rsidRPr="00D248A6">
        <w:rPr>
          <w:rFonts w:ascii="宋体" w:hAnsi="宋体" w:cs="宋体" w:hint="eastAsia"/>
          <w:kern w:val="0"/>
          <w:szCs w:val="21"/>
        </w:rPr>
        <w:t>办理定期定额投资业务的投资者仅享有定期定额投资费率优惠，不同时享有申购费率优惠。</w:t>
      </w:r>
    </w:p>
    <w:p w:rsidR="002E35A1" w:rsidRPr="00D248A6" w:rsidRDefault="002E35A1" w:rsidP="002E35A1">
      <w:pPr>
        <w:spacing w:line="360" w:lineRule="auto"/>
        <w:ind w:firstLineChars="200" w:firstLine="420"/>
        <w:rPr>
          <w:rFonts w:ascii="宋体" w:hAnsi="宋体" w:cs="宋体"/>
          <w:kern w:val="0"/>
          <w:szCs w:val="21"/>
        </w:rPr>
      </w:pPr>
      <w:r w:rsidRPr="00D248A6">
        <w:rPr>
          <w:rFonts w:ascii="宋体" w:hAnsi="宋体" w:cs="宋体" w:hint="eastAsia"/>
          <w:kern w:val="0"/>
          <w:szCs w:val="21"/>
        </w:rPr>
        <w:t>3</w:t>
      </w:r>
      <w:r w:rsidRPr="00D248A6">
        <w:rPr>
          <w:rStyle w:val="HTML"/>
          <w:rFonts w:cs="Arial Unicode MS"/>
          <w:sz w:val="21"/>
          <w:szCs w:val="21"/>
        </w:rPr>
        <w:t>.</w:t>
      </w:r>
      <w:r w:rsidR="00470F0F" w:rsidRPr="00D248A6">
        <w:rPr>
          <w:rFonts w:ascii="宋体" w:hAnsi="宋体" w:cs="宋体" w:hint="eastAsia"/>
          <w:kern w:val="0"/>
          <w:szCs w:val="21"/>
        </w:rPr>
        <w:t>上述</w:t>
      </w:r>
      <w:r w:rsidRPr="00D248A6">
        <w:rPr>
          <w:rFonts w:ascii="宋体" w:hAnsi="宋体" w:cs="宋体"/>
          <w:kern w:val="0"/>
          <w:szCs w:val="21"/>
        </w:rPr>
        <w:t>基金最新交易状态请关注本公司相关公告</w:t>
      </w:r>
      <w:r w:rsidR="009D4663" w:rsidRPr="00D248A6">
        <w:rPr>
          <w:rFonts w:ascii="宋体" w:hAnsi="宋体" w:cs="宋体"/>
          <w:kern w:val="0"/>
          <w:szCs w:val="21"/>
        </w:rPr>
        <w:t>。</w:t>
      </w:r>
    </w:p>
    <w:p w:rsidR="002E35A1" w:rsidRPr="00D248A6" w:rsidRDefault="002E35A1" w:rsidP="002E35A1">
      <w:pPr>
        <w:spacing w:line="360" w:lineRule="auto"/>
        <w:ind w:firstLineChars="200" w:firstLine="420"/>
        <w:outlineLvl w:val="0"/>
        <w:rPr>
          <w:rStyle w:val="HTML"/>
          <w:rFonts w:cs="Arial Unicode MS"/>
          <w:sz w:val="21"/>
          <w:szCs w:val="21"/>
        </w:rPr>
      </w:pPr>
      <w:r w:rsidRPr="00D248A6">
        <w:rPr>
          <w:rStyle w:val="HTML"/>
          <w:rFonts w:cs="Arial Unicode MS"/>
          <w:sz w:val="21"/>
          <w:szCs w:val="21"/>
        </w:rPr>
        <w:t>4.本公告的解释权归</w:t>
      </w:r>
      <w:r w:rsidR="00B21E35" w:rsidRPr="00D248A6">
        <w:rPr>
          <w:rStyle w:val="HTML"/>
          <w:rFonts w:cs="Arial Unicode MS"/>
          <w:sz w:val="21"/>
          <w:szCs w:val="21"/>
        </w:rPr>
        <w:t>东方阿尔法基金管理有限公司</w:t>
      </w:r>
      <w:r w:rsidRPr="00D248A6">
        <w:rPr>
          <w:rStyle w:val="HTML"/>
          <w:rFonts w:cs="Arial Unicode MS"/>
          <w:sz w:val="21"/>
          <w:szCs w:val="21"/>
        </w:rPr>
        <w:t>所有。</w:t>
      </w:r>
    </w:p>
    <w:p w:rsidR="0030229D" w:rsidRDefault="0030229D" w:rsidP="00422043">
      <w:pPr>
        <w:spacing w:line="360" w:lineRule="auto"/>
        <w:ind w:left="420"/>
        <w:outlineLvl w:val="0"/>
        <w:rPr>
          <w:rStyle w:val="HTML"/>
          <w:rFonts w:cs="Arial Unicode MS"/>
          <w:sz w:val="21"/>
          <w:szCs w:val="21"/>
        </w:rPr>
      </w:pPr>
    </w:p>
    <w:p w:rsidR="002E35A1" w:rsidRPr="00D248A6" w:rsidRDefault="009110BF" w:rsidP="00422043">
      <w:pPr>
        <w:spacing w:line="360" w:lineRule="auto"/>
        <w:ind w:left="420"/>
        <w:outlineLvl w:val="0"/>
        <w:rPr>
          <w:rStyle w:val="HTML"/>
          <w:rFonts w:cs="Arial Unicode MS"/>
          <w:sz w:val="21"/>
          <w:szCs w:val="21"/>
        </w:rPr>
      </w:pPr>
      <w:r w:rsidRPr="00D248A6">
        <w:rPr>
          <w:rStyle w:val="HTML"/>
          <w:rFonts w:cs="Arial Unicode MS"/>
          <w:sz w:val="21"/>
          <w:szCs w:val="21"/>
        </w:rPr>
        <w:t>五、</w:t>
      </w:r>
      <w:r w:rsidR="002E35A1" w:rsidRPr="00D248A6">
        <w:rPr>
          <w:rStyle w:val="HTML"/>
          <w:rFonts w:cs="Arial Unicode MS"/>
          <w:sz w:val="21"/>
          <w:szCs w:val="21"/>
        </w:rPr>
        <w:t>投资者可通过以下途径咨询有关详情</w:t>
      </w:r>
    </w:p>
    <w:p w:rsidR="00B21E35" w:rsidRPr="00D248A6" w:rsidRDefault="00B21E35" w:rsidP="00B21E35">
      <w:pPr>
        <w:widowControl/>
        <w:spacing w:line="360" w:lineRule="auto"/>
        <w:ind w:firstLineChars="200" w:firstLine="420"/>
        <w:jc w:val="left"/>
        <w:rPr>
          <w:szCs w:val="21"/>
        </w:rPr>
      </w:pPr>
      <w:r w:rsidRPr="00D248A6">
        <w:rPr>
          <w:szCs w:val="21"/>
        </w:rPr>
        <w:t>1</w:t>
      </w:r>
      <w:r w:rsidRPr="00D248A6">
        <w:rPr>
          <w:szCs w:val="21"/>
        </w:rPr>
        <w:t>、</w:t>
      </w:r>
      <w:r w:rsidRPr="00D248A6">
        <w:rPr>
          <w:rFonts w:hint="eastAsia"/>
          <w:szCs w:val="21"/>
        </w:rPr>
        <w:t>招商银行股份有限公司</w:t>
      </w:r>
    </w:p>
    <w:p w:rsidR="00B21E35" w:rsidRPr="00D248A6" w:rsidRDefault="00B21E35" w:rsidP="00B21E35">
      <w:pPr>
        <w:widowControl/>
        <w:spacing w:line="360" w:lineRule="auto"/>
        <w:ind w:firstLineChars="200" w:firstLine="420"/>
        <w:jc w:val="left"/>
        <w:rPr>
          <w:szCs w:val="21"/>
        </w:rPr>
      </w:pPr>
      <w:r w:rsidRPr="00D248A6">
        <w:rPr>
          <w:szCs w:val="21"/>
        </w:rPr>
        <w:t>客服电话：</w:t>
      </w:r>
      <w:r w:rsidRPr="00D248A6">
        <w:rPr>
          <w:rFonts w:hint="eastAsia"/>
          <w:szCs w:val="21"/>
        </w:rPr>
        <w:t>95555</w:t>
      </w:r>
    </w:p>
    <w:p w:rsidR="00B21E35" w:rsidRPr="00D248A6" w:rsidRDefault="00B21E35" w:rsidP="00B21E35">
      <w:pPr>
        <w:widowControl/>
        <w:spacing w:line="360" w:lineRule="auto"/>
        <w:ind w:firstLineChars="200" w:firstLine="420"/>
        <w:jc w:val="left"/>
        <w:rPr>
          <w:szCs w:val="21"/>
        </w:rPr>
      </w:pPr>
      <w:r w:rsidRPr="00D248A6">
        <w:rPr>
          <w:szCs w:val="21"/>
        </w:rPr>
        <w:t>网址：</w:t>
      </w:r>
      <w:r w:rsidRPr="00D248A6">
        <w:rPr>
          <w:szCs w:val="21"/>
        </w:rPr>
        <w:t xml:space="preserve"> </w:t>
      </w:r>
      <w:hyperlink r:id="rId8" w:history="1">
        <w:r w:rsidRPr="00D248A6">
          <w:rPr>
            <w:szCs w:val="21"/>
          </w:rPr>
          <w:t>www.</w:t>
        </w:r>
        <w:r w:rsidRPr="00D248A6">
          <w:rPr>
            <w:rFonts w:hint="eastAsia"/>
            <w:szCs w:val="21"/>
          </w:rPr>
          <w:t>cmbchina.com</w:t>
        </w:r>
      </w:hyperlink>
    </w:p>
    <w:p w:rsidR="00B21E35" w:rsidRPr="00D248A6" w:rsidRDefault="00B21E35" w:rsidP="00B21E35">
      <w:pPr>
        <w:widowControl/>
        <w:spacing w:line="360" w:lineRule="auto"/>
        <w:ind w:firstLineChars="200" w:firstLine="420"/>
        <w:jc w:val="left"/>
        <w:rPr>
          <w:szCs w:val="21"/>
        </w:rPr>
      </w:pPr>
      <w:r w:rsidRPr="00D248A6">
        <w:rPr>
          <w:szCs w:val="21"/>
        </w:rPr>
        <w:t>2</w:t>
      </w:r>
      <w:r w:rsidRPr="00D248A6">
        <w:rPr>
          <w:szCs w:val="21"/>
        </w:rPr>
        <w:t>、东方阿尔法基金管理有限公司</w:t>
      </w:r>
    </w:p>
    <w:p w:rsidR="00B21E35" w:rsidRPr="00D248A6" w:rsidRDefault="00B21E35" w:rsidP="00B21E35">
      <w:pPr>
        <w:spacing w:line="360" w:lineRule="auto"/>
        <w:ind w:firstLineChars="200" w:firstLine="420"/>
        <w:rPr>
          <w:szCs w:val="21"/>
        </w:rPr>
      </w:pPr>
      <w:r w:rsidRPr="00D248A6">
        <w:rPr>
          <w:szCs w:val="21"/>
        </w:rPr>
        <w:t>东方阿尔法基金客服电话：</w:t>
      </w:r>
      <w:r w:rsidRPr="00D248A6">
        <w:rPr>
          <w:szCs w:val="21"/>
        </w:rPr>
        <w:t>400-930-6677</w:t>
      </w:r>
    </w:p>
    <w:p w:rsidR="00B21E35" w:rsidRPr="00D248A6" w:rsidRDefault="00B21E35" w:rsidP="00B21E35">
      <w:pPr>
        <w:spacing w:line="360" w:lineRule="auto"/>
        <w:ind w:firstLineChars="200" w:firstLine="420"/>
        <w:rPr>
          <w:szCs w:val="21"/>
        </w:rPr>
      </w:pPr>
      <w:r w:rsidRPr="00D248A6">
        <w:rPr>
          <w:szCs w:val="21"/>
        </w:rPr>
        <w:t>东方阿尔法基金网址：</w:t>
      </w:r>
      <w:hyperlink r:id="rId9" w:history="1">
        <w:r w:rsidRPr="00D248A6">
          <w:rPr>
            <w:szCs w:val="21"/>
          </w:rPr>
          <w:t>www.dfa66.com</w:t>
        </w:r>
      </w:hyperlink>
    </w:p>
    <w:p w:rsidR="0030229D" w:rsidRDefault="0030229D" w:rsidP="002E35A1">
      <w:pPr>
        <w:spacing w:line="360" w:lineRule="auto"/>
        <w:ind w:firstLineChars="200" w:firstLine="420"/>
        <w:rPr>
          <w:rFonts w:ascii="宋体" w:hAnsi="宋体" w:cs="宋体"/>
          <w:kern w:val="0"/>
          <w:szCs w:val="21"/>
        </w:rPr>
      </w:pPr>
    </w:p>
    <w:p w:rsidR="002E35A1" w:rsidRDefault="002E35A1" w:rsidP="002E35A1">
      <w:pPr>
        <w:spacing w:line="360" w:lineRule="auto"/>
        <w:ind w:firstLineChars="200" w:firstLine="420"/>
        <w:rPr>
          <w:rStyle w:val="HTML"/>
          <w:kern w:val="0"/>
          <w:sz w:val="21"/>
          <w:szCs w:val="21"/>
        </w:rPr>
      </w:pPr>
      <w:r w:rsidRPr="00D248A6">
        <w:rPr>
          <w:rFonts w:ascii="宋体" w:hAnsi="宋体" w:cs="宋体" w:hint="eastAsia"/>
          <w:kern w:val="0"/>
          <w:szCs w:val="21"/>
        </w:rPr>
        <w:t>风险提示：</w:t>
      </w:r>
      <w:r w:rsidRPr="00D248A6">
        <w:rPr>
          <w:rFonts w:ascii="宋体" w:hAnsi="宋体" w:hint="eastAsia"/>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更新）等基金法律文件，全面认识基金产品的风险收益特征，在了解产品情况及听取销售机构适当性意见的基础上，根据自身的风险承受能力、投资期限和投资目标，对基金投资作出独立决策，选择合适的基金产品。</w:t>
      </w:r>
      <w:r w:rsidRPr="00D248A6">
        <w:rPr>
          <w:rStyle w:val="HTML"/>
          <w:kern w:val="0"/>
          <w:sz w:val="21"/>
          <w:szCs w:val="21"/>
        </w:rPr>
        <w:t>基金管理人提醒投资者基金投资的“买者自负”原则，在投资者作出投资决策后，基金运营状况与基金净值变化引致的投资风险，由投资者自行负责。</w:t>
      </w:r>
    </w:p>
    <w:p w:rsidR="00D248A6" w:rsidRPr="00D248A6" w:rsidRDefault="00D248A6" w:rsidP="002E35A1">
      <w:pPr>
        <w:spacing w:line="360" w:lineRule="auto"/>
        <w:ind w:firstLineChars="200" w:firstLine="420"/>
        <w:rPr>
          <w:rFonts w:ascii="宋体" w:hAnsi="宋体" w:cs="宋体"/>
          <w:kern w:val="0"/>
          <w:szCs w:val="21"/>
        </w:rPr>
      </w:pPr>
    </w:p>
    <w:p w:rsidR="002E35A1" w:rsidRDefault="002E35A1" w:rsidP="002E35A1">
      <w:pPr>
        <w:spacing w:line="360" w:lineRule="auto"/>
        <w:ind w:firstLineChars="200" w:firstLine="420"/>
        <w:rPr>
          <w:rStyle w:val="HTML"/>
          <w:rFonts w:cs="Arial Unicode MS"/>
          <w:sz w:val="21"/>
          <w:szCs w:val="21"/>
        </w:rPr>
      </w:pPr>
      <w:r w:rsidRPr="00D248A6">
        <w:rPr>
          <w:rStyle w:val="HTML"/>
          <w:rFonts w:cs="Arial Unicode MS"/>
          <w:sz w:val="21"/>
          <w:szCs w:val="21"/>
        </w:rPr>
        <w:t>特此公告</w:t>
      </w:r>
      <w:r w:rsidRPr="00D248A6">
        <w:rPr>
          <w:rStyle w:val="HTML"/>
          <w:rFonts w:cs="Arial Unicode MS" w:hint="eastAsia"/>
          <w:sz w:val="21"/>
          <w:szCs w:val="21"/>
        </w:rPr>
        <w:t>。</w:t>
      </w:r>
    </w:p>
    <w:p w:rsidR="0030229D" w:rsidRDefault="0030229D" w:rsidP="002E35A1">
      <w:pPr>
        <w:spacing w:line="360" w:lineRule="auto"/>
        <w:ind w:firstLineChars="200" w:firstLine="420"/>
        <w:rPr>
          <w:rStyle w:val="HTML"/>
          <w:rFonts w:cs="Arial Unicode MS"/>
          <w:sz w:val="21"/>
          <w:szCs w:val="21"/>
        </w:rPr>
      </w:pPr>
    </w:p>
    <w:p w:rsidR="00D248A6" w:rsidRPr="00D248A6" w:rsidRDefault="00D248A6" w:rsidP="002E35A1">
      <w:pPr>
        <w:spacing w:line="360" w:lineRule="auto"/>
        <w:ind w:firstLineChars="200" w:firstLine="420"/>
        <w:rPr>
          <w:rStyle w:val="HTML"/>
          <w:rFonts w:cs="Arial Unicode MS"/>
          <w:sz w:val="21"/>
          <w:szCs w:val="21"/>
        </w:rPr>
      </w:pPr>
    </w:p>
    <w:p w:rsidR="002E35A1" w:rsidRPr="00D248A6" w:rsidRDefault="00B21E35" w:rsidP="002E35A1">
      <w:pPr>
        <w:spacing w:line="360" w:lineRule="auto"/>
        <w:ind w:firstLineChars="200" w:firstLine="420"/>
        <w:jc w:val="right"/>
        <w:rPr>
          <w:rStyle w:val="HTML"/>
          <w:rFonts w:cs="Arial Unicode MS"/>
          <w:sz w:val="21"/>
          <w:szCs w:val="21"/>
        </w:rPr>
      </w:pPr>
      <w:r w:rsidRPr="00D248A6">
        <w:rPr>
          <w:rStyle w:val="HTML"/>
          <w:rFonts w:cs="Arial Unicode MS"/>
          <w:sz w:val="21"/>
          <w:szCs w:val="21"/>
        </w:rPr>
        <w:t>东方阿尔法基金管理有限公司</w:t>
      </w:r>
    </w:p>
    <w:p w:rsidR="00FF2FB9" w:rsidRPr="00D248A6" w:rsidRDefault="00D248A6" w:rsidP="00B21E35">
      <w:pPr>
        <w:spacing w:line="360" w:lineRule="auto"/>
        <w:ind w:firstLineChars="200" w:firstLine="420"/>
        <w:jc w:val="right"/>
        <w:rPr>
          <w:rFonts w:ascii="宋体" w:hAnsi="宋体"/>
          <w:szCs w:val="21"/>
        </w:rPr>
      </w:pPr>
      <w:r w:rsidRPr="00D248A6">
        <w:rPr>
          <w:szCs w:val="21"/>
        </w:rPr>
        <w:t>2022</w:t>
      </w:r>
      <w:r w:rsidRPr="00D248A6">
        <w:rPr>
          <w:szCs w:val="21"/>
        </w:rPr>
        <w:t>年</w:t>
      </w:r>
      <w:r w:rsidRPr="00D248A6">
        <w:rPr>
          <w:szCs w:val="21"/>
        </w:rPr>
        <w:t>1</w:t>
      </w:r>
      <w:r w:rsidRPr="00D248A6">
        <w:rPr>
          <w:szCs w:val="21"/>
        </w:rPr>
        <w:t>月</w:t>
      </w:r>
      <w:r w:rsidRPr="00D248A6">
        <w:rPr>
          <w:szCs w:val="21"/>
        </w:rPr>
        <w:t>25</w:t>
      </w:r>
      <w:r w:rsidR="00B21E35" w:rsidRPr="00D248A6">
        <w:rPr>
          <w:szCs w:val="21"/>
        </w:rPr>
        <w:t>日</w:t>
      </w:r>
    </w:p>
    <w:sectPr w:rsidR="00FF2FB9" w:rsidRPr="00D248A6" w:rsidSect="00124067">
      <w:pgSz w:w="11906" w:h="16838"/>
      <w:pgMar w:top="1440" w:right="1800" w:bottom="1440" w:left="1800"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0B4" w:rsidRDefault="002560B4" w:rsidP="002E35A1">
      <w:r>
        <w:separator/>
      </w:r>
    </w:p>
  </w:endnote>
  <w:endnote w:type="continuationSeparator" w:id="0">
    <w:p w:rsidR="002560B4" w:rsidRDefault="002560B4" w:rsidP="002E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0B4" w:rsidRDefault="002560B4" w:rsidP="002E35A1">
      <w:r>
        <w:separator/>
      </w:r>
    </w:p>
  </w:footnote>
  <w:footnote w:type="continuationSeparator" w:id="0">
    <w:p w:rsidR="002560B4" w:rsidRDefault="002560B4" w:rsidP="002E3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24C90"/>
    <w:multiLevelType w:val="hybridMultilevel"/>
    <w:tmpl w:val="71A670CE"/>
    <w:lvl w:ilvl="0" w:tplc="FF8C287C">
      <w:start w:val="5"/>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FF63E90"/>
    <w:multiLevelType w:val="hybridMultilevel"/>
    <w:tmpl w:val="5606BCB8"/>
    <w:lvl w:ilvl="0" w:tplc="B1DA9DF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D131593"/>
    <w:multiLevelType w:val="hybridMultilevel"/>
    <w:tmpl w:val="BFF0FBBC"/>
    <w:lvl w:ilvl="0" w:tplc="6E066EF8">
      <w:start w:val="5"/>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F535875"/>
    <w:multiLevelType w:val="hybridMultilevel"/>
    <w:tmpl w:val="3128381E"/>
    <w:lvl w:ilvl="0" w:tplc="32904A8C">
      <w:start w:val="5"/>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8D5670B"/>
    <w:multiLevelType w:val="hybridMultilevel"/>
    <w:tmpl w:val="FA7AB2BA"/>
    <w:lvl w:ilvl="0" w:tplc="CF1E658A">
      <w:start w:val="4"/>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30"/>
    <w:rsid w:val="000E41A5"/>
    <w:rsid w:val="0014733E"/>
    <w:rsid w:val="00193F1E"/>
    <w:rsid w:val="001B78A8"/>
    <w:rsid w:val="001D3FF8"/>
    <w:rsid w:val="00226D30"/>
    <w:rsid w:val="00247738"/>
    <w:rsid w:val="002560B4"/>
    <w:rsid w:val="00280ED7"/>
    <w:rsid w:val="002E35A1"/>
    <w:rsid w:val="0030229D"/>
    <w:rsid w:val="00357E0A"/>
    <w:rsid w:val="003D4241"/>
    <w:rsid w:val="003D5C70"/>
    <w:rsid w:val="003F0063"/>
    <w:rsid w:val="00422043"/>
    <w:rsid w:val="00431FBB"/>
    <w:rsid w:val="00470F0F"/>
    <w:rsid w:val="004F5859"/>
    <w:rsid w:val="006E6E61"/>
    <w:rsid w:val="0083676B"/>
    <w:rsid w:val="009110BF"/>
    <w:rsid w:val="00914211"/>
    <w:rsid w:val="00957164"/>
    <w:rsid w:val="009A68D8"/>
    <w:rsid w:val="009D4663"/>
    <w:rsid w:val="00A9050F"/>
    <w:rsid w:val="00A92B15"/>
    <w:rsid w:val="00AF22B6"/>
    <w:rsid w:val="00B21E35"/>
    <w:rsid w:val="00B47DE9"/>
    <w:rsid w:val="00BC058F"/>
    <w:rsid w:val="00C25A95"/>
    <w:rsid w:val="00C61FAD"/>
    <w:rsid w:val="00CC5AA5"/>
    <w:rsid w:val="00CE5EC1"/>
    <w:rsid w:val="00CF332F"/>
    <w:rsid w:val="00D248A6"/>
    <w:rsid w:val="00DE0D74"/>
    <w:rsid w:val="00E13FA9"/>
    <w:rsid w:val="00E5711F"/>
    <w:rsid w:val="00EB3BA7"/>
    <w:rsid w:val="00ED0968"/>
    <w:rsid w:val="00F6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C2E28F-8070-40BC-B0BD-53EF2111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5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5A1"/>
    <w:rPr>
      <w:sz w:val="18"/>
      <w:szCs w:val="18"/>
    </w:rPr>
  </w:style>
  <w:style w:type="paragraph" w:styleId="a4">
    <w:name w:val="footer"/>
    <w:basedOn w:val="a"/>
    <w:link w:val="Char0"/>
    <w:uiPriority w:val="99"/>
    <w:unhideWhenUsed/>
    <w:rsid w:val="002E35A1"/>
    <w:pPr>
      <w:tabs>
        <w:tab w:val="center" w:pos="4153"/>
        <w:tab w:val="right" w:pos="8306"/>
      </w:tabs>
      <w:snapToGrid w:val="0"/>
      <w:jc w:val="left"/>
    </w:pPr>
    <w:rPr>
      <w:sz w:val="18"/>
      <w:szCs w:val="18"/>
    </w:rPr>
  </w:style>
  <w:style w:type="character" w:customStyle="1" w:styleId="Char0">
    <w:name w:val="页脚 Char"/>
    <w:basedOn w:val="a0"/>
    <w:link w:val="a4"/>
    <w:uiPriority w:val="99"/>
    <w:rsid w:val="002E35A1"/>
    <w:rPr>
      <w:sz w:val="18"/>
      <w:szCs w:val="18"/>
    </w:rPr>
  </w:style>
  <w:style w:type="character" w:styleId="HTML">
    <w:name w:val="HTML Typewriter"/>
    <w:uiPriority w:val="99"/>
    <w:qFormat/>
    <w:rsid w:val="002E35A1"/>
    <w:rPr>
      <w:rFonts w:ascii="宋体" w:eastAsia="宋体" w:hAnsi="宋体" w:cs="宋体"/>
      <w:sz w:val="24"/>
      <w:szCs w:val="24"/>
    </w:rPr>
  </w:style>
  <w:style w:type="paragraph" w:styleId="a5">
    <w:name w:val="List Paragraph"/>
    <w:basedOn w:val="a"/>
    <w:qFormat/>
    <w:rsid w:val="002E35A1"/>
    <w:pPr>
      <w:ind w:firstLine="420"/>
    </w:pPr>
  </w:style>
  <w:style w:type="paragraph" w:styleId="a6">
    <w:name w:val="Balloon Text"/>
    <w:basedOn w:val="a"/>
    <w:link w:val="Char1"/>
    <w:uiPriority w:val="99"/>
    <w:semiHidden/>
    <w:unhideWhenUsed/>
    <w:rsid w:val="00193F1E"/>
    <w:rPr>
      <w:sz w:val="18"/>
      <w:szCs w:val="18"/>
    </w:rPr>
  </w:style>
  <w:style w:type="character" w:customStyle="1" w:styleId="Char1">
    <w:name w:val="批注框文本 Char"/>
    <w:basedOn w:val="a0"/>
    <w:link w:val="a6"/>
    <w:uiPriority w:val="99"/>
    <w:semiHidden/>
    <w:rsid w:val="00193F1E"/>
    <w:rPr>
      <w:rFonts w:ascii="Times New Roman" w:eastAsia="宋体" w:hAnsi="Times New Roman" w:cs="Times New Roman"/>
      <w:sz w:val="18"/>
      <w:szCs w:val="18"/>
    </w:rPr>
  </w:style>
  <w:style w:type="paragraph" w:styleId="a7">
    <w:name w:val="Revision"/>
    <w:hidden/>
    <w:uiPriority w:val="99"/>
    <w:semiHidden/>
    <w:rsid w:val="00193F1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howbu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fa6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192</Words>
  <Characters>1096</Characters>
  <Application>Microsoft Office Word</Application>
  <DocSecurity>0</DocSecurity>
  <Lines>9</Lines>
  <Paragraphs>2</Paragraphs>
  <ScaleCrop>false</ScaleCrop>
  <Company>E FUND</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卢春玲</dc:creator>
  <cp:keywords/>
  <dc:description/>
  <cp:lastModifiedBy>戴聪子</cp:lastModifiedBy>
  <cp:revision>15</cp:revision>
  <dcterms:created xsi:type="dcterms:W3CDTF">2020-04-09T09:05:00Z</dcterms:created>
  <dcterms:modified xsi:type="dcterms:W3CDTF">2022-01-24T03:36:00Z</dcterms:modified>
</cp:coreProperties>
</file>