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D8" w:rsidRDefault="000D7B19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sz w:val="28"/>
          <w:szCs w:val="28"/>
        </w:rPr>
        <w:t>东方阿尔法基金管理有限公司关于旗下</w:t>
      </w:r>
      <w:r w:rsidR="002A16EB">
        <w:rPr>
          <w:rFonts w:ascii="Times New Roman" w:eastAsia="宋体" w:hAnsi="Times New Roman" w:cs="Times New Roman"/>
          <w:b/>
          <w:sz w:val="28"/>
          <w:szCs w:val="28"/>
        </w:rPr>
        <w:t>部分</w:t>
      </w:r>
      <w:r>
        <w:rPr>
          <w:rFonts w:ascii="Times New Roman" w:eastAsia="宋体" w:hAnsi="Times New Roman" w:cs="Times New Roman"/>
          <w:b/>
          <w:sz w:val="28"/>
          <w:szCs w:val="28"/>
        </w:rPr>
        <w:t>基金增加</w:t>
      </w:r>
    </w:p>
    <w:p w:rsidR="001F2AD8" w:rsidRDefault="004E055B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国泰君安证券股份有限公司</w:t>
      </w:r>
      <w:r w:rsidR="000D7B19"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1F2AD8" w:rsidRDefault="001F2AD8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7E3C34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 w:rsidR="004E055B">
        <w:rPr>
          <w:rFonts w:ascii="Times New Roman" w:eastAsia="宋体" w:hAnsi="Times New Roman" w:cs="Times New Roman" w:hint="eastAsia"/>
          <w:sz w:val="24"/>
          <w:szCs w:val="28"/>
        </w:rPr>
        <w:t>国泰君安证券股份有限公司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24726A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24726A">
        <w:rPr>
          <w:rFonts w:ascii="Times New Roman" w:eastAsia="宋体" w:hAnsi="Times New Roman" w:cs="Times New Roman"/>
          <w:sz w:val="24"/>
          <w:szCs w:val="28"/>
        </w:rPr>
        <w:t>2</w:t>
      </w:r>
      <w:r w:rsidRPr="005175CF">
        <w:rPr>
          <w:rFonts w:ascii="Times New Roman" w:eastAsia="宋体" w:hAnsi="Times New Roman" w:cs="Times New Roman"/>
          <w:sz w:val="24"/>
          <w:szCs w:val="28"/>
        </w:rPr>
        <w:t>月</w:t>
      </w:r>
      <w:r w:rsidR="0024726A">
        <w:rPr>
          <w:rFonts w:ascii="Times New Roman" w:eastAsia="宋体" w:hAnsi="Times New Roman" w:cs="Times New Roman"/>
          <w:sz w:val="24"/>
          <w:szCs w:val="28"/>
        </w:rPr>
        <w:t>21</w:t>
      </w:r>
      <w:r w:rsidRPr="005175CF">
        <w:rPr>
          <w:rFonts w:ascii="Times New Roman" w:eastAsia="宋体" w:hAnsi="Times New Roman" w:cs="Times New Roman"/>
          <w:sz w:val="24"/>
          <w:szCs w:val="28"/>
        </w:rPr>
        <w:t>日</w:t>
      </w:r>
      <w:r>
        <w:rPr>
          <w:rFonts w:ascii="Times New Roman" w:eastAsia="宋体" w:hAnsi="Times New Roman" w:cs="Times New Roman"/>
          <w:sz w:val="24"/>
          <w:szCs w:val="28"/>
        </w:rPr>
        <w:t>起，我司旗下</w:t>
      </w:r>
      <w:r w:rsidR="002A16EB">
        <w:rPr>
          <w:rFonts w:ascii="Times New Roman" w:eastAsia="宋体" w:hAnsi="Times New Roman" w:cs="Times New Roman"/>
          <w:sz w:val="24"/>
          <w:szCs w:val="28"/>
        </w:rPr>
        <w:t>部分</w:t>
      </w:r>
      <w:r>
        <w:rPr>
          <w:rFonts w:ascii="Times New Roman" w:eastAsia="宋体" w:hAnsi="Times New Roman" w:cs="Times New Roman"/>
          <w:sz w:val="24"/>
          <w:szCs w:val="28"/>
        </w:rPr>
        <w:t>基金增加</w:t>
      </w:r>
      <w:r w:rsidR="004E055B">
        <w:rPr>
          <w:rFonts w:ascii="Times New Roman" w:eastAsia="宋体" w:hAnsi="Times New Roman" w:cs="Times New Roman"/>
          <w:sz w:val="24"/>
          <w:szCs w:val="28"/>
        </w:rPr>
        <w:t>国泰君安证券股份有限公司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  <w:r w:rsidR="008D4C41">
        <w:rPr>
          <w:rFonts w:ascii="Times New Roman" w:eastAsia="宋体" w:hAnsi="Times New Roman" w:cs="Times New Roman" w:hint="eastAsia"/>
          <w:sz w:val="24"/>
          <w:szCs w:val="28"/>
        </w:rPr>
        <w:t>：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 w:rsidP="00A22362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843"/>
        <w:gridCol w:w="5749"/>
      </w:tblGrid>
      <w:tr w:rsidR="001F2AD8" w:rsidTr="00A35AC3">
        <w:trPr>
          <w:trHeight w:val="503"/>
          <w:jc w:val="center"/>
        </w:trPr>
        <w:tc>
          <w:tcPr>
            <w:tcW w:w="704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749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1F2AD8" w:rsidTr="00A35AC3">
        <w:trPr>
          <w:trHeight w:val="450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24726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东方阿尔法优势产业混合型发起式证券投资基金</w:t>
            </w: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009645</w:t>
            </w:r>
          </w:p>
        </w:tc>
        <w:tc>
          <w:tcPr>
            <w:tcW w:w="5749" w:type="dxa"/>
            <w:vMerge/>
            <w:vAlign w:val="center"/>
          </w:tcPr>
          <w:p w:rsidR="001F2AD8" w:rsidRDefault="001F2AD8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1F2AD8" w:rsidTr="00A35AC3">
        <w:trPr>
          <w:trHeight w:val="429"/>
          <w:jc w:val="center"/>
        </w:trPr>
        <w:tc>
          <w:tcPr>
            <w:tcW w:w="704" w:type="dxa"/>
            <w:vMerge w:val="restart"/>
            <w:vAlign w:val="center"/>
          </w:tcPr>
          <w:p w:rsidR="001F2AD8" w:rsidRDefault="0024726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011704</w:t>
            </w:r>
          </w:p>
        </w:tc>
        <w:tc>
          <w:tcPr>
            <w:tcW w:w="5749" w:type="dxa"/>
            <w:vMerge w:val="restart"/>
            <w:vAlign w:val="center"/>
          </w:tcPr>
          <w:p w:rsidR="001F2AD8" w:rsidRDefault="000D7B19" w:rsidP="00A35AC3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产业先锋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混合型发起式证券投资基金</w:t>
            </w:r>
          </w:p>
        </w:tc>
      </w:tr>
      <w:tr w:rsidR="001F2AD8" w:rsidTr="00A35AC3">
        <w:trPr>
          <w:trHeight w:val="390"/>
          <w:jc w:val="center"/>
        </w:trPr>
        <w:tc>
          <w:tcPr>
            <w:tcW w:w="704" w:type="dxa"/>
            <w:vMerge/>
          </w:tcPr>
          <w:p w:rsidR="001F2AD8" w:rsidRDefault="001F2AD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1F2AD8" w:rsidRDefault="000D7B1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011705</w:t>
            </w:r>
          </w:p>
        </w:tc>
        <w:tc>
          <w:tcPr>
            <w:tcW w:w="5749" w:type="dxa"/>
            <w:vMerge/>
          </w:tcPr>
          <w:p w:rsidR="001F2AD8" w:rsidRDefault="001F2AD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</w:tbl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 w:rsidR="004E055B">
        <w:rPr>
          <w:rFonts w:ascii="Times New Roman" w:eastAsia="宋体" w:hAnsi="Times New Roman" w:cs="Times New Roman"/>
          <w:sz w:val="24"/>
          <w:szCs w:val="28"/>
        </w:rPr>
        <w:t>国泰君安证券股份有限公司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4E055B">
        <w:rPr>
          <w:rFonts w:ascii="Times New Roman" w:eastAsia="宋体" w:hAnsi="Times New Roman" w:cs="Times New Roman"/>
          <w:sz w:val="24"/>
          <w:szCs w:val="28"/>
        </w:rPr>
        <w:t>国泰君安证券股份有限公司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、上述申购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1F2AD8" w:rsidRDefault="000D7B19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1F2AD8" w:rsidRDefault="001F2AD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1F2AD8" w:rsidRDefault="000D7B19" w:rsidP="001773A1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 w:rsidR="004E055B">
        <w:rPr>
          <w:rFonts w:ascii="Times New Roman" w:eastAsia="宋体" w:hAnsi="Times New Roman" w:cs="Times New Roman"/>
          <w:sz w:val="24"/>
          <w:szCs w:val="28"/>
        </w:rPr>
        <w:t>国泰君安证券股份有限公司</w:t>
      </w:r>
    </w:p>
    <w:p w:rsidR="001F2AD8" w:rsidRPr="001773A1" w:rsidRDefault="000D7B19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 w:rsidR="004E055B">
        <w:rPr>
          <w:rFonts w:ascii="Times New Roman" w:eastAsia="宋体" w:hAnsi="Times New Roman" w:cs="Times New Roman"/>
          <w:sz w:val="24"/>
          <w:szCs w:val="28"/>
        </w:rPr>
        <w:t>95521</w:t>
      </w:r>
    </w:p>
    <w:p w:rsidR="00141D53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 w:rsidR="00E05102" w:rsidRPr="00E05102">
          <w:rPr>
            <w:rFonts w:hint="eastAsia"/>
          </w:rPr>
          <w:t>www.gtja.com</w:t>
        </w:r>
      </w:hyperlink>
    </w:p>
    <w:p w:rsidR="001F2AD8" w:rsidRDefault="000D7B19" w:rsidP="00141D5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2</w:t>
      </w:r>
      <w:r>
        <w:rPr>
          <w:rFonts w:ascii="Times New Roman" w:eastAsia="宋体" w:hAnsi="Times New Roman" w:cs="Times New Roman"/>
          <w:sz w:val="24"/>
          <w:szCs w:val="28"/>
        </w:rPr>
        <w:t>、东方阿尔法基金管理有限公司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8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1F2AD8" w:rsidRDefault="001F2AD8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1F2AD8" w:rsidRDefault="000D7B1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1F2AD8" w:rsidRDefault="001F2AD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1F2AD8" w:rsidRDefault="001F2AD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1F2AD8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1F2AD8" w:rsidRDefault="000D7B19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1F2AD8" w:rsidRDefault="000D7B19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</w:t>
      </w:r>
      <w:r w:rsidRPr="005175CF">
        <w:rPr>
          <w:rFonts w:ascii="Times New Roman" w:eastAsia="宋体" w:hAnsi="Times New Roman" w:cs="Times New Roman"/>
          <w:sz w:val="24"/>
          <w:szCs w:val="28"/>
        </w:rPr>
        <w:t>202</w:t>
      </w:r>
      <w:r w:rsidR="004E055B">
        <w:rPr>
          <w:rFonts w:ascii="Times New Roman" w:eastAsia="宋体" w:hAnsi="Times New Roman" w:cs="Times New Roman"/>
          <w:sz w:val="24"/>
          <w:szCs w:val="28"/>
        </w:rPr>
        <w:t>2</w:t>
      </w:r>
      <w:r w:rsidRPr="005175CF">
        <w:rPr>
          <w:rFonts w:ascii="Times New Roman" w:eastAsia="宋体" w:hAnsi="Times New Roman" w:cs="Times New Roman"/>
          <w:sz w:val="24"/>
          <w:szCs w:val="28"/>
        </w:rPr>
        <w:t>年</w:t>
      </w:r>
      <w:r w:rsidR="005175CF" w:rsidRPr="005175CF">
        <w:rPr>
          <w:rFonts w:ascii="Times New Roman" w:eastAsia="宋体" w:hAnsi="Times New Roman" w:cs="Times New Roman"/>
          <w:sz w:val="24"/>
          <w:szCs w:val="28"/>
        </w:rPr>
        <w:t>2</w:t>
      </w:r>
      <w:r w:rsidR="00EA0AF0" w:rsidRPr="005175CF">
        <w:rPr>
          <w:rFonts w:ascii="Times New Roman" w:eastAsia="宋体" w:hAnsi="Times New Roman" w:cs="Times New Roman"/>
          <w:sz w:val="24"/>
          <w:szCs w:val="28"/>
        </w:rPr>
        <w:t>月</w:t>
      </w:r>
      <w:r w:rsidR="004E055B">
        <w:rPr>
          <w:rFonts w:ascii="Times New Roman" w:eastAsia="宋体" w:hAnsi="Times New Roman" w:cs="Times New Roman"/>
          <w:sz w:val="24"/>
          <w:szCs w:val="28"/>
        </w:rPr>
        <w:t>21</w:t>
      </w:r>
      <w:r w:rsidR="00EA0AF0" w:rsidRPr="005175CF"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1F2AD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A45" w:rsidRDefault="00462A45">
      <w:r>
        <w:separator/>
      </w:r>
    </w:p>
  </w:endnote>
  <w:endnote w:type="continuationSeparator" w:id="0">
    <w:p w:rsidR="00462A45" w:rsidRDefault="00462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A45" w:rsidRDefault="00462A45">
      <w:r>
        <w:separator/>
      </w:r>
    </w:p>
  </w:footnote>
  <w:footnote w:type="continuationSeparator" w:id="0">
    <w:p w:rsidR="00462A45" w:rsidRDefault="00462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D8" w:rsidRDefault="000D7B19">
    <w:pPr>
      <w:pStyle w:val="a6"/>
      <w:ind w:firstLineChars="50" w:firstLine="90"/>
      <w:jc w:val="left"/>
    </w:pP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15722"/>
    <w:rsid w:val="0004177D"/>
    <w:rsid w:val="000606F2"/>
    <w:rsid w:val="0008268A"/>
    <w:rsid w:val="000D7B19"/>
    <w:rsid w:val="00110B40"/>
    <w:rsid w:val="00114551"/>
    <w:rsid w:val="001220D4"/>
    <w:rsid w:val="00141D53"/>
    <w:rsid w:val="00143F57"/>
    <w:rsid w:val="001773A1"/>
    <w:rsid w:val="001A4C04"/>
    <w:rsid w:val="001C35F8"/>
    <w:rsid w:val="001C3E73"/>
    <w:rsid w:val="001F2AD8"/>
    <w:rsid w:val="002354CC"/>
    <w:rsid w:val="0024726A"/>
    <w:rsid w:val="0025679D"/>
    <w:rsid w:val="00263B66"/>
    <w:rsid w:val="00277A25"/>
    <w:rsid w:val="002912F5"/>
    <w:rsid w:val="002A16EB"/>
    <w:rsid w:val="002A3043"/>
    <w:rsid w:val="002D16FC"/>
    <w:rsid w:val="00302788"/>
    <w:rsid w:val="0034158D"/>
    <w:rsid w:val="00344324"/>
    <w:rsid w:val="003B0BD5"/>
    <w:rsid w:val="003B0DE3"/>
    <w:rsid w:val="003D2686"/>
    <w:rsid w:val="003D5472"/>
    <w:rsid w:val="003F2031"/>
    <w:rsid w:val="00402BD4"/>
    <w:rsid w:val="00462A45"/>
    <w:rsid w:val="004A2D0C"/>
    <w:rsid w:val="004C4731"/>
    <w:rsid w:val="004E055B"/>
    <w:rsid w:val="00511D40"/>
    <w:rsid w:val="005175CF"/>
    <w:rsid w:val="00527C23"/>
    <w:rsid w:val="005457C3"/>
    <w:rsid w:val="005C45B7"/>
    <w:rsid w:val="005F3399"/>
    <w:rsid w:val="00616902"/>
    <w:rsid w:val="00673149"/>
    <w:rsid w:val="006A55B1"/>
    <w:rsid w:val="006D1327"/>
    <w:rsid w:val="006E28A4"/>
    <w:rsid w:val="006F5807"/>
    <w:rsid w:val="00701039"/>
    <w:rsid w:val="00705E3C"/>
    <w:rsid w:val="00715BD7"/>
    <w:rsid w:val="007358D7"/>
    <w:rsid w:val="00745385"/>
    <w:rsid w:val="00745A69"/>
    <w:rsid w:val="00745BD9"/>
    <w:rsid w:val="00761DBB"/>
    <w:rsid w:val="00773CE1"/>
    <w:rsid w:val="00782739"/>
    <w:rsid w:val="00787CBE"/>
    <w:rsid w:val="007946E0"/>
    <w:rsid w:val="007E2506"/>
    <w:rsid w:val="007E3C34"/>
    <w:rsid w:val="008174C8"/>
    <w:rsid w:val="00881A92"/>
    <w:rsid w:val="00881FB9"/>
    <w:rsid w:val="008D1191"/>
    <w:rsid w:val="008D4C41"/>
    <w:rsid w:val="00916F09"/>
    <w:rsid w:val="009355DF"/>
    <w:rsid w:val="0096664A"/>
    <w:rsid w:val="009960EC"/>
    <w:rsid w:val="009A5D4B"/>
    <w:rsid w:val="009C10F2"/>
    <w:rsid w:val="009C69A0"/>
    <w:rsid w:val="009E1B49"/>
    <w:rsid w:val="009F6A81"/>
    <w:rsid w:val="00A0161D"/>
    <w:rsid w:val="00A06F43"/>
    <w:rsid w:val="00A22362"/>
    <w:rsid w:val="00A310E2"/>
    <w:rsid w:val="00A35AC3"/>
    <w:rsid w:val="00A444B0"/>
    <w:rsid w:val="00A44B64"/>
    <w:rsid w:val="00A4651D"/>
    <w:rsid w:val="00A52734"/>
    <w:rsid w:val="00B06542"/>
    <w:rsid w:val="00B267E2"/>
    <w:rsid w:val="00B52CBC"/>
    <w:rsid w:val="00B6576C"/>
    <w:rsid w:val="00BC0E97"/>
    <w:rsid w:val="00C108BC"/>
    <w:rsid w:val="00C56C57"/>
    <w:rsid w:val="00C77FBC"/>
    <w:rsid w:val="00D34703"/>
    <w:rsid w:val="00D62B52"/>
    <w:rsid w:val="00D632E2"/>
    <w:rsid w:val="00D674D1"/>
    <w:rsid w:val="00D73CFA"/>
    <w:rsid w:val="00DB2993"/>
    <w:rsid w:val="00E05102"/>
    <w:rsid w:val="00E3011C"/>
    <w:rsid w:val="00E31013"/>
    <w:rsid w:val="00E33E14"/>
    <w:rsid w:val="00E60895"/>
    <w:rsid w:val="00E91ABC"/>
    <w:rsid w:val="00E93EA7"/>
    <w:rsid w:val="00EA0AF0"/>
    <w:rsid w:val="00EB69C8"/>
    <w:rsid w:val="00F62750"/>
    <w:rsid w:val="00F7249B"/>
    <w:rsid w:val="00F93C05"/>
    <w:rsid w:val="00FC4933"/>
    <w:rsid w:val="09656309"/>
    <w:rsid w:val="10243891"/>
    <w:rsid w:val="160D5CDF"/>
    <w:rsid w:val="18287620"/>
    <w:rsid w:val="1D022708"/>
    <w:rsid w:val="1F831850"/>
    <w:rsid w:val="23EF736A"/>
    <w:rsid w:val="2499746D"/>
    <w:rsid w:val="25DD4616"/>
    <w:rsid w:val="266D39F1"/>
    <w:rsid w:val="2FBD1C0F"/>
    <w:rsid w:val="34370570"/>
    <w:rsid w:val="38964594"/>
    <w:rsid w:val="3D3A3274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D6BB94-437A-4CF7-992C-36FAA21E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b">
    <w:name w:val="List Paragraph"/>
    <w:basedOn w:val="a"/>
    <w:uiPriority w:val="99"/>
    <w:rsid w:val="004A2D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66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tj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白小雪</cp:lastModifiedBy>
  <cp:revision>80</cp:revision>
  <cp:lastPrinted>2021-12-13T03:30:00Z</cp:lastPrinted>
  <dcterms:created xsi:type="dcterms:W3CDTF">2021-02-26T05:06:00Z</dcterms:created>
  <dcterms:modified xsi:type="dcterms:W3CDTF">2022-02-11T06:28:00Z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