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2D680" w14:textId="77777777" w:rsidR="00E1360C" w:rsidRDefault="00E1360C">
      <w:pPr>
        <w:spacing w:line="360" w:lineRule="auto"/>
        <w:rPr>
          <w:rFonts w:ascii="宋体" w:hAnsi="宋体"/>
          <w:bCs/>
          <w:sz w:val="24"/>
        </w:rPr>
      </w:pPr>
      <w:bookmarkStart w:id="0" w:name="CTS_76e137f68f0f48a48b465666d7c12f09"/>
      <w:bookmarkStart w:id="1" w:name="CTS_1fc65d3498c64afda05b489b624d5fb3"/>
      <w:bookmarkStart w:id="2" w:name="CLAUSE_1fc65d3498c64afda05b489b624d5fb3"/>
      <w:bookmarkStart w:id="3" w:name="CLAUSE_76e137f68f0f48a48b465666d7c12f09"/>
      <w:bookmarkEnd w:id="0"/>
      <w:bookmarkEnd w:id="1"/>
    </w:p>
    <w:p w14:paraId="709BAD9C" w14:textId="77777777" w:rsidR="00E1360C" w:rsidRDefault="00E1360C">
      <w:pPr>
        <w:spacing w:line="360" w:lineRule="auto"/>
        <w:ind w:firstLineChars="200" w:firstLine="480"/>
        <w:rPr>
          <w:rFonts w:ascii="宋体" w:hAnsi="宋体"/>
          <w:bCs/>
          <w:sz w:val="24"/>
        </w:rPr>
      </w:pPr>
    </w:p>
    <w:p w14:paraId="1F6033F5" w14:textId="77777777" w:rsidR="00E1360C" w:rsidRDefault="00A60BE5">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39992299"/>
      <w:bookmarkStart w:id="5" w:name="_Toc139991724"/>
      <w:bookmarkStart w:id="6" w:name="_Toc123112222"/>
      <w:bookmarkStart w:id="7" w:name="_Toc123701381"/>
      <w:bookmarkStart w:id="8" w:name="_Toc123112261"/>
    </w:p>
    <w:p w14:paraId="48B60243" w14:textId="77777777" w:rsidR="00E1360C" w:rsidRDefault="00A60BE5">
      <w:pPr>
        <w:spacing w:line="360" w:lineRule="auto"/>
        <w:jc w:val="center"/>
        <w:rPr>
          <w:rFonts w:ascii="黑体" w:eastAsia="黑体" w:hAnsi="黑体"/>
          <w:b/>
          <w:sz w:val="36"/>
          <w:szCs w:val="44"/>
        </w:rPr>
      </w:pPr>
      <w:bookmarkStart w:id="9" w:name="_Toc123112262"/>
      <w:bookmarkStart w:id="10" w:name="_Toc123701382"/>
      <w:bookmarkStart w:id="11" w:name="_Toc139991725"/>
      <w:bookmarkStart w:id="12" w:name="_Toc123112223"/>
      <w:bookmarkStart w:id="13" w:name="_Toc139992300"/>
      <w:bookmarkEnd w:id="4"/>
      <w:bookmarkEnd w:id="5"/>
      <w:bookmarkEnd w:id="6"/>
      <w:bookmarkEnd w:id="7"/>
      <w:bookmarkEnd w:id="8"/>
      <w:r>
        <w:rPr>
          <w:rFonts w:ascii="黑体" w:eastAsia="黑体" w:hAnsi="黑体" w:hint="eastAsia"/>
          <w:b/>
          <w:sz w:val="36"/>
          <w:szCs w:val="44"/>
        </w:rPr>
        <w:t>东方</w:t>
      </w:r>
      <w:proofErr w:type="gramStart"/>
      <w:r>
        <w:rPr>
          <w:rFonts w:ascii="黑体" w:eastAsia="黑体" w:hAnsi="黑体" w:hint="eastAsia"/>
          <w:b/>
          <w:sz w:val="36"/>
          <w:szCs w:val="44"/>
        </w:rPr>
        <w:t>阿尔法招阳混合型</w:t>
      </w:r>
      <w:proofErr w:type="gramEnd"/>
      <w:r>
        <w:rPr>
          <w:rFonts w:ascii="黑体" w:eastAsia="黑体" w:hAnsi="黑体" w:hint="eastAsia"/>
          <w:b/>
          <w:sz w:val="36"/>
          <w:szCs w:val="44"/>
        </w:rPr>
        <w:t>证券投资基金</w:t>
      </w:r>
    </w:p>
    <w:p w14:paraId="0981B064" w14:textId="77777777" w:rsidR="00E1360C" w:rsidRDefault="00A60BE5">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14:paraId="4F589CF5" w14:textId="77777777" w:rsidR="00E1360C" w:rsidRDefault="00E1360C">
      <w:pPr>
        <w:spacing w:line="360" w:lineRule="auto"/>
        <w:ind w:firstLineChars="200" w:firstLine="480"/>
        <w:rPr>
          <w:rFonts w:ascii="宋体" w:hAnsi="宋体"/>
          <w:bCs/>
          <w:sz w:val="24"/>
        </w:rPr>
      </w:pPr>
    </w:p>
    <w:p w14:paraId="158A386D" w14:textId="77777777" w:rsidR="00E1360C" w:rsidRDefault="00E1360C">
      <w:pPr>
        <w:spacing w:line="360" w:lineRule="auto"/>
        <w:ind w:firstLineChars="200" w:firstLine="480"/>
        <w:rPr>
          <w:rFonts w:ascii="宋体" w:hAnsi="宋体"/>
          <w:bCs/>
          <w:sz w:val="24"/>
        </w:rPr>
      </w:pPr>
    </w:p>
    <w:p w14:paraId="72A363C5" w14:textId="77777777" w:rsidR="00E1360C" w:rsidRDefault="00E1360C">
      <w:pPr>
        <w:spacing w:line="360" w:lineRule="auto"/>
        <w:ind w:firstLineChars="200" w:firstLine="480"/>
        <w:rPr>
          <w:rFonts w:ascii="宋体" w:hAnsi="宋体"/>
          <w:bCs/>
          <w:sz w:val="24"/>
        </w:rPr>
      </w:pPr>
    </w:p>
    <w:p w14:paraId="013762EC" w14:textId="77777777" w:rsidR="00E1360C" w:rsidRDefault="00A60BE5">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14:paraId="44DAB001" w14:textId="77777777" w:rsidR="00E1360C" w:rsidRDefault="00E1360C">
      <w:pPr>
        <w:spacing w:line="360" w:lineRule="auto"/>
        <w:ind w:firstLineChars="200" w:firstLine="480"/>
        <w:rPr>
          <w:rFonts w:ascii="宋体" w:hAnsi="宋体"/>
          <w:bCs/>
          <w:sz w:val="24"/>
        </w:rPr>
      </w:pPr>
    </w:p>
    <w:p w14:paraId="149F0004" w14:textId="77777777" w:rsidR="00E1360C" w:rsidRDefault="00E1360C">
      <w:pPr>
        <w:spacing w:line="360" w:lineRule="auto"/>
        <w:ind w:firstLineChars="200" w:firstLine="480"/>
        <w:rPr>
          <w:rFonts w:ascii="宋体" w:hAnsi="宋体"/>
          <w:bCs/>
          <w:sz w:val="24"/>
        </w:rPr>
      </w:pPr>
    </w:p>
    <w:p w14:paraId="32D05CBD" w14:textId="77777777" w:rsidR="00E1360C" w:rsidRDefault="00E1360C">
      <w:pPr>
        <w:spacing w:line="360" w:lineRule="auto"/>
        <w:ind w:firstLineChars="200" w:firstLine="480"/>
        <w:rPr>
          <w:rFonts w:ascii="宋体" w:hAnsi="宋体"/>
          <w:bCs/>
          <w:sz w:val="24"/>
        </w:rPr>
      </w:pPr>
    </w:p>
    <w:p w14:paraId="7E829CD7" w14:textId="77777777" w:rsidR="00E1360C" w:rsidRDefault="00E1360C">
      <w:pPr>
        <w:spacing w:line="360" w:lineRule="auto"/>
        <w:ind w:firstLineChars="200" w:firstLine="480"/>
        <w:rPr>
          <w:rFonts w:ascii="宋体" w:hAnsi="宋体"/>
          <w:bCs/>
          <w:sz w:val="24"/>
        </w:rPr>
      </w:pPr>
    </w:p>
    <w:p w14:paraId="73C7F0AB" w14:textId="77777777" w:rsidR="00E1360C" w:rsidRDefault="00E1360C">
      <w:pPr>
        <w:spacing w:line="360" w:lineRule="auto"/>
        <w:ind w:firstLineChars="200" w:firstLine="480"/>
        <w:rPr>
          <w:rFonts w:ascii="宋体" w:hAnsi="宋体"/>
          <w:bCs/>
          <w:sz w:val="24"/>
        </w:rPr>
      </w:pPr>
    </w:p>
    <w:p w14:paraId="5868C708" w14:textId="77777777" w:rsidR="00E1360C" w:rsidRDefault="00E1360C">
      <w:pPr>
        <w:spacing w:line="360" w:lineRule="auto"/>
        <w:ind w:firstLineChars="200" w:firstLine="480"/>
        <w:rPr>
          <w:rFonts w:ascii="宋体" w:hAnsi="宋体"/>
          <w:sz w:val="24"/>
        </w:rPr>
      </w:pPr>
    </w:p>
    <w:p w14:paraId="46A861EF" w14:textId="77777777" w:rsidR="00E1360C" w:rsidRDefault="00E1360C">
      <w:pPr>
        <w:spacing w:line="360" w:lineRule="auto"/>
        <w:ind w:firstLineChars="200" w:firstLine="480"/>
        <w:rPr>
          <w:rFonts w:ascii="宋体" w:hAnsi="宋体"/>
          <w:sz w:val="24"/>
        </w:rPr>
      </w:pPr>
    </w:p>
    <w:p w14:paraId="44C1FA78" w14:textId="77777777" w:rsidR="00E1360C" w:rsidRDefault="00E1360C">
      <w:pPr>
        <w:spacing w:line="360" w:lineRule="auto"/>
        <w:ind w:firstLineChars="200" w:firstLine="480"/>
        <w:rPr>
          <w:rFonts w:ascii="宋体" w:hAnsi="宋体"/>
          <w:sz w:val="24"/>
        </w:rPr>
      </w:pPr>
    </w:p>
    <w:p w14:paraId="60B2B5F8" w14:textId="77777777" w:rsidR="00E1360C" w:rsidRDefault="00E1360C">
      <w:pPr>
        <w:spacing w:line="360" w:lineRule="auto"/>
        <w:ind w:firstLineChars="200" w:firstLine="480"/>
        <w:rPr>
          <w:rFonts w:ascii="宋体" w:hAnsi="宋体"/>
          <w:sz w:val="24"/>
        </w:rPr>
      </w:pPr>
    </w:p>
    <w:p w14:paraId="42FBC5E8" w14:textId="77777777" w:rsidR="00E1360C" w:rsidRDefault="00E1360C">
      <w:pPr>
        <w:spacing w:line="360" w:lineRule="auto"/>
        <w:ind w:firstLineChars="200" w:firstLine="480"/>
        <w:rPr>
          <w:rFonts w:ascii="宋体" w:hAnsi="宋体"/>
          <w:sz w:val="24"/>
        </w:rPr>
      </w:pPr>
    </w:p>
    <w:p w14:paraId="4FE434D0" w14:textId="77777777" w:rsidR="00E1360C" w:rsidRDefault="00E1360C">
      <w:pPr>
        <w:spacing w:line="360" w:lineRule="auto"/>
        <w:ind w:firstLineChars="200" w:firstLine="480"/>
        <w:rPr>
          <w:rFonts w:ascii="宋体" w:hAnsi="宋体"/>
          <w:sz w:val="24"/>
        </w:rPr>
      </w:pPr>
    </w:p>
    <w:p w14:paraId="00CB001C" w14:textId="77777777" w:rsidR="00E1360C" w:rsidRDefault="00A60BE5">
      <w:pPr>
        <w:spacing w:line="360" w:lineRule="auto"/>
        <w:ind w:firstLineChars="400" w:firstLine="1285"/>
        <w:rPr>
          <w:rFonts w:ascii="宋体" w:hAnsi="宋体"/>
          <w:sz w:val="32"/>
        </w:rPr>
      </w:pPr>
      <w:bookmarkStart w:id="14" w:name="_Toc139991726"/>
      <w:bookmarkStart w:id="15" w:name="_Toc123112224"/>
      <w:bookmarkStart w:id="16" w:name="_Toc123112263"/>
      <w:bookmarkStart w:id="17" w:name="_Toc139992301"/>
      <w:bookmarkStart w:id="18" w:name="_Toc123701383"/>
      <w:bookmarkStart w:id="19" w:name="_Toc123112266"/>
      <w:bookmarkStart w:id="20" w:name="_Toc139991729"/>
      <w:bookmarkStart w:id="21" w:name="_Toc123701386"/>
      <w:bookmarkStart w:id="22" w:name="_Toc123112227"/>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14:paraId="06CFDEE8" w14:textId="77777777" w:rsidR="00E1360C" w:rsidRDefault="00A60BE5">
      <w:pPr>
        <w:spacing w:line="360" w:lineRule="auto"/>
        <w:ind w:firstLineChars="400" w:firstLine="1285"/>
        <w:rPr>
          <w:rFonts w:ascii="宋体" w:hAnsi="宋体"/>
          <w:sz w:val="32"/>
        </w:rPr>
      </w:pPr>
      <w:bookmarkStart w:id="23" w:name="_Toc123112225"/>
      <w:bookmarkStart w:id="24" w:name="_Toc123701384"/>
      <w:bookmarkStart w:id="25" w:name="_Toc139992302"/>
      <w:bookmarkStart w:id="26" w:name="_Toc123112264"/>
      <w:bookmarkStart w:id="27" w:name="_Toc139991727"/>
      <w:r>
        <w:rPr>
          <w:rFonts w:ascii="宋体" w:hAnsi="宋体" w:hint="eastAsia"/>
          <w:b/>
          <w:sz w:val="32"/>
        </w:rPr>
        <w:t>基金托管人：</w:t>
      </w:r>
      <w:bookmarkEnd w:id="23"/>
      <w:bookmarkEnd w:id="24"/>
      <w:bookmarkEnd w:id="25"/>
      <w:bookmarkEnd w:id="26"/>
      <w:bookmarkEnd w:id="27"/>
      <w:r>
        <w:rPr>
          <w:rFonts w:ascii="宋体" w:hAnsi="宋体" w:hint="eastAsia"/>
          <w:sz w:val="32"/>
        </w:rPr>
        <w:t>招商银行股份有限公司</w:t>
      </w:r>
    </w:p>
    <w:p w14:paraId="6FA72E9D" w14:textId="77777777" w:rsidR="00E1360C" w:rsidRDefault="00E1360C">
      <w:pPr>
        <w:spacing w:line="360" w:lineRule="auto"/>
        <w:ind w:firstLineChars="400" w:firstLine="1280"/>
        <w:rPr>
          <w:rFonts w:ascii="宋体" w:hAnsi="宋体"/>
          <w:sz w:val="32"/>
        </w:rPr>
      </w:pPr>
    </w:p>
    <w:p w14:paraId="7BB43B8C" w14:textId="77777777" w:rsidR="00E1360C" w:rsidRDefault="00A60BE5" w:rsidP="00876DB4">
      <w:pPr>
        <w:spacing w:line="360" w:lineRule="auto"/>
        <w:ind w:firstLineChars="400" w:firstLine="1280"/>
        <w:jc w:val="center"/>
        <w:rPr>
          <w:rFonts w:ascii="宋体" w:hAnsi="宋体"/>
          <w:sz w:val="32"/>
        </w:rPr>
      </w:pPr>
      <w:r>
        <w:rPr>
          <w:rFonts w:ascii="宋体" w:hAnsi="宋体"/>
          <w:sz w:val="32"/>
        </w:rPr>
        <w:t>二零二三年八月修订</w:t>
      </w:r>
    </w:p>
    <w:p w14:paraId="4C5D71DB" w14:textId="77777777" w:rsidR="00E1360C" w:rsidRDefault="00E1360C">
      <w:pPr>
        <w:spacing w:line="360" w:lineRule="auto"/>
        <w:ind w:firstLineChars="400" w:firstLine="1280"/>
        <w:rPr>
          <w:rFonts w:ascii="宋体" w:hAnsi="宋体"/>
          <w:sz w:val="32"/>
        </w:rPr>
      </w:pPr>
    </w:p>
    <w:p w14:paraId="37E5AC1C" w14:textId="77777777" w:rsidR="00E1360C" w:rsidRDefault="00E1360C">
      <w:pPr>
        <w:spacing w:line="360" w:lineRule="auto"/>
        <w:ind w:firstLineChars="200" w:firstLine="480"/>
        <w:rPr>
          <w:rFonts w:ascii="宋体" w:hAnsi="宋体"/>
          <w:sz w:val="24"/>
        </w:rPr>
      </w:pPr>
    </w:p>
    <w:p w14:paraId="6415C1D2" w14:textId="77777777" w:rsidR="00E1360C" w:rsidRDefault="00A60BE5">
      <w:pPr>
        <w:tabs>
          <w:tab w:val="left" w:pos="3075"/>
        </w:tabs>
        <w:rPr>
          <w:rFonts w:ascii="宋体" w:hAnsi="宋体"/>
        </w:rPr>
        <w:sectPr w:rsidR="00E1360C">
          <w:headerReference w:type="default" r:id="rId23"/>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Pr>
          <w:rFonts w:ascii="宋体" w:hAnsi="宋体"/>
        </w:rPr>
        <w:tab/>
      </w:r>
    </w:p>
    <w:p w14:paraId="31B99232" w14:textId="77777777" w:rsidR="00E1360C" w:rsidRDefault="00A60BE5">
      <w:pPr>
        <w:pStyle w:val="TOC1"/>
        <w:jc w:val="center"/>
        <w:rPr>
          <w:rFonts w:ascii="宋体" w:hAnsi="宋体"/>
          <w:b/>
          <w:color w:val="auto"/>
          <w:szCs w:val="24"/>
        </w:rPr>
      </w:pPr>
      <w:bookmarkStart w:id="29" w:name="CLAUSE_fba60ece8427466cac50392d8bdfe2ec"/>
      <w:bookmarkEnd w:id="28"/>
      <w:r>
        <w:rPr>
          <w:rFonts w:ascii="宋体" w:hAnsi="宋体"/>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Pr>
          <w:rFonts w:ascii="宋体" w:hAnsi="宋体"/>
          <w:b/>
          <w:color w:val="auto"/>
          <w:szCs w:val="24"/>
          <w:lang w:val="zh-CN"/>
        </w:rPr>
        <w:t>目录</w:t>
      </w:r>
    </w:p>
    <w:p w14:paraId="372A5A23" w14:textId="77777777" w:rsidR="00E1360C" w:rsidRDefault="00A60BE5">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14:paraId="6ED0BF9D" w14:textId="77777777" w:rsidR="00E1360C" w:rsidRDefault="0066285A">
      <w:pPr>
        <w:pStyle w:val="10"/>
        <w:rPr>
          <w:rFonts w:ascii="宋体" w:hAnsi="宋体"/>
          <w:sz w:val="24"/>
          <w:szCs w:val="24"/>
        </w:rPr>
      </w:pPr>
      <w:r>
        <w:fldChar w:fldCharType="begin"/>
      </w:r>
      <w:r>
        <w:instrText xml:space="preserve"> HYPERLINK \l "_Toc3289903" </w:instrText>
      </w:r>
      <w:r>
        <w:fldChar w:fldCharType="separate"/>
      </w:r>
      <w:r w:rsidR="00A60BE5">
        <w:rPr>
          <w:rStyle w:val="af1"/>
          <w:rFonts w:ascii="宋体" w:hAnsi="宋体" w:hint="eastAsia"/>
          <w:bCs/>
          <w:color w:val="auto"/>
          <w:sz w:val="24"/>
          <w:szCs w:val="24"/>
          <w:u w:val="none"/>
        </w:rPr>
        <w:t>第二部分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释义</w:t>
      </w:r>
      <w:bookmarkStart w:id="33" w:name="_Hlt29991805"/>
      <w:bookmarkStart w:id="34" w:name="_Hlt29991806"/>
      <w:r w:rsidR="00A60BE5">
        <w:rPr>
          <w:rFonts w:ascii="宋体" w:hAnsi="宋体"/>
          <w:sz w:val="24"/>
          <w:szCs w:val="24"/>
        </w:rPr>
        <w:tab/>
      </w:r>
      <w:bookmarkEnd w:id="33"/>
      <w:bookmarkEnd w:id="34"/>
      <w:r w:rsidR="00A60BE5">
        <w:rPr>
          <w:rFonts w:ascii="宋体" w:hAnsi="宋体"/>
          <w:sz w:val="24"/>
          <w:szCs w:val="24"/>
        </w:rPr>
        <w:t>2-(</w:t>
      </w:r>
      <w:r w:rsidR="00A60BE5">
        <w:rPr>
          <w:rFonts w:ascii="宋体" w:hAnsi="宋体"/>
          <w:sz w:val="24"/>
          <w:szCs w:val="24"/>
        </w:rPr>
        <w:fldChar w:fldCharType="begin" w:fldLock="1"/>
      </w:r>
      <w:r w:rsidR="00A60BE5">
        <w:rPr>
          <w:rFonts w:ascii="宋体" w:hAnsi="宋体"/>
          <w:sz w:val="24"/>
          <w:szCs w:val="24"/>
        </w:rPr>
        <w:instrText xml:space="preserve"> PAGEREF _Toc3289903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-6)</w:t>
      </w:r>
    </w:p>
    <w:p w14:paraId="5953CE23" w14:textId="77777777" w:rsidR="00E1360C" w:rsidRDefault="0066285A">
      <w:pPr>
        <w:pStyle w:val="10"/>
        <w:rPr>
          <w:rFonts w:ascii="宋体" w:hAnsi="宋体"/>
          <w:sz w:val="24"/>
          <w:szCs w:val="24"/>
        </w:rPr>
      </w:pPr>
      <w:r>
        <w:fldChar w:fldCharType="begin"/>
      </w:r>
      <w:r>
        <w:instrText xml:space="preserve"> HYPERLINK \l "_Toc3289904" </w:instrText>
      </w:r>
      <w:r>
        <w:fldChar w:fldCharType="separate"/>
      </w:r>
      <w:r w:rsidR="00A60BE5">
        <w:rPr>
          <w:rStyle w:val="af1"/>
          <w:rFonts w:ascii="宋体" w:hAnsi="宋体" w:hint="eastAsia"/>
          <w:bCs/>
          <w:color w:val="auto"/>
          <w:sz w:val="24"/>
          <w:szCs w:val="24"/>
          <w:u w:val="none"/>
        </w:rPr>
        <w:t>第三部分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基金的基本</w:t>
      </w:r>
      <w:bookmarkStart w:id="35" w:name="_Hlt29991842"/>
      <w:r w:rsidR="00A60BE5">
        <w:rPr>
          <w:rStyle w:val="af1"/>
          <w:rFonts w:ascii="宋体" w:hAnsi="宋体" w:hint="eastAsia"/>
          <w:bCs/>
          <w:color w:val="auto"/>
          <w:sz w:val="24"/>
          <w:szCs w:val="24"/>
          <w:u w:val="none"/>
        </w:rPr>
        <w:t>情</w:t>
      </w:r>
      <w:bookmarkEnd w:id="35"/>
      <w:r w:rsidR="00A60BE5">
        <w:rPr>
          <w:rStyle w:val="af1"/>
          <w:rFonts w:ascii="宋体" w:hAnsi="宋体" w:hint="eastAsia"/>
          <w:bCs/>
          <w:color w:val="auto"/>
          <w:sz w:val="24"/>
          <w:szCs w:val="24"/>
          <w:u w:val="none"/>
        </w:rPr>
        <w:t>况</w:t>
      </w:r>
      <w:r w:rsidR="00A60BE5">
        <w:rPr>
          <w:rFonts w:ascii="宋体" w:hAnsi="宋体"/>
          <w:sz w:val="24"/>
          <w:szCs w:val="24"/>
        </w:rPr>
        <w:tab/>
        <w:t>3-(</w:t>
      </w:r>
      <w:r w:rsidR="00A60BE5">
        <w:rPr>
          <w:rFonts w:ascii="宋体" w:hAnsi="宋体"/>
          <w:sz w:val="24"/>
          <w:szCs w:val="24"/>
        </w:rPr>
        <w:fldChar w:fldCharType="begin" w:fldLock="1"/>
      </w:r>
      <w:r w:rsidR="00A60BE5">
        <w:rPr>
          <w:rFonts w:ascii="宋体" w:hAnsi="宋体"/>
          <w:sz w:val="24"/>
          <w:szCs w:val="24"/>
        </w:rPr>
        <w:instrText xml:space="preserve"> PAGEREF _Toc3289904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-2)</w:t>
      </w:r>
    </w:p>
    <w:p w14:paraId="7F180853" w14:textId="77777777" w:rsidR="00E1360C" w:rsidRDefault="0066285A">
      <w:pPr>
        <w:pStyle w:val="10"/>
        <w:rPr>
          <w:rFonts w:ascii="宋体" w:hAnsi="宋体"/>
          <w:sz w:val="24"/>
          <w:szCs w:val="24"/>
        </w:rPr>
      </w:pPr>
      <w:r>
        <w:fldChar w:fldCharType="begin"/>
      </w:r>
      <w:r>
        <w:instrText xml:space="preserve"> HYPERLINK \l "_Toc3289905" </w:instrText>
      </w:r>
      <w:r>
        <w:fldChar w:fldCharType="separate"/>
      </w:r>
      <w:r w:rsidR="00A60BE5">
        <w:rPr>
          <w:rStyle w:val="af1"/>
          <w:rFonts w:ascii="宋体" w:hAnsi="宋体" w:hint="eastAsia"/>
          <w:bCs/>
          <w:color w:val="auto"/>
          <w:sz w:val="24"/>
          <w:szCs w:val="24"/>
          <w:u w:val="none"/>
        </w:rPr>
        <w:t>第四部分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基金份额的发售</w:t>
      </w:r>
      <w:r w:rsidR="00A60BE5">
        <w:rPr>
          <w:rFonts w:ascii="宋体" w:hAnsi="宋体"/>
          <w:sz w:val="24"/>
          <w:szCs w:val="24"/>
        </w:rPr>
        <w:tab/>
        <w:t>4-(</w:t>
      </w:r>
      <w:r w:rsidR="00A60BE5">
        <w:rPr>
          <w:rFonts w:ascii="宋体" w:hAnsi="宋体"/>
          <w:sz w:val="24"/>
          <w:szCs w:val="24"/>
        </w:rPr>
        <w:fldChar w:fldCharType="begin" w:fldLock="1"/>
      </w:r>
      <w:r w:rsidR="00A60BE5">
        <w:rPr>
          <w:rFonts w:ascii="宋体" w:hAnsi="宋体"/>
          <w:sz w:val="24"/>
          <w:szCs w:val="24"/>
        </w:rPr>
        <w:instrText xml:space="preserve"> PAGEREF _Toc3289905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-2)</w:t>
      </w:r>
    </w:p>
    <w:p w14:paraId="580462C5" w14:textId="77777777" w:rsidR="00E1360C" w:rsidRDefault="0066285A">
      <w:pPr>
        <w:pStyle w:val="10"/>
        <w:rPr>
          <w:rFonts w:ascii="宋体" w:hAnsi="宋体"/>
          <w:sz w:val="24"/>
          <w:szCs w:val="24"/>
        </w:rPr>
      </w:pPr>
      <w:r>
        <w:fldChar w:fldCharType="begin"/>
      </w:r>
      <w:r>
        <w:instrText xml:space="preserve"> HYPERLINK \l "_Toc3289906" </w:instrText>
      </w:r>
      <w:r>
        <w:fldChar w:fldCharType="separate"/>
      </w:r>
      <w:r w:rsidR="00A60BE5">
        <w:rPr>
          <w:rStyle w:val="af1"/>
          <w:rFonts w:ascii="宋体" w:hAnsi="宋体" w:hint="eastAsia"/>
          <w:bCs/>
          <w:color w:val="auto"/>
          <w:sz w:val="24"/>
          <w:szCs w:val="24"/>
          <w:u w:val="none"/>
        </w:rPr>
        <w:t>第五部分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w:t>
      </w:r>
      <w:bookmarkStart w:id="36" w:name="_Hlt33115277"/>
      <w:r w:rsidR="00A60BE5">
        <w:rPr>
          <w:rStyle w:val="af1"/>
          <w:rFonts w:ascii="宋体" w:hAnsi="宋体" w:hint="eastAsia"/>
          <w:bCs/>
          <w:color w:val="auto"/>
          <w:sz w:val="24"/>
          <w:szCs w:val="24"/>
          <w:u w:val="none"/>
        </w:rPr>
        <w:t>备</w:t>
      </w:r>
      <w:bookmarkStart w:id="37" w:name="_Hlt33115490"/>
      <w:bookmarkEnd w:id="36"/>
      <w:r w:rsidR="00A60BE5">
        <w:rPr>
          <w:rStyle w:val="af1"/>
          <w:rFonts w:ascii="宋体" w:hAnsi="宋体" w:hint="eastAsia"/>
          <w:bCs/>
          <w:color w:val="auto"/>
          <w:sz w:val="24"/>
          <w:szCs w:val="24"/>
          <w:u w:val="none"/>
        </w:rPr>
        <w:t>案</w:t>
      </w:r>
      <w:bookmarkStart w:id="38" w:name="_Hlt33117606"/>
      <w:bookmarkEnd w:id="37"/>
      <w:r w:rsidR="00A60BE5">
        <w:rPr>
          <w:rFonts w:ascii="宋体" w:hAnsi="宋体"/>
          <w:sz w:val="24"/>
          <w:szCs w:val="24"/>
        </w:rPr>
        <w:tab/>
      </w:r>
      <w:bookmarkEnd w:id="38"/>
      <w:r w:rsidR="00A60BE5">
        <w:rPr>
          <w:rFonts w:ascii="宋体" w:hAnsi="宋体"/>
          <w:sz w:val="24"/>
          <w:szCs w:val="24"/>
        </w:rPr>
        <w:t>5-(</w:t>
      </w:r>
      <w:r w:rsidR="00A60BE5">
        <w:rPr>
          <w:rFonts w:ascii="宋体" w:hAnsi="宋体"/>
          <w:sz w:val="24"/>
          <w:szCs w:val="24"/>
        </w:rPr>
        <w:fldChar w:fldCharType="begin" w:fldLock="1"/>
      </w:r>
      <w:r w:rsidR="00A60BE5">
        <w:rPr>
          <w:rFonts w:ascii="宋体" w:hAnsi="宋体"/>
          <w:sz w:val="24"/>
          <w:szCs w:val="24"/>
        </w:rPr>
        <w:instrText xml:space="preserve"> PAGEREF _Toc3289906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-2)</w:t>
      </w:r>
    </w:p>
    <w:p w14:paraId="3B4DFAE8" w14:textId="77777777" w:rsidR="00E1360C" w:rsidRDefault="0066285A">
      <w:pPr>
        <w:pStyle w:val="10"/>
        <w:rPr>
          <w:rFonts w:ascii="宋体" w:hAnsi="宋体"/>
          <w:sz w:val="24"/>
          <w:szCs w:val="24"/>
        </w:rPr>
      </w:pPr>
      <w:r>
        <w:fldChar w:fldCharType="begin"/>
      </w:r>
      <w:r>
        <w:instrText xml:space="preserve"> HYPERLINK \l "_Toc3289907" </w:instrText>
      </w:r>
      <w:r>
        <w:fldChar w:fldCharType="separate"/>
      </w:r>
      <w:r w:rsidR="00A60BE5">
        <w:rPr>
          <w:rStyle w:val="af1"/>
          <w:rFonts w:ascii="宋体" w:hAnsi="宋体" w:hint="eastAsia"/>
          <w:bCs/>
          <w:color w:val="auto"/>
          <w:sz w:val="24"/>
          <w:szCs w:val="24"/>
          <w:u w:val="none"/>
        </w:rPr>
        <w:t>第六部分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基金份额的申购与赎回</w:t>
      </w:r>
      <w:r w:rsidR="00A60BE5">
        <w:rPr>
          <w:rFonts w:ascii="宋体" w:hAnsi="宋体"/>
          <w:sz w:val="24"/>
          <w:szCs w:val="24"/>
        </w:rPr>
        <w:tab/>
        <w:t>6-(</w:t>
      </w:r>
      <w:r w:rsidR="00A60BE5">
        <w:rPr>
          <w:rFonts w:ascii="宋体" w:hAnsi="宋体"/>
          <w:sz w:val="24"/>
          <w:szCs w:val="24"/>
        </w:rPr>
        <w:fldChar w:fldCharType="begin" w:fldLock="1"/>
      </w:r>
      <w:r w:rsidR="00A60BE5">
        <w:rPr>
          <w:rFonts w:ascii="宋体" w:hAnsi="宋体"/>
          <w:sz w:val="24"/>
          <w:szCs w:val="24"/>
        </w:rPr>
        <w:instrText xml:space="preserve"> PAGEREF _Toc3289907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-10)</w:t>
      </w:r>
    </w:p>
    <w:p w14:paraId="399F59DE" w14:textId="77777777" w:rsidR="00E1360C" w:rsidRDefault="0066285A">
      <w:pPr>
        <w:pStyle w:val="10"/>
        <w:rPr>
          <w:rFonts w:ascii="宋体" w:hAnsi="宋体"/>
          <w:sz w:val="24"/>
          <w:szCs w:val="24"/>
        </w:rPr>
      </w:pPr>
      <w:r>
        <w:fldChar w:fldCharType="begin"/>
      </w:r>
      <w:r>
        <w:instrText xml:space="preserve"> HYPERLINK \l "_Toc3289908" </w:instrText>
      </w:r>
      <w:r>
        <w:fldChar w:fldCharType="separate"/>
      </w:r>
      <w:r w:rsidR="00A60BE5">
        <w:rPr>
          <w:rStyle w:val="af1"/>
          <w:rFonts w:ascii="宋体" w:hAnsi="宋体" w:hint="eastAsia"/>
          <w:bCs/>
          <w:color w:val="auto"/>
          <w:sz w:val="24"/>
          <w:szCs w:val="24"/>
          <w:u w:val="none"/>
        </w:rPr>
        <w:t>第七部分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基金合同当事人及权利义务</w:t>
      </w:r>
      <w:r w:rsidR="00A60BE5">
        <w:rPr>
          <w:rFonts w:ascii="宋体" w:hAnsi="宋体"/>
          <w:sz w:val="24"/>
          <w:szCs w:val="24"/>
        </w:rPr>
        <w:tab/>
        <w:t>7-(</w:t>
      </w:r>
      <w:r w:rsidR="00A60BE5">
        <w:rPr>
          <w:rFonts w:ascii="宋体" w:hAnsi="宋体"/>
          <w:sz w:val="24"/>
          <w:szCs w:val="24"/>
        </w:rPr>
        <w:fldChar w:fldCharType="begin" w:fldLock="1"/>
      </w:r>
      <w:r w:rsidR="00A60BE5">
        <w:rPr>
          <w:rFonts w:ascii="宋体" w:hAnsi="宋体"/>
          <w:sz w:val="24"/>
          <w:szCs w:val="24"/>
        </w:rPr>
        <w:instrText xml:space="preserve"> PAGEREF _Toc3289908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-8)</w:t>
      </w:r>
    </w:p>
    <w:p w14:paraId="31476D58" w14:textId="77777777" w:rsidR="00E1360C" w:rsidRDefault="0066285A">
      <w:pPr>
        <w:pStyle w:val="10"/>
        <w:rPr>
          <w:rFonts w:ascii="宋体" w:hAnsi="宋体"/>
          <w:sz w:val="24"/>
          <w:szCs w:val="24"/>
        </w:rPr>
      </w:pPr>
      <w:r>
        <w:fldChar w:fldCharType="begin"/>
      </w:r>
      <w:r>
        <w:instrText xml:space="preserve"> HYPERLINK \l "_Toc3289909" </w:instrText>
      </w:r>
      <w:r>
        <w:fldChar w:fldCharType="separate"/>
      </w:r>
      <w:r w:rsidR="00A60BE5">
        <w:rPr>
          <w:rStyle w:val="af1"/>
          <w:rFonts w:ascii="宋体" w:hAnsi="宋体" w:hint="eastAsia"/>
          <w:bCs/>
          <w:color w:val="auto"/>
          <w:sz w:val="24"/>
          <w:szCs w:val="24"/>
          <w:u w:val="none"/>
        </w:rPr>
        <w:t>第八部分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基金份额持有人大会</w:t>
      </w:r>
      <w:r w:rsidR="00A60BE5">
        <w:rPr>
          <w:rFonts w:ascii="宋体" w:hAnsi="宋体"/>
          <w:sz w:val="24"/>
          <w:szCs w:val="24"/>
        </w:rPr>
        <w:tab/>
        <w:t>8-(</w:t>
      </w:r>
      <w:r w:rsidR="00A60BE5">
        <w:rPr>
          <w:rFonts w:ascii="宋体" w:hAnsi="宋体"/>
          <w:sz w:val="24"/>
          <w:szCs w:val="24"/>
        </w:rPr>
        <w:fldChar w:fldCharType="begin" w:fldLock="1"/>
      </w:r>
      <w:r w:rsidR="00A60BE5">
        <w:rPr>
          <w:rFonts w:ascii="宋体" w:hAnsi="宋体"/>
          <w:sz w:val="24"/>
          <w:szCs w:val="24"/>
        </w:rPr>
        <w:instrText xml:space="preserve"> PAGEREF _Toc3289909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-8)</w:t>
      </w:r>
    </w:p>
    <w:p w14:paraId="1C3A9EB0" w14:textId="77777777" w:rsidR="00E1360C" w:rsidRDefault="0066285A">
      <w:pPr>
        <w:pStyle w:val="10"/>
        <w:rPr>
          <w:rFonts w:ascii="宋体" w:hAnsi="宋体"/>
          <w:sz w:val="24"/>
          <w:szCs w:val="24"/>
        </w:rPr>
      </w:pPr>
      <w:r>
        <w:fldChar w:fldCharType="begin"/>
      </w:r>
      <w:r>
        <w:instrText xml:space="preserve"> HYPERLINK \l "_Toc3289910" </w:instrText>
      </w:r>
      <w:r>
        <w:fldChar w:fldCharType="separate"/>
      </w:r>
      <w:r w:rsidR="00A60BE5">
        <w:rPr>
          <w:rStyle w:val="af1"/>
          <w:rFonts w:ascii="宋体" w:hAnsi="宋体" w:hint="eastAsia"/>
          <w:bCs/>
          <w:color w:val="auto"/>
          <w:sz w:val="24"/>
          <w:szCs w:val="24"/>
          <w:u w:val="none"/>
        </w:rPr>
        <w:t>第九部分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基金管理人、基金托管人的更换条件和程序</w:t>
      </w:r>
      <w:r w:rsidR="00A60BE5">
        <w:rPr>
          <w:rFonts w:ascii="宋体" w:hAnsi="宋体"/>
          <w:sz w:val="24"/>
          <w:szCs w:val="24"/>
        </w:rPr>
        <w:tab/>
        <w:t>9-(</w:t>
      </w:r>
      <w:r w:rsidR="00A60BE5">
        <w:rPr>
          <w:rFonts w:ascii="宋体" w:hAnsi="宋体"/>
          <w:sz w:val="24"/>
          <w:szCs w:val="24"/>
        </w:rPr>
        <w:fldChar w:fldCharType="begin" w:fldLock="1"/>
      </w:r>
      <w:r w:rsidR="00A60BE5">
        <w:rPr>
          <w:rFonts w:ascii="宋体" w:hAnsi="宋体"/>
          <w:sz w:val="24"/>
          <w:szCs w:val="24"/>
        </w:rPr>
        <w:instrText xml:space="preserve"> PAGEREF _Toc3289910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-3)</w:t>
      </w:r>
    </w:p>
    <w:p w14:paraId="0FE697FD" w14:textId="77777777" w:rsidR="00E1360C" w:rsidRDefault="0066285A">
      <w:pPr>
        <w:pStyle w:val="10"/>
        <w:rPr>
          <w:rFonts w:ascii="宋体" w:hAnsi="宋体"/>
          <w:sz w:val="24"/>
          <w:szCs w:val="24"/>
        </w:rPr>
      </w:pPr>
      <w:r>
        <w:fldChar w:fldCharType="begin"/>
      </w:r>
      <w:r>
        <w:instrText xml:space="preserve"> HYPERLINK \l "_Toc3289911" </w:instrText>
      </w:r>
      <w:r>
        <w:fldChar w:fldCharType="separate"/>
      </w:r>
      <w:r w:rsidR="00A60BE5">
        <w:rPr>
          <w:rStyle w:val="af1"/>
          <w:rFonts w:ascii="宋体" w:hAnsi="宋体" w:hint="eastAsia"/>
          <w:bCs/>
          <w:color w:val="auto"/>
          <w:sz w:val="24"/>
          <w:szCs w:val="24"/>
          <w:u w:val="none"/>
        </w:rPr>
        <w:t>第十部分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基金的托管</w:t>
      </w:r>
      <w:bookmarkStart w:id="39" w:name="_GoBack"/>
      <w:bookmarkEnd w:id="39"/>
      <w:r w:rsidR="00A60BE5">
        <w:rPr>
          <w:rFonts w:ascii="宋体" w:hAnsi="宋体"/>
          <w:sz w:val="24"/>
          <w:szCs w:val="24"/>
        </w:rPr>
        <w:tab/>
        <w:t>10-(</w:t>
      </w:r>
      <w:r w:rsidR="00A60BE5">
        <w:rPr>
          <w:rFonts w:ascii="宋体" w:hAnsi="宋体"/>
          <w:sz w:val="24"/>
          <w:szCs w:val="24"/>
        </w:rPr>
        <w:fldChar w:fldCharType="begin" w:fldLock="1"/>
      </w:r>
      <w:r w:rsidR="00A60BE5">
        <w:rPr>
          <w:rFonts w:ascii="宋体" w:hAnsi="宋体"/>
          <w:sz w:val="24"/>
          <w:szCs w:val="24"/>
        </w:rPr>
        <w:instrText xml:space="preserve"> PAGEREF _Toc3289911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r>
        <w:rPr>
          <w:rFonts w:ascii="宋体" w:hAnsi="宋体"/>
          <w:sz w:val="24"/>
          <w:szCs w:val="24"/>
        </w:rPr>
        <w:fldChar w:fldCharType="end"/>
      </w:r>
      <w:r w:rsidR="00A60BE5">
        <w:rPr>
          <w:rStyle w:val="af1"/>
          <w:rFonts w:ascii="宋体" w:hAnsi="宋体"/>
          <w:color w:val="auto"/>
          <w:sz w:val="24"/>
          <w:szCs w:val="24"/>
          <w:u w:val="none"/>
        </w:rPr>
        <w:t>)</w:t>
      </w:r>
    </w:p>
    <w:p w14:paraId="1C61746B" w14:textId="77777777" w:rsidR="00E1360C" w:rsidRDefault="0066285A">
      <w:pPr>
        <w:pStyle w:val="10"/>
        <w:rPr>
          <w:rFonts w:ascii="宋体" w:hAnsi="宋体"/>
          <w:sz w:val="24"/>
          <w:szCs w:val="24"/>
        </w:rPr>
      </w:pPr>
      <w:hyperlink w:anchor="_Toc3289912" w:history="1">
        <w:r w:rsidR="00A60BE5">
          <w:rPr>
            <w:rStyle w:val="af1"/>
            <w:rFonts w:ascii="宋体" w:hAnsi="宋体" w:hint="eastAsia"/>
            <w:bCs/>
            <w:color w:val="auto"/>
            <w:sz w:val="24"/>
            <w:szCs w:val="24"/>
            <w:u w:val="none"/>
          </w:rPr>
          <w:t>第十一部分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基金份额的登记</w:t>
        </w:r>
        <w:r w:rsidR="00A60BE5">
          <w:rPr>
            <w:rFonts w:ascii="宋体" w:hAnsi="宋体"/>
            <w:sz w:val="24"/>
            <w:szCs w:val="24"/>
          </w:rPr>
          <w:tab/>
          <w:t>11-(</w:t>
        </w:r>
        <w:r w:rsidR="00A60BE5">
          <w:rPr>
            <w:rFonts w:ascii="宋体" w:hAnsi="宋体"/>
            <w:sz w:val="24"/>
            <w:szCs w:val="24"/>
          </w:rPr>
          <w:fldChar w:fldCharType="begin" w:fldLock="1"/>
        </w:r>
        <w:r w:rsidR="00A60BE5">
          <w:rPr>
            <w:rFonts w:ascii="宋体" w:hAnsi="宋体"/>
            <w:sz w:val="24"/>
            <w:szCs w:val="24"/>
          </w:rPr>
          <w:instrText xml:space="preserve"> PAGEREF _Toc3289912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-2)</w:t>
      </w:r>
    </w:p>
    <w:p w14:paraId="61BBE67D" w14:textId="77777777" w:rsidR="00E1360C" w:rsidRDefault="0066285A">
      <w:pPr>
        <w:pStyle w:val="10"/>
        <w:rPr>
          <w:rFonts w:ascii="宋体" w:hAnsi="宋体"/>
          <w:sz w:val="24"/>
          <w:szCs w:val="24"/>
        </w:rPr>
      </w:pPr>
      <w:hyperlink w:anchor="_Toc3289913" w:history="1">
        <w:r w:rsidR="00A60BE5">
          <w:rPr>
            <w:rStyle w:val="af1"/>
            <w:rFonts w:ascii="宋体" w:hAnsi="宋体" w:hint="eastAsia"/>
            <w:bCs/>
            <w:color w:val="auto"/>
            <w:sz w:val="24"/>
            <w:szCs w:val="24"/>
            <w:u w:val="none"/>
          </w:rPr>
          <w:t>第十二部分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基金的投</w:t>
        </w:r>
        <w:bookmarkStart w:id="40" w:name="_Hlt33104219"/>
        <w:bookmarkStart w:id="41" w:name="_Hlt33106092"/>
        <w:bookmarkStart w:id="42" w:name="_Hlt33106093"/>
        <w:bookmarkStart w:id="43" w:name="_Hlt33104218"/>
        <w:r w:rsidR="00A60BE5">
          <w:rPr>
            <w:rStyle w:val="af1"/>
            <w:rFonts w:ascii="宋体" w:hAnsi="宋体" w:hint="eastAsia"/>
            <w:bCs/>
            <w:color w:val="auto"/>
            <w:sz w:val="24"/>
            <w:szCs w:val="24"/>
            <w:u w:val="none"/>
          </w:rPr>
          <w:t>资</w:t>
        </w:r>
        <w:bookmarkEnd w:id="40"/>
        <w:bookmarkEnd w:id="41"/>
        <w:bookmarkEnd w:id="42"/>
        <w:bookmarkEnd w:id="43"/>
        <w:r w:rsidR="00A60BE5">
          <w:rPr>
            <w:rFonts w:ascii="宋体" w:hAnsi="宋体"/>
            <w:sz w:val="24"/>
            <w:szCs w:val="24"/>
          </w:rPr>
          <w:tab/>
          <w:t>12-(</w:t>
        </w:r>
        <w:r w:rsidR="00A60BE5">
          <w:rPr>
            <w:rFonts w:ascii="宋体" w:hAnsi="宋体"/>
            <w:sz w:val="24"/>
            <w:szCs w:val="24"/>
          </w:rPr>
          <w:fldChar w:fldCharType="begin" w:fldLock="1"/>
        </w:r>
        <w:r w:rsidR="00A60BE5">
          <w:rPr>
            <w:rFonts w:ascii="宋体" w:hAnsi="宋体"/>
            <w:sz w:val="24"/>
            <w:szCs w:val="24"/>
          </w:rPr>
          <w:instrText xml:space="preserve"> PAGEREF _Toc3289913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-10)</w:t>
      </w:r>
    </w:p>
    <w:p w14:paraId="00863D67" w14:textId="77777777" w:rsidR="00E1360C" w:rsidRDefault="0066285A">
      <w:pPr>
        <w:pStyle w:val="10"/>
        <w:rPr>
          <w:rFonts w:ascii="宋体" w:hAnsi="宋体"/>
          <w:sz w:val="24"/>
          <w:szCs w:val="24"/>
        </w:rPr>
      </w:pPr>
      <w:hyperlink w:anchor="_Toc3289914" w:history="1">
        <w:r w:rsidR="00A60BE5">
          <w:rPr>
            <w:rStyle w:val="af1"/>
            <w:rFonts w:ascii="宋体" w:hAnsi="宋体" w:hint="eastAsia"/>
            <w:bCs/>
            <w:color w:val="auto"/>
            <w:sz w:val="24"/>
            <w:szCs w:val="24"/>
            <w:u w:val="none"/>
          </w:rPr>
          <w:t>第十三部分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基金的财产</w:t>
        </w:r>
        <w:r w:rsidR="00A60BE5">
          <w:rPr>
            <w:rFonts w:ascii="宋体" w:hAnsi="宋体"/>
            <w:sz w:val="24"/>
            <w:szCs w:val="24"/>
          </w:rPr>
          <w:tab/>
          <w:t>13-(</w:t>
        </w:r>
        <w:r w:rsidR="00A60BE5">
          <w:rPr>
            <w:rFonts w:ascii="宋体" w:hAnsi="宋体"/>
            <w:sz w:val="24"/>
            <w:szCs w:val="24"/>
          </w:rPr>
          <w:fldChar w:fldCharType="begin" w:fldLock="1"/>
        </w:r>
        <w:r w:rsidR="00A60BE5">
          <w:rPr>
            <w:rFonts w:ascii="宋体" w:hAnsi="宋体"/>
            <w:sz w:val="24"/>
            <w:szCs w:val="24"/>
          </w:rPr>
          <w:instrText xml:space="preserve"> PAGEREF _Toc3289914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w:t>
      </w:r>
    </w:p>
    <w:p w14:paraId="38EE52CA" w14:textId="77777777" w:rsidR="00E1360C" w:rsidRDefault="0066285A">
      <w:pPr>
        <w:pStyle w:val="10"/>
        <w:rPr>
          <w:rFonts w:ascii="宋体" w:hAnsi="宋体"/>
          <w:sz w:val="24"/>
          <w:szCs w:val="24"/>
        </w:rPr>
      </w:pPr>
      <w:hyperlink w:anchor="_Toc3289915" w:history="1">
        <w:r w:rsidR="00A60BE5">
          <w:rPr>
            <w:rStyle w:val="af1"/>
            <w:rFonts w:ascii="宋体" w:hAnsi="宋体" w:hint="eastAsia"/>
            <w:bCs/>
            <w:color w:val="auto"/>
            <w:sz w:val="24"/>
            <w:szCs w:val="24"/>
            <w:u w:val="none"/>
          </w:rPr>
          <w:t>第十四部分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基金资产估值</w:t>
        </w:r>
        <w:r w:rsidR="00A60BE5">
          <w:rPr>
            <w:rFonts w:ascii="宋体" w:hAnsi="宋体"/>
            <w:sz w:val="24"/>
            <w:szCs w:val="24"/>
          </w:rPr>
          <w:tab/>
          <w:t>14-(</w:t>
        </w:r>
        <w:r w:rsidR="00A60BE5">
          <w:rPr>
            <w:rFonts w:ascii="宋体" w:hAnsi="宋体"/>
            <w:sz w:val="24"/>
            <w:szCs w:val="24"/>
          </w:rPr>
          <w:fldChar w:fldCharType="begin" w:fldLock="1"/>
        </w:r>
        <w:r w:rsidR="00A60BE5">
          <w:rPr>
            <w:rFonts w:ascii="宋体" w:hAnsi="宋体"/>
            <w:sz w:val="24"/>
            <w:szCs w:val="24"/>
          </w:rPr>
          <w:instrText xml:space="preserve"> PAGEREF _Toc3289915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-7)</w:t>
      </w:r>
    </w:p>
    <w:p w14:paraId="29EAD5F8" w14:textId="77777777" w:rsidR="00E1360C" w:rsidRDefault="0066285A">
      <w:pPr>
        <w:pStyle w:val="10"/>
        <w:rPr>
          <w:rFonts w:ascii="宋体" w:hAnsi="宋体"/>
          <w:sz w:val="24"/>
          <w:szCs w:val="24"/>
        </w:rPr>
      </w:pPr>
      <w:hyperlink w:anchor="_Toc3289916" w:history="1">
        <w:r w:rsidR="00A60BE5">
          <w:rPr>
            <w:rStyle w:val="af1"/>
            <w:rFonts w:ascii="宋体" w:hAnsi="宋体" w:hint="eastAsia"/>
            <w:bCs/>
            <w:color w:val="auto"/>
            <w:sz w:val="24"/>
            <w:szCs w:val="24"/>
            <w:u w:val="none"/>
          </w:rPr>
          <w:t>第十五部分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基金费用与</w:t>
        </w:r>
        <w:bookmarkStart w:id="44" w:name="_Hlt32686468"/>
        <w:r w:rsidR="00A60BE5">
          <w:rPr>
            <w:rStyle w:val="af1"/>
            <w:rFonts w:ascii="宋体" w:hAnsi="宋体" w:hint="eastAsia"/>
            <w:bCs/>
            <w:color w:val="auto"/>
            <w:sz w:val="24"/>
            <w:szCs w:val="24"/>
            <w:u w:val="none"/>
          </w:rPr>
          <w:t>税</w:t>
        </w:r>
        <w:bookmarkEnd w:id="44"/>
        <w:r w:rsidR="00A60BE5">
          <w:rPr>
            <w:rStyle w:val="af1"/>
            <w:rFonts w:ascii="宋体" w:hAnsi="宋体" w:hint="eastAsia"/>
            <w:bCs/>
            <w:color w:val="auto"/>
            <w:sz w:val="24"/>
            <w:szCs w:val="24"/>
            <w:u w:val="none"/>
          </w:rPr>
          <w:t>收</w:t>
        </w:r>
        <w:r w:rsidR="00A60BE5">
          <w:rPr>
            <w:rFonts w:ascii="宋体" w:hAnsi="宋体"/>
            <w:sz w:val="24"/>
            <w:szCs w:val="24"/>
          </w:rPr>
          <w:tab/>
          <w:t>15-(</w:t>
        </w:r>
        <w:r w:rsidR="00A60BE5">
          <w:rPr>
            <w:rFonts w:ascii="宋体" w:hAnsi="宋体"/>
            <w:sz w:val="24"/>
            <w:szCs w:val="24"/>
          </w:rPr>
          <w:fldChar w:fldCharType="begin" w:fldLock="1"/>
        </w:r>
        <w:r w:rsidR="00A60BE5">
          <w:rPr>
            <w:rFonts w:ascii="宋体" w:hAnsi="宋体"/>
            <w:sz w:val="24"/>
            <w:szCs w:val="24"/>
          </w:rPr>
          <w:instrText xml:space="preserve"> PAGEREF _Toc3289916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-3)</w:t>
      </w:r>
    </w:p>
    <w:p w14:paraId="311F4E15" w14:textId="77777777" w:rsidR="00E1360C" w:rsidRDefault="0066285A">
      <w:pPr>
        <w:pStyle w:val="10"/>
        <w:rPr>
          <w:rFonts w:ascii="宋体" w:hAnsi="宋体"/>
          <w:sz w:val="24"/>
          <w:szCs w:val="24"/>
        </w:rPr>
      </w:pPr>
      <w:hyperlink w:anchor="_Toc3289917" w:history="1">
        <w:r w:rsidR="00A60BE5">
          <w:rPr>
            <w:rStyle w:val="af1"/>
            <w:rFonts w:ascii="宋体" w:hAnsi="宋体" w:hint="eastAsia"/>
            <w:color w:val="auto"/>
            <w:sz w:val="24"/>
            <w:szCs w:val="24"/>
            <w:u w:val="none"/>
          </w:rPr>
          <w:t>第十六部分</w:t>
        </w:r>
        <w:r w:rsidR="00A60BE5">
          <w:rPr>
            <w:rStyle w:val="af1"/>
            <w:rFonts w:ascii="宋体" w:hAnsi="宋体"/>
            <w:color w:val="auto"/>
            <w:sz w:val="24"/>
            <w:szCs w:val="24"/>
            <w:u w:val="none"/>
          </w:rPr>
          <w:t xml:space="preserve">   </w:t>
        </w:r>
        <w:r w:rsidR="00A60BE5">
          <w:rPr>
            <w:rStyle w:val="af1"/>
            <w:rFonts w:ascii="宋体" w:hAnsi="宋体" w:hint="eastAsia"/>
            <w:color w:val="auto"/>
            <w:sz w:val="24"/>
            <w:szCs w:val="24"/>
            <w:u w:val="none"/>
          </w:rPr>
          <w:t>基金的收益</w:t>
        </w:r>
        <w:bookmarkStart w:id="45" w:name="_Hlt32686446"/>
        <w:r w:rsidR="00A60BE5">
          <w:rPr>
            <w:rStyle w:val="af1"/>
            <w:rFonts w:ascii="宋体" w:hAnsi="宋体" w:hint="eastAsia"/>
            <w:color w:val="auto"/>
            <w:sz w:val="24"/>
            <w:szCs w:val="24"/>
            <w:u w:val="none"/>
          </w:rPr>
          <w:t>与</w:t>
        </w:r>
        <w:bookmarkEnd w:id="45"/>
        <w:r w:rsidR="00A60BE5">
          <w:rPr>
            <w:rStyle w:val="af1"/>
            <w:rFonts w:ascii="宋体" w:hAnsi="宋体" w:hint="eastAsia"/>
            <w:color w:val="auto"/>
            <w:sz w:val="24"/>
            <w:szCs w:val="24"/>
            <w:u w:val="none"/>
          </w:rPr>
          <w:t>分配</w:t>
        </w:r>
        <w:r w:rsidR="00A60BE5">
          <w:rPr>
            <w:rFonts w:ascii="宋体" w:hAnsi="宋体"/>
            <w:sz w:val="24"/>
            <w:szCs w:val="24"/>
          </w:rPr>
          <w:tab/>
          <w:t>16-(</w:t>
        </w:r>
        <w:r w:rsidR="00A60BE5">
          <w:rPr>
            <w:rFonts w:ascii="宋体" w:hAnsi="宋体"/>
            <w:sz w:val="24"/>
            <w:szCs w:val="24"/>
          </w:rPr>
          <w:fldChar w:fldCharType="begin" w:fldLock="1"/>
        </w:r>
        <w:r w:rsidR="00A60BE5">
          <w:rPr>
            <w:rFonts w:ascii="宋体" w:hAnsi="宋体"/>
            <w:sz w:val="24"/>
            <w:szCs w:val="24"/>
          </w:rPr>
          <w:instrText xml:space="preserve"> PAGEREF _Toc3289917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-2)</w:t>
      </w:r>
    </w:p>
    <w:p w14:paraId="19033DF1" w14:textId="77777777" w:rsidR="00E1360C" w:rsidRDefault="0066285A">
      <w:pPr>
        <w:pStyle w:val="10"/>
        <w:rPr>
          <w:rFonts w:ascii="宋体" w:hAnsi="宋体"/>
          <w:sz w:val="24"/>
          <w:szCs w:val="24"/>
        </w:rPr>
      </w:pPr>
      <w:hyperlink w:anchor="_Toc3289918" w:history="1">
        <w:r w:rsidR="00A60BE5">
          <w:rPr>
            <w:rStyle w:val="af1"/>
            <w:rFonts w:ascii="宋体" w:hAnsi="宋体" w:hint="eastAsia"/>
            <w:bCs/>
            <w:color w:val="auto"/>
            <w:sz w:val="24"/>
            <w:szCs w:val="24"/>
            <w:u w:val="none"/>
          </w:rPr>
          <w:t>第十七部分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基金的会计与审</w:t>
        </w:r>
        <w:bookmarkStart w:id="46" w:name="_Hlt32686518"/>
        <w:r w:rsidR="00A60BE5">
          <w:rPr>
            <w:rStyle w:val="af1"/>
            <w:rFonts w:ascii="宋体" w:hAnsi="宋体" w:hint="eastAsia"/>
            <w:bCs/>
            <w:color w:val="auto"/>
            <w:sz w:val="24"/>
            <w:szCs w:val="24"/>
            <w:u w:val="none"/>
          </w:rPr>
          <w:t>计</w:t>
        </w:r>
        <w:bookmarkEnd w:id="46"/>
        <w:r w:rsidR="00A60BE5">
          <w:rPr>
            <w:rFonts w:ascii="宋体" w:hAnsi="宋体"/>
            <w:sz w:val="24"/>
            <w:szCs w:val="24"/>
          </w:rPr>
          <w:tab/>
          <w:t>17-(</w:t>
        </w:r>
        <w:r w:rsidR="00A60BE5">
          <w:rPr>
            <w:rFonts w:ascii="宋体" w:hAnsi="宋体"/>
            <w:sz w:val="24"/>
            <w:szCs w:val="24"/>
          </w:rPr>
          <w:fldChar w:fldCharType="begin" w:fldLock="1"/>
        </w:r>
        <w:r w:rsidR="00A60BE5">
          <w:rPr>
            <w:rFonts w:ascii="宋体" w:hAnsi="宋体"/>
            <w:sz w:val="24"/>
            <w:szCs w:val="24"/>
          </w:rPr>
          <w:instrText xml:space="preserve"> PAGEREF _Toc3289918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w:t>
      </w:r>
    </w:p>
    <w:p w14:paraId="2C6C16E0" w14:textId="77777777" w:rsidR="00E1360C" w:rsidRDefault="0066285A">
      <w:pPr>
        <w:pStyle w:val="10"/>
        <w:rPr>
          <w:rFonts w:ascii="宋体" w:hAnsi="宋体"/>
          <w:sz w:val="24"/>
          <w:szCs w:val="24"/>
        </w:rPr>
      </w:pPr>
      <w:hyperlink w:anchor="_Toc3289919" w:history="1">
        <w:r w:rsidR="00A60BE5">
          <w:rPr>
            <w:rStyle w:val="af1"/>
            <w:rFonts w:ascii="宋体" w:hAnsi="宋体" w:hint="eastAsia"/>
            <w:bCs/>
            <w:color w:val="auto"/>
            <w:sz w:val="24"/>
            <w:szCs w:val="24"/>
            <w:u w:val="none"/>
          </w:rPr>
          <w:t>第十八部分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基金的信息</w:t>
        </w:r>
        <w:bookmarkStart w:id="47" w:name="_Hlt33114892"/>
        <w:bookmarkStart w:id="48" w:name="_Hlt33115828"/>
        <w:bookmarkStart w:id="49" w:name="_Hlt33114891"/>
        <w:r w:rsidR="00A60BE5">
          <w:rPr>
            <w:rStyle w:val="af1"/>
            <w:rFonts w:ascii="宋体" w:hAnsi="宋体" w:hint="eastAsia"/>
            <w:bCs/>
            <w:color w:val="auto"/>
            <w:sz w:val="24"/>
            <w:szCs w:val="24"/>
            <w:u w:val="none"/>
          </w:rPr>
          <w:t>披</w:t>
        </w:r>
        <w:bookmarkStart w:id="50" w:name="_Hlt33115300"/>
        <w:bookmarkStart w:id="51" w:name="_Hlt22653944"/>
        <w:bookmarkEnd w:id="47"/>
        <w:bookmarkEnd w:id="48"/>
        <w:bookmarkEnd w:id="49"/>
        <w:r w:rsidR="00A60BE5">
          <w:rPr>
            <w:rStyle w:val="af1"/>
            <w:rFonts w:ascii="宋体" w:hAnsi="宋体" w:hint="eastAsia"/>
            <w:bCs/>
            <w:color w:val="auto"/>
            <w:sz w:val="24"/>
            <w:szCs w:val="24"/>
            <w:u w:val="none"/>
          </w:rPr>
          <w:t>露</w:t>
        </w:r>
        <w:bookmarkEnd w:id="50"/>
        <w:bookmarkEnd w:id="51"/>
        <w:r w:rsidR="00A60BE5">
          <w:rPr>
            <w:rFonts w:ascii="宋体" w:hAnsi="宋体"/>
            <w:sz w:val="24"/>
            <w:szCs w:val="24"/>
          </w:rPr>
          <w:tab/>
          <w:t>18-(</w:t>
        </w:r>
        <w:r w:rsidR="00A60BE5">
          <w:rPr>
            <w:rFonts w:ascii="宋体" w:hAnsi="宋体"/>
            <w:sz w:val="24"/>
            <w:szCs w:val="24"/>
          </w:rPr>
          <w:fldChar w:fldCharType="begin" w:fldLock="1"/>
        </w:r>
        <w:r w:rsidR="00A60BE5">
          <w:rPr>
            <w:rFonts w:ascii="宋体" w:hAnsi="宋体"/>
            <w:sz w:val="24"/>
            <w:szCs w:val="24"/>
          </w:rPr>
          <w:instrText xml:space="preserve"> PAGEREF _Toc3289919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-9)</w:t>
      </w:r>
    </w:p>
    <w:p w14:paraId="49B65E6D" w14:textId="77777777" w:rsidR="00E1360C" w:rsidRDefault="0066285A">
      <w:pPr>
        <w:pStyle w:val="10"/>
        <w:rPr>
          <w:rFonts w:ascii="宋体" w:hAnsi="宋体"/>
          <w:sz w:val="24"/>
          <w:szCs w:val="24"/>
        </w:rPr>
      </w:pPr>
      <w:hyperlink w:anchor="_Toc3289920" w:history="1">
        <w:r w:rsidR="00A60BE5">
          <w:rPr>
            <w:rStyle w:val="af1"/>
            <w:rFonts w:ascii="宋体" w:hAnsi="宋体" w:hint="eastAsia"/>
            <w:bCs/>
            <w:color w:val="auto"/>
            <w:sz w:val="24"/>
            <w:szCs w:val="24"/>
            <w:u w:val="none"/>
          </w:rPr>
          <w:t>第十九部分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基金合同</w:t>
        </w:r>
        <w:bookmarkStart w:id="52" w:name="_Hlt32664340"/>
        <w:bookmarkStart w:id="53" w:name="_Hlt32664339"/>
        <w:r w:rsidR="00A60BE5">
          <w:rPr>
            <w:rStyle w:val="af1"/>
            <w:rFonts w:ascii="宋体" w:hAnsi="宋体" w:hint="eastAsia"/>
            <w:bCs/>
            <w:color w:val="auto"/>
            <w:sz w:val="24"/>
            <w:szCs w:val="24"/>
            <w:u w:val="none"/>
          </w:rPr>
          <w:t>的</w:t>
        </w:r>
        <w:bookmarkEnd w:id="52"/>
        <w:bookmarkEnd w:id="53"/>
        <w:r w:rsidR="00A60BE5">
          <w:rPr>
            <w:rStyle w:val="af1"/>
            <w:rFonts w:ascii="宋体" w:hAnsi="宋体" w:hint="eastAsia"/>
            <w:bCs/>
            <w:color w:val="auto"/>
            <w:sz w:val="24"/>
            <w:szCs w:val="24"/>
            <w:u w:val="none"/>
          </w:rPr>
          <w:t>变更、</w:t>
        </w:r>
        <w:bookmarkStart w:id="54" w:name="_Hlt33115508"/>
        <w:bookmarkStart w:id="55" w:name="_Hlt33115398"/>
        <w:bookmarkStart w:id="56" w:name="_Hlt33106567"/>
        <w:r w:rsidR="00A60BE5">
          <w:rPr>
            <w:rStyle w:val="af1"/>
            <w:rFonts w:ascii="宋体" w:hAnsi="宋体" w:hint="eastAsia"/>
            <w:bCs/>
            <w:color w:val="auto"/>
            <w:sz w:val="24"/>
            <w:szCs w:val="24"/>
            <w:u w:val="none"/>
          </w:rPr>
          <w:t>终</w:t>
        </w:r>
        <w:bookmarkEnd w:id="54"/>
        <w:bookmarkEnd w:id="55"/>
        <w:bookmarkEnd w:id="56"/>
        <w:r w:rsidR="00A60BE5">
          <w:rPr>
            <w:rStyle w:val="af1"/>
            <w:rFonts w:ascii="宋体" w:hAnsi="宋体" w:hint="eastAsia"/>
            <w:bCs/>
            <w:color w:val="auto"/>
            <w:sz w:val="24"/>
            <w:szCs w:val="24"/>
            <w:u w:val="none"/>
          </w:rPr>
          <w:t>止与基金财产的清算</w:t>
        </w:r>
        <w:r w:rsidR="00A60BE5">
          <w:rPr>
            <w:rFonts w:ascii="宋体" w:hAnsi="宋体"/>
            <w:sz w:val="24"/>
            <w:szCs w:val="24"/>
          </w:rPr>
          <w:tab/>
          <w:t>19-(</w:t>
        </w:r>
        <w:r w:rsidR="00A60BE5">
          <w:rPr>
            <w:rFonts w:ascii="宋体" w:hAnsi="宋体"/>
            <w:sz w:val="24"/>
            <w:szCs w:val="24"/>
          </w:rPr>
          <w:fldChar w:fldCharType="begin" w:fldLock="1"/>
        </w:r>
        <w:r w:rsidR="00A60BE5">
          <w:rPr>
            <w:rFonts w:ascii="宋体" w:hAnsi="宋体"/>
            <w:sz w:val="24"/>
            <w:szCs w:val="24"/>
          </w:rPr>
          <w:instrText xml:space="preserve"> PAGEREF _Toc3289920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-3)</w:t>
      </w:r>
    </w:p>
    <w:p w14:paraId="74514746" w14:textId="77777777" w:rsidR="00E1360C" w:rsidRDefault="0066285A">
      <w:pPr>
        <w:pStyle w:val="10"/>
        <w:rPr>
          <w:rFonts w:ascii="宋体" w:hAnsi="宋体"/>
          <w:sz w:val="24"/>
          <w:szCs w:val="24"/>
        </w:rPr>
      </w:pPr>
      <w:hyperlink w:anchor="_Toc3289921" w:history="1">
        <w:r w:rsidR="00A60BE5">
          <w:rPr>
            <w:rStyle w:val="af1"/>
            <w:rFonts w:ascii="宋体" w:hAnsi="宋体" w:hint="eastAsia"/>
            <w:bCs/>
            <w:color w:val="auto"/>
            <w:sz w:val="24"/>
            <w:szCs w:val="24"/>
            <w:u w:val="none"/>
          </w:rPr>
          <w:t>第二十部分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违约责任</w:t>
        </w:r>
        <w:r w:rsidR="00A60BE5">
          <w:rPr>
            <w:rFonts w:ascii="宋体" w:hAnsi="宋体"/>
            <w:sz w:val="24"/>
            <w:szCs w:val="24"/>
          </w:rPr>
          <w:tab/>
          <w:t>20-(</w:t>
        </w:r>
        <w:r w:rsidR="00A60BE5">
          <w:rPr>
            <w:rFonts w:ascii="宋体" w:hAnsi="宋体"/>
            <w:sz w:val="24"/>
            <w:szCs w:val="24"/>
          </w:rPr>
          <w:fldChar w:fldCharType="begin" w:fldLock="1"/>
        </w:r>
        <w:r w:rsidR="00A60BE5">
          <w:rPr>
            <w:rFonts w:ascii="宋体" w:hAnsi="宋体"/>
            <w:sz w:val="24"/>
            <w:szCs w:val="24"/>
          </w:rPr>
          <w:instrText xml:space="preserve"> PAGEREF _Toc3289921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w:t>
      </w:r>
    </w:p>
    <w:p w14:paraId="6D2833CD" w14:textId="77777777" w:rsidR="00E1360C" w:rsidRDefault="0066285A">
      <w:pPr>
        <w:pStyle w:val="10"/>
        <w:rPr>
          <w:rFonts w:ascii="宋体" w:hAnsi="宋体"/>
          <w:sz w:val="24"/>
          <w:szCs w:val="24"/>
        </w:rPr>
      </w:pPr>
      <w:hyperlink w:anchor="_Toc3289922" w:history="1">
        <w:r w:rsidR="00A60BE5">
          <w:rPr>
            <w:rStyle w:val="af1"/>
            <w:rFonts w:ascii="宋体" w:hAnsi="宋体" w:hint="eastAsia"/>
            <w:bCs/>
            <w:color w:val="auto"/>
            <w:sz w:val="24"/>
            <w:szCs w:val="24"/>
            <w:u w:val="none"/>
          </w:rPr>
          <w:t>第二十一部分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争议的处理和适用的法律</w:t>
        </w:r>
        <w:r w:rsidR="00A60BE5">
          <w:rPr>
            <w:rFonts w:ascii="宋体" w:hAnsi="宋体"/>
            <w:sz w:val="24"/>
            <w:szCs w:val="24"/>
          </w:rPr>
          <w:tab/>
          <w:t>21-(</w:t>
        </w:r>
        <w:r w:rsidR="00A60BE5">
          <w:rPr>
            <w:rFonts w:ascii="宋体" w:hAnsi="宋体"/>
            <w:sz w:val="24"/>
            <w:szCs w:val="24"/>
          </w:rPr>
          <w:fldChar w:fldCharType="begin" w:fldLock="1"/>
        </w:r>
        <w:r w:rsidR="00A60BE5">
          <w:rPr>
            <w:rFonts w:ascii="宋体" w:hAnsi="宋体"/>
            <w:sz w:val="24"/>
            <w:szCs w:val="24"/>
          </w:rPr>
          <w:instrText xml:space="preserve"> PAGEREF _Toc3289922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w:t>
      </w:r>
    </w:p>
    <w:p w14:paraId="3A58248D" w14:textId="77777777" w:rsidR="00E1360C" w:rsidRDefault="0066285A">
      <w:pPr>
        <w:pStyle w:val="10"/>
        <w:rPr>
          <w:rFonts w:ascii="宋体" w:hAnsi="宋体"/>
          <w:sz w:val="24"/>
          <w:szCs w:val="24"/>
        </w:rPr>
      </w:pPr>
      <w:hyperlink w:anchor="_Toc3289923" w:history="1">
        <w:r w:rsidR="00A60BE5">
          <w:rPr>
            <w:rStyle w:val="af1"/>
            <w:rFonts w:ascii="宋体" w:hAnsi="宋体" w:hint="eastAsia"/>
            <w:bCs/>
            <w:color w:val="auto"/>
            <w:sz w:val="24"/>
            <w:szCs w:val="24"/>
            <w:u w:val="none"/>
          </w:rPr>
          <w:t>第二十二部分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基金合同的效力</w:t>
        </w:r>
        <w:r w:rsidR="00A60BE5">
          <w:rPr>
            <w:rFonts w:ascii="宋体" w:hAnsi="宋体"/>
            <w:sz w:val="24"/>
            <w:szCs w:val="24"/>
          </w:rPr>
          <w:tab/>
          <w:t>22-(</w:t>
        </w:r>
        <w:r w:rsidR="00A60BE5">
          <w:rPr>
            <w:rFonts w:ascii="宋体" w:hAnsi="宋体"/>
            <w:sz w:val="24"/>
            <w:szCs w:val="24"/>
          </w:rPr>
          <w:fldChar w:fldCharType="begin" w:fldLock="1"/>
        </w:r>
        <w:r w:rsidR="00A60BE5">
          <w:rPr>
            <w:rFonts w:ascii="宋体" w:hAnsi="宋体"/>
            <w:sz w:val="24"/>
            <w:szCs w:val="24"/>
          </w:rPr>
          <w:instrText xml:space="preserve"> PAGEREF _Toc3289923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w:t>
      </w:r>
    </w:p>
    <w:p w14:paraId="627F1069" w14:textId="77777777" w:rsidR="00E1360C" w:rsidRDefault="0066285A">
      <w:pPr>
        <w:pStyle w:val="10"/>
        <w:rPr>
          <w:rFonts w:ascii="宋体" w:hAnsi="宋体"/>
          <w:sz w:val="24"/>
          <w:szCs w:val="24"/>
        </w:rPr>
      </w:pPr>
      <w:hyperlink w:anchor="_Toc3289924" w:history="1">
        <w:r w:rsidR="00A60BE5">
          <w:rPr>
            <w:rStyle w:val="af1"/>
            <w:rFonts w:ascii="宋体" w:hAnsi="宋体" w:hint="eastAsia"/>
            <w:bCs/>
            <w:color w:val="auto"/>
            <w:sz w:val="24"/>
            <w:szCs w:val="24"/>
            <w:u w:val="none"/>
          </w:rPr>
          <w:t>第二十三部分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其他事项</w:t>
        </w:r>
        <w:r w:rsidR="00A60BE5">
          <w:rPr>
            <w:rFonts w:ascii="宋体" w:hAnsi="宋体"/>
            <w:sz w:val="24"/>
            <w:szCs w:val="24"/>
          </w:rPr>
          <w:tab/>
          <w:t>23-(</w:t>
        </w:r>
        <w:r w:rsidR="00A60BE5">
          <w:rPr>
            <w:rFonts w:ascii="宋体" w:hAnsi="宋体"/>
            <w:sz w:val="24"/>
            <w:szCs w:val="24"/>
          </w:rPr>
          <w:fldChar w:fldCharType="begin" w:fldLock="1"/>
        </w:r>
        <w:r w:rsidR="00A60BE5">
          <w:rPr>
            <w:rFonts w:ascii="宋体" w:hAnsi="宋体"/>
            <w:sz w:val="24"/>
            <w:szCs w:val="24"/>
          </w:rPr>
          <w:instrText xml:space="preserve"> PAGEREF _Toc3289924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Style w:val="af1"/>
          <w:rFonts w:ascii="宋体" w:hAnsi="宋体"/>
          <w:color w:val="auto"/>
          <w:sz w:val="24"/>
          <w:szCs w:val="24"/>
          <w:u w:val="none"/>
        </w:rPr>
        <w:t>)</w:t>
      </w:r>
    </w:p>
    <w:p w14:paraId="3FA56828" w14:textId="77777777" w:rsidR="00E1360C" w:rsidRDefault="0066285A">
      <w:pPr>
        <w:pStyle w:val="10"/>
        <w:rPr>
          <w:rFonts w:ascii="宋体" w:hAnsi="宋体"/>
          <w:sz w:val="24"/>
          <w:szCs w:val="24"/>
        </w:rPr>
      </w:pPr>
      <w:hyperlink w:anchor="_Toc3289925" w:history="1">
        <w:r w:rsidR="00A60BE5">
          <w:rPr>
            <w:rStyle w:val="af1"/>
            <w:rFonts w:ascii="宋体" w:hAnsi="宋体" w:hint="eastAsia"/>
            <w:bCs/>
            <w:color w:val="auto"/>
            <w:sz w:val="24"/>
            <w:szCs w:val="24"/>
            <w:u w:val="none"/>
          </w:rPr>
          <w:t>第二十四部分</w:t>
        </w:r>
        <w:r w:rsidR="00A60BE5">
          <w:rPr>
            <w:rStyle w:val="af1"/>
            <w:rFonts w:ascii="宋体" w:hAnsi="宋体"/>
            <w:bCs/>
            <w:color w:val="auto"/>
            <w:sz w:val="24"/>
            <w:szCs w:val="24"/>
            <w:u w:val="none"/>
          </w:rPr>
          <w:t xml:space="preserve"> </w:t>
        </w:r>
        <w:r w:rsidR="00A60BE5">
          <w:rPr>
            <w:rStyle w:val="af1"/>
            <w:rFonts w:ascii="宋体" w:hAnsi="宋体" w:hint="eastAsia"/>
            <w:bCs/>
            <w:color w:val="auto"/>
            <w:sz w:val="24"/>
            <w:szCs w:val="24"/>
            <w:u w:val="none"/>
          </w:rPr>
          <w:t>基金合同内容摘要</w:t>
        </w:r>
        <w:r w:rsidR="00A60BE5">
          <w:rPr>
            <w:rFonts w:ascii="宋体" w:hAnsi="宋体"/>
            <w:sz w:val="24"/>
            <w:szCs w:val="24"/>
          </w:rPr>
          <w:tab/>
          <w:t>24-(</w:t>
        </w:r>
        <w:r w:rsidR="00A60BE5">
          <w:rPr>
            <w:rFonts w:ascii="宋体" w:hAnsi="宋体"/>
            <w:sz w:val="24"/>
            <w:szCs w:val="24"/>
          </w:rPr>
          <w:fldChar w:fldCharType="begin" w:fldLock="1"/>
        </w:r>
        <w:r w:rsidR="00A60BE5">
          <w:rPr>
            <w:rFonts w:ascii="宋体" w:hAnsi="宋体"/>
            <w:sz w:val="24"/>
            <w:szCs w:val="24"/>
          </w:rPr>
          <w:instrText xml:space="preserve"> PAGEREF _Toc3289925 \h </w:instrText>
        </w:r>
        <w:r w:rsidR="00A60BE5">
          <w:rPr>
            <w:rFonts w:ascii="宋体" w:hAnsi="宋体"/>
            <w:sz w:val="24"/>
            <w:szCs w:val="24"/>
          </w:rPr>
        </w:r>
        <w:r w:rsidR="00A60BE5">
          <w:rPr>
            <w:rFonts w:ascii="宋体" w:hAnsi="宋体"/>
            <w:sz w:val="24"/>
            <w:szCs w:val="24"/>
          </w:rPr>
          <w:fldChar w:fldCharType="separate"/>
        </w:r>
        <w:r w:rsidR="00A60BE5">
          <w:rPr>
            <w:rFonts w:ascii="宋体" w:hAnsi="宋体"/>
            <w:sz w:val="24"/>
            <w:szCs w:val="24"/>
          </w:rPr>
          <w:t>1</w:t>
        </w:r>
        <w:r w:rsidR="00A60BE5">
          <w:rPr>
            <w:rFonts w:ascii="宋体" w:hAnsi="宋体"/>
            <w:sz w:val="24"/>
            <w:szCs w:val="24"/>
          </w:rPr>
          <w:fldChar w:fldCharType="end"/>
        </w:r>
      </w:hyperlink>
      <w:r w:rsidR="00A60BE5">
        <w:rPr>
          <w:rFonts w:ascii="宋体" w:hAnsi="宋体"/>
          <w:sz w:val="24"/>
          <w:szCs w:val="24"/>
        </w:rPr>
        <w:t>-32</w:t>
      </w:r>
      <w:r w:rsidR="00A60BE5">
        <w:rPr>
          <w:rStyle w:val="af1"/>
          <w:rFonts w:ascii="宋体" w:hAnsi="宋体"/>
          <w:color w:val="auto"/>
          <w:sz w:val="24"/>
          <w:szCs w:val="24"/>
          <w:u w:val="none"/>
        </w:rPr>
        <w:t>)</w:t>
      </w:r>
    </w:p>
    <w:p w14:paraId="4799A278" w14:textId="77777777" w:rsidR="00E1360C" w:rsidRDefault="00A60BE5">
      <w:pPr>
        <w:rPr>
          <w:rFonts w:ascii="宋体" w:hAnsi="宋体"/>
        </w:rPr>
      </w:pPr>
      <w:r>
        <w:rPr>
          <w:rFonts w:ascii="宋体" w:hAnsi="宋体"/>
          <w:b/>
          <w:bCs/>
          <w:sz w:val="24"/>
          <w:szCs w:val="24"/>
          <w:lang w:val="zh-CN"/>
        </w:rPr>
        <w:fldChar w:fldCharType="end"/>
      </w:r>
    </w:p>
    <w:p w14:paraId="6BFAAA8F" w14:textId="77777777" w:rsidR="00E1360C" w:rsidRDefault="00A60BE5">
      <w:pPr>
        <w:pStyle w:val="10"/>
        <w:rPr>
          <w:rFonts w:ascii="宋体" w:hAnsi="宋体"/>
          <w:kern w:val="0"/>
          <w:sz w:val="24"/>
        </w:r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p>
    <w:p w14:paraId="0A6E2F68" w14:textId="77777777" w:rsidR="00E1360C" w:rsidRDefault="00E1360C">
      <w:pPr>
        <w:pStyle w:val="10"/>
        <w:rPr>
          <w:rFonts w:ascii="宋体" w:hAnsi="宋体"/>
          <w:kern w:val="0"/>
          <w:sz w:val="24"/>
        </w:rPr>
      </w:pPr>
    </w:p>
    <w:bookmarkEnd w:id="29"/>
    <w:p w14:paraId="7162EC39" w14:textId="77777777" w:rsidR="00E1360C" w:rsidRDefault="00E1360C">
      <w:pPr>
        <w:rPr>
          <w:rFonts w:ascii="宋体" w:hAnsi="宋体"/>
        </w:rPr>
        <w:sectPr w:rsidR="00E1360C">
          <w:headerReference w:type="default" r:id="rId24"/>
          <w:pgSz w:w="11906" w:h="16838"/>
          <w:pgMar w:top="1440" w:right="1800" w:bottom="1440" w:left="1800" w:header="851" w:footer="992" w:gutter="0"/>
          <w:pgNumType w:fmt="upperRoman" w:start="1"/>
          <w:cols w:space="720"/>
          <w:docGrid w:type="lines" w:linePitch="312"/>
        </w:sectPr>
      </w:pPr>
    </w:p>
    <w:p w14:paraId="7B0D360C" w14:textId="77777777" w:rsidR="00E1360C" w:rsidRDefault="00A60BE5">
      <w:pPr>
        <w:pStyle w:val="1"/>
        <w:spacing w:before="100" w:beforeAutospacing="1" w:after="100" w:afterAutospacing="1"/>
        <w:jc w:val="center"/>
        <w:rPr>
          <w:rFonts w:hAnsi="宋体"/>
          <w:color w:val="auto"/>
          <w:sz w:val="30"/>
        </w:rPr>
      </w:pPr>
      <w:bookmarkStart w:id="57" w:name="CLAUSE_0bbd5ab8c2324be49d9f3fd54b50c9b0"/>
      <w:r>
        <w:rPr>
          <w:rFonts w:hAnsi="宋体"/>
        </w:rPr>
        <w:lastRenderedPageBreak/>
        <w:t xml:space="preserve"> </w:t>
      </w:r>
      <w:bookmarkStart w:id="58" w:name="CTS_0bbd5ab8c2324be49d9f3fd54b50c9b0"/>
      <w:bookmarkEnd w:id="58"/>
      <w:r>
        <w:rPr>
          <w:rFonts w:hAnsi="宋体"/>
          <w:b w:val="0"/>
          <w:bCs/>
          <w:color w:val="auto"/>
          <w:kern w:val="2"/>
        </w:rPr>
        <w:fldChar w:fldCharType="end"/>
      </w:r>
      <w:bookmarkStart w:id="59" w:name="CTS_c0b24142c72341e69461c588493b33b9"/>
      <w:bookmarkStart w:id="60" w:name="_Toc11660"/>
      <w:bookmarkStart w:id="61" w:name="_Toc139991730"/>
      <w:bookmarkStart w:id="62" w:name="_Toc4867"/>
      <w:bookmarkStart w:id="63" w:name="_Toc29629"/>
      <w:bookmarkStart w:id="64" w:name="_Toc30935"/>
      <w:bookmarkStart w:id="65" w:name="_Toc15517"/>
      <w:bookmarkStart w:id="66" w:name="_Toc32639"/>
      <w:bookmarkStart w:id="67" w:name="_Toc4966"/>
      <w:bookmarkStart w:id="68" w:name="_Toc141703880"/>
      <w:bookmarkStart w:id="69" w:name="_Toc6306"/>
      <w:bookmarkStart w:id="70" w:name="_Toc3289902"/>
      <w:bookmarkStart w:id="71" w:name="_Toc8727"/>
      <w:bookmarkStart w:id="72" w:name="_Toc23386"/>
      <w:bookmarkStart w:id="73" w:name="_Toc26897"/>
      <w:bookmarkStart w:id="74" w:name="_Toc123701389"/>
      <w:bookmarkStart w:id="75" w:name="_Toc123112229"/>
      <w:bookmarkStart w:id="76" w:name="_Toc123112268"/>
      <w:bookmarkStart w:id="77" w:name="_Toc233456271"/>
      <w:bookmarkStart w:id="78" w:name="CLAUSE_c0b24142c72341e69461c588493b33b9"/>
      <w:bookmarkEnd w:id="32"/>
      <w:bookmarkEnd w:id="59"/>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DF6791" w14:textId="77777777" w:rsidR="00E1360C" w:rsidRDefault="00A60BE5">
      <w:pPr>
        <w:spacing w:line="360" w:lineRule="auto"/>
        <w:ind w:firstLineChars="200" w:firstLine="480"/>
        <w:rPr>
          <w:rFonts w:ascii="宋体" w:hAnsi="宋体"/>
          <w:sz w:val="24"/>
        </w:rPr>
      </w:pPr>
      <w:bookmarkStart w:id="79" w:name="_Toc258829399"/>
      <w:bookmarkEnd w:id="74"/>
      <w:bookmarkEnd w:id="75"/>
      <w:bookmarkEnd w:id="76"/>
      <w:r>
        <w:rPr>
          <w:rFonts w:ascii="宋体" w:hAnsi="宋体" w:hint="eastAsia"/>
          <w:sz w:val="24"/>
        </w:rPr>
        <w:t>一、订立本基金合同的目的、依据和原则</w:t>
      </w:r>
    </w:p>
    <w:p w14:paraId="4994ED3B"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14:paraId="715DDC2E"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、订立本基金合同的依据是《中华人民共和国合同法》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《合同法》</w:t>
      </w:r>
      <w:r>
        <w:rPr>
          <w:rFonts w:ascii="宋体" w:hAnsi="宋体"/>
          <w:sz w:val="24"/>
        </w:rPr>
        <w:t>”)</w:t>
      </w:r>
      <w:r>
        <w:rPr>
          <w:rFonts w:ascii="宋体" w:hAnsi="宋体" w:hint="eastAsia"/>
          <w:sz w:val="24"/>
        </w:rPr>
        <w:t>、《中华人民共和国证券投资基金法》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14:paraId="38D4B232"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14:paraId="52C4E7C7" w14:textId="77777777" w:rsidR="00E1360C" w:rsidRDefault="00A60BE5">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6FC9F4C" w14:textId="77777777" w:rsidR="00E1360C" w:rsidRDefault="00A60BE5">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47816EE" w14:textId="77777777" w:rsidR="00E1360C" w:rsidRDefault="00A60BE5">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w:t>
      </w:r>
      <w:proofErr w:type="gramStart"/>
      <w:r>
        <w:rPr>
          <w:rFonts w:ascii="宋体" w:hAnsi="宋体" w:hint="eastAsia"/>
          <w:bCs/>
          <w:sz w:val="24"/>
        </w:rPr>
        <w:t>阿尔法招阳混合型</w:t>
      </w:r>
      <w:proofErr w:type="gramEnd"/>
      <w:r>
        <w:rPr>
          <w:rFonts w:ascii="宋体" w:hAnsi="宋体" w:hint="eastAsia"/>
          <w:bCs/>
          <w:sz w:val="24"/>
        </w:rPr>
        <w:t>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14:paraId="0E1466A8" w14:textId="77777777" w:rsidR="00E1360C" w:rsidRDefault="00A60BE5">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14:paraId="3FB2E55E" w14:textId="77777777" w:rsidR="00E1360C" w:rsidRDefault="00A60BE5">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14:paraId="4D1612AD"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14:paraId="62D75448" w14:textId="77777777" w:rsidR="00E1360C" w:rsidRDefault="00A60BE5">
      <w:pPr>
        <w:spacing w:line="360" w:lineRule="auto"/>
        <w:ind w:firstLineChars="200" w:firstLine="480"/>
        <w:rPr>
          <w:rFonts w:ascii="宋体" w:hAnsi="宋体"/>
          <w:sz w:val="24"/>
        </w:rPr>
      </w:pPr>
      <w:r>
        <w:rPr>
          <w:rFonts w:ascii="宋体" w:hAnsi="宋体" w:hint="eastAsia"/>
          <w:sz w:val="24"/>
        </w:rPr>
        <w:t>四、本基金除了投资于A股市场优质企业外，还可在法律法规规定的范围内投资港股通标的股票（包括沪港</w:t>
      </w:r>
      <w:proofErr w:type="gramStart"/>
      <w:r>
        <w:rPr>
          <w:rFonts w:ascii="宋体" w:hAnsi="宋体" w:hint="eastAsia"/>
          <w:sz w:val="24"/>
        </w:rPr>
        <w:t>通股票</w:t>
      </w:r>
      <w:proofErr w:type="gramEnd"/>
      <w:r>
        <w:rPr>
          <w:rFonts w:ascii="宋体" w:hAnsi="宋体" w:hint="eastAsia"/>
          <w:sz w:val="24"/>
        </w:rPr>
        <w:t>及深港通股票）。除了需要承担与境内证券投资基金类似的市场波动风险等一般投资风险之外，会面临港股</w:t>
      </w:r>
      <w:proofErr w:type="gramStart"/>
      <w:r>
        <w:rPr>
          <w:rFonts w:ascii="宋体" w:hAnsi="宋体" w:hint="eastAsia"/>
          <w:sz w:val="24"/>
        </w:rPr>
        <w:t>通机制</w:t>
      </w:r>
      <w:proofErr w:type="gramEnd"/>
      <w:r>
        <w:rPr>
          <w:rFonts w:ascii="宋体" w:hAnsi="宋体" w:hint="eastAsia"/>
          <w:sz w:val="24"/>
        </w:rPr>
        <w:t>下因投资环境、投资标的、市场制度以及交易规则等差异带来的特有风险，包括港股市场股价波动较大的风险（港股市</w:t>
      </w:r>
      <w:proofErr w:type="gramStart"/>
      <w:r>
        <w:rPr>
          <w:rFonts w:ascii="宋体" w:hAnsi="宋体" w:hint="eastAsia"/>
          <w:sz w:val="24"/>
        </w:rPr>
        <w:t>场实行</w:t>
      </w:r>
      <w:proofErr w:type="gramEnd"/>
      <w:r>
        <w:rPr>
          <w:rFonts w:ascii="宋体" w:hAnsi="宋体" w:hint="eastAsia"/>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sz w:val="24"/>
        </w:rPr>
        <w:t>通机制</w:t>
      </w:r>
      <w:proofErr w:type="gramEnd"/>
      <w:r>
        <w:rPr>
          <w:rFonts w:ascii="宋体" w:hAnsi="宋体" w:hint="eastAsia"/>
          <w:sz w:val="24"/>
        </w:rPr>
        <w:t>下交易日不连贯可能带来的风险（在内地开市香港休市的情形下，港股</w:t>
      </w:r>
      <w:proofErr w:type="gramStart"/>
      <w:r>
        <w:rPr>
          <w:rFonts w:ascii="宋体" w:hAnsi="宋体" w:hint="eastAsia"/>
          <w:sz w:val="24"/>
        </w:rPr>
        <w:t>通不能</w:t>
      </w:r>
      <w:proofErr w:type="gramEnd"/>
      <w:r>
        <w:rPr>
          <w:rFonts w:ascii="宋体" w:hAnsi="宋体" w:hint="eastAsia"/>
          <w:sz w:val="24"/>
        </w:rPr>
        <w:t>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14:paraId="79C93B66" w14:textId="77777777" w:rsidR="00E1360C" w:rsidRDefault="00A60BE5">
      <w:pPr>
        <w:spacing w:line="360" w:lineRule="auto"/>
        <w:ind w:firstLineChars="200" w:firstLine="480"/>
        <w:rPr>
          <w:rFonts w:ascii="宋体" w:hAnsi="宋体"/>
          <w:sz w:val="24"/>
        </w:rPr>
      </w:pPr>
      <w:r>
        <w:rPr>
          <w:rFonts w:ascii="宋体" w:hAnsi="宋体"/>
          <w:sz w:val="24"/>
        </w:rPr>
        <w:t>五</w:t>
      </w:r>
      <w:r>
        <w:rPr>
          <w:rFonts w:ascii="宋体" w:hAnsi="宋体" w:hint="eastAsia"/>
          <w:sz w:val="24"/>
        </w:rPr>
        <w:t>、</w:t>
      </w:r>
      <w:r>
        <w:rPr>
          <w:rFonts w:ascii="宋体" w:hAnsi="宋体" w:hint="eastAsia"/>
          <w:bCs/>
          <w:sz w:val="24"/>
        </w:rPr>
        <w:t>本基金的投资范围包括存托凭证，除与其他仅投资于沪深市场股票的基金所面临的共同风险外，本基金还将面临投资存托凭证的特殊风险，详见本基金招募说明书。</w:t>
      </w:r>
    </w:p>
    <w:p w14:paraId="37F8B1D0" w14:textId="77777777" w:rsidR="00E1360C" w:rsidRDefault="00A60BE5">
      <w:pPr>
        <w:spacing w:line="360" w:lineRule="auto"/>
        <w:ind w:firstLineChars="200" w:firstLine="480"/>
        <w:rPr>
          <w:rFonts w:ascii="宋体" w:hAnsi="宋体"/>
          <w:sz w:val="24"/>
        </w:rPr>
      </w:pPr>
      <w:r>
        <w:rPr>
          <w:rFonts w:ascii="宋体" w:hAnsi="宋体"/>
          <w:bCs/>
          <w:sz w:val="24"/>
        </w:rPr>
        <w:t>六</w:t>
      </w:r>
      <w:r>
        <w:rPr>
          <w:rFonts w:ascii="宋体" w:hAnsi="宋体" w:hint="eastAsia"/>
          <w:bCs/>
          <w:sz w:val="24"/>
        </w:rPr>
        <w:t>、</w:t>
      </w: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5ACA58D8" w14:textId="77777777" w:rsidR="00E1360C" w:rsidRDefault="00A60BE5">
      <w:pPr>
        <w:spacing w:line="360" w:lineRule="auto"/>
        <w:ind w:firstLineChars="200" w:firstLine="480"/>
        <w:rPr>
          <w:rFonts w:ascii="宋体" w:hAnsi="宋体"/>
          <w:sz w:val="24"/>
        </w:rPr>
      </w:pPr>
      <w:r>
        <w:rPr>
          <w:rFonts w:ascii="宋体" w:hAnsi="宋体"/>
          <w:bCs/>
          <w:sz w:val="24"/>
        </w:rPr>
        <w:t>七</w:t>
      </w:r>
      <w:r>
        <w:rPr>
          <w:rFonts w:ascii="宋体" w:hAnsi="宋体" w:hint="eastAsia"/>
          <w:bCs/>
          <w:sz w:val="24"/>
        </w:rPr>
        <w:t>、</w:t>
      </w:r>
      <w:r>
        <w:rPr>
          <w:rFonts w:ascii="宋体" w:hAnsi="宋体" w:hint="eastAsia"/>
          <w:sz w:val="24"/>
        </w:rPr>
        <w:t>本基金按照中国法律法规成立并运作，</w:t>
      </w:r>
      <w:proofErr w:type="gramStart"/>
      <w:r>
        <w:rPr>
          <w:rFonts w:ascii="宋体" w:hAnsi="宋体" w:hint="eastAsia"/>
          <w:sz w:val="24"/>
        </w:rPr>
        <w:t>若基金</w:t>
      </w:r>
      <w:proofErr w:type="gramEnd"/>
      <w:r>
        <w:rPr>
          <w:rFonts w:ascii="宋体" w:hAnsi="宋体" w:hint="eastAsia"/>
          <w:sz w:val="24"/>
        </w:rPr>
        <w:t>合同的内容与届时有效的法律法规的强制性规定不一致，应当以届时有效的法律法规的规定为准。</w:t>
      </w:r>
    </w:p>
    <w:p w14:paraId="1FBF3FF8" w14:textId="77777777" w:rsidR="00E1360C" w:rsidRDefault="00A60BE5">
      <w:pPr>
        <w:spacing w:line="360" w:lineRule="auto"/>
        <w:ind w:firstLineChars="200" w:firstLine="480"/>
        <w:rPr>
          <w:rFonts w:ascii="宋体" w:hAnsi="宋体"/>
          <w:bCs/>
          <w:sz w:val="24"/>
        </w:rPr>
      </w:pPr>
      <w:r>
        <w:rPr>
          <w:rFonts w:ascii="宋体" w:hAnsi="宋体"/>
          <w:bCs/>
          <w:sz w:val="24"/>
        </w:rPr>
        <w:t>八</w:t>
      </w:r>
      <w:r>
        <w:rPr>
          <w:rFonts w:ascii="宋体" w:hAnsi="宋体" w:hint="eastAsia"/>
          <w:bCs/>
          <w:sz w:val="24"/>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w:t>
      </w:r>
      <w:r>
        <w:rPr>
          <w:rFonts w:ascii="宋体" w:hAnsi="宋体" w:hint="eastAsia"/>
          <w:bCs/>
          <w:sz w:val="24"/>
        </w:rPr>
        <w:lastRenderedPageBreak/>
        <w:t>其同意管理人变更基金服务机构。</w:t>
      </w:r>
    </w:p>
    <w:p w14:paraId="0705DD59" w14:textId="77777777" w:rsidR="00E1360C" w:rsidRDefault="00A60BE5">
      <w:pPr>
        <w:spacing w:line="360" w:lineRule="auto"/>
        <w:ind w:firstLineChars="200" w:firstLine="480"/>
        <w:rPr>
          <w:rFonts w:ascii="宋体" w:hAnsi="宋体"/>
          <w:bCs/>
          <w:sz w:val="24"/>
        </w:rPr>
      </w:pPr>
      <w:r>
        <w:rPr>
          <w:rFonts w:ascii="宋体" w:hAnsi="宋体"/>
          <w:bCs/>
          <w:sz w:val="24"/>
        </w:rPr>
        <w:t>九</w:t>
      </w:r>
      <w:r>
        <w:rPr>
          <w:rFonts w:ascii="宋体" w:hAnsi="宋体" w:hint="eastAsia"/>
          <w:bCs/>
          <w:sz w:val="24"/>
        </w:rPr>
        <w:t>、当本基金持有特定资产且存在或潜在大额赎回申请时，基金管理人履行相应程序后，可以</w:t>
      </w:r>
      <w:proofErr w:type="gramStart"/>
      <w:r>
        <w:rPr>
          <w:rFonts w:ascii="宋体" w:hAnsi="宋体" w:hint="eastAsia"/>
          <w:bCs/>
          <w:sz w:val="24"/>
        </w:rPr>
        <w:t>启动侧袋机制</w:t>
      </w:r>
      <w:proofErr w:type="gramEnd"/>
      <w:r>
        <w:rPr>
          <w:rFonts w:ascii="宋体" w:hAnsi="宋体" w:hint="eastAsia"/>
          <w:bCs/>
          <w:sz w:val="24"/>
        </w:rPr>
        <w:t>，具体详见基金合同和招募说明书的有关章节。</w:t>
      </w:r>
      <w:proofErr w:type="gramStart"/>
      <w:r>
        <w:rPr>
          <w:rFonts w:ascii="宋体" w:hAnsi="宋体" w:hint="eastAsia"/>
          <w:bCs/>
          <w:sz w:val="24"/>
        </w:rPr>
        <w:t>侧袋机制</w:t>
      </w:r>
      <w:proofErr w:type="gramEnd"/>
      <w:r>
        <w:rPr>
          <w:rFonts w:ascii="宋体" w:hAnsi="宋体" w:hint="eastAsia"/>
          <w:bCs/>
          <w:sz w:val="24"/>
        </w:rPr>
        <w:t>实施期间，基金管理人将对基金简称进行特殊标识，并不</w:t>
      </w:r>
      <w:proofErr w:type="gramStart"/>
      <w:r>
        <w:rPr>
          <w:rFonts w:ascii="宋体" w:hAnsi="宋体" w:hint="eastAsia"/>
          <w:bCs/>
          <w:sz w:val="24"/>
        </w:rPr>
        <w:t>办理侧袋账户</w:t>
      </w:r>
      <w:proofErr w:type="gramEnd"/>
      <w:r>
        <w:rPr>
          <w:rFonts w:ascii="宋体" w:hAnsi="宋体" w:hint="eastAsia"/>
          <w:bCs/>
          <w:sz w:val="24"/>
        </w:rPr>
        <w:t>的申购赎回。</w:t>
      </w:r>
      <w:proofErr w:type="gramStart"/>
      <w:r>
        <w:rPr>
          <w:rFonts w:ascii="宋体" w:hAnsi="宋体" w:hint="eastAsia"/>
          <w:bCs/>
          <w:sz w:val="24"/>
        </w:rPr>
        <w:t>请基金</w:t>
      </w:r>
      <w:proofErr w:type="gramEnd"/>
      <w:r>
        <w:rPr>
          <w:rFonts w:ascii="宋体" w:hAnsi="宋体" w:hint="eastAsia"/>
          <w:bCs/>
          <w:sz w:val="24"/>
        </w:rPr>
        <w:t>份额持有人仔细阅读相关内容并关注本基金启用</w:t>
      </w:r>
      <w:proofErr w:type="gramStart"/>
      <w:r>
        <w:rPr>
          <w:rFonts w:ascii="宋体" w:hAnsi="宋体" w:hint="eastAsia"/>
          <w:bCs/>
          <w:sz w:val="24"/>
        </w:rPr>
        <w:t>侧袋机制</w:t>
      </w:r>
      <w:proofErr w:type="gramEnd"/>
      <w:r>
        <w:rPr>
          <w:rFonts w:ascii="宋体" w:hAnsi="宋体" w:hint="eastAsia"/>
          <w:bCs/>
          <w:sz w:val="24"/>
        </w:rPr>
        <w:t>时的特定风险。</w:t>
      </w:r>
    </w:p>
    <w:p w14:paraId="29045197" w14:textId="77777777" w:rsidR="00E1360C" w:rsidRDefault="00E1360C">
      <w:pPr>
        <w:spacing w:line="360" w:lineRule="auto"/>
        <w:ind w:firstLineChars="200" w:firstLine="480"/>
        <w:rPr>
          <w:rFonts w:ascii="宋体" w:hAnsi="宋体"/>
          <w:bCs/>
          <w:sz w:val="24"/>
        </w:rPr>
        <w:sectPr w:rsidR="00E1360C">
          <w:footerReference w:type="default" r:id="rId25"/>
          <w:pgSz w:w="11906" w:h="16838"/>
          <w:pgMar w:top="1440" w:right="1800" w:bottom="1440" w:left="1800" w:header="851" w:footer="992" w:gutter="0"/>
          <w:pgNumType w:start="1" w:chapStyle="1"/>
          <w:cols w:space="720"/>
          <w:docGrid w:type="lines" w:linePitch="312"/>
        </w:sectPr>
      </w:pPr>
    </w:p>
    <w:p w14:paraId="25BAD052" w14:textId="77777777" w:rsidR="00E1360C" w:rsidRDefault="00A60BE5">
      <w:pPr>
        <w:pStyle w:val="1"/>
        <w:spacing w:before="100" w:beforeAutospacing="1" w:after="100" w:afterAutospacing="1"/>
        <w:jc w:val="center"/>
        <w:rPr>
          <w:rFonts w:hAnsi="宋体"/>
          <w:sz w:val="32"/>
        </w:rPr>
      </w:pPr>
      <w:bookmarkStart w:id="80" w:name="_Toc13020"/>
      <w:bookmarkStart w:id="81" w:name="_Toc21301"/>
      <w:bookmarkStart w:id="82" w:name="_Toc2465"/>
      <w:bookmarkStart w:id="83" w:name="_Toc3224"/>
      <w:bookmarkStart w:id="84" w:name="_Toc22864"/>
      <w:bookmarkStart w:id="85" w:name="_Toc819"/>
      <w:bookmarkStart w:id="86" w:name="_Toc19592"/>
      <w:bookmarkStart w:id="87" w:name="_Toc24860"/>
      <w:bookmarkStart w:id="88" w:name="_Toc15067"/>
      <w:bookmarkStart w:id="89" w:name="_Toc6617"/>
      <w:bookmarkStart w:id="90" w:name="_Toc3289903"/>
      <w:bookmarkStart w:id="91" w:name="_Toc31551"/>
      <w:bookmarkStart w:id="92" w:name="CLAUSE_c57a62367eb446a6911d0400b03e0c6a"/>
      <w:bookmarkEnd w:id="57"/>
      <w:bookmarkEnd w:id="77"/>
      <w:bookmarkEnd w:id="79"/>
      <w:r>
        <w:rPr>
          <w:rFonts w:hAnsi="宋体"/>
        </w:rPr>
        <w:lastRenderedPageBreak/>
        <w:t xml:space="preserve"> </w:t>
      </w:r>
      <w:bookmarkStart w:id="93" w:name="CTS_c57a62367eb446a6911d0400b03e0c6a"/>
      <w:bookmarkEnd w:id="93"/>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80"/>
      <w:bookmarkEnd w:id="81"/>
      <w:bookmarkEnd w:id="82"/>
      <w:bookmarkEnd w:id="83"/>
      <w:bookmarkEnd w:id="84"/>
      <w:bookmarkEnd w:id="85"/>
      <w:bookmarkEnd w:id="86"/>
      <w:bookmarkEnd w:id="87"/>
      <w:bookmarkEnd w:id="88"/>
      <w:bookmarkEnd w:id="89"/>
      <w:bookmarkEnd w:id="90"/>
      <w:bookmarkEnd w:id="91"/>
    </w:p>
    <w:p w14:paraId="0AD691B0" w14:textId="77777777" w:rsidR="00E1360C" w:rsidRDefault="00A60BE5">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14:paraId="649FD3BE"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w:t>
      </w:r>
      <w:proofErr w:type="gramStart"/>
      <w:r>
        <w:rPr>
          <w:rFonts w:ascii="宋体" w:hAnsi="宋体" w:hint="eastAsia"/>
          <w:bCs/>
          <w:sz w:val="24"/>
        </w:rPr>
        <w:t>阿尔法招阳混合型</w:t>
      </w:r>
      <w:proofErr w:type="gramEnd"/>
      <w:r>
        <w:rPr>
          <w:rFonts w:ascii="宋体" w:hAnsi="宋体" w:hint="eastAsia"/>
          <w:bCs/>
          <w:sz w:val="24"/>
        </w:rPr>
        <w:t>证券投资基金</w:t>
      </w:r>
    </w:p>
    <w:p w14:paraId="628B12D0"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14:paraId="0C5D99E5"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rPr>
        <w:t>招商银行股份有限公司</w:t>
      </w:r>
    </w:p>
    <w:p w14:paraId="7DE5A1FB" w14:textId="77777777" w:rsidR="00E1360C" w:rsidRDefault="00A60BE5">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14:paraId="6D84186F" w14:textId="77777777" w:rsidR="00E1360C" w:rsidRDefault="00A60BE5">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东方阿尔法招阳混合型证券投资基金</w:t>
      </w:r>
      <w:r>
        <w:rPr>
          <w:rFonts w:ascii="宋体" w:hAnsi="宋体"/>
          <w:bCs/>
          <w:sz w:val="24"/>
        </w:rPr>
        <w:t>基金合同》</w:t>
      </w:r>
      <w:r>
        <w:rPr>
          <w:rFonts w:ascii="宋体" w:hAnsi="宋体" w:hint="eastAsia"/>
          <w:sz w:val="24"/>
        </w:rPr>
        <w:t>及对本基金合同的任何有效修订和补充</w:t>
      </w:r>
    </w:p>
    <w:p w14:paraId="7FAA5D12" w14:textId="77777777" w:rsidR="00E1360C" w:rsidRDefault="00A60BE5">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东方阿尔法招阳混合型证券投资基金</w:t>
      </w:r>
      <w:r>
        <w:rPr>
          <w:rFonts w:ascii="宋体" w:hAnsi="宋体"/>
          <w:bCs/>
          <w:sz w:val="24"/>
        </w:rPr>
        <w:t>托管协议》</w:t>
      </w:r>
      <w:r>
        <w:rPr>
          <w:rFonts w:ascii="宋体" w:hAnsi="宋体" w:hint="eastAsia"/>
          <w:sz w:val="24"/>
        </w:rPr>
        <w:t>及对该托管协议的任何有效修订和补充</w:t>
      </w:r>
    </w:p>
    <w:p w14:paraId="45C17A65" w14:textId="77777777" w:rsidR="00E1360C" w:rsidRDefault="00A60BE5">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东方阿尔法招阳混合型证券投资基金</w:t>
      </w:r>
      <w:r>
        <w:rPr>
          <w:rFonts w:ascii="宋体" w:hAnsi="宋体"/>
          <w:bCs/>
          <w:sz w:val="24"/>
        </w:rPr>
        <w:t>招募说明书》及其更新</w:t>
      </w:r>
    </w:p>
    <w:p w14:paraId="2A813C1A" w14:textId="77777777" w:rsidR="00E1360C" w:rsidRDefault="00A60BE5">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东方阿尔法招阳混合型证券投资基金</w:t>
      </w:r>
      <w:r>
        <w:rPr>
          <w:rFonts w:ascii="宋体" w:hAnsi="宋体"/>
          <w:bCs/>
          <w:sz w:val="24"/>
        </w:rPr>
        <w:t>基金份额发售公告》</w:t>
      </w:r>
    </w:p>
    <w:p w14:paraId="3AEB68E5" w14:textId="77777777" w:rsidR="00E1360C" w:rsidRDefault="00A60BE5">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《东方阿尔法招阳混合型证券投资基金基金产品资料概要》</w:t>
      </w:r>
      <w:r>
        <w:rPr>
          <w:rFonts w:ascii="宋体" w:hAnsi="宋体" w:hint="eastAsia"/>
          <w:sz w:val="24"/>
        </w:rPr>
        <w:t>及其更新</w:t>
      </w:r>
    </w:p>
    <w:p w14:paraId="7423DC8D" w14:textId="77777777" w:rsidR="00E1360C" w:rsidRDefault="00A60BE5">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14:paraId="1ED0F261" w14:textId="77777777" w:rsidR="00E1360C" w:rsidRDefault="00A60BE5">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14:paraId="50EF2F1B" w14:textId="77777777" w:rsidR="00E1360C" w:rsidRDefault="00A60BE5">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日实施的《公开募集证券投资基金销售机构监督管理办法》及颁布机关对其不时做出</w:t>
      </w:r>
      <w:r>
        <w:rPr>
          <w:rFonts w:ascii="宋体" w:hAnsi="宋体" w:hint="eastAsia"/>
          <w:sz w:val="24"/>
        </w:rPr>
        <w:lastRenderedPageBreak/>
        <w:t>的修订</w:t>
      </w:r>
    </w:p>
    <w:p w14:paraId="02EEFDAC" w14:textId="77777777" w:rsidR="00E1360C" w:rsidRDefault="00A60BE5">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14:paraId="25866150" w14:textId="77777777" w:rsidR="00E1360C" w:rsidRDefault="00A60BE5">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14:paraId="2F500BE3" w14:textId="77777777" w:rsidR="00E1360C" w:rsidRDefault="00A60BE5">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14:paraId="2CE4DB6F" w14:textId="77777777" w:rsidR="00E1360C" w:rsidRDefault="00A60BE5">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14:paraId="5742553A" w14:textId="3ADAE480" w:rsidR="00E1360C" w:rsidRDefault="00A60BE5">
      <w:pPr>
        <w:spacing w:line="360" w:lineRule="auto"/>
        <w:ind w:firstLineChars="200" w:firstLine="480"/>
        <w:rPr>
          <w:rFonts w:ascii="宋体" w:hAnsi="宋体"/>
          <w:bCs/>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w:t>
      </w:r>
      <w:r>
        <w:rPr>
          <w:rFonts w:hint="eastAsia"/>
          <w:bCs/>
          <w:sz w:val="24"/>
        </w:rPr>
        <w:t>国家金融监督管理总局</w:t>
      </w:r>
      <w:r>
        <w:rPr>
          <w:rFonts w:ascii="宋体" w:hAnsi="宋体" w:hint="eastAsia"/>
          <w:sz w:val="24"/>
        </w:rPr>
        <w:t>等对银行业金融机构进行监督和管理的机构</w:t>
      </w:r>
    </w:p>
    <w:p w14:paraId="26CC756D" w14:textId="77777777" w:rsidR="00E1360C" w:rsidRDefault="00A60BE5">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14:paraId="0CC1AAE5" w14:textId="77777777" w:rsidR="00E1360C" w:rsidRDefault="00A60BE5">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14:paraId="7CC5D3ED" w14:textId="77777777" w:rsidR="00E1360C" w:rsidRDefault="00A60BE5">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4C6028E7" w14:textId="77777777" w:rsidR="00E1360C" w:rsidRDefault="00A60BE5">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200DFEDC" w14:textId="77777777" w:rsidR="00E1360C" w:rsidRDefault="00A60BE5">
      <w:pPr>
        <w:spacing w:line="360" w:lineRule="auto"/>
        <w:ind w:firstLineChars="200" w:firstLine="480"/>
        <w:rPr>
          <w:rFonts w:ascii="宋体" w:hAnsi="宋体"/>
          <w:sz w:val="24"/>
        </w:rPr>
      </w:pPr>
      <w:r>
        <w:rPr>
          <w:rFonts w:ascii="宋体" w:hAnsi="宋体"/>
          <w:bCs/>
          <w:sz w:val="24"/>
        </w:rPr>
        <w:t>22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合格境外投资者以及法律法规或中国证监会允许购买证券投资基金的其他投资人的合称</w:t>
      </w:r>
    </w:p>
    <w:p w14:paraId="53F708B3" w14:textId="77777777" w:rsidR="00E1360C" w:rsidRDefault="00A60BE5">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、基金份额持有人：指依基金合同和招募说明书合法取得基金份额的投资人</w:t>
      </w:r>
    </w:p>
    <w:p w14:paraId="47159F82" w14:textId="77777777" w:rsidR="00E1360C" w:rsidRDefault="00A60BE5">
      <w:pPr>
        <w:spacing w:line="360" w:lineRule="auto"/>
        <w:ind w:firstLineChars="200" w:firstLine="480"/>
        <w:rPr>
          <w:rFonts w:ascii="宋体" w:hAnsi="宋体"/>
          <w:sz w:val="24"/>
        </w:rPr>
      </w:pPr>
      <w:r>
        <w:rPr>
          <w:rFonts w:ascii="宋体" w:hAnsi="宋体"/>
          <w:bCs/>
          <w:sz w:val="24"/>
        </w:rPr>
        <w:t>24</w:t>
      </w:r>
      <w:r>
        <w:rPr>
          <w:rFonts w:ascii="宋体" w:hAnsi="宋体" w:hint="eastAsia"/>
          <w:sz w:val="24"/>
        </w:rPr>
        <w:t>、基金销售业务： 指为投资人开立基金交易账户，宣传推介基金，办理基金份额发售、申购、赎回、转换、转托管及定期定额投资及提供基金交易账户信息查询等活动</w:t>
      </w:r>
    </w:p>
    <w:p w14:paraId="239507F5" w14:textId="77777777" w:rsidR="00E1360C" w:rsidRDefault="00A60BE5">
      <w:pPr>
        <w:spacing w:line="360" w:lineRule="auto"/>
        <w:ind w:firstLineChars="200" w:firstLine="480"/>
        <w:rPr>
          <w:rFonts w:ascii="宋体" w:hAnsi="宋体"/>
          <w:sz w:val="24"/>
        </w:rPr>
      </w:pPr>
      <w:r>
        <w:rPr>
          <w:rFonts w:ascii="宋体" w:hAnsi="宋体"/>
          <w:bCs/>
          <w:sz w:val="24"/>
        </w:rPr>
        <w:lastRenderedPageBreak/>
        <w:t>25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14:paraId="275F11A8" w14:textId="77777777" w:rsidR="00E1360C" w:rsidRDefault="00A60BE5">
      <w:pPr>
        <w:spacing w:line="360" w:lineRule="auto"/>
        <w:ind w:firstLineChars="200" w:firstLine="480"/>
        <w:rPr>
          <w:rFonts w:ascii="宋体" w:hAnsi="宋体"/>
          <w:sz w:val="24"/>
        </w:rPr>
      </w:pPr>
      <w:r>
        <w:rPr>
          <w:rFonts w:ascii="宋体" w:hAnsi="宋体"/>
          <w:bCs/>
          <w:sz w:val="24"/>
        </w:rPr>
        <w:t>26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14:paraId="053510BC" w14:textId="77777777" w:rsidR="00E1360C" w:rsidRDefault="00A60BE5">
      <w:pPr>
        <w:spacing w:line="360" w:lineRule="auto"/>
        <w:ind w:firstLineChars="200" w:firstLine="480"/>
        <w:rPr>
          <w:rFonts w:ascii="宋体" w:hAnsi="宋体"/>
          <w:sz w:val="24"/>
        </w:rPr>
      </w:pPr>
      <w:r>
        <w:rPr>
          <w:rFonts w:ascii="宋体" w:hAnsi="宋体"/>
          <w:bCs/>
          <w:sz w:val="24"/>
        </w:rPr>
        <w:t>27</w:t>
      </w:r>
      <w:r>
        <w:rPr>
          <w:rFonts w:ascii="宋体" w:hAnsi="宋体" w:hint="eastAsia"/>
          <w:sz w:val="24"/>
        </w:rPr>
        <w:t>、登记机构：</w:t>
      </w:r>
      <w:proofErr w:type="gramStart"/>
      <w:r>
        <w:rPr>
          <w:rFonts w:ascii="宋体" w:hAnsi="宋体" w:hint="eastAsia"/>
          <w:sz w:val="24"/>
        </w:rPr>
        <w:t>指办理</w:t>
      </w:r>
      <w:proofErr w:type="gramEnd"/>
      <w:r>
        <w:rPr>
          <w:rFonts w:ascii="宋体" w:hAnsi="宋体" w:hint="eastAsia"/>
          <w:sz w:val="24"/>
        </w:rPr>
        <w:t>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14:paraId="5FCFA056" w14:textId="77777777" w:rsidR="00E1360C" w:rsidRDefault="00A60BE5">
      <w:pPr>
        <w:spacing w:line="360" w:lineRule="auto"/>
        <w:ind w:firstLineChars="200" w:firstLine="480"/>
        <w:rPr>
          <w:rFonts w:ascii="宋体" w:hAnsi="宋体"/>
          <w:sz w:val="24"/>
        </w:rPr>
      </w:pPr>
      <w:r>
        <w:rPr>
          <w:rFonts w:ascii="宋体" w:hAnsi="宋体"/>
          <w:bCs/>
          <w:sz w:val="24"/>
        </w:rPr>
        <w:t>28</w:t>
      </w:r>
      <w:r>
        <w:rPr>
          <w:rFonts w:ascii="宋体" w:hAnsi="宋体" w:hint="eastAsia"/>
          <w:sz w:val="24"/>
        </w:rPr>
        <w:t>、基金账户：指登记机构为投资人开立的、记录其持有的、基金管理人所管理的基金份额余额及其变动情况的账户</w:t>
      </w:r>
    </w:p>
    <w:p w14:paraId="3B46EB3E" w14:textId="77777777" w:rsidR="00E1360C" w:rsidRDefault="00A60BE5">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14:paraId="2ABB87DC" w14:textId="77777777" w:rsidR="00E1360C" w:rsidRDefault="00A60BE5">
      <w:pPr>
        <w:spacing w:line="360" w:lineRule="auto"/>
        <w:ind w:firstLineChars="200" w:firstLine="480"/>
        <w:rPr>
          <w:rFonts w:ascii="宋体" w:hAnsi="宋体"/>
          <w:sz w:val="24"/>
        </w:rPr>
      </w:pPr>
      <w:r>
        <w:rPr>
          <w:rFonts w:ascii="宋体" w:hAnsi="宋体"/>
          <w:bCs/>
          <w:sz w:val="24"/>
        </w:rPr>
        <w:t>30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7757D0B2" w14:textId="77777777" w:rsidR="00E1360C" w:rsidRDefault="00A60BE5">
      <w:pPr>
        <w:spacing w:line="360" w:lineRule="auto"/>
        <w:ind w:firstLineChars="200" w:firstLine="480"/>
        <w:rPr>
          <w:rFonts w:ascii="宋体" w:hAnsi="宋体"/>
          <w:sz w:val="24"/>
        </w:rPr>
      </w:pPr>
      <w:r>
        <w:rPr>
          <w:rFonts w:ascii="宋体" w:hAnsi="宋体"/>
          <w:bCs/>
          <w:sz w:val="24"/>
        </w:rPr>
        <w:t>31</w:t>
      </w:r>
      <w:r>
        <w:rPr>
          <w:rFonts w:ascii="宋体" w:hAnsi="宋体" w:hint="eastAsia"/>
          <w:sz w:val="24"/>
        </w:rPr>
        <w:t>、基金合同终止日：指基金合同规定的基金合同终止事由出现后，基金财产清算完毕，清算结果报中国证监会备案并予以公告的日期</w:t>
      </w:r>
    </w:p>
    <w:p w14:paraId="7EEE2B54" w14:textId="77777777" w:rsidR="00E1360C" w:rsidRDefault="00A60BE5">
      <w:pPr>
        <w:spacing w:line="360" w:lineRule="auto"/>
        <w:ind w:firstLineChars="200" w:firstLine="480"/>
        <w:rPr>
          <w:rFonts w:ascii="宋体" w:hAnsi="宋体"/>
          <w:sz w:val="24"/>
        </w:rPr>
      </w:pPr>
      <w:r>
        <w:rPr>
          <w:rFonts w:ascii="宋体" w:hAnsi="宋体"/>
          <w:bCs/>
          <w:sz w:val="24"/>
        </w:rPr>
        <w:t>32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14:paraId="120140A9" w14:textId="77777777" w:rsidR="00E1360C" w:rsidRDefault="00A60BE5">
      <w:pPr>
        <w:spacing w:line="360" w:lineRule="auto"/>
        <w:ind w:firstLineChars="200" w:firstLine="480"/>
        <w:rPr>
          <w:rFonts w:ascii="宋体" w:hAnsi="宋体"/>
          <w:sz w:val="24"/>
        </w:rPr>
      </w:pPr>
      <w:r>
        <w:rPr>
          <w:rFonts w:ascii="宋体" w:hAnsi="宋体"/>
          <w:bCs/>
          <w:sz w:val="24"/>
        </w:rPr>
        <w:t>33</w:t>
      </w:r>
      <w:r>
        <w:rPr>
          <w:rFonts w:ascii="宋体" w:hAnsi="宋体" w:hint="eastAsia"/>
          <w:sz w:val="24"/>
        </w:rPr>
        <w:t>、存续期：指基金合同生效至终止之间的不定期期限</w:t>
      </w:r>
    </w:p>
    <w:p w14:paraId="551A52B5" w14:textId="77777777" w:rsidR="00E1360C" w:rsidRDefault="00A60BE5">
      <w:pPr>
        <w:spacing w:line="360" w:lineRule="auto"/>
        <w:ind w:firstLineChars="200" w:firstLine="480"/>
        <w:rPr>
          <w:rFonts w:ascii="宋体" w:hAnsi="宋体"/>
          <w:sz w:val="24"/>
        </w:rPr>
      </w:pPr>
      <w:r>
        <w:rPr>
          <w:rFonts w:ascii="宋体" w:hAnsi="宋体"/>
          <w:bCs/>
          <w:sz w:val="24"/>
        </w:rPr>
        <w:t>34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14:paraId="6DE3D63F" w14:textId="77777777" w:rsidR="00E1360C" w:rsidRDefault="00A60BE5">
      <w:pPr>
        <w:spacing w:line="360" w:lineRule="auto"/>
        <w:ind w:firstLineChars="200" w:firstLine="480"/>
        <w:rPr>
          <w:rFonts w:ascii="宋体" w:hAnsi="宋体"/>
          <w:sz w:val="24"/>
        </w:rPr>
      </w:pPr>
      <w:r>
        <w:rPr>
          <w:rFonts w:ascii="宋体" w:hAnsi="宋体"/>
          <w:bCs/>
          <w:sz w:val="24"/>
        </w:rPr>
        <w:t>35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14:paraId="589F2FB0" w14:textId="77777777" w:rsidR="00E1360C" w:rsidRDefault="00A60BE5">
      <w:pPr>
        <w:spacing w:line="360" w:lineRule="auto"/>
        <w:ind w:firstLineChars="200" w:firstLine="480"/>
        <w:rPr>
          <w:rFonts w:ascii="宋体" w:hAnsi="宋体"/>
          <w:sz w:val="24"/>
        </w:rPr>
      </w:pPr>
      <w:r>
        <w:rPr>
          <w:rFonts w:ascii="宋体" w:hAnsi="宋体"/>
          <w:bCs/>
          <w:sz w:val="24"/>
        </w:rPr>
        <w:t>36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proofErr w:type="gramStart"/>
      <w:r>
        <w:rPr>
          <w:rFonts w:ascii="宋体" w:hAnsi="宋体" w:hint="eastAsia"/>
          <w:sz w:val="24"/>
        </w:rPr>
        <w:t>个</w:t>
      </w:r>
      <w:proofErr w:type="gramEnd"/>
      <w:r>
        <w:rPr>
          <w:rFonts w:ascii="宋体" w:hAnsi="宋体" w:hint="eastAsia"/>
          <w:sz w:val="24"/>
        </w:rPr>
        <w:t>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14:paraId="6DF55611" w14:textId="77777777" w:rsidR="00E1360C" w:rsidRDefault="00A60BE5">
      <w:pPr>
        <w:spacing w:line="360" w:lineRule="auto"/>
        <w:ind w:firstLineChars="200" w:firstLine="480"/>
        <w:rPr>
          <w:rFonts w:ascii="宋体" w:hAnsi="宋体"/>
          <w:sz w:val="24"/>
        </w:rPr>
      </w:pPr>
      <w:r>
        <w:rPr>
          <w:rFonts w:ascii="宋体" w:hAnsi="宋体"/>
          <w:bCs/>
          <w:sz w:val="24"/>
        </w:rPr>
        <w:t>37</w:t>
      </w:r>
      <w:r>
        <w:rPr>
          <w:rFonts w:ascii="宋体" w:hAnsi="宋体" w:hint="eastAsia"/>
          <w:sz w:val="24"/>
        </w:rPr>
        <w:t>、开放日：指为投资人办理基金份额申购、赎回或其他业务的工作日（若本基金参与港股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w:t>
      </w:r>
      <w:r>
        <w:rPr>
          <w:rFonts w:ascii="宋体" w:hAnsi="宋体" w:hint="eastAsia"/>
          <w:sz w:val="24"/>
        </w:rPr>
        <w:lastRenderedPageBreak/>
        <w:t>际情况决定本基金是否开放申购、赎回及转换业务，具体以届时提前发布的公告为准）</w:t>
      </w:r>
    </w:p>
    <w:p w14:paraId="77F3AFED" w14:textId="77777777" w:rsidR="00E1360C" w:rsidRDefault="00A60BE5">
      <w:pPr>
        <w:spacing w:line="360" w:lineRule="auto"/>
        <w:ind w:firstLineChars="200" w:firstLine="480"/>
        <w:rPr>
          <w:rFonts w:ascii="宋体" w:hAnsi="宋体"/>
          <w:sz w:val="24"/>
        </w:rPr>
      </w:pPr>
      <w:r>
        <w:rPr>
          <w:rFonts w:ascii="宋体" w:hAnsi="宋体"/>
          <w:bCs/>
          <w:sz w:val="24"/>
        </w:rPr>
        <w:t>38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14:paraId="5AB10AB6" w14:textId="77777777" w:rsidR="00E1360C" w:rsidRDefault="00A60BE5">
      <w:pPr>
        <w:spacing w:line="360" w:lineRule="auto"/>
        <w:ind w:firstLineChars="200" w:firstLine="480"/>
        <w:rPr>
          <w:rFonts w:ascii="宋体" w:hAnsi="宋体"/>
          <w:sz w:val="24"/>
        </w:rPr>
      </w:pPr>
      <w:r>
        <w:rPr>
          <w:rFonts w:ascii="宋体" w:hAnsi="宋体"/>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14:paraId="54F4CC72" w14:textId="77777777" w:rsidR="00E1360C" w:rsidRDefault="00A60BE5">
      <w:pPr>
        <w:spacing w:line="360" w:lineRule="auto"/>
        <w:ind w:firstLineChars="200" w:firstLine="480"/>
        <w:rPr>
          <w:rFonts w:ascii="宋体" w:hAnsi="宋体"/>
          <w:sz w:val="24"/>
        </w:rPr>
      </w:pPr>
      <w:r>
        <w:rPr>
          <w:rFonts w:ascii="宋体" w:hAnsi="宋体"/>
          <w:bCs/>
          <w:sz w:val="24"/>
        </w:rPr>
        <w:t>40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14:paraId="4E541392" w14:textId="77777777" w:rsidR="00E1360C" w:rsidRDefault="00A60BE5">
      <w:pPr>
        <w:spacing w:line="360" w:lineRule="auto"/>
        <w:ind w:firstLineChars="200" w:firstLine="480"/>
        <w:rPr>
          <w:rFonts w:ascii="宋体" w:hAnsi="宋体"/>
          <w:sz w:val="24"/>
        </w:rPr>
      </w:pPr>
      <w:r>
        <w:rPr>
          <w:rFonts w:ascii="宋体" w:hAnsi="宋体"/>
          <w:bCs/>
          <w:sz w:val="24"/>
        </w:rPr>
        <w:t>41</w:t>
      </w:r>
      <w:r>
        <w:rPr>
          <w:rFonts w:ascii="宋体" w:hAnsi="宋体" w:hint="eastAsia"/>
          <w:sz w:val="24"/>
        </w:rPr>
        <w:t>、申购：指基金合同生效后，投资人根据基金合同和招募说明书的规定申请购买基金份额的行为</w:t>
      </w:r>
    </w:p>
    <w:p w14:paraId="0A7F9FEF" w14:textId="77777777" w:rsidR="00E1360C" w:rsidRDefault="00A60BE5">
      <w:pPr>
        <w:spacing w:line="360" w:lineRule="auto"/>
        <w:ind w:firstLineChars="200" w:firstLine="480"/>
        <w:rPr>
          <w:rFonts w:ascii="宋体" w:hAnsi="宋体"/>
          <w:sz w:val="24"/>
        </w:rPr>
      </w:pPr>
      <w:r>
        <w:rPr>
          <w:rFonts w:ascii="宋体" w:hAnsi="宋体"/>
          <w:bCs/>
          <w:sz w:val="24"/>
        </w:rPr>
        <w:t>42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14:paraId="5D2749C5" w14:textId="77777777" w:rsidR="00E1360C" w:rsidRDefault="00A60BE5">
      <w:pPr>
        <w:spacing w:line="360" w:lineRule="auto"/>
        <w:ind w:firstLineChars="200" w:firstLine="480"/>
        <w:rPr>
          <w:rFonts w:ascii="宋体" w:hAnsi="宋体"/>
          <w:sz w:val="24"/>
        </w:rPr>
      </w:pPr>
      <w:r>
        <w:rPr>
          <w:rFonts w:ascii="宋体" w:hAnsi="宋体"/>
          <w:bCs/>
          <w:sz w:val="24"/>
        </w:rPr>
        <w:t>43</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hint="eastAsia"/>
          <w:sz w:val="24"/>
        </w:rPr>
        <w:t>基金基金</w:t>
      </w:r>
      <w:proofErr w:type="gramEnd"/>
      <w:r>
        <w:rPr>
          <w:rFonts w:ascii="宋体" w:hAnsi="宋体" w:hint="eastAsia"/>
          <w:sz w:val="24"/>
        </w:rPr>
        <w:t>份额的行为</w:t>
      </w:r>
    </w:p>
    <w:p w14:paraId="47460260" w14:textId="77777777" w:rsidR="00E1360C" w:rsidRDefault="00A60BE5">
      <w:pPr>
        <w:spacing w:line="360" w:lineRule="auto"/>
        <w:ind w:firstLineChars="200" w:firstLine="480"/>
        <w:rPr>
          <w:rFonts w:ascii="宋体" w:hAnsi="宋体"/>
          <w:sz w:val="24"/>
        </w:rPr>
      </w:pPr>
      <w:r>
        <w:rPr>
          <w:rFonts w:ascii="宋体" w:hAnsi="宋体"/>
          <w:bCs/>
          <w:sz w:val="24"/>
        </w:rPr>
        <w:t>44</w:t>
      </w:r>
      <w:r>
        <w:rPr>
          <w:rFonts w:ascii="宋体" w:hAnsi="宋体" w:hint="eastAsia"/>
          <w:sz w:val="24"/>
        </w:rPr>
        <w:t>、转托管：指基金份额持有人在本基金的不同销售机构之间实施的变更所持基金份额销售机构的操作</w:t>
      </w:r>
    </w:p>
    <w:p w14:paraId="63D607B9" w14:textId="77777777" w:rsidR="00E1360C" w:rsidRDefault="00A60BE5">
      <w:pPr>
        <w:spacing w:line="360" w:lineRule="auto"/>
        <w:ind w:firstLineChars="200" w:firstLine="480"/>
        <w:rPr>
          <w:rFonts w:ascii="宋体" w:hAnsi="宋体"/>
          <w:sz w:val="24"/>
        </w:rPr>
      </w:pPr>
      <w:r>
        <w:rPr>
          <w:rFonts w:ascii="宋体" w:hAnsi="宋体"/>
          <w:bCs/>
          <w:sz w:val="24"/>
        </w:rPr>
        <w:t>45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14:paraId="24F31ECC" w14:textId="77777777" w:rsidR="00E1360C" w:rsidRDefault="00A60BE5">
      <w:pPr>
        <w:spacing w:line="360" w:lineRule="auto"/>
        <w:ind w:firstLineChars="200" w:firstLine="480"/>
        <w:rPr>
          <w:rFonts w:ascii="宋体" w:hAnsi="宋体"/>
          <w:sz w:val="24"/>
        </w:rPr>
      </w:pPr>
      <w:r>
        <w:rPr>
          <w:rFonts w:ascii="宋体" w:hAnsi="宋体"/>
          <w:bCs/>
          <w:sz w:val="24"/>
        </w:rPr>
        <w:t>46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14:paraId="1DF142BE" w14:textId="77777777" w:rsidR="00E1360C" w:rsidRDefault="00A60BE5">
      <w:pPr>
        <w:spacing w:line="360" w:lineRule="auto"/>
        <w:ind w:firstLineChars="200" w:firstLine="480"/>
        <w:rPr>
          <w:rFonts w:ascii="宋体" w:hAnsi="宋体"/>
          <w:sz w:val="24"/>
        </w:rPr>
      </w:pPr>
      <w:r>
        <w:rPr>
          <w:rFonts w:ascii="宋体" w:hAnsi="宋体"/>
          <w:bCs/>
          <w:sz w:val="24"/>
        </w:rPr>
        <w:t>47</w:t>
      </w:r>
      <w:r>
        <w:rPr>
          <w:rFonts w:ascii="宋体" w:hAnsi="宋体" w:hint="eastAsia"/>
          <w:sz w:val="24"/>
        </w:rPr>
        <w:t>、元：指人民币元</w:t>
      </w:r>
    </w:p>
    <w:p w14:paraId="4B9A2334" w14:textId="77777777" w:rsidR="00E1360C" w:rsidRDefault="00A60BE5">
      <w:pPr>
        <w:spacing w:line="360" w:lineRule="auto"/>
        <w:ind w:firstLineChars="200" w:firstLine="480"/>
        <w:rPr>
          <w:rFonts w:ascii="宋体" w:hAnsi="宋体"/>
          <w:sz w:val="24"/>
        </w:rPr>
      </w:pPr>
      <w:r>
        <w:rPr>
          <w:rFonts w:ascii="宋体" w:hAnsi="宋体"/>
          <w:bCs/>
          <w:sz w:val="24"/>
        </w:rPr>
        <w:t>48</w:t>
      </w:r>
      <w:r>
        <w:rPr>
          <w:rFonts w:ascii="宋体" w:hAnsi="宋体" w:hint="eastAsia"/>
          <w:sz w:val="24"/>
        </w:rPr>
        <w:t>、基金收益：指基金投资所得红利、股息、债券利息、买卖证券价差、银行存款利息、已实现的其他合法收入及因运用基金财产带来的成本和费用的节约</w:t>
      </w:r>
    </w:p>
    <w:p w14:paraId="734553DC" w14:textId="77777777" w:rsidR="00E1360C" w:rsidRDefault="00A60BE5">
      <w:pPr>
        <w:spacing w:line="360" w:lineRule="auto"/>
        <w:ind w:firstLineChars="200" w:firstLine="480"/>
        <w:rPr>
          <w:rFonts w:ascii="宋体" w:hAnsi="宋体"/>
          <w:sz w:val="24"/>
        </w:rPr>
      </w:pPr>
      <w:r>
        <w:rPr>
          <w:rFonts w:ascii="宋体" w:hAnsi="宋体"/>
          <w:bCs/>
          <w:sz w:val="24"/>
        </w:rPr>
        <w:t>49</w:t>
      </w:r>
      <w:r>
        <w:rPr>
          <w:rFonts w:ascii="宋体" w:hAnsi="宋体" w:hint="eastAsia"/>
          <w:sz w:val="24"/>
        </w:rPr>
        <w:t>、基金资产总值：指基金拥有的各类有价证券、银行存款本息、基金应收款项及其他资产的价值总和</w:t>
      </w:r>
    </w:p>
    <w:p w14:paraId="45AF142F" w14:textId="77777777" w:rsidR="00E1360C" w:rsidRDefault="00A60BE5">
      <w:pPr>
        <w:spacing w:line="360" w:lineRule="auto"/>
        <w:ind w:firstLineChars="200" w:firstLine="480"/>
        <w:rPr>
          <w:rFonts w:ascii="宋体" w:hAnsi="宋体"/>
          <w:sz w:val="24"/>
        </w:rPr>
      </w:pPr>
      <w:r>
        <w:rPr>
          <w:rFonts w:ascii="宋体" w:hAnsi="宋体"/>
          <w:bCs/>
          <w:sz w:val="24"/>
        </w:rPr>
        <w:t>50</w:t>
      </w:r>
      <w:r>
        <w:rPr>
          <w:rFonts w:ascii="宋体" w:hAnsi="宋体" w:hint="eastAsia"/>
          <w:sz w:val="24"/>
        </w:rPr>
        <w:t>、基金资产净值：指基金资产总值减去基金负债后的价值</w:t>
      </w:r>
    </w:p>
    <w:p w14:paraId="68A63340" w14:textId="77777777" w:rsidR="00E1360C" w:rsidRDefault="00A60BE5">
      <w:pPr>
        <w:spacing w:line="360" w:lineRule="auto"/>
        <w:ind w:firstLineChars="200" w:firstLine="480"/>
        <w:rPr>
          <w:rFonts w:ascii="宋体" w:hAnsi="宋体"/>
          <w:sz w:val="24"/>
        </w:rPr>
      </w:pPr>
      <w:r>
        <w:rPr>
          <w:rFonts w:ascii="宋体" w:hAnsi="宋体"/>
          <w:bCs/>
          <w:sz w:val="24"/>
        </w:rPr>
        <w:lastRenderedPageBreak/>
        <w:t>51</w:t>
      </w:r>
      <w:r>
        <w:rPr>
          <w:rFonts w:ascii="宋体" w:hAnsi="宋体" w:hint="eastAsia"/>
          <w:sz w:val="24"/>
        </w:rPr>
        <w:t>、基金份额净值：指计算日基金资产净值除以计算日基金份额总数</w:t>
      </w:r>
    </w:p>
    <w:p w14:paraId="4B0918D5" w14:textId="77777777" w:rsidR="00E1360C" w:rsidRDefault="00A60BE5">
      <w:pPr>
        <w:spacing w:line="360" w:lineRule="auto"/>
        <w:ind w:firstLineChars="200" w:firstLine="480"/>
        <w:rPr>
          <w:rFonts w:ascii="宋体" w:hAnsi="宋体"/>
          <w:sz w:val="24"/>
        </w:rPr>
      </w:pPr>
      <w:r>
        <w:rPr>
          <w:rFonts w:ascii="宋体" w:hAnsi="宋体"/>
          <w:bCs/>
          <w:sz w:val="24"/>
        </w:rPr>
        <w:t>52</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14:paraId="370A8383" w14:textId="77777777" w:rsidR="00E1360C" w:rsidRDefault="00A60BE5">
      <w:pPr>
        <w:spacing w:line="360" w:lineRule="auto"/>
        <w:ind w:firstLineChars="200" w:firstLine="480"/>
        <w:rPr>
          <w:rFonts w:ascii="宋体" w:hAnsi="宋体"/>
          <w:sz w:val="24"/>
        </w:rPr>
      </w:pPr>
      <w:r>
        <w:rPr>
          <w:rFonts w:ascii="宋体" w:hAnsi="宋体"/>
          <w:bCs/>
          <w:sz w:val="24"/>
        </w:rPr>
        <w:t>53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14:paraId="29641427" w14:textId="77777777" w:rsidR="00E1360C" w:rsidRDefault="00A60BE5">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、销售服务费：指从基金财产中计提的，用于本基金市场推广、销售以及基金份额持有人服务的费用</w:t>
      </w:r>
    </w:p>
    <w:p w14:paraId="7F65F4A8" w14:textId="77777777" w:rsidR="00E1360C" w:rsidRDefault="00A60BE5">
      <w:pPr>
        <w:spacing w:line="360" w:lineRule="auto"/>
        <w:ind w:firstLineChars="200" w:firstLine="480"/>
        <w:rPr>
          <w:rFonts w:ascii="宋体" w:hAnsi="宋体"/>
          <w:sz w:val="24"/>
        </w:rPr>
      </w:pPr>
      <w:r>
        <w:rPr>
          <w:rFonts w:ascii="宋体" w:hAnsi="宋体"/>
          <w:bCs/>
          <w:sz w:val="24"/>
        </w:rPr>
        <w:t>55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w:t>
      </w:r>
      <w:proofErr w:type="gramStart"/>
      <w:r>
        <w:rPr>
          <w:rFonts w:ascii="宋体" w:hAnsi="宋体" w:hint="eastAsia"/>
          <w:sz w:val="24"/>
        </w:rPr>
        <w:t>含协议</w:t>
      </w:r>
      <w:proofErr w:type="gramEnd"/>
      <w:r>
        <w:rPr>
          <w:rFonts w:ascii="宋体" w:hAnsi="宋体" w:hint="eastAsia"/>
          <w:sz w:val="24"/>
        </w:rPr>
        <w:t>约定有条件提前支取的银行存款）、停牌股票、流通受限的新股及非公开发行股票、资产支持证券、因发行人债务违约无法进行转让或交易的债券等</w:t>
      </w:r>
    </w:p>
    <w:p w14:paraId="0567BEBB" w14:textId="77777777" w:rsidR="00E1360C" w:rsidRDefault="00A60BE5">
      <w:pPr>
        <w:spacing w:line="360" w:lineRule="auto"/>
        <w:ind w:firstLineChars="200" w:firstLine="480"/>
        <w:rPr>
          <w:rFonts w:ascii="宋体" w:hAnsi="宋体"/>
          <w:bCs/>
          <w:sz w:val="24"/>
        </w:rPr>
      </w:pPr>
      <w:r>
        <w:rPr>
          <w:rFonts w:ascii="宋体" w:hAnsi="宋体"/>
          <w:bCs/>
          <w:sz w:val="24"/>
        </w:rPr>
        <w:t>56</w:t>
      </w:r>
      <w:r>
        <w:rPr>
          <w:rFonts w:ascii="宋体" w:hAnsi="宋体"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80CBC69" w14:textId="77777777" w:rsidR="00E1360C" w:rsidRDefault="00A60BE5">
      <w:pPr>
        <w:spacing w:line="360" w:lineRule="auto"/>
        <w:ind w:firstLineChars="200" w:firstLine="480"/>
        <w:rPr>
          <w:rFonts w:ascii="宋体" w:hAnsi="宋体"/>
          <w:bCs/>
          <w:sz w:val="24"/>
        </w:rPr>
      </w:pPr>
      <w:r>
        <w:rPr>
          <w:rFonts w:ascii="宋体" w:hAnsi="宋体"/>
          <w:bCs/>
          <w:sz w:val="24"/>
        </w:rPr>
        <w:t>57</w:t>
      </w:r>
      <w:r>
        <w:rPr>
          <w:rFonts w:ascii="宋体" w:hAnsi="宋体" w:hint="eastAsia"/>
          <w:bCs/>
          <w:sz w:val="24"/>
        </w:rPr>
        <w:t>、</w:t>
      </w:r>
      <w:proofErr w:type="gramStart"/>
      <w:r>
        <w:rPr>
          <w:rFonts w:ascii="宋体" w:hAnsi="宋体" w:hint="eastAsia"/>
          <w:bCs/>
          <w:sz w:val="24"/>
        </w:rPr>
        <w:t>侧袋机制</w:t>
      </w:r>
      <w:proofErr w:type="gramEnd"/>
      <w:r>
        <w:rPr>
          <w:rFonts w:ascii="宋体" w:hAnsi="宋体" w:hint="eastAsia"/>
          <w:bCs/>
          <w:sz w:val="24"/>
        </w:rPr>
        <w:t>：指将基金投资组合中的特定资产从原有账户分离</w:t>
      </w:r>
      <w:proofErr w:type="gramStart"/>
      <w:r>
        <w:rPr>
          <w:rFonts w:ascii="宋体" w:hAnsi="宋体" w:hint="eastAsia"/>
          <w:bCs/>
          <w:sz w:val="24"/>
        </w:rPr>
        <w:t>至专门</w:t>
      </w:r>
      <w:proofErr w:type="gramEnd"/>
      <w:r>
        <w:rPr>
          <w:rFonts w:ascii="宋体" w:hAnsi="宋体" w:hint="eastAsia"/>
          <w:bCs/>
          <w:sz w:val="24"/>
        </w:rPr>
        <w:t>账户进行处置清算，目的在于有效隔离并化解风险，确保投资者得到公平对待，属于流动性风险管理工具。</w:t>
      </w:r>
      <w:proofErr w:type="gramStart"/>
      <w:r>
        <w:rPr>
          <w:rFonts w:ascii="宋体" w:hAnsi="宋体" w:hint="eastAsia"/>
          <w:bCs/>
          <w:sz w:val="24"/>
        </w:rPr>
        <w:t>侧袋机制</w:t>
      </w:r>
      <w:proofErr w:type="gramEnd"/>
      <w:r>
        <w:rPr>
          <w:rFonts w:ascii="宋体" w:hAnsi="宋体" w:hint="eastAsia"/>
          <w:bCs/>
          <w:sz w:val="24"/>
        </w:rPr>
        <w:t>实施期间，原有账户称为主袋账户，专门账户</w:t>
      </w:r>
      <w:proofErr w:type="gramStart"/>
      <w:r>
        <w:rPr>
          <w:rFonts w:ascii="宋体" w:hAnsi="宋体" w:hint="eastAsia"/>
          <w:bCs/>
          <w:sz w:val="24"/>
        </w:rPr>
        <w:t>称为侧袋账户</w:t>
      </w:r>
      <w:proofErr w:type="gramEnd"/>
    </w:p>
    <w:p w14:paraId="1BA4F5FE" w14:textId="77777777" w:rsidR="00E1360C" w:rsidRDefault="00A60BE5">
      <w:pPr>
        <w:spacing w:line="360" w:lineRule="auto"/>
        <w:ind w:firstLineChars="200" w:firstLine="480"/>
        <w:rPr>
          <w:rFonts w:ascii="宋体" w:hAnsi="宋体"/>
          <w:bCs/>
          <w:sz w:val="24"/>
        </w:rPr>
      </w:pPr>
      <w:r>
        <w:rPr>
          <w:rFonts w:ascii="宋体" w:hAnsi="宋体"/>
          <w:bCs/>
          <w:sz w:val="24"/>
        </w:rPr>
        <w:t>58</w:t>
      </w:r>
      <w:r>
        <w:rPr>
          <w:rFonts w:ascii="宋体" w:hAnsi="宋体" w:hint="eastAsia"/>
          <w:bCs/>
          <w:sz w:val="24"/>
        </w:rPr>
        <w:t>、特定资产：包括：（一）无可参考的活跃市场价格且采用估值技术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公允价值存在重大不确定性的资产；（二）</w:t>
      </w:r>
      <w:proofErr w:type="gramStart"/>
      <w:r>
        <w:rPr>
          <w:rFonts w:ascii="宋体" w:hAnsi="宋体" w:hint="eastAsia"/>
          <w:bCs/>
          <w:sz w:val="24"/>
        </w:rPr>
        <w:t>按摊余成本</w:t>
      </w:r>
      <w:proofErr w:type="gramEnd"/>
      <w:r>
        <w:rPr>
          <w:rFonts w:ascii="宋体" w:hAnsi="宋体" w:hint="eastAsia"/>
          <w:bCs/>
          <w:sz w:val="24"/>
        </w:rPr>
        <w:t>计量且计提资产减值</w:t>
      </w:r>
      <w:proofErr w:type="gramStart"/>
      <w:r>
        <w:rPr>
          <w:rFonts w:ascii="宋体" w:hAnsi="宋体" w:hint="eastAsia"/>
          <w:bCs/>
          <w:sz w:val="24"/>
        </w:rPr>
        <w:t>准备仍导致</w:t>
      </w:r>
      <w:proofErr w:type="gramEnd"/>
      <w:r>
        <w:rPr>
          <w:rFonts w:ascii="宋体" w:hAnsi="宋体" w:hint="eastAsia"/>
          <w:bCs/>
          <w:sz w:val="24"/>
        </w:rPr>
        <w:t>资产价值存在重大不确定性的资产；（三）其他资产价值存在重大不确定性的资产</w:t>
      </w:r>
    </w:p>
    <w:p w14:paraId="227DCFD7" w14:textId="77777777" w:rsidR="00E1360C" w:rsidRDefault="00A60BE5">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基金份额类别：指本基金根据申购费用、销售服务费收取方式的不同，将基金份额分为不同的类别：A类基金份额、C类基金份额和E类基金份额，各基金份额类别分别设置代码，分别计算和公告基金份额净值和基金份额累计净值</w:t>
      </w:r>
    </w:p>
    <w:p w14:paraId="4F9B3848" w14:textId="77777777" w:rsidR="00E1360C" w:rsidRDefault="00A60BE5">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0、沪港通：指上海证券交易所和香港联合交易所允许两地投资者通过当地</w:t>
      </w:r>
      <w:r>
        <w:rPr>
          <w:rFonts w:ascii="宋体" w:hAnsi="宋体" w:hint="eastAsia"/>
          <w:bCs/>
          <w:sz w:val="24"/>
        </w:rPr>
        <w:lastRenderedPageBreak/>
        <w:t>证券公司（或经纪商）买卖规定范围内的对方交易所上市的股票，是沪港股票市场交易互联互通机制的简称</w:t>
      </w:r>
    </w:p>
    <w:p w14:paraId="10CAFF72" w14:textId="77777777" w:rsidR="00E1360C" w:rsidRDefault="00A60BE5">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1、深港通：指深圳证券交易所和香港联合交易所有限公司建立技术连接，使内地和香港投资者可以通过当地证券公司或经纪商买卖规定范围内的对方交易所上市的股票，是深港股票市场交易互联互通机制的简称。</w:t>
      </w:r>
    </w:p>
    <w:p w14:paraId="56B6715C" w14:textId="77777777" w:rsidR="00E1360C" w:rsidRDefault="00A60BE5">
      <w:pPr>
        <w:spacing w:line="360" w:lineRule="auto"/>
        <w:ind w:firstLineChars="200" w:firstLine="480"/>
        <w:rPr>
          <w:rFonts w:ascii="宋体" w:hAnsi="宋体"/>
          <w:sz w:val="24"/>
        </w:rPr>
      </w:pPr>
      <w:r>
        <w:rPr>
          <w:rFonts w:ascii="宋体" w:hAnsi="宋体"/>
          <w:bCs/>
          <w:sz w:val="24"/>
        </w:rPr>
        <w:t>6</w:t>
      </w:r>
      <w:r>
        <w:rPr>
          <w:rFonts w:ascii="宋体" w:hAnsi="宋体" w:hint="eastAsia"/>
          <w:bCs/>
          <w:sz w:val="24"/>
        </w:rPr>
        <w:t>2</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bookmarkEnd w:id="92"/>
    <w:p w14:paraId="030889DB" w14:textId="77777777" w:rsidR="00E1360C" w:rsidRDefault="00E1360C">
      <w:pPr>
        <w:spacing w:line="360" w:lineRule="auto"/>
        <w:ind w:firstLineChars="200" w:firstLine="422"/>
        <w:rPr>
          <w:rFonts w:ascii="宋体" w:hAnsi="宋体"/>
          <w:b/>
        </w:rPr>
        <w:sectPr w:rsidR="00E1360C">
          <w:footerReference w:type="default" r:id="rId26"/>
          <w:pgSz w:w="11906" w:h="16838"/>
          <w:pgMar w:top="1440" w:right="1800" w:bottom="1440" w:left="1800" w:header="851" w:footer="992" w:gutter="0"/>
          <w:pgNumType w:start="1" w:chapStyle="1"/>
          <w:cols w:space="720"/>
          <w:docGrid w:type="lines" w:linePitch="312"/>
        </w:sectPr>
      </w:pPr>
    </w:p>
    <w:p w14:paraId="799D3B1F" w14:textId="77777777" w:rsidR="00E1360C" w:rsidRDefault="00A60BE5">
      <w:pPr>
        <w:pStyle w:val="1"/>
        <w:spacing w:before="100" w:beforeAutospacing="1" w:after="100" w:afterAutospacing="1"/>
        <w:jc w:val="center"/>
        <w:rPr>
          <w:rFonts w:hAnsi="宋体"/>
          <w:color w:val="auto"/>
          <w:sz w:val="30"/>
        </w:rPr>
      </w:pPr>
      <w:bookmarkStart w:id="94" w:name="_Toc545"/>
      <w:bookmarkStart w:id="95" w:name="_Toc22708"/>
      <w:bookmarkStart w:id="96" w:name="_Toc3289904"/>
      <w:bookmarkStart w:id="97" w:name="_Toc6149"/>
      <w:bookmarkStart w:id="98" w:name="_Toc20318"/>
      <w:bookmarkStart w:id="99" w:name="_Toc6683"/>
      <w:bookmarkStart w:id="100" w:name="_Toc733"/>
      <w:bookmarkStart w:id="101" w:name="_Toc18631"/>
      <w:bookmarkStart w:id="102" w:name="_Toc5246"/>
      <w:bookmarkStart w:id="103" w:name="_Toc13288"/>
      <w:bookmarkStart w:id="104" w:name="_Toc20627"/>
      <w:bookmarkStart w:id="105" w:name="_Toc24571"/>
      <w:bookmarkStart w:id="106" w:name="CLAUSE_e1e54997199440b4be6e6fb42b17ac3c"/>
      <w:bookmarkStart w:id="107" w:name="_Toc233456272"/>
      <w:bookmarkStart w:id="108" w:name="_Toc258829400"/>
      <w:r>
        <w:rPr>
          <w:rFonts w:hAnsi="宋体"/>
        </w:rPr>
        <w:lastRenderedPageBreak/>
        <w:t xml:space="preserve"> </w:t>
      </w:r>
      <w:bookmarkStart w:id="109" w:name="CTS_e1e54997199440b4be6e6fb42b17ac3c"/>
      <w:bookmarkEnd w:id="109"/>
      <w:r>
        <w:rPr>
          <w:rFonts w:hAnsi="宋体" w:hint="eastAsia"/>
          <w:sz w:val="32"/>
        </w:rPr>
        <w:t>第三部分</w:t>
      </w:r>
      <w:r>
        <w:rPr>
          <w:rFonts w:hAnsi="宋体"/>
          <w:sz w:val="32"/>
        </w:rPr>
        <w:t xml:space="preserve">  </w:t>
      </w:r>
      <w:r>
        <w:rPr>
          <w:rFonts w:hAnsi="宋体" w:hint="eastAsia"/>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14:paraId="1FF206AF" w14:textId="77777777" w:rsidR="00E1360C" w:rsidRDefault="00A60BE5">
      <w:pPr>
        <w:spacing w:line="360" w:lineRule="auto"/>
        <w:ind w:firstLineChars="200" w:firstLine="482"/>
        <w:rPr>
          <w:rFonts w:ascii="宋体" w:hAnsi="宋体"/>
          <w:b/>
          <w:sz w:val="24"/>
        </w:rPr>
      </w:pPr>
      <w:bookmarkStart w:id="111" w:name="_Hlt88031774"/>
      <w:bookmarkEnd w:id="111"/>
      <w:r>
        <w:rPr>
          <w:rFonts w:ascii="宋体" w:hAnsi="宋体" w:hint="eastAsia"/>
          <w:b/>
          <w:sz w:val="24"/>
        </w:rPr>
        <w:t>一、基金名称</w:t>
      </w:r>
      <w:bookmarkEnd w:id="110"/>
    </w:p>
    <w:p w14:paraId="22F719B4" w14:textId="77777777" w:rsidR="00E1360C" w:rsidRDefault="00A60BE5">
      <w:pPr>
        <w:spacing w:line="360" w:lineRule="auto"/>
        <w:ind w:firstLineChars="200" w:firstLine="480"/>
        <w:rPr>
          <w:rFonts w:ascii="宋体" w:hAnsi="宋体"/>
          <w:sz w:val="24"/>
        </w:rPr>
      </w:pPr>
      <w:r>
        <w:rPr>
          <w:rFonts w:ascii="宋体" w:hAnsi="宋体" w:hint="eastAsia"/>
          <w:bCs/>
          <w:sz w:val="24"/>
        </w:rPr>
        <w:t>东方</w:t>
      </w:r>
      <w:proofErr w:type="gramStart"/>
      <w:r>
        <w:rPr>
          <w:rFonts w:ascii="宋体" w:hAnsi="宋体" w:hint="eastAsia"/>
          <w:bCs/>
          <w:sz w:val="24"/>
        </w:rPr>
        <w:t>阿尔法招阳混合型</w:t>
      </w:r>
      <w:proofErr w:type="gramEnd"/>
      <w:r>
        <w:rPr>
          <w:rFonts w:ascii="宋体" w:hAnsi="宋体" w:hint="eastAsia"/>
          <w:bCs/>
          <w:sz w:val="24"/>
        </w:rPr>
        <w:t>证券投资基金</w:t>
      </w:r>
    </w:p>
    <w:p w14:paraId="7CA1D5B8" w14:textId="77777777" w:rsidR="00E1360C" w:rsidRDefault="00E1360C">
      <w:pPr>
        <w:spacing w:line="360" w:lineRule="auto"/>
        <w:ind w:firstLineChars="200" w:firstLine="480"/>
        <w:rPr>
          <w:rFonts w:ascii="宋体" w:hAnsi="宋体"/>
          <w:sz w:val="24"/>
        </w:rPr>
      </w:pPr>
    </w:p>
    <w:p w14:paraId="6790F10C" w14:textId="77777777" w:rsidR="00E1360C" w:rsidRDefault="00A60BE5">
      <w:pPr>
        <w:spacing w:line="360" w:lineRule="auto"/>
        <w:ind w:firstLineChars="200" w:firstLine="482"/>
        <w:rPr>
          <w:rFonts w:ascii="宋体" w:hAnsi="宋体"/>
          <w:b/>
          <w:sz w:val="24"/>
        </w:rPr>
      </w:pPr>
      <w:bookmarkStart w:id="112" w:name="_Toc79392574"/>
      <w:r>
        <w:rPr>
          <w:rFonts w:ascii="宋体" w:hAnsi="宋体" w:hint="eastAsia"/>
          <w:b/>
          <w:sz w:val="24"/>
        </w:rPr>
        <w:t>二、基金的类别</w:t>
      </w:r>
      <w:bookmarkEnd w:id="112"/>
    </w:p>
    <w:p w14:paraId="3E7C4748" w14:textId="77777777" w:rsidR="00E1360C" w:rsidRDefault="00A60BE5">
      <w:pPr>
        <w:spacing w:line="360" w:lineRule="auto"/>
        <w:ind w:leftChars="257" w:left="796" w:hanging="256"/>
        <w:rPr>
          <w:rFonts w:ascii="宋体" w:hAnsi="宋体"/>
          <w:sz w:val="24"/>
        </w:rPr>
      </w:pPr>
      <w:r>
        <w:rPr>
          <w:rFonts w:ascii="宋体" w:hAnsi="宋体" w:hint="eastAsia"/>
          <w:bCs/>
          <w:sz w:val="24"/>
        </w:rPr>
        <w:t>混合型</w:t>
      </w:r>
      <w:r>
        <w:rPr>
          <w:rFonts w:ascii="宋体" w:hAnsi="宋体" w:hint="eastAsia"/>
          <w:sz w:val="24"/>
        </w:rPr>
        <w:t>证券投资基金</w:t>
      </w:r>
    </w:p>
    <w:p w14:paraId="40C75A8A" w14:textId="77777777" w:rsidR="00E1360C" w:rsidRDefault="00E1360C">
      <w:pPr>
        <w:spacing w:line="360" w:lineRule="auto"/>
        <w:ind w:leftChars="257" w:left="796" w:hanging="256"/>
        <w:rPr>
          <w:rFonts w:ascii="宋体" w:hAnsi="宋体"/>
          <w:sz w:val="24"/>
        </w:rPr>
      </w:pPr>
    </w:p>
    <w:p w14:paraId="3AE9419D" w14:textId="77777777" w:rsidR="00E1360C" w:rsidRDefault="00A60BE5">
      <w:pPr>
        <w:spacing w:line="360" w:lineRule="auto"/>
        <w:ind w:firstLineChars="200" w:firstLine="482"/>
        <w:rPr>
          <w:rFonts w:ascii="宋体" w:hAnsi="宋体"/>
          <w:b/>
          <w:sz w:val="24"/>
        </w:rPr>
      </w:pPr>
      <w:bookmarkStart w:id="113" w:name="_Toc79392575"/>
      <w:r>
        <w:rPr>
          <w:rFonts w:ascii="宋体" w:hAnsi="宋体" w:hint="eastAsia"/>
          <w:b/>
          <w:sz w:val="24"/>
        </w:rPr>
        <w:t>三、基金的运作方式</w:t>
      </w:r>
    </w:p>
    <w:p w14:paraId="218709F1" w14:textId="77777777" w:rsidR="00E1360C" w:rsidRDefault="00A60BE5">
      <w:pPr>
        <w:spacing w:line="360" w:lineRule="auto"/>
        <w:ind w:leftChars="257" w:left="796" w:hanging="256"/>
        <w:rPr>
          <w:rFonts w:ascii="宋体" w:hAnsi="宋体"/>
          <w:sz w:val="24"/>
        </w:rPr>
      </w:pPr>
      <w:r>
        <w:rPr>
          <w:rFonts w:ascii="宋体" w:hAnsi="宋体" w:hint="eastAsia"/>
          <w:sz w:val="24"/>
        </w:rPr>
        <w:t>契约型开放式</w:t>
      </w:r>
    </w:p>
    <w:p w14:paraId="54951739" w14:textId="77777777" w:rsidR="00E1360C" w:rsidRDefault="00E1360C">
      <w:pPr>
        <w:spacing w:line="360" w:lineRule="auto"/>
        <w:ind w:leftChars="257" w:left="796" w:hanging="256"/>
        <w:rPr>
          <w:rFonts w:ascii="宋体" w:hAnsi="宋体"/>
          <w:sz w:val="24"/>
        </w:rPr>
      </w:pPr>
    </w:p>
    <w:p w14:paraId="76A8DA25" w14:textId="77777777" w:rsidR="00E1360C" w:rsidRDefault="00A60BE5">
      <w:pPr>
        <w:spacing w:line="360" w:lineRule="auto"/>
        <w:ind w:firstLineChars="200" w:firstLine="482"/>
        <w:rPr>
          <w:rFonts w:ascii="宋体" w:hAnsi="宋体"/>
          <w:b/>
          <w:sz w:val="24"/>
        </w:rPr>
      </w:pPr>
      <w:r>
        <w:rPr>
          <w:rFonts w:ascii="宋体" w:hAnsi="宋体" w:hint="eastAsia"/>
          <w:b/>
          <w:sz w:val="24"/>
        </w:rPr>
        <w:t>四、基金的投资目标</w:t>
      </w:r>
      <w:bookmarkEnd w:id="113"/>
    </w:p>
    <w:p w14:paraId="46C5A19F" w14:textId="77777777" w:rsidR="00E1360C" w:rsidRDefault="00A60BE5">
      <w:pPr>
        <w:pStyle w:val="20"/>
        <w:rPr>
          <w:rFonts w:ascii="宋体" w:eastAsia="宋体" w:hAnsi="宋体" w:cs="Arial"/>
          <w:bCs/>
          <w:sz w:val="24"/>
          <w:szCs w:val="24"/>
        </w:rPr>
      </w:pPr>
      <w:r>
        <w:rPr>
          <w:rFonts w:ascii="宋体" w:eastAsia="宋体" w:hAnsi="宋体" w:cs="Arial" w:hint="eastAsia"/>
          <w:bCs/>
          <w:sz w:val="24"/>
          <w:szCs w:val="24"/>
        </w:rPr>
        <w:t>本基金在严格控制风险的基础之上，通过深入研究、优选个股、主动的投资管理方式力求实现组合资产的稳健增值。</w:t>
      </w:r>
    </w:p>
    <w:p w14:paraId="26D6250F" w14:textId="77777777" w:rsidR="00E1360C" w:rsidRDefault="00E1360C">
      <w:pPr>
        <w:spacing w:line="360" w:lineRule="auto"/>
        <w:rPr>
          <w:rFonts w:ascii="宋体" w:hAnsi="宋体" w:cs="Arial"/>
          <w:bCs/>
          <w:sz w:val="24"/>
          <w:szCs w:val="24"/>
        </w:rPr>
      </w:pPr>
    </w:p>
    <w:p w14:paraId="00587131" w14:textId="77777777" w:rsidR="00E1360C" w:rsidRDefault="00A60BE5">
      <w:pPr>
        <w:spacing w:line="360" w:lineRule="auto"/>
        <w:ind w:firstLineChars="200" w:firstLine="482"/>
        <w:rPr>
          <w:rFonts w:ascii="宋体" w:hAnsi="宋体"/>
          <w:b/>
          <w:bCs/>
          <w:sz w:val="24"/>
        </w:rPr>
      </w:pPr>
      <w:r>
        <w:rPr>
          <w:rFonts w:ascii="宋体" w:hAnsi="宋体" w:hint="eastAsia"/>
          <w:b/>
          <w:sz w:val="24"/>
        </w:rPr>
        <w:t>五、基金</w:t>
      </w:r>
      <w:r>
        <w:rPr>
          <w:rFonts w:ascii="宋体" w:hAnsi="宋体"/>
          <w:b/>
          <w:bCs/>
          <w:sz w:val="24"/>
        </w:rPr>
        <w:t>的最低募集份额总额</w:t>
      </w:r>
      <w:r>
        <w:rPr>
          <w:rFonts w:ascii="宋体" w:hAnsi="宋体" w:hint="eastAsia"/>
          <w:b/>
          <w:bCs/>
          <w:sz w:val="24"/>
        </w:rPr>
        <w:t>和金额</w:t>
      </w:r>
    </w:p>
    <w:p w14:paraId="5BFB15E1" w14:textId="77777777" w:rsidR="00E1360C" w:rsidRDefault="00A60BE5">
      <w:pPr>
        <w:spacing w:line="360" w:lineRule="auto"/>
        <w:ind w:firstLine="420"/>
        <w:rPr>
          <w:rFonts w:ascii="宋体" w:hAnsi="宋体" w:cs="Arial"/>
          <w:bCs/>
          <w:sz w:val="24"/>
          <w:szCs w:val="24"/>
        </w:rPr>
      </w:pPr>
      <w:r>
        <w:rPr>
          <w:rFonts w:ascii="宋体" w:hAnsi="宋体" w:cs="Arial"/>
          <w:bCs/>
          <w:sz w:val="24"/>
          <w:szCs w:val="24"/>
        </w:rPr>
        <w:t>本基金的最低募集份额总额为2亿份。</w:t>
      </w:r>
    </w:p>
    <w:p w14:paraId="4A83319B" w14:textId="77777777" w:rsidR="00E1360C" w:rsidRDefault="00E1360C">
      <w:pPr>
        <w:spacing w:line="360" w:lineRule="auto"/>
        <w:rPr>
          <w:rFonts w:ascii="宋体" w:hAnsi="宋体"/>
          <w:bCs/>
          <w:sz w:val="24"/>
        </w:rPr>
      </w:pPr>
    </w:p>
    <w:p w14:paraId="2612D982" w14:textId="77777777" w:rsidR="00E1360C" w:rsidRDefault="00A60BE5">
      <w:pPr>
        <w:spacing w:line="360" w:lineRule="auto"/>
        <w:ind w:firstLineChars="200" w:firstLine="482"/>
        <w:rPr>
          <w:rFonts w:ascii="宋体" w:hAnsi="宋体"/>
          <w:b/>
          <w:sz w:val="24"/>
        </w:rPr>
      </w:pPr>
      <w:bookmarkStart w:id="114" w:name="_Toc79392577"/>
      <w:r>
        <w:rPr>
          <w:rFonts w:ascii="宋体" w:hAnsi="宋体" w:hint="eastAsia"/>
          <w:b/>
          <w:bCs/>
          <w:sz w:val="24"/>
        </w:rPr>
        <w:t>六</w:t>
      </w:r>
      <w:r>
        <w:rPr>
          <w:rFonts w:ascii="宋体" w:hAnsi="宋体"/>
          <w:b/>
          <w:bCs/>
          <w:sz w:val="24"/>
        </w:rPr>
        <w:t>、基金</w:t>
      </w:r>
      <w:r>
        <w:rPr>
          <w:rFonts w:ascii="宋体" w:hAnsi="宋体" w:hint="eastAsia"/>
          <w:b/>
          <w:sz w:val="24"/>
        </w:rPr>
        <w:t>份额面值</w:t>
      </w:r>
      <w:bookmarkEnd w:id="114"/>
      <w:r>
        <w:rPr>
          <w:rFonts w:ascii="宋体" w:hAnsi="宋体" w:hint="eastAsia"/>
          <w:b/>
          <w:sz w:val="24"/>
        </w:rPr>
        <w:t>和认购费用</w:t>
      </w:r>
    </w:p>
    <w:p w14:paraId="3C2F0DAB" w14:textId="77777777" w:rsidR="00E1360C" w:rsidRDefault="00A60BE5">
      <w:pPr>
        <w:spacing w:line="360" w:lineRule="auto"/>
        <w:ind w:firstLine="480"/>
        <w:rPr>
          <w:rFonts w:ascii="宋体" w:hAnsi="宋体"/>
          <w:sz w:val="24"/>
        </w:rPr>
      </w:pPr>
      <w:r>
        <w:rPr>
          <w:rFonts w:ascii="宋体" w:hAnsi="宋体" w:hint="eastAsia"/>
          <w:sz w:val="24"/>
        </w:rPr>
        <w:t>本</w:t>
      </w:r>
      <w:proofErr w:type="gramStart"/>
      <w:r>
        <w:rPr>
          <w:rFonts w:ascii="宋体" w:hAnsi="宋体" w:hint="eastAsia"/>
          <w:sz w:val="24"/>
        </w:rPr>
        <w:t>基金基金</w:t>
      </w:r>
      <w:proofErr w:type="gramEnd"/>
      <w:r>
        <w:rPr>
          <w:rFonts w:ascii="宋体" w:hAnsi="宋体" w:hint="eastAsia"/>
          <w:sz w:val="24"/>
        </w:rPr>
        <w:t>份额发售面值为人民币</w:t>
      </w:r>
      <w:r>
        <w:rPr>
          <w:rFonts w:ascii="宋体" w:hAnsi="宋体"/>
          <w:bCs/>
          <w:sz w:val="24"/>
        </w:rPr>
        <w:t>1.00</w:t>
      </w:r>
      <w:r>
        <w:rPr>
          <w:rFonts w:ascii="宋体" w:hAnsi="宋体" w:hint="eastAsia"/>
          <w:sz w:val="24"/>
        </w:rPr>
        <w:t>元。</w:t>
      </w:r>
    </w:p>
    <w:p w14:paraId="742C30DC" w14:textId="77777777" w:rsidR="00E1360C" w:rsidRDefault="00A60BE5">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14:paraId="5E5B5CA9" w14:textId="77777777" w:rsidR="00E1360C" w:rsidRDefault="00E1360C">
      <w:pPr>
        <w:autoSpaceDE w:val="0"/>
        <w:autoSpaceDN w:val="0"/>
        <w:adjustRightInd w:val="0"/>
        <w:spacing w:line="360" w:lineRule="auto"/>
        <w:ind w:firstLineChars="200" w:firstLine="480"/>
        <w:jc w:val="left"/>
        <w:rPr>
          <w:rFonts w:ascii="宋体" w:hAnsi="宋体"/>
          <w:sz w:val="24"/>
        </w:rPr>
      </w:pPr>
    </w:p>
    <w:p w14:paraId="71FE993B" w14:textId="77777777" w:rsidR="00E1360C" w:rsidRDefault="00A60BE5">
      <w:pPr>
        <w:spacing w:line="360" w:lineRule="auto"/>
        <w:ind w:firstLineChars="200" w:firstLine="482"/>
        <w:rPr>
          <w:rFonts w:ascii="宋体" w:hAnsi="宋体"/>
          <w:b/>
          <w:sz w:val="24"/>
        </w:rPr>
      </w:pPr>
      <w:bookmarkStart w:id="115" w:name="_Toc79392578"/>
      <w:r>
        <w:rPr>
          <w:rFonts w:ascii="宋体" w:hAnsi="宋体" w:hint="eastAsia"/>
          <w:b/>
          <w:bCs/>
          <w:sz w:val="24"/>
        </w:rPr>
        <w:t>七</w:t>
      </w:r>
      <w:r>
        <w:rPr>
          <w:rFonts w:ascii="宋体" w:hAnsi="宋体" w:hint="eastAsia"/>
          <w:b/>
          <w:sz w:val="24"/>
        </w:rPr>
        <w:t>、基金存续期限</w:t>
      </w:r>
      <w:bookmarkEnd w:id="115"/>
    </w:p>
    <w:p w14:paraId="4F496478" w14:textId="77777777" w:rsidR="00E1360C" w:rsidRDefault="00A60BE5">
      <w:pPr>
        <w:spacing w:line="360" w:lineRule="auto"/>
        <w:ind w:firstLineChars="200" w:firstLine="480"/>
        <w:rPr>
          <w:rFonts w:ascii="宋体" w:hAnsi="宋体"/>
          <w:sz w:val="24"/>
        </w:rPr>
      </w:pPr>
      <w:r>
        <w:rPr>
          <w:rFonts w:ascii="宋体" w:hAnsi="宋体" w:hint="eastAsia"/>
          <w:sz w:val="24"/>
        </w:rPr>
        <w:t>不定期</w:t>
      </w:r>
    </w:p>
    <w:p w14:paraId="4DA02922" w14:textId="77777777" w:rsidR="00E1360C" w:rsidRDefault="00E1360C">
      <w:pPr>
        <w:spacing w:line="360" w:lineRule="auto"/>
        <w:ind w:firstLineChars="200" w:firstLine="480"/>
        <w:rPr>
          <w:rFonts w:ascii="宋体" w:hAnsi="宋体"/>
          <w:sz w:val="24"/>
        </w:rPr>
      </w:pPr>
    </w:p>
    <w:p w14:paraId="1456D984" w14:textId="77777777" w:rsidR="00E1360C" w:rsidRDefault="00A60BE5">
      <w:pPr>
        <w:spacing w:line="360" w:lineRule="auto"/>
        <w:ind w:firstLine="480"/>
        <w:rPr>
          <w:rFonts w:ascii="宋体" w:hAnsi="宋体"/>
          <w:b/>
          <w:bCs/>
          <w:sz w:val="24"/>
        </w:rPr>
      </w:pPr>
      <w:r>
        <w:rPr>
          <w:rFonts w:ascii="宋体" w:hAnsi="宋体" w:hint="eastAsia"/>
          <w:b/>
          <w:bCs/>
          <w:sz w:val="24"/>
        </w:rPr>
        <w:t>八</w:t>
      </w:r>
      <w:r>
        <w:rPr>
          <w:rFonts w:ascii="宋体" w:hAnsi="宋体"/>
          <w:b/>
          <w:bCs/>
          <w:sz w:val="24"/>
        </w:rPr>
        <w:t>、</w:t>
      </w:r>
      <w:r>
        <w:rPr>
          <w:rFonts w:ascii="宋体" w:hAnsi="宋体" w:hint="eastAsia"/>
          <w:b/>
          <w:bCs/>
          <w:sz w:val="24"/>
        </w:rPr>
        <w:t>基金份额类别设置</w:t>
      </w:r>
    </w:p>
    <w:p w14:paraId="62E36076" w14:textId="77777777" w:rsidR="00E1360C" w:rsidRDefault="00A60BE5">
      <w:pPr>
        <w:spacing w:line="360" w:lineRule="auto"/>
        <w:ind w:left="199" w:firstLine="425"/>
        <w:rPr>
          <w:rFonts w:ascii="宋体" w:hAnsi="宋体"/>
        </w:rPr>
      </w:pPr>
      <w:r>
        <w:rPr>
          <w:rFonts w:ascii="宋体" w:hAnsi="宋体"/>
          <w:bCs/>
          <w:sz w:val="24"/>
        </w:rPr>
        <w:t>本基金根据申购费用收取方式的不同，将基金份额分为</w:t>
      </w:r>
      <w:r>
        <w:rPr>
          <w:rFonts w:ascii="宋体" w:hAnsi="宋体" w:hint="eastAsia"/>
          <w:bCs/>
          <w:sz w:val="24"/>
        </w:rPr>
        <w:t>A类、C类和E类不同的类别。投资者申购A类基金份额时收取申购费用，不计</w:t>
      </w:r>
      <w:proofErr w:type="gramStart"/>
      <w:r>
        <w:rPr>
          <w:rFonts w:ascii="宋体" w:hAnsi="宋体" w:hint="eastAsia"/>
          <w:bCs/>
          <w:sz w:val="24"/>
        </w:rPr>
        <w:t>提销售</w:t>
      </w:r>
      <w:proofErr w:type="gramEnd"/>
      <w:r>
        <w:rPr>
          <w:rFonts w:ascii="宋体" w:hAnsi="宋体" w:hint="eastAsia"/>
          <w:bCs/>
          <w:sz w:val="24"/>
        </w:rPr>
        <w:t>服务费；投资者申购C类基金份额时不收取申购费用，而从本类别基金资产中计</w:t>
      </w:r>
      <w:proofErr w:type="gramStart"/>
      <w:r>
        <w:rPr>
          <w:rFonts w:ascii="宋体" w:hAnsi="宋体" w:hint="eastAsia"/>
          <w:bCs/>
          <w:sz w:val="24"/>
        </w:rPr>
        <w:t>提</w:t>
      </w:r>
      <w:r>
        <w:rPr>
          <w:rFonts w:ascii="宋体" w:hAnsi="宋体"/>
          <w:bCs/>
          <w:sz w:val="24"/>
        </w:rPr>
        <w:t>销售</w:t>
      </w:r>
      <w:proofErr w:type="gramEnd"/>
      <w:r>
        <w:rPr>
          <w:rFonts w:ascii="宋体" w:hAnsi="宋体"/>
          <w:bCs/>
          <w:sz w:val="24"/>
        </w:rPr>
        <w:lastRenderedPageBreak/>
        <w:t>服务费</w:t>
      </w:r>
      <w:r>
        <w:rPr>
          <w:rFonts w:ascii="宋体" w:hAnsi="宋体" w:hint="eastAsia"/>
          <w:bCs/>
          <w:sz w:val="24"/>
        </w:rPr>
        <w:t>，其销售服务费为0.8%/年</w:t>
      </w:r>
      <w:r>
        <w:rPr>
          <w:rFonts w:ascii="宋体" w:hAnsi="宋体"/>
          <w:bCs/>
          <w:sz w:val="24"/>
        </w:rPr>
        <w:t>。</w:t>
      </w:r>
      <w:r>
        <w:rPr>
          <w:rFonts w:ascii="宋体" w:hAnsi="宋体" w:hint="eastAsia"/>
          <w:bCs/>
          <w:sz w:val="24"/>
        </w:rPr>
        <w:t>投资者申购E类基金份额时不收取申购费用，而从本类别基金资产中计</w:t>
      </w:r>
      <w:proofErr w:type="gramStart"/>
      <w:r>
        <w:rPr>
          <w:rFonts w:ascii="宋体" w:hAnsi="宋体" w:hint="eastAsia"/>
          <w:bCs/>
          <w:sz w:val="24"/>
        </w:rPr>
        <w:t>提</w:t>
      </w:r>
      <w:r>
        <w:rPr>
          <w:rFonts w:ascii="宋体" w:hAnsi="宋体"/>
          <w:bCs/>
          <w:sz w:val="24"/>
        </w:rPr>
        <w:t>销售</w:t>
      </w:r>
      <w:proofErr w:type="gramEnd"/>
      <w:r>
        <w:rPr>
          <w:rFonts w:ascii="宋体" w:hAnsi="宋体"/>
          <w:bCs/>
          <w:sz w:val="24"/>
        </w:rPr>
        <w:t>服务费</w:t>
      </w:r>
      <w:r>
        <w:rPr>
          <w:rFonts w:ascii="宋体" w:hAnsi="宋体" w:hint="eastAsia"/>
          <w:bCs/>
          <w:sz w:val="24"/>
        </w:rPr>
        <w:t>，其销售服务费为0.5%/年。本基金A类基金份额、C类基金份额及</w:t>
      </w:r>
      <w:r>
        <w:rPr>
          <w:rFonts w:ascii="宋体" w:hAnsi="宋体"/>
          <w:bCs/>
          <w:sz w:val="24"/>
        </w:rPr>
        <w:t>E</w:t>
      </w:r>
      <w:r>
        <w:rPr>
          <w:rFonts w:ascii="宋体" w:hAnsi="宋体" w:hint="eastAsia"/>
          <w:bCs/>
          <w:sz w:val="24"/>
        </w:rPr>
        <w:t>类基金份额分别设置代码。</w:t>
      </w:r>
      <w:r>
        <w:rPr>
          <w:rFonts w:ascii="宋体" w:hAnsi="宋体"/>
          <w:bCs/>
          <w:sz w:val="24"/>
        </w:rPr>
        <w:t>由于基金费用的不同，</w:t>
      </w:r>
      <w:r>
        <w:rPr>
          <w:rFonts w:ascii="宋体" w:hAnsi="宋体" w:hint="eastAsia"/>
          <w:bCs/>
          <w:sz w:val="24"/>
        </w:rPr>
        <w:t>本基金A类基金份额、C类基金份额及</w:t>
      </w:r>
      <w:r>
        <w:rPr>
          <w:rFonts w:ascii="宋体" w:hAnsi="宋体"/>
          <w:bCs/>
          <w:sz w:val="24"/>
        </w:rPr>
        <w:t>E</w:t>
      </w:r>
      <w:r>
        <w:rPr>
          <w:rFonts w:ascii="宋体" w:hAnsi="宋体" w:hint="eastAsia"/>
          <w:bCs/>
          <w:sz w:val="24"/>
        </w:rPr>
        <w:t>类基金份额将分别计算基金份额净值，计算公式为：</w:t>
      </w:r>
    </w:p>
    <w:p w14:paraId="47F881F5" w14:textId="77777777" w:rsidR="00E1360C" w:rsidRDefault="00A60BE5">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14:paraId="239E6DD8" w14:textId="77777777" w:rsidR="00E1360C" w:rsidRDefault="00A60BE5">
      <w:pPr>
        <w:spacing w:line="360" w:lineRule="auto"/>
        <w:ind w:left="199" w:firstLine="425"/>
        <w:rPr>
          <w:rFonts w:ascii="宋体" w:hAnsi="宋体"/>
          <w:bCs/>
          <w:sz w:val="24"/>
        </w:rPr>
      </w:pPr>
      <w:r>
        <w:rPr>
          <w:rFonts w:ascii="宋体" w:hAnsi="宋体" w:hint="eastAsia"/>
          <w:bCs/>
          <w:sz w:val="24"/>
        </w:rPr>
        <w:t>投资者可自行选择申购的基金份额类别。本基金不同基金份额类别之间不得互相转换。本基金份额类别的具体设置、费率水平等由基金管理人确定，并在招募说明书及基金产品资料概要中列明。</w:t>
      </w:r>
    </w:p>
    <w:p w14:paraId="0FE8C925" w14:textId="77777777" w:rsidR="00E1360C" w:rsidRDefault="00A60BE5">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、暂停现有基金份额类别的销售或对基金份额分类办法及规则进行调整，并在调整实施之日前依照《信息披露办法》的有关规定在规定媒介上公告并报中国证监会备案，此项调整不需要召开基金份额持有人大会。</w:t>
      </w:r>
    </w:p>
    <w:bookmarkEnd w:id="106"/>
    <w:p w14:paraId="3082460D" w14:textId="77777777" w:rsidR="00E1360C" w:rsidRDefault="00E1360C">
      <w:pPr>
        <w:spacing w:line="360" w:lineRule="auto"/>
        <w:ind w:left="199" w:firstLine="425"/>
        <w:rPr>
          <w:rFonts w:ascii="宋体" w:hAnsi="宋体"/>
          <w:bCs/>
          <w:sz w:val="24"/>
        </w:rPr>
        <w:sectPr w:rsidR="00E1360C">
          <w:footerReference w:type="default" r:id="rId27"/>
          <w:pgSz w:w="11906" w:h="16838"/>
          <w:pgMar w:top="1440" w:right="1800" w:bottom="1440" w:left="1800" w:header="851" w:footer="992" w:gutter="0"/>
          <w:pgNumType w:start="1" w:chapStyle="1"/>
          <w:cols w:space="720"/>
          <w:docGrid w:type="lines" w:linePitch="312"/>
        </w:sectPr>
      </w:pPr>
    </w:p>
    <w:p w14:paraId="10C62237" w14:textId="77777777" w:rsidR="00E1360C" w:rsidRDefault="00A60BE5">
      <w:pPr>
        <w:pStyle w:val="1"/>
        <w:spacing w:before="100" w:beforeAutospacing="1" w:after="100" w:afterAutospacing="1"/>
        <w:jc w:val="center"/>
        <w:rPr>
          <w:rFonts w:hAnsi="宋体"/>
          <w:color w:val="auto"/>
          <w:sz w:val="30"/>
        </w:rPr>
      </w:pPr>
      <w:bookmarkStart w:id="116" w:name="_Toc6714"/>
      <w:bookmarkStart w:id="117" w:name="_Toc24682"/>
      <w:bookmarkStart w:id="118" w:name="_Toc90742390"/>
      <w:bookmarkStart w:id="119" w:name="_Toc7151"/>
      <w:bookmarkStart w:id="120" w:name="_Toc27226"/>
      <w:bookmarkStart w:id="121" w:name="_Toc16265"/>
      <w:bookmarkStart w:id="122" w:name="_Toc29784"/>
      <w:bookmarkStart w:id="123" w:name="_Toc90742688"/>
      <w:bookmarkStart w:id="124" w:name="_Toc15203"/>
      <w:bookmarkStart w:id="125" w:name="_Toc3289905"/>
      <w:bookmarkStart w:id="126" w:name="_Toc3266"/>
      <w:bookmarkStart w:id="127" w:name="_Toc29948"/>
      <w:bookmarkStart w:id="128" w:name="_Toc27189"/>
      <w:bookmarkStart w:id="129" w:name="_Toc22074"/>
      <w:bookmarkStart w:id="130" w:name="_Toc90742321"/>
      <w:bookmarkStart w:id="131" w:name="CLAUSE_c4bc4f927d4e4ebba05478f7a94e07d7"/>
      <w:r>
        <w:rPr>
          <w:rFonts w:hAnsi="宋体"/>
        </w:rPr>
        <w:lastRenderedPageBreak/>
        <w:t xml:space="preserve"> </w:t>
      </w:r>
      <w:bookmarkStart w:id="132" w:name="CTS_c4bc4f927d4e4ebba05478f7a94e07d7"/>
      <w:bookmarkEnd w:id="132"/>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C1B4205"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14:paraId="5CC06978"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14:paraId="5C9B0E83" w14:textId="77777777" w:rsidR="00E1360C" w:rsidRDefault="00A60BE5">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w:t>
      </w:r>
      <w:proofErr w:type="gramStart"/>
      <w:r>
        <w:rPr>
          <w:rFonts w:ascii="宋体" w:hAnsi="宋体" w:hint="eastAsia"/>
          <w:sz w:val="24"/>
        </w:rPr>
        <w:t>见基金</w:t>
      </w:r>
      <w:proofErr w:type="gramEnd"/>
      <w:r>
        <w:rPr>
          <w:rFonts w:ascii="宋体" w:hAnsi="宋体" w:hint="eastAsia"/>
          <w:sz w:val="24"/>
        </w:rPr>
        <w:t>份额发售公告。</w:t>
      </w:r>
    </w:p>
    <w:p w14:paraId="4388A356"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14:paraId="6BEEFBB9" w14:textId="77777777" w:rsidR="00E1360C" w:rsidRDefault="00A60BE5">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w:t>
      </w:r>
      <w:proofErr w:type="gramStart"/>
      <w:r>
        <w:rPr>
          <w:rFonts w:ascii="宋体" w:hAnsi="宋体" w:hint="eastAsia"/>
          <w:sz w:val="24"/>
        </w:rPr>
        <w:t>点公开</w:t>
      </w:r>
      <w:proofErr w:type="gramEnd"/>
      <w:r>
        <w:rPr>
          <w:rFonts w:ascii="宋体" w:hAnsi="宋体" w:hint="eastAsia"/>
          <w:sz w:val="24"/>
        </w:rPr>
        <w:t>发售，各销售机构的具体名单</w:t>
      </w:r>
      <w:proofErr w:type="gramStart"/>
      <w:r>
        <w:rPr>
          <w:rFonts w:ascii="宋体" w:hAnsi="宋体" w:hint="eastAsia"/>
          <w:sz w:val="24"/>
        </w:rPr>
        <w:t>见基金</w:t>
      </w:r>
      <w:proofErr w:type="gramEnd"/>
      <w:r>
        <w:rPr>
          <w:rFonts w:ascii="宋体" w:hAnsi="宋体" w:hint="eastAsia"/>
          <w:sz w:val="24"/>
        </w:rPr>
        <w:t>份额发售公告以及基金管理人</w:t>
      </w:r>
      <w:r>
        <w:rPr>
          <w:rFonts w:ascii="宋体" w:hAnsi="宋体"/>
          <w:bCs/>
          <w:sz w:val="24"/>
        </w:rPr>
        <w:t>网站公示</w:t>
      </w:r>
      <w:r>
        <w:rPr>
          <w:rFonts w:ascii="宋体" w:hAnsi="宋体" w:hint="eastAsia"/>
          <w:sz w:val="24"/>
        </w:rPr>
        <w:t>。</w:t>
      </w:r>
    </w:p>
    <w:p w14:paraId="4A3BCE1C"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14:paraId="735EE335" w14:textId="77777777" w:rsidR="00E1360C" w:rsidRDefault="00A60BE5">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合格境外投资者以及法律法规或中国证监会允许购买证券投资基金的其他投资人。</w:t>
      </w:r>
    </w:p>
    <w:p w14:paraId="1A3F5CB2" w14:textId="77777777" w:rsidR="00E1360C" w:rsidRDefault="00E1360C">
      <w:pPr>
        <w:spacing w:line="360" w:lineRule="auto"/>
        <w:ind w:firstLineChars="200" w:firstLine="480"/>
        <w:rPr>
          <w:rFonts w:ascii="宋体" w:hAnsi="宋体"/>
          <w:bCs/>
          <w:sz w:val="24"/>
        </w:rPr>
      </w:pPr>
    </w:p>
    <w:p w14:paraId="0BD3D6A2"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二、基金份额的认购</w:t>
      </w:r>
    </w:p>
    <w:p w14:paraId="58DDC0A5"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14:paraId="4E3451D5" w14:textId="77777777" w:rsidR="00E1360C" w:rsidRDefault="00A60BE5">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14:paraId="483434B1" w14:textId="77777777" w:rsidR="00E1360C" w:rsidRDefault="00A60BE5">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14:paraId="15D63BC0"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14:paraId="56BEF93C" w14:textId="77777777" w:rsidR="00E1360C" w:rsidRDefault="00A60BE5">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w:t>
      </w:r>
      <w:proofErr w:type="gramStart"/>
      <w:r>
        <w:rPr>
          <w:rFonts w:ascii="宋体" w:hAnsi="宋体" w:hint="eastAsia"/>
          <w:sz w:val="24"/>
        </w:rPr>
        <w:t>归基金</w:t>
      </w:r>
      <w:proofErr w:type="gramEnd"/>
      <w:r>
        <w:rPr>
          <w:rFonts w:ascii="宋体" w:hAnsi="宋体" w:hint="eastAsia"/>
          <w:sz w:val="24"/>
        </w:rPr>
        <w:t>份额持有人所有，其中利息转份额以登记机构的记录为准。</w:t>
      </w:r>
    </w:p>
    <w:p w14:paraId="776C4D62"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14:paraId="10E19999" w14:textId="77777777" w:rsidR="00E1360C" w:rsidRDefault="00A60BE5">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14:paraId="39CE32C3"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14:paraId="367E34D0" w14:textId="77777777" w:rsidR="00E1360C" w:rsidRDefault="00A60BE5">
      <w:pPr>
        <w:spacing w:line="360" w:lineRule="auto"/>
        <w:ind w:firstLineChars="200" w:firstLine="480"/>
        <w:rPr>
          <w:rFonts w:ascii="宋体" w:hAnsi="宋体"/>
          <w:bCs/>
          <w:sz w:val="24"/>
        </w:rPr>
      </w:pPr>
      <w:r>
        <w:rPr>
          <w:rFonts w:ascii="宋体" w:hAnsi="宋体"/>
          <w:bCs/>
          <w:sz w:val="24"/>
        </w:rPr>
        <w:t>认购份额余额的处理方式在招募说明书中列示。</w:t>
      </w:r>
    </w:p>
    <w:p w14:paraId="22BCDE77"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14:paraId="42AF38F9" w14:textId="77777777" w:rsidR="00E1360C" w:rsidRDefault="00A60BE5">
      <w:pPr>
        <w:spacing w:line="360" w:lineRule="auto"/>
        <w:ind w:firstLineChars="200" w:firstLine="480"/>
        <w:rPr>
          <w:rFonts w:ascii="宋体" w:hAnsi="宋体"/>
          <w:sz w:val="24"/>
        </w:rPr>
      </w:pPr>
      <w:r>
        <w:rPr>
          <w:rFonts w:ascii="宋体" w:hAnsi="宋体" w:hint="eastAsia"/>
          <w:sz w:val="24"/>
        </w:rPr>
        <w:t>销售机构对认购申请的受理并不代表该申请一定成功，而仅代表销售机构确</w:t>
      </w:r>
      <w:r>
        <w:rPr>
          <w:rFonts w:ascii="宋体" w:hAnsi="宋体" w:hint="eastAsia"/>
          <w:sz w:val="24"/>
        </w:rPr>
        <w:lastRenderedPageBreak/>
        <w:t>实接收到认购申请。认购的确认以登记机构的确认结果为准。对于认购申请及认购份额的确认情况，投资人可及时查询并妥善行使合法权利。</w:t>
      </w:r>
    </w:p>
    <w:p w14:paraId="572975B5" w14:textId="77777777" w:rsidR="00E1360C" w:rsidRDefault="00E1360C">
      <w:pPr>
        <w:spacing w:line="360" w:lineRule="auto"/>
        <w:ind w:firstLineChars="200" w:firstLine="480"/>
        <w:rPr>
          <w:rFonts w:ascii="宋体" w:hAnsi="宋体"/>
          <w:sz w:val="24"/>
        </w:rPr>
      </w:pPr>
    </w:p>
    <w:p w14:paraId="6C958501" w14:textId="77777777" w:rsidR="00E1360C" w:rsidRDefault="00A60BE5">
      <w:pPr>
        <w:spacing w:line="360" w:lineRule="auto"/>
        <w:ind w:firstLineChars="200" w:firstLine="482"/>
        <w:rPr>
          <w:rFonts w:ascii="宋体" w:hAnsi="宋体"/>
          <w:b/>
          <w:sz w:val="24"/>
        </w:rPr>
      </w:pPr>
      <w:r>
        <w:rPr>
          <w:rFonts w:ascii="宋体" w:hAnsi="宋体" w:hint="eastAsia"/>
          <w:b/>
          <w:sz w:val="24"/>
        </w:rPr>
        <w:t>三、基金份额认购金额的限制</w:t>
      </w:r>
    </w:p>
    <w:p w14:paraId="3F1C78EA"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14:paraId="42578518"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14:paraId="3299CCA0"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14:paraId="514BE6F9" w14:textId="77777777" w:rsidR="00E1360C" w:rsidRDefault="00A60BE5">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14:paraId="67E8B7EB" w14:textId="77777777" w:rsidR="00E1360C" w:rsidRDefault="00A60BE5">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65E4ADED" w14:textId="77777777" w:rsidR="00E1360C" w:rsidRDefault="00E1360C">
      <w:pPr>
        <w:spacing w:line="360" w:lineRule="auto"/>
        <w:ind w:firstLineChars="200" w:firstLine="480"/>
        <w:rPr>
          <w:rFonts w:ascii="宋体" w:hAnsi="宋体"/>
          <w:bCs/>
          <w:sz w:val="24"/>
        </w:rPr>
      </w:pPr>
    </w:p>
    <w:bookmarkEnd w:id="131"/>
    <w:p w14:paraId="1CCF14D6" w14:textId="77777777" w:rsidR="00E1360C" w:rsidRDefault="00E1360C">
      <w:pPr>
        <w:spacing w:line="360" w:lineRule="auto"/>
        <w:rPr>
          <w:rFonts w:ascii="宋体" w:hAnsi="宋体"/>
          <w:b/>
          <w:bCs/>
          <w:sz w:val="24"/>
        </w:rPr>
        <w:sectPr w:rsidR="00E1360C">
          <w:footerReference w:type="default" r:id="rId28"/>
          <w:pgSz w:w="11906" w:h="16838"/>
          <w:pgMar w:top="1440" w:right="1800" w:bottom="1440" w:left="1800" w:header="851" w:footer="992" w:gutter="0"/>
          <w:pgNumType w:start="1" w:chapStyle="1"/>
          <w:cols w:space="720"/>
          <w:docGrid w:type="lines" w:linePitch="312"/>
        </w:sectPr>
      </w:pPr>
    </w:p>
    <w:p w14:paraId="4F5F06E5" w14:textId="77777777" w:rsidR="00E1360C" w:rsidRDefault="00A60BE5">
      <w:pPr>
        <w:pStyle w:val="1"/>
        <w:spacing w:before="100" w:beforeAutospacing="1" w:after="100" w:afterAutospacing="1"/>
        <w:jc w:val="center"/>
        <w:rPr>
          <w:rFonts w:hAnsi="宋体"/>
          <w:color w:val="auto"/>
          <w:sz w:val="30"/>
        </w:rPr>
      </w:pPr>
      <w:bookmarkStart w:id="133" w:name="_Toc18526"/>
      <w:bookmarkStart w:id="134" w:name="_Toc3289906"/>
      <w:bookmarkStart w:id="135" w:name="_Toc6559"/>
      <w:bookmarkStart w:id="136" w:name="_Toc7848"/>
      <w:bookmarkStart w:id="137" w:name="_Toc14893"/>
      <w:bookmarkStart w:id="138" w:name="_Toc4741"/>
      <w:bookmarkStart w:id="139" w:name="_Toc26986"/>
      <w:bookmarkStart w:id="140" w:name="_Toc17912"/>
      <w:bookmarkStart w:id="141" w:name="_Toc141703885"/>
      <w:bookmarkStart w:id="142" w:name="_Toc1823"/>
      <w:bookmarkStart w:id="143" w:name="_Toc18797"/>
      <w:bookmarkStart w:id="144" w:name="_Toc18329"/>
      <w:bookmarkStart w:id="145" w:name="_Toc21988"/>
      <w:bookmarkStart w:id="146" w:name="_Toc139991735"/>
      <w:bookmarkStart w:id="147" w:name="CLAUSE_0b40b0cbfe9d4d2496ddffcc3a9098fc"/>
      <w:r>
        <w:rPr>
          <w:rFonts w:hAnsi="宋体"/>
        </w:rPr>
        <w:lastRenderedPageBreak/>
        <w:t xml:space="preserve"> </w:t>
      </w:r>
      <w:bookmarkStart w:id="148" w:name="CTS_0b40b0cbfe9d4d2496ddffcc3a9098fc"/>
      <w:bookmarkEnd w:id="148"/>
      <w:r>
        <w:rPr>
          <w:rFonts w:hAnsi="宋体" w:hint="eastAsia"/>
          <w:sz w:val="32"/>
        </w:rPr>
        <w:t>第五部分</w:t>
      </w:r>
      <w:r>
        <w:rPr>
          <w:rFonts w:hAnsi="宋体"/>
          <w:sz w:val="32"/>
        </w:rPr>
        <w:t xml:space="preserve">  </w:t>
      </w:r>
      <w:r>
        <w:rPr>
          <w:rFonts w:hAnsi="宋体" w:hint="eastAsia"/>
          <w:bCs/>
          <w:sz w:val="32"/>
        </w:rPr>
        <w:t xml:space="preserve"> </w:t>
      </w:r>
      <w:r>
        <w:rPr>
          <w:rFonts w:hAnsi="宋体" w:hint="eastAsia"/>
          <w:sz w:val="32"/>
        </w:rPr>
        <w:t>基金备案</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B985F07"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一、基金备案的条件</w:t>
      </w:r>
    </w:p>
    <w:p w14:paraId="6F824F3B" w14:textId="77777777" w:rsidR="00E1360C" w:rsidRDefault="00A60BE5">
      <w:pPr>
        <w:spacing w:line="360" w:lineRule="auto"/>
        <w:ind w:firstLineChars="200" w:firstLine="480"/>
        <w:rPr>
          <w:rFonts w:ascii="宋体" w:hAnsi="宋体"/>
          <w:sz w:val="24"/>
        </w:rPr>
      </w:pPr>
      <w:r>
        <w:rPr>
          <w:rFonts w:ascii="宋体" w:hAnsi="宋体"/>
          <w:sz w:val="24"/>
        </w:rPr>
        <w:t>本基金自基金份额发售之日起3个月内，在基金募集份额总额不少于2亿份，基金募集金额不少于2亿元人民币</w:t>
      </w:r>
      <w:proofErr w:type="gramStart"/>
      <w:r>
        <w:rPr>
          <w:rFonts w:ascii="宋体" w:hAnsi="宋体"/>
          <w:sz w:val="24"/>
        </w:rPr>
        <w:t>且基金</w:t>
      </w:r>
      <w:proofErr w:type="gramEnd"/>
      <w:r>
        <w:rPr>
          <w:rFonts w:ascii="宋体" w:hAnsi="宋体"/>
          <w:sz w:val="24"/>
        </w:rPr>
        <w:t>份额有效认购人数不少于200人的条件下，</w:t>
      </w:r>
      <w:r>
        <w:rPr>
          <w:rFonts w:ascii="宋体" w:hAnsi="宋体" w:hint="eastAsia"/>
          <w:sz w:val="24"/>
        </w:rPr>
        <w:t>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管理人依据法律法规及招募说明书可以决定停止基金发售，并在募集结束之日起</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w:t>
      </w:r>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14:paraId="75267368" w14:textId="77777777" w:rsidR="00E1360C" w:rsidRDefault="00A60BE5">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F26490D" w14:textId="77777777" w:rsidR="00E1360C" w:rsidRDefault="00E1360C">
      <w:pPr>
        <w:spacing w:line="360" w:lineRule="auto"/>
        <w:ind w:firstLineChars="200" w:firstLine="480"/>
        <w:jc w:val="left"/>
        <w:rPr>
          <w:rFonts w:ascii="宋体" w:hAnsi="宋体"/>
          <w:bCs/>
          <w:sz w:val="24"/>
        </w:rPr>
      </w:pPr>
    </w:p>
    <w:p w14:paraId="5ACD63B1"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14:paraId="147673B1" w14:textId="77777777" w:rsidR="00E1360C" w:rsidRDefault="00A60BE5">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14:paraId="1F41007B" w14:textId="77777777" w:rsidR="00E1360C" w:rsidRDefault="00A60BE5">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14:paraId="1BBC247C"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14:paraId="1BD06C8F"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25E176AD" w14:textId="77777777" w:rsidR="00E1360C" w:rsidRDefault="00E1360C">
      <w:pPr>
        <w:spacing w:line="360" w:lineRule="auto"/>
        <w:ind w:firstLineChars="200" w:firstLine="480"/>
        <w:rPr>
          <w:rFonts w:ascii="宋体" w:hAnsi="宋体"/>
          <w:bCs/>
          <w:sz w:val="24"/>
        </w:rPr>
      </w:pPr>
    </w:p>
    <w:p w14:paraId="5592A4B0" w14:textId="77777777" w:rsidR="00E1360C" w:rsidRDefault="00A60BE5">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14:paraId="75C4C59B"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基金合同生效后</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bCs/>
          <w:sz w:val="24"/>
        </w:rPr>
        <w:t xml:space="preserve"> </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14:paraId="18DDCB10" w14:textId="77777777" w:rsidR="00E1360C" w:rsidRDefault="00A60BE5">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14:paraId="7FB06DB5" w14:textId="77777777" w:rsidR="00E1360C" w:rsidRDefault="00E1360C">
      <w:pPr>
        <w:spacing w:line="360" w:lineRule="auto"/>
        <w:ind w:firstLineChars="200" w:firstLine="480"/>
        <w:rPr>
          <w:rFonts w:ascii="宋体" w:hAnsi="宋体"/>
          <w:sz w:val="24"/>
        </w:rPr>
        <w:sectPr w:rsidR="00E1360C">
          <w:footerReference w:type="default" r:id="rId29"/>
          <w:pgSz w:w="11906" w:h="16838"/>
          <w:pgMar w:top="1440" w:right="1800" w:bottom="1440" w:left="1800" w:header="851" w:footer="992" w:gutter="0"/>
          <w:pgNumType w:start="1" w:chapStyle="1"/>
          <w:cols w:space="720"/>
          <w:docGrid w:type="lines" w:linePitch="312"/>
        </w:sectPr>
      </w:pPr>
    </w:p>
    <w:p w14:paraId="2E6DB716" w14:textId="77777777" w:rsidR="00E1360C" w:rsidRDefault="00A60BE5">
      <w:pPr>
        <w:pStyle w:val="1"/>
        <w:spacing w:before="100" w:beforeAutospacing="1" w:after="100" w:afterAutospacing="1"/>
        <w:jc w:val="center"/>
        <w:rPr>
          <w:rFonts w:hAnsi="宋体"/>
          <w:color w:val="auto"/>
          <w:sz w:val="30"/>
        </w:rPr>
      </w:pPr>
      <w:bookmarkStart w:id="149" w:name="_Toc10463"/>
      <w:bookmarkStart w:id="150" w:name="_Toc79392606"/>
      <w:bookmarkStart w:id="151" w:name="_Toc610"/>
      <w:bookmarkStart w:id="152" w:name="_Toc139991736"/>
      <w:bookmarkStart w:id="153" w:name="_Toc20733"/>
      <w:bookmarkStart w:id="154" w:name="_Toc23261"/>
      <w:bookmarkStart w:id="155" w:name="_Toc1270"/>
      <w:bookmarkStart w:id="156" w:name="_Toc23822"/>
      <w:bookmarkStart w:id="157" w:name="_Toc7920"/>
      <w:bookmarkStart w:id="158" w:name="_Toc11081"/>
      <w:bookmarkStart w:id="159" w:name="_Toc141703886"/>
      <w:bookmarkStart w:id="160" w:name="_Toc123102453"/>
      <w:bookmarkStart w:id="161" w:name="_Toc98560352"/>
      <w:bookmarkStart w:id="162" w:name="_Toc123112234"/>
      <w:bookmarkStart w:id="163" w:name="_Toc3289907"/>
      <w:bookmarkStart w:id="164" w:name="_Toc17244"/>
      <w:bookmarkStart w:id="165" w:name="_Toc48649707"/>
      <w:bookmarkStart w:id="166" w:name="_Toc1427"/>
      <w:bookmarkStart w:id="167" w:name="_Toc123051452"/>
      <w:bookmarkStart w:id="168" w:name="_Toc4003"/>
      <w:bookmarkStart w:id="169" w:name="CLAUSE_0db5ea7670a14ee99338cadcb7c8adfb"/>
      <w:bookmarkEnd w:id="147"/>
      <w:r>
        <w:rPr>
          <w:rFonts w:hAnsi="宋体"/>
        </w:rPr>
        <w:lastRenderedPageBreak/>
        <w:t xml:space="preserve"> </w:t>
      </w:r>
      <w:bookmarkStart w:id="170" w:name="CTS_0db5ea7670a14ee99338cadcb7c8adfb"/>
      <w:bookmarkEnd w:id="170"/>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215840F" w14:textId="77777777" w:rsidR="00E1360C" w:rsidRDefault="00A60BE5">
      <w:pPr>
        <w:spacing w:line="360" w:lineRule="auto"/>
        <w:ind w:firstLineChars="200" w:firstLine="482"/>
        <w:rPr>
          <w:rFonts w:ascii="宋体" w:hAnsi="宋体"/>
          <w:b/>
          <w:sz w:val="24"/>
        </w:rPr>
      </w:pPr>
      <w:r>
        <w:rPr>
          <w:rFonts w:ascii="宋体" w:hAnsi="宋体" w:hint="eastAsia"/>
          <w:b/>
          <w:sz w:val="24"/>
        </w:rPr>
        <w:t>一、申购和赎回场所</w:t>
      </w:r>
    </w:p>
    <w:p w14:paraId="4E780EB6" w14:textId="77777777" w:rsidR="00E1360C" w:rsidRDefault="00A60BE5">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14:paraId="6ED93F18" w14:textId="77777777" w:rsidR="00E1360C" w:rsidRDefault="00E1360C">
      <w:pPr>
        <w:spacing w:line="360" w:lineRule="auto"/>
        <w:ind w:firstLineChars="200" w:firstLine="420"/>
        <w:rPr>
          <w:rFonts w:ascii="宋体" w:hAnsi="宋体"/>
        </w:rPr>
      </w:pPr>
    </w:p>
    <w:p w14:paraId="1F5679E6" w14:textId="77777777" w:rsidR="00E1360C" w:rsidRDefault="00A60BE5">
      <w:pPr>
        <w:spacing w:line="360" w:lineRule="auto"/>
        <w:ind w:firstLineChars="200" w:firstLine="482"/>
        <w:rPr>
          <w:rFonts w:ascii="宋体" w:hAnsi="宋体"/>
          <w:b/>
          <w:sz w:val="24"/>
        </w:rPr>
      </w:pPr>
      <w:r>
        <w:rPr>
          <w:rFonts w:ascii="宋体" w:hAnsi="宋体" w:hint="eastAsia"/>
          <w:b/>
          <w:sz w:val="24"/>
        </w:rPr>
        <w:t>二、申购和赎回的开放日及时间</w:t>
      </w:r>
    </w:p>
    <w:p w14:paraId="538F41E6"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14:paraId="39DFEA20" w14:textId="77777777" w:rsidR="00E1360C" w:rsidRDefault="00A60BE5">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投资人在开放日办理基金份额的申购和赎回，具体办理时间为上海证券交易所、深圳证券交易所的正常交易日的交易时间，若本基金参与港股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管理人可根据实际情况决定本基金是否开放申购、赎回及转换业务，具体以届时提前发布的公告为准。但基金管理人根据法律法规、中国证监会的要求或本基金合同的规定公告暂停申购、赎回时除外。</w:t>
      </w:r>
    </w:p>
    <w:p w14:paraId="5E2591BC" w14:textId="77777777" w:rsidR="00E1360C" w:rsidRDefault="00A60BE5">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交易时间变更或其他特殊情况，基金管理人将视情况对前述开放日及开放时间进行相应的调整，但应在实施日前依照《信息披露办法》的有关规定在规定媒介上公告。</w:t>
      </w:r>
    </w:p>
    <w:p w14:paraId="6254B768"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14:paraId="670CF003"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14:paraId="76609E1E"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3个月</w:t>
      </w:r>
      <w:r>
        <w:rPr>
          <w:rFonts w:ascii="宋体" w:hAnsi="宋体" w:hint="eastAsia"/>
          <w:sz w:val="24"/>
        </w:rPr>
        <w:t>开始办理赎回，具体业务办理时间在赎回开始公告中规定。</w:t>
      </w:r>
    </w:p>
    <w:p w14:paraId="739EEED7" w14:textId="77777777" w:rsidR="00E1360C" w:rsidRDefault="00A60BE5">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14:paraId="333D9761"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赎回或者转换。投资人在基金合同约定之外的日期和时间提出申购、赎回或转换申请</w:t>
      </w:r>
      <w:proofErr w:type="gramStart"/>
      <w:r>
        <w:rPr>
          <w:rFonts w:ascii="宋体" w:hAnsi="宋体" w:hint="eastAsia"/>
          <w:sz w:val="24"/>
        </w:rPr>
        <w:t>且登记</w:t>
      </w:r>
      <w:proofErr w:type="gramEnd"/>
      <w:r>
        <w:rPr>
          <w:rFonts w:ascii="宋体" w:hAnsi="宋体" w:hint="eastAsia"/>
          <w:sz w:val="24"/>
        </w:rPr>
        <w:t>机构确认接受的，其基金份额申购、赎回价格为下一开放日基金份额申购、赎回的价格。</w:t>
      </w:r>
    </w:p>
    <w:p w14:paraId="5CE54605" w14:textId="77777777" w:rsidR="00E1360C" w:rsidRDefault="00E1360C">
      <w:pPr>
        <w:spacing w:line="360" w:lineRule="auto"/>
        <w:ind w:firstLineChars="200" w:firstLine="420"/>
        <w:rPr>
          <w:rFonts w:ascii="宋体" w:hAnsi="宋体"/>
        </w:rPr>
      </w:pPr>
    </w:p>
    <w:p w14:paraId="62BC093A" w14:textId="77777777" w:rsidR="00E1360C" w:rsidRDefault="00A60BE5">
      <w:pPr>
        <w:spacing w:line="360" w:lineRule="auto"/>
        <w:ind w:firstLineChars="200" w:firstLine="482"/>
        <w:rPr>
          <w:rFonts w:ascii="宋体" w:hAnsi="宋体"/>
          <w:b/>
          <w:sz w:val="24"/>
        </w:rPr>
      </w:pPr>
      <w:r>
        <w:rPr>
          <w:rFonts w:ascii="宋体" w:hAnsi="宋体" w:hint="eastAsia"/>
          <w:b/>
          <w:sz w:val="24"/>
        </w:rPr>
        <w:t>三、申购与赎回的原则</w:t>
      </w:r>
    </w:p>
    <w:p w14:paraId="62BAE6FC"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14:paraId="373C477C"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14:paraId="1E8F3624"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14:paraId="771CD19A"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14:paraId="27A1E893" w14:textId="77777777" w:rsidR="00E1360C" w:rsidRDefault="00A60BE5">
      <w:pPr>
        <w:spacing w:line="360" w:lineRule="auto"/>
        <w:ind w:firstLineChars="200" w:firstLine="480"/>
        <w:rPr>
          <w:rFonts w:ascii="宋体" w:hAnsi="宋体"/>
          <w:b/>
          <w:sz w:val="24"/>
        </w:rPr>
      </w:pPr>
      <w:r>
        <w:rPr>
          <w:rFonts w:ascii="宋体" w:hAnsi="宋体"/>
          <w:bCs/>
          <w:sz w:val="24"/>
        </w:rPr>
        <w:t>5、办理申购、赎回业务时，应当遵循基金份额持有人利益优先原则</w:t>
      </w:r>
      <w:r>
        <w:rPr>
          <w:rFonts w:ascii="宋体" w:hAnsi="宋体" w:hint="eastAsia"/>
          <w:bCs/>
          <w:color w:val="000000"/>
          <w:sz w:val="24"/>
        </w:rPr>
        <w:t>，确保投资者的合法权益不受损害并得到公平对待</w:t>
      </w:r>
      <w:r>
        <w:rPr>
          <w:rFonts w:ascii="宋体" w:hAnsi="宋体"/>
          <w:bCs/>
          <w:sz w:val="24"/>
        </w:rPr>
        <w:t>。</w:t>
      </w:r>
    </w:p>
    <w:p w14:paraId="09640AF9"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14:paraId="5E05B571" w14:textId="77777777" w:rsidR="00E1360C" w:rsidRDefault="00E1360C">
      <w:pPr>
        <w:spacing w:line="360" w:lineRule="auto"/>
        <w:ind w:firstLineChars="200" w:firstLine="420"/>
        <w:rPr>
          <w:rFonts w:ascii="宋体" w:hAnsi="宋体"/>
          <w:bCs/>
        </w:rPr>
      </w:pPr>
    </w:p>
    <w:p w14:paraId="1C0E98BA" w14:textId="77777777" w:rsidR="00E1360C" w:rsidRDefault="00A60BE5">
      <w:pPr>
        <w:spacing w:line="360" w:lineRule="auto"/>
        <w:ind w:firstLineChars="200" w:firstLine="482"/>
        <w:rPr>
          <w:rFonts w:ascii="宋体" w:hAnsi="宋体"/>
          <w:b/>
          <w:sz w:val="24"/>
        </w:rPr>
      </w:pPr>
      <w:r>
        <w:rPr>
          <w:rFonts w:ascii="宋体" w:hAnsi="宋体" w:hint="eastAsia"/>
          <w:b/>
          <w:sz w:val="24"/>
        </w:rPr>
        <w:t>四、申购与赎回的程序</w:t>
      </w:r>
    </w:p>
    <w:p w14:paraId="7705E7E4"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14:paraId="389E0B3E" w14:textId="77777777" w:rsidR="00E1360C" w:rsidRDefault="00A60BE5">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14:paraId="22221547"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14:paraId="109710C6" w14:textId="77777777" w:rsidR="00E1360C" w:rsidRDefault="00A60BE5">
      <w:pPr>
        <w:spacing w:line="360" w:lineRule="auto"/>
        <w:ind w:firstLineChars="200" w:firstLine="480"/>
        <w:rPr>
          <w:rFonts w:ascii="宋体" w:hAnsi="宋体"/>
          <w:sz w:val="24"/>
          <w:lang w:val="zh-CN"/>
        </w:rPr>
      </w:pPr>
      <w:r>
        <w:rPr>
          <w:rFonts w:ascii="宋体" w:hAnsi="宋体" w:hint="eastAsia"/>
          <w:sz w:val="24"/>
          <w:lang w:val="zh-CN"/>
        </w:rPr>
        <w:t>投资人申购基金份额时，必须在规定时间内全额交付申购款项，投资人交付申购款项，申购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14:paraId="0E6B3674" w14:textId="77777777" w:rsidR="00E1360C" w:rsidRDefault="00A60BE5">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14:paraId="4214AE4C" w14:textId="77777777" w:rsidR="00E1360C" w:rsidRDefault="00A60BE5">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14:paraId="2E6F6F41" w14:textId="77777777" w:rsidR="00E1360C" w:rsidRDefault="00A60BE5">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w:t>
      </w:r>
      <w:proofErr w:type="gramStart"/>
      <w:r>
        <w:rPr>
          <w:rFonts w:ascii="宋体" w:hAnsi="宋体" w:hint="eastAsia"/>
          <w:bCs/>
          <w:sz w:val="24"/>
        </w:rPr>
        <w:t>非基金</w:t>
      </w:r>
      <w:proofErr w:type="gramEnd"/>
      <w:r>
        <w:rPr>
          <w:rFonts w:ascii="宋体" w:hAnsi="宋体" w:hint="eastAsia"/>
          <w:bCs/>
          <w:sz w:val="24"/>
        </w:rPr>
        <w:t>管理人及基金托管人所能控制的因素影响业务处理流程时，赎回款项顺延至上述因素影响消除的下一个工作日划出。</w:t>
      </w:r>
    </w:p>
    <w:p w14:paraId="040BDBB2" w14:textId="77777777" w:rsidR="00E1360C" w:rsidRDefault="00A60BE5">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、申购和赎回申请的确认</w:t>
      </w:r>
    </w:p>
    <w:p w14:paraId="55F7EF4A"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14:paraId="23A3C97E"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5D75B7EB"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14:paraId="081DA7B6" w14:textId="77777777" w:rsidR="00E1360C" w:rsidRDefault="00E1360C">
      <w:pPr>
        <w:spacing w:line="360" w:lineRule="auto"/>
        <w:rPr>
          <w:rFonts w:ascii="宋体" w:hAnsi="宋体"/>
          <w:bCs/>
          <w:sz w:val="24"/>
        </w:rPr>
      </w:pPr>
    </w:p>
    <w:p w14:paraId="74B7B5D3" w14:textId="77777777" w:rsidR="00E1360C" w:rsidRDefault="00A60BE5">
      <w:pPr>
        <w:spacing w:line="360" w:lineRule="auto"/>
        <w:ind w:firstLineChars="200" w:firstLine="482"/>
        <w:rPr>
          <w:rFonts w:ascii="宋体" w:hAnsi="宋体"/>
          <w:b/>
          <w:sz w:val="24"/>
        </w:rPr>
      </w:pPr>
      <w:r>
        <w:rPr>
          <w:rFonts w:ascii="宋体" w:hAnsi="宋体" w:hint="eastAsia"/>
          <w:b/>
          <w:sz w:val="24"/>
        </w:rPr>
        <w:t>五、申购和赎回的数量限制</w:t>
      </w:r>
    </w:p>
    <w:p w14:paraId="46C74F25"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14:paraId="67342311"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14:paraId="56324134"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14:paraId="60FC55A9" w14:textId="77777777" w:rsidR="00E1360C" w:rsidRDefault="00A60BE5">
      <w:pPr>
        <w:spacing w:line="360" w:lineRule="auto"/>
        <w:ind w:firstLineChars="200" w:firstLine="480"/>
        <w:rPr>
          <w:rFonts w:ascii="宋体" w:hAnsi="宋体"/>
          <w:bCs/>
          <w:sz w:val="24"/>
        </w:rPr>
      </w:pPr>
      <w:r>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4B6F1234" w14:textId="77777777" w:rsidR="00E1360C" w:rsidRDefault="00A60BE5">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14:paraId="7F1A3E9C" w14:textId="77777777" w:rsidR="00E1360C" w:rsidRDefault="00A60BE5">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w:t>
      </w:r>
      <w:proofErr w:type="gramStart"/>
      <w:r>
        <w:rPr>
          <w:rFonts w:ascii="宋体" w:hAnsi="宋体"/>
          <w:bCs/>
          <w:sz w:val="24"/>
        </w:rPr>
        <w:t>见基金</w:t>
      </w:r>
      <w:proofErr w:type="gramEnd"/>
      <w:r>
        <w:rPr>
          <w:rFonts w:ascii="宋体" w:hAnsi="宋体"/>
          <w:bCs/>
          <w:sz w:val="24"/>
        </w:rPr>
        <w:t>管理人</w:t>
      </w:r>
      <w:r>
        <w:rPr>
          <w:rFonts w:ascii="宋体" w:hAnsi="宋体" w:hint="eastAsia"/>
          <w:sz w:val="24"/>
        </w:rPr>
        <w:t>相关公告。</w:t>
      </w:r>
    </w:p>
    <w:p w14:paraId="2CE0F231" w14:textId="77777777" w:rsidR="00E1360C" w:rsidRDefault="00A60BE5">
      <w:pPr>
        <w:spacing w:line="360" w:lineRule="auto"/>
        <w:ind w:firstLineChars="200" w:firstLine="480"/>
        <w:rPr>
          <w:rFonts w:ascii="宋体" w:hAnsi="宋体"/>
          <w:sz w:val="24"/>
        </w:rPr>
      </w:pPr>
      <w:r>
        <w:rPr>
          <w:rFonts w:ascii="宋体" w:hAnsi="宋体"/>
          <w:bCs/>
          <w:sz w:val="24"/>
        </w:rPr>
        <w:lastRenderedPageBreak/>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14:paraId="4CB7FDAB" w14:textId="77777777" w:rsidR="00E1360C" w:rsidRDefault="00E1360C">
      <w:pPr>
        <w:spacing w:line="360" w:lineRule="auto"/>
        <w:ind w:firstLineChars="200" w:firstLine="480"/>
        <w:rPr>
          <w:rFonts w:ascii="宋体" w:hAnsi="宋体"/>
          <w:bCs/>
          <w:sz w:val="24"/>
        </w:rPr>
      </w:pPr>
    </w:p>
    <w:p w14:paraId="498B67FB" w14:textId="77777777" w:rsidR="00E1360C" w:rsidRDefault="00A60BE5">
      <w:pPr>
        <w:spacing w:line="360" w:lineRule="auto"/>
        <w:ind w:firstLineChars="200" w:firstLine="482"/>
        <w:rPr>
          <w:rFonts w:ascii="宋体" w:hAnsi="宋体"/>
          <w:b/>
          <w:sz w:val="24"/>
        </w:rPr>
      </w:pPr>
      <w:r>
        <w:rPr>
          <w:rFonts w:ascii="宋体" w:hAnsi="宋体" w:hint="eastAsia"/>
          <w:b/>
          <w:sz w:val="24"/>
        </w:rPr>
        <w:t>六、申购和赎回的价格、费用及其用途</w:t>
      </w:r>
    </w:p>
    <w:p w14:paraId="0420E061"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w:t>
      </w:r>
      <w:r>
        <w:rPr>
          <w:rFonts w:ascii="宋体" w:hAnsi="宋体" w:hint="eastAsia"/>
          <w:bCs/>
          <w:sz w:val="24"/>
        </w:rPr>
        <w:t>、</w:t>
      </w:r>
      <w:r>
        <w:rPr>
          <w:rFonts w:ascii="宋体" w:hAnsi="宋体"/>
          <w:bCs/>
          <w:sz w:val="24"/>
        </w:rPr>
        <w:t>C类基金份额</w:t>
      </w:r>
      <w:r>
        <w:rPr>
          <w:rFonts w:ascii="宋体" w:hAnsi="宋体" w:hint="eastAsia"/>
          <w:bCs/>
          <w:sz w:val="24"/>
        </w:rPr>
        <w:t>及E类基金份额</w:t>
      </w:r>
      <w:r>
        <w:rPr>
          <w:rFonts w:ascii="宋体" w:hAnsi="宋体"/>
          <w:bCs/>
          <w:sz w:val="24"/>
        </w:rPr>
        <w:t>将分别计算基金份额净值。</w:t>
      </w:r>
    </w:p>
    <w:p w14:paraId="7C4C94B1"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20F157FE" w14:textId="77777777" w:rsidR="00E1360C" w:rsidRDefault="00A60BE5">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w:t>
      </w:r>
      <w:r>
        <w:rPr>
          <w:rFonts w:ascii="宋体" w:hAnsi="宋体" w:hint="eastAsia"/>
          <w:bCs/>
          <w:sz w:val="24"/>
        </w:rPr>
        <w:t>到小数点后2位，由此产生的收益或损失由基金财产承担。</w:t>
      </w:r>
    </w:p>
    <w:p w14:paraId="65C97154" w14:textId="77777777" w:rsidR="00E1360C" w:rsidRDefault="00A60BE5">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、本基金A类基金份额的申购费用由申购A类基金份额的投资人承担，不列入基金财产。本基金</w:t>
      </w:r>
      <w:r>
        <w:rPr>
          <w:rFonts w:ascii="宋体" w:hAnsi="宋体"/>
          <w:bCs/>
          <w:sz w:val="24"/>
        </w:rPr>
        <w:t>C</w:t>
      </w:r>
      <w:r>
        <w:rPr>
          <w:rFonts w:ascii="宋体" w:hAnsi="宋体" w:hint="eastAsia"/>
          <w:bCs/>
          <w:sz w:val="24"/>
        </w:rPr>
        <w:t>类基金份额和</w:t>
      </w:r>
      <w:r>
        <w:rPr>
          <w:rFonts w:ascii="宋体" w:hAnsi="宋体"/>
          <w:bCs/>
          <w:sz w:val="24"/>
        </w:rPr>
        <w:t>E</w:t>
      </w:r>
      <w:r>
        <w:rPr>
          <w:rFonts w:ascii="宋体" w:hAnsi="宋体" w:hint="eastAsia"/>
          <w:bCs/>
          <w:sz w:val="24"/>
        </w:rPr>
        <w:t>类基金份额不收取申购费用，</w:t>
      </w:r>
      <w:r>
        <w:rPr>
          <w:rFonts w:ascii="宋体" w:hAnsi="宋体"/>
          <w:bCs/>
          <w:sz w:val="24"/>
        </w:rPr>
        <w:t>但从该类别基金资产中计</w:t>
      </w:r>
      <w:proofErr w:type="gramStart"/>
      <w:r>
        <w:rPr>
          <w:rFonts w:ascii="宋体" w:hAnsi="宋体"/>
          <w:bCs/>
          <w:sz w:val="24"/>
        </w:rPr>
        <w:t>提销售</w:t>
      </w:r>
      <w:proofErr w:type="gramEnd"/>
      <w:r>
        <w:rPr>
          <w:rFonts w:ascii="宋体" w:hAnsi="宋体"/>
          <w:bCs/>
          <w:sz w:val="24"/>
        </w:rPr>
        <w:t>服务费。</w:t>
      </w:r>
    </w:p>
    <w:p w14:paraId="7C0D9D58"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14:paraId="315A4682"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本基金的申购费率、申购份额具体的计算方法、赎回费率、赎回金额具</w:t>
      </w:r>
      <w:r>
        <w:rPr>
          <w:rFonts w:ascii="宋体" w:hAnsi="宋体" w:hint="eastAsia"/>
          <w:kern w:val="0"/>
          <w:sz w:val="24"/>
        </w:rPr>
        <w:lastRenderedPageBreak/>
        <w:t>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6F4FC7B5" w14:textId="77777777" w:rsidR="00E1360C" w:rsidRDefault="00A60BE5">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14:paraId="62AD6CD4" w14:textId="77777777" w:rsidR="00E1360C" w:rsidRDefault="00E1360C">
      <w:pPr>
        <w:spacing w:line="360" w:lineRule="auto"/>
        <w:ind w:firstLineChars="200" w:firstLine="480"/>
        <w:rPr>
          <w:rFonts w:ascii="宋体" w:hAnsi="宋体"/>
          <w:bCs/>
          <w:sz w:val="24"/>
        </w:rPr>
      </w:pPr>
    </w:p>
    <w:p w14:paraId="3234E772" w14:textId="77777777" w:rsidR="00E1360C" w:rsidRDefault="00A60BE5">
      <w:pPr>
        <w:spacing w:line="360" w:lineRule="auto"/>
        <w:ind w:firstLineChars="200" w:firstLine="482"/>
        <w:rPr>
          <w:rFonts w:ascii="宋体" w:hAnsi="宋体"/>
          <w:b/>
          <w:sz w:val="24"/>
        </w:rPr>
      </w:pPr>
      <w:r>
        <w:rPr>
          <w:rFonts w:ascii="宋体" w:hAnsi="宋体" w:hint="eastAsia"/>
          <w:b/>
          <w:sz w:val="24"/>
        </w:rPr>
        <w:t>七、拒绝或暂停申购的情形</w:t>
      </w:r>
    </w:p>
    <w:p w14:paraId="329FBF81" w14:textId="77777777" w:rsidR="00E1360C" w:rsidRDefault="00A60BE5">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14:paraId="35828F75"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14:paraId="6CC63BF1"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14:paraId="0BF66E7C"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14:paraId="07F94E1D" w14:textId="77777777" w:rsidR="00E1360C" w:rsidRDefault="00A60BE5">
      <w:pPr>
        <w:spacing w:line="360" w:lineRule="auto"/>
        <w:ind w:firstLineChars="200" w:firstLine="480"/>
        <w:rPr>
          <w:rFonts w:ascii="宋体" w:hAnsi="宋体"/>
          <w:sz w:val="24"/>
        </w:rPr>
      </w:pPr>
      <w:bookmarkStart w:id="171" w:name="_Hlt70481650"/>
      <w:bookmarkEnd w:id="171"/>
      <w:r>
        <w:rPr>
          <w:rFonts w:ascii="宋体" w:hAnsi="宋体"/>
          <w:sz w:val="24"/>
        </w:rPr>
        <w:t>4</w:t>
      </w:r>
      <w:r>
        <w:rPr>
          <w:rFonts w:ascii="宋体" w:hAnsi="宋体" w:hint="eastAsia"/>
          <w:sz w:val="24"/>
        </w:rPr>
        <w:t>、接受某笔或某些申购申请可能会影响或损害现有基金份额持有人利益时。</w:t>
      </w:r>
    </w:p>
    <w:p w14:paraId="02365175"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14:paraId="78DF9B57" w14:textId="77777777" w:rsidR="00E1360C" w:rsidRDefault="00A60BE5">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14:paraId="35574E65" w14:textId="77777777" w:rsidR="00E1360C" w:rsidRDefault="00A60BE5">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14:paraId="716757EC" w14:textId="77777777" w:rsidR="00E1360C" w:rsidRDefault="00A60BE5">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14:paraId="24A4F3C5" w14:textId="77777777" w:rsidR="00E1360C" w:rsidRDefault="00A60BE5">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672889EE" w14:textId="77777777" w:rsidR="00E1360C" w:rsidRDefault="00A60BE5">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14:paraId="19406699" w14:textId="77777777" w:rsidR="00E1360C" w:rsidRDefault="00A60BE5">
      <w:pPr>
        <w:spacing w:line="360" w:lineRule="auto"/>
        <w:ind w:firstLineChars="200" w:firstLine="480"/>
        <w:rPr>
          <w:rFonts w:ascii="宋体" w:hAnsi="宋体"/>
          <w:bCs/>
          <w:sz w:val="24"/>
        </w:rPr>
      </w:pPr>
      <w:r>
        <w:rPr>
          <w:rFonts w:ascii="宋体" w:hAnsi="宋体" w:hint="eastAsia"/>
          <w:sz w:val="24"/>
        </w:rPr>
        <w:lastRenderedPageBreak/>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14:paraId="56ACCE14" w14:textId="77777777" w:rsidR="00E1360C" w:rsidRDefault="00E1360C">
      <w:pPr>
        <w:spacing w:line="360" w:lineRule="auto"/>
        <w:ind w:firstLineChars="200" w:firstLine="480"/>
        <w:rPr>
          <w:rFonts w:ascii="宋体" w:hAnsi="宋体"/>
          <w:sz w:val="24"/>
        </w:rPr>
      </w:pPr>
    </w:p>
    <w:p w14:paraId="3E6AAE95" w14:textId="77777777" w:rsidR="00E1360C" w:rsidRDefault="00A60BE5">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14:paraId="1DB85163" w14:textId="77777777" w:rsidR="00E1360C" w:rsidRDefault="00A60BE5">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14:paraId="431712D7"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14:paraId="673A8DB5"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14:paraId="4C5B3D28"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2" w:name="_Hlt152500890"/>
      <w:r>
        <w:rPr>
          <w:rFonts w:ascii="宋体" w:hAnsi="宋体" w:hint="eastAsia"/>
          <w:sz w:val="24"/>
        </w:rPr>
        <w:t>净值。</w:t>
      </w:r>
    </w:p>
    <w:p w14:paraId="634610A7"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14:paraId="11F9D0CE"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14:paraId="37CC2529" w14:textId="77777777" w:rsidR="00E1360C" w:rsidRDefault="00A60BE5">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6、基金管理人、基金托管人、基金销售机构或登记机构的技术故障等异常情况导致基金销售系统或基金登记系统或基金会计系统无法正常运行。</w:t>
      </w:r>
    </w:p>
    <w:p w14:paraId="2DBA63D2" w14:textId="77777777" w:rsidR="00E1360C" w:rsidRDefault="00A60BE5">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2"/>
    <w:p w14:paraId="62944588" w14:textId="77777777" w:rsidR="00E1360C" w:rsidRDefault="00A60BE5">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14:paraId="6D3C4EDE" w14:textId="77777777" w:rsidR="00E1360C" w:rsidRDefault="00A60BE5">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DAA7A08" w14:textId="77777777" w:rsidR="00E1360C" w:rsidRDefault="00E1360C">
      <w:pPr>
        <w:spacing w:line="360" w:lineRule="auto"/>
        <w:ind w:firstLineChars="200" w:firstLine="420"/>
        <w:rPr>
          <w:rFonts w:ascii="宋体" w:hAnsi="宋体"/>
        </w:rPr>
      </w:pPr>
    </w:p>
    <w:p w14:paraId="50186796" w14:textId="77777777" w:rsidR="00E1360C" w:rsidRDefault="00A60BE5">
      <w:pPr>
        <w:spacing w:line="360" w:lineRule="auto"/>
        <w:ind w:firstLineChars="200" w:firstLine="482"/>
        <w:rPr>
          <w:rFonts w:ascii="宋体" w:hAnsi="宋体"/>
          <w:b/>
          <w:sz w:val="24"/>
        </w:rPr>
      </w:pPr>
      <w:r>
        <w:rPr>
          <w:rFonts w:ascii="宋体" w:hAnsi="宋体" w:hint="eastAsia"/>
          <w:b/>
          <w:sz w:val="24"/>
        </w:rPr>
        <w:lastRenderedPageBreak/>
        <w:t>九、巨额赎回的情形及处理方式</w:t>
      </w:r>
    </w:p>
    <w:p w14:paraId="534AC7CC"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14:paraId="76DFC2EF" w14:textId="77777777" w:rsidR="00E1360C" w:rsidRDefault="00A60BE5">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14:paraId="01464543"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14:paraId="7FDBC752" w14:textId="77777777" w:rsidR="00E1360C" w:rsidRDefault="00A60BE5">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14:paraId="2D7A8688" w14:textId="77777777" w:rsidR="00E1360C" w:rsidRDefault="00A60BE5">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14:paraId="5087EA72" w14:textId="77777777" w:rsidR="00E1360C" w:rsidRDefault="00A60BE5">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sz w:val="24"/>
        </w:rPr>
        <w:t>并以下</w:t>
      </w:r>
      <w:proofErr w:type="gramEnd"/>
      <w:r>
        <w:rPr>
          <w:rFonts w:ascii="宋体" w:hAnsi="宋体" w:hint="eastAsia"/>
          <w:sz w:val="24"/>
        </w:rPr>
        <w:t>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14:paraId="0939E57E" w14:textId="77777777" w:rsidR="00E1360C" w:rsidRDefault="00A60BE5">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w:t>
      </w:r>
      <w:proofErr w:type="gramStart"/>
      <w:r>
        <w:rPr>
          <w:rFonts w:ascii="宋体" w:hAnsi="宋体" w:hint="eastAsia"/>
          <w:bCs/>
          <w:sz w:val="24"/>
        </w:rPr>
        <w:t>并以下</w:t>
      </w:r>
      <w:proofErr w:type="gramEnd"/>
      <w:r>
        <w:rPr>
          <w:rFonts w:ascii="宋体" w:hAnsi="宋体" w:hint="eastAsia"/>
          <w:bCs/>
          <w:sz w:val="24"/>
        </w:rPr>
        <w:t>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w:t>
      </w:r>
      <w:r>
        <w:rPr>
          <w:rFonts w:ascii="宋体" w:hAnsi="宋体" w:hint="eastAsia"/>
          <w:bCs/>
          <w:sz w:val="24"/>
        </w:rPr>
        <w:lastRenderedPageBreak/>
        <w:t>明确选择，投资人未能赎回部分作自动延期赎回处理。部分延期赎回不受单笔赎回最低份额的限制。</w:t>
      </w:r>
    </w:p>
    <w:p w14:paraId="0D25D098" w14:textId="77777777" w:rsidR="00E1360C" w:rsidRDefault="00A60BE5">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14:paraId="7EC00512" w14:textId="77777777" w:rsidR="00E1360C" w:rsidRDefault="00A60BE5">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14:paraId="278F8A0A"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14:paraId="48AF56E8" w14:textId="77777777" w:rsidR="00E1360C" w:rsidRDefault="00A60BE5">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14:paraId="09A5E1BE" w14:textId="77777777" w:rsidR="00E1360C" w:rsidRDefault="00E1360C">
      <w:pPr>
        <w:spacing w:line="360" w:lineRule="auto"/>
        <w:ind w:firstLineChars="200" w:firstLine="420"/>
        <w:rPr>
          <w:rFonts w:ascii="宋体" w:hAnsi="宋体"/>
        </w:rPr>
      </w:pPr>
    </w:p>
    <w:p w14:paraId="3BD1F93C" w14:textId="77777777" w:rsidR="00E1360C" w:rsidRDefault="00A60BE5">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14:paraId="01534A04"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14:paraId="734B3F69"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14:paraId="28CC95AF" w14:textId="77777777" w:rsidR="00E1360C" w:rsidRDefault="00E1360C">
      <w:pPr>
        <w:spacing w:line="360" w:lineRule="auto"/>
        <w:ind w:firstLineChars="200" w:firstLine="480"/>
        <w:rPr>
          <w:rFonts w:ascii="宋体" w:hAnsi="宋体"/>
          <w:sz w:val="24"/>
        </w:rPr>
      </w:pPr>
    </w:p>
    <w:p w14:paraId="4B97273A" w14:textId="77777777" w:rsidR="00E1360C" w:rsidRDefault="00A60BE5">
      <w:pPr>
        <w:spacing w:line="360" w:lineRule="auto"/>
        <w:ind w:firstLineChars="200" w:firstLine="482"/>
        <w:rPr>
          <w:rFonts w:ascii="宋体" w:hAnsi="宋体"/>
          <w:b/>
          <w:sz w:val="24"/>
        </w:rPr>
      </w:pPr>
      <w:r>
        <w:rPr>
          <w:rFonts w:ascii="宋体" w:hAnsi="宋体" w:hint="eastAsia"/>
          <w:b/>
          <w:sz w:val="24"/>
        </w:rPr>
        <w:t>十一、基金转换</w:t>
      </w:r>
    </w:p>
    <w:p w14:paraId="00C8AEF2"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DEC2958" w14:textId="77777777" w:rsidR="00E1360C" w:rsidRDefault="00E1360C">
      <w:pPr>
        <w:spacing w:line="360" w:lineRule="auto"/>
        <w:ind w:firstLineChars="200" w:firstLine="480"/>
        <w:rPr>
          <w:rFonts w:ascii="宋体" w:hAnsi="宋体"/>
          <w:bCs/>
          <w:sz w:val="24"/>
        </w:rPr>
      </w:pPr>
    </w:p>
    <w:p w14:paraId="57FAEDFC" w14:textId="77777777" w:rsidR="00E1360C" w:rsidRDefault="00A60BE5">
      <w:pPr>
        <w:spacing w:line="360" w:lineRule="auto"/>
        <w:ind w:firstLineChars="200" w:firstLine="482"/>
        <w:rPr>
          <w:rFonts w:ascii="宋体" w:hAnsi="宋体"/>
          <w:b/>
          <w:sz w:val="24"/>
        </w:rPr>
      </w:pPr>
      <w:r>
        <w:rPr>
          <w:rFonts w:ascii="宋体" w:hAnsi="宋体" w:hint="eastAsia"/>
          <w:b/>
          <w:sz w:val="24"/>
        </w:rPr>
        <w:t>十二、基金的</w:t>
      </w:r>
      <w:proofErr w:type="gramStart"/>
      <w:r>
        <w:rPr>
          <w:rFonts w:ascii="宋体" w:hAnsi="宋体" w:hint="eastAsia"/>
          <w:b/>
          <w:sz w:val="24"/>
        </w:rPr>
        <w:t>非交易</w:t>
      </w:r>
      <w:proofErr w:type="gramEnd"/>
      <w:r>
        <w:rPr>
          <w:rFonts w:ascii="宋体" w:hAnsi="宋体" w:hint="eastAsia"/>
          <w:b/>
          <w:sz w:val="24"/>
        </w:rPr>
        <w:t>过户</w:t>
      </w:r>
    </w:p>
    <w:p w14:paraId="5088B9CB" w14:textId="77777777" w:rsidR="00E1360C" w:rsidRDefault="00A60BE5">
      <w:pPr>
        <w:spacing w:line="360" w:lineRule="auto"/>
        <w:ind w:firstLineChars="200" w:firstLine="480"/>
        <w:rPr>
          <w:rFonts w:ascii="宋体" w:hAnsi="宋体"/>
          <w:sz w:val="24"/>
        </w:rPr>
      </w:pPr>
      <w:r>
        <w:rPr>
          <w:rFonts w:ascii="宋体" w:hAnsi="宋体" w:hint="eastAsia"/>
          <w:sz w:val="24"/>
        </w:rPr>
        <w:t>基金的</w:t>
      </w:r>
      <w:proofErr w:type="gramStart"/>
      <w:r>
        <w:rPr>
          <w:rFonts w:ascii="宋体" w:hAnsi="宋体" w:hint="eastAsia"/>
          <w:sz w:val="24"/>
        </w:rPr>
        <w:t>非交易</w:t>
      </w:r>
      <w:proofErr w:type="gramEnd"/>
      <w:r>
        <w:rPr>
          <w:rFonts w:ascii="宋体" w:hAnsi="宋体" w:hint="eastAsia"/>
          <w:sz w:val="24"/>
        </w:rPr>
        <w:t>过户是指基金登记机构受理继承、捐赠和司法强制执行等情形而产生的</w:t>
      </w:r>
      <w:proofErr w:type="gramStart"/>
      <w:r>
        <w:rPr>
          <w:rFonts w:ascii="宋体" w:hAnsi="宋体" w:hint="eastAsia"/>
          <w:sz w:val="24"/>
        </w:rPr>
        <w:t>非交易</w:t>
      </w:r>
      <w:proofErr w:type="gramEnd"/>
      <w:r>
        <w:rPr>
          <w:rFonts w:ascii="宋体" w:hAnsi="宋体" w:hint="eastAsia"/>
          <w:sz w:val="24"/>
        </w:rPr>
        <w:t>过户以及登记机构认可、符合法律法规的其它</w:t>
      </w:r>
      <w:proofErr w:type="gramStart"/>
      <w:r>
        <w:rPr>
          <w:rFonts w:ascii="宋体" w:hAnsi="宋体" w:hint="eastAsia"/>
          <w:sz w:val="24"/>
        </w:rPr>
        <w:t>非交易</w:t>
      </w:r>
      <w:proofErr w:type="gramEnd"/>
      <w:r>
        <w:rPr>
          <w:rFonts w:ascii="宋体" w:hAnsi="宋体" w:hint="eastAsia"/>
          <w:sz w:val="24"/>
        </w:rPr>
        <w:t>过户。无论</w:t>
      </w:r>
      <w:r>
        <w:rPr>
          <w:rFonts w:ascii="宋体" w:hAnsi="宋体" w:hint="eastAsia"/>
          <w:sz w:val="24"/>
        </w:rPr>
        <w:lastRenderedPageBreak/>
        <w:t>在上述何种情况下，接受划转的主体必须是依法可以持有本</w:t>
      </w:r>
      <w:proofErr w:type="gramStart"/>
      <w:r>
        <w:rPr>
          <w:rFonts w:ascii="宋体" w:hAnsi="宋体" w:hint="eastAsia"/>
          <w:sz w:val="24"/>
        </w:rPr>
        <w:t>基金基金</w:t>
      </w:r>
      <w:proofErr w:type="gramEnd"/>
      <w:r>
        <w:rPr>
          <w:rFonts w:ascii="宋体" w:hAnsi="宋体" w:hint="eastAsia"/>
          <w:sz w:val="24"/>
        </w:rPr>
        <w:t>份额的投资人。</w:t>
      </w:r>
    </w:p>
    <w:p w14:paraId="284C8FCB" w14:textId="77777777" w:rsidR="00E1360C" w:rsidRDefault="00A60BE5">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1C351991" w14:textId="77777777" w:rsidR="00E1360C" w:rsidRDefault="00E1360C">
      <w:pPr>
        <w:spacing w:line="360" w:lineRule="auto"/>
        <w:ind w:firstLineChars="200" w:firstLine="480"/>
        <w:rPr>
          <w:rFonts w:ascii="宋体" w:hAnsi="宋体"/>
          <w:bCs/>
          <w:sz w:val="24"/>
        </w:rPr>
      </w:pPr>
    </w:p>
    <w:p w14:paraId="3C2299B5" w14:textId="77777777" w:rsidR="00E1360C" w:rsidRDefault="00A60BE5">
      <w:pPr>
        <w:spacing w:line="360" w:lineRule="auto"/>
        <w:ind w:firstLineChars="200" w:firstLine="482"/>
        <w:rPr>
          <w:rFonts w:ascii="宋体" w:hAnsi="宋体"/>
          <w:b/>
          <w:sz w:val="24"/>
        </w:rPr>
      </w:pPr>
      <w:r>
        <w:rPr>
          <w:rFonts w:ascii="宋体" w:hAnsi="宋体" w:hint="eastAsia"/>
          <w:b/>
          <w:sz w:val="24"/>
        </w:rPr>
        <w:t>十三、基金的转托管</w:t>
      </w:r>
    </w:p>
    <w:p w14:paraId="166F79EA"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14:paraId="4DA4D296" w14:textId="77777777" w:rsidR="00E1360C" w:rsidRDefault="00E1360C">
      <w:pPr>
        <w:spacing w:line="360" w:lineRule="auto"/>
        <w:ind w:firstLineChars="200" w:firstLine="480"/>
        <w:rPr>
          <w:rFonts w:ascii="宋体" w:hAnsi="宋体"/>
          <w:bCs/>
          <w:sz w:val="24"/>
        </w:rPr>
      </w:pPr>
    </w:p>
    <w:p w14:paraId="472F9065" w14:textId="77777777" w:rsidR="00E1360C" w:rsidRDefault="00A60BE5">
      <w:pPr>
        <w:spacing w:line="360" w:lineRule="auto"/>
        <w:ind w:firstLineChars="200" w:firstLine="482"/>
        <w:rPr>
          <w:rFonts w:ascii="宋体" w:hAnsi="宋体"/>
          <w:b/>
          <w:sz w:val="24"/>
        </w:rPr>
      </w:pPr>
      <w:r>
        <w:rPr>
          <w:rFonts w:ascii="宋体" w:hAnsi="宋体" w:hint="eastAsia"/>
          <w:b/>
          <w:sz w:val="24"/>
        </w:rPr>
        <w:t>十四、定期定额投资计划</w:t>
      </w:r>
    </w:p>
    <w:p w14:paraId="06C34C9C"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14:paraId="0D5EAEF4" w14:textId="77777777" w:rsidR="00E1360C" w:rsidRDefault="00E1360C">
      <w:pPr>
        <w:spacing w:line="360" w:lineRule="auto"/>
        <w:ind w:firstLineChars="200" w:firstLine="480"/>
        <w:rPr>
          <w:rFonts w:ascii="宋体" w:hAnsi="宋体"/>
          <w:bCs/>
          <w:sz w:val="24"/>
        </w:rPr>
      </w:pPr>
    </w:p>
    <w:p w14:paraId="046A758D" w14:textId="77777777" w:rsidR="00E1360C" w:rsidRDefault="00A60BE5">
      <w:pPr>
        <w:spacing w:line="360" w:lineRule="auto"/>
        <w:ind w:firstLineChars="200" w:firstLine="482"/>
        <w:rPr>
          <w:rFonts w:ascii="宋体" w:hAnsi="宋体"/>
          <w:b/>
          <w:sz w:val="24"/>
        </w:rPr>
      </w:pPr>
      <w:r>
        <w:rPr>
          <w:rFonts w:ascii="宋体" w:hAnsi="宋体" w:hint="eastAsia"/>
          <w:b/>
          <w:sz w:val="24"/>
        </w:rPr>
        <w:t>十五、基金份额的冻结和解冻</w:t>
      </w:r>
    </w:p>
    <w:p w14:paraId="032C4A77" w14:textId="77777777" w:rsidR="00E1360C" w:rsidRDefault="00A60BE5">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14:paraId="55315919" w14:textId="77777777" w:rsidR="00E1360C" w:rsidRDefault="00E1360C">
      <w:pPr>
        <w:spacing w:line="360" w:lineRule="auto"/>
        <w:ind w:firstLineChars="200" w:firstLine="480"/>
        <w:rPr>
          <w:rFonts w:ascii="宋体" w:hAnsi="宋体"/>
          <w:bCs/>
          <w:sz w:val="24"/>
        </w:rPr>
      </w:pPr>
    </w:p>
    <w:p w14:paraId="6133F1D1"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十六、基金份额的转让</w:t>
      </w:r>
    </w:p>
    <w:p w14:paraId="20D0D8B0" w14:textId="77777777" w:rsidR="00E1360C" w:rsidRDefault="00A60BE5">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w:t>
      </w:r>
      <w:r>
        <w:rPr>
          <w:rFonts w:ascii="宋体" w:hAnsi="宋体" w:hint="eastAsia"/>
          <w:bCs/>
          <w:sz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71591C9" w14:textId="77777777" w:rsidR="00E1360C" w:rsidRDefault="00E1360C">
      <w:pPr>
        <w:spacing w:line="360" w:lineRule="auto"/>
        <w:ind w:firstLineChars="200" w:firstLine="480"/>
        <w:rPr>
          <w:rFonts w:ascii="宋体" w:hAnsi="宋体"/>
          <w:bCs/>
          <w:sz w:val="24"/>
        </w:rPr>
      </w:pPr>
    </w:p>
    <w:p w14:paraId="6186882F"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十七、实施</w:t>
      </w:r>
      <w:proofErr w:type="gramStart"/>
      <w:r>
        <w:rPr>
          <w:rFonts w:ascii="宋体" w:hAnsi="宋体" w:hint="eastAsia"/>
          <w:b/>
          <w:bCs/>
          <w:sz w:val="24"/>
        </w:rPr>
        <w:t>侧袋机制</w:t>
      </w:r>
      <w:proofErr w:type="gramEnd"/>
      <w:r>
        <w:rPr>
          <w:rFonts w:ascii="宋体" w:hAnsi="宋体" w:hint="eastAsia"/>
          <w:b/>
          <w:bCs/>
          <w:sz w:val="24"/>
        </w:rPr>
        <w:t>期间本基金的申购与赎回</w:t>
      </w:r>
    </w:p>
    <w:p w14:paraId="01236DD0"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的，本基金的申购和赎回安排详见招募说明书或相关公告。</w:t>
      </w:r>
    </w:p>
    <w:p w14:paraId="473865E8" w14:textId="77777777" w:rsidR="00E1360C" w:rsidRDefault="00E1360C">
      <w:pPr>
        <w:spacing w:line="360" w:lineRule="auto"/>
        <w:ind w:firstLineChars="200" w:firstLine="480"/>
        <w:rPr>
          <w:rFonts w:ascii="宋体" w:hAnsi="宋体"/>
          <w:bCs/>
          <w:sz w:val="24"/>
        </w:rPr>
      </w:pPr>
    </w:p>
    <w:p w14:paraId="59AA489A"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十八、其他业务</w:t>
      </w:r>
    </w:p>
    <w:p w14:paraId="74B020A5" w14:textId="77777777" w:rsidR="00E1360C" w:rsidRDefault="00A60BE5">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69"/>
    <w:p w14:paraId="61DA5D30" w14:textId="77777777" w:rsidR="00E1360C" w:rsidRDefault="00E1360C">
      <w:pPr>
        <w:spacing w:line="360" w:lineRule="auto"/>
        <w:ind w:firstLineChars="200" w:firstLine="480"/>
        <w:rPr>
          <w:rFonts w:ascii="宋体" w:hAnsi="宋体"/>
          <w:bCs/>
          <w:sz w:val="24"/>
        </w:rPr>
        <w:sectPr w:rsidR="00E1360C">
          <w:footerReference w:type="default" r:id="rId30"/>
          <w:pgSz w:w="11906" w:h="16838"/>
          <w:pgMar w:top="1440" w:right="1800" w:bottom="1440" w:left="1800" w:header="851" w:footer="992" w:gutter="0"/>
          <w:pgNumType w:start="1" w:chapStyle="1"/>
          <w:cols w:space="720"/>
          <w:docGrid w:type="lines" w:linePitch="312"/>
        </w:sectPr>
      </w:pPr>
    </w:p>
    <w:p w14:paraId="1135F1CD" w14:textId="77777777" w:rsidR="00E1360C" w:rsidRDefault="00A60BE5">
      <w:pPr>
        <w:pStyle w:val="1"/>
        <w:spacing w:before="100" w:beforeAutospacing="1" w:after="100" w:afterAutospacing="1"/>
        <w:jc w:val="center"/>
        <w:rPr>
          <w:rFonts w:hAnsi="宋体"/>
          <w:color w:val="auto"/>
          <w:sz w:val="30"/>
        </w:rPr>
      </w:pPr>
      <w:bookmarkStart w:id="173" w:name="_Toc26207"/>
      <w:bookmarkStart w:id="174" w:name="_Toc3289908"/>
      <w:bookmarkStart w:id="175" w:name="_Toc31653"/>
      <w:bookmarkStart w:id="176" w:name="_Toc141703887"/>
      <w:bookmarkStart w:id="177" w:name="_Toc3601"/>
      <w:bookmarkStart w:id="178" w:name="_Toc29251"/>
      <w:bookmarkStart w:id="179" w:name="_Toc14835"/>
      <w:bookmarkStart w:id="180" w:name="_Toc123051453"/>
      <w:bookmarkStart w:id="181" w:name="_Toc139991737"/>
      <w:bookmarkStart w:id="182" w:name="_Toc31235"/>
      <w:bookmarkStart w:id="183" w:name="_Toc123102454"/>
      <w:bookmarkStart w:id="184" w:name="_Toc31644"/>
      <w:bookmarkStart w:id="185" w:name="_Toc16859"/>
      <w:bookmarkStart w:id="186" w:name="_Toc98560353"/>
      <w:bookmarkStart w:id="187" w:name="_Toc12245"/>
      <w:bookmarkStart w:id="188" w:name="_Toc15143"/>
      <w:bookmarkStart w:id="189" w:name="_Toc123112235"/>
      <w:bookmarkStart w:id="190" w:name="_Toc6405"/>
      <w:bookmarkStart w:id="191" w:name="CLAUSE_0b6b7d15193b4a3eb3b3951feae6a416"/>
      <w:r>
        <w:rPr>
          <w:rFonts w:hAnsi="宋体"/>
        </w:rPr>
        <w:lastRenderedPageBreak/>
        <w:t xml:space="preserve"> </w:t>
      </w:r>
      <w:bookmarkStart w:id="192" w:name="CTS_0b6b7d15193b4a3eb3b3951feae6a416"/>
      <w:bookmarkEnd w:id="192"/>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3" w:name="_Hlt55355235"/>
      <w:bookmarkStart w:id="194" w:name="_Toc523711668"/>
      <w:bookmarkStart w:id="195" w:name="_Toc79392580"/>
      <w:bookmarkStart w:id="196" w:name="_Toc15118234"/>
      <w:bookmarkStart w:id="197" w:name="_Toc5753023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3"/>
    </w:p>
    <w:p w14:paraId="5D8A0682"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w:t>
      </w:r>
      <w:bookmarkEnd w:id="194"/>
      <w:r>
        <w:rPr>
          <w:rFonts w:ascii="宋体" w:hAnsi="宋体" w:hint="eastAsia"/>
          <w:b/>
          <w:sz w:val="24"/>
        </w:rPr>
        <w:t>管理人</w:t>
      </w:r>
      <w:bookmarkEnd w:id="195"/>
      <w:bookmarkEnd w:id="196"/>
      <w:bookmarkEnd w:id="197"/>
    </w:p>
    <w:p w14:paraId="13289C8B" w14:textId="77777777" w:rsidR="00E1360C" w:rsidRDefault="00A60BE5">
      <w:pPr>
        <w:spacing w:line="360" w:lineRule="auto"/>
        <w:ind w:firstLineChars="200" w:firstLine="480"/>
        <w:rPr>
          <w:rFonts w:ascii="宋体" w:hAnsi="宋体"/>
          <w:sz w:val="24"/>
        </w:rPr>
      </w:pPr>
      <w:bookmarkStart w:id="198"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198"/>
    </w:p>
    <w:p w14:paraId="180A48E1" w14:textId="77777777" w:rsidR="00E1360C" w:rsidRDefault="00A60BE5">
      <w:pPr>
        <w:spacing w:line="360" w:lineRule="auto"/>
        <w:ind w:firstLineChars="200" w:firstLine="480"/>
        <w:rPr>
          <w:rFonts w:ascii="宋体" w:hAnsi="宋体"/>
          <w:sz w:val="24"/>
        </w:rPr>
      </w:pPr>
      <w:bookmarkStart w:id="199" w:name="_Toc15118236"/>
      <w:bookmarkStart w:id="200" w:name="_Toc15118237"/>
      <w:r>
        <w:rPr>
          <w:rFonts w:ascii="宋体" w:hAnsi="宋体" w:hint="eastAsia"/>
          <w:sz w:val="24"/>
        </w:rPr>
        <w:t>名称：</w:t>
      </w:r>
      <w:r>
        <w:rPr>
          <w:rFonts w:ascii="宋体" w:hAnsi="宋体" w:hint="eastAsia"/>
          <w:bCs/>
          <w:sz w:val="24"/>
        </w:rPr>
        <w:t>东方阿尔法基金管理有限公司</w:t>
      </w:r>
    </w:p>
    <w:p w14:paraId="5D9AA50C" w14:textId="77777777" w:rsidR="00E1360C" w:rsidRDefault="00A60BE5">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14:paraId="10BA97E0" w14:textId="77777777" w:rsidR="00E1360C" w:rsidRDefault="00A60BE5">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14:paraId="61613009" w14:textId="77777777" w:rsidR="00E1360C" w:rsidRDefault="00A60BE5">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2017年7月4日</w:t>
      </w:r>
    </w:p>
    <w:p w14:paraId="687CA3EE" w14:textId="77777777" w:rsidR="00E1360C" w:rsidRDefault="00A60BE5">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14:paraId="10A9D96D" w14:textId="77777777" w:rsidR="00E1360C" w:rsidRDefault="00A60BE5">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14:paraId="5F06D6A7" w14:textId="77777777" w:rsidR="00E1360C" w:rsidRDefault="00A60BE5">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14:paraId="2465BD61" w14:textId="77777777" w:rsidR="00E1360C" w:rsidRDefault="00A60BE5">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14:paraId="6E1EFD9D" w14:textId="77777777" w:rsidR="00E1360C" w:rsidRDefault="00A60BE5">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199"/>
    <w:p w14:paraId="35F465E6" w14:textId="77777777" w:rsidR="00E1360C" w:rsidRDefault="00A60BE5">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0"/>
    </w:p>
    <w:p w14:paraId="7BF5F7C0" w14:textId="77777777" w:rsidR="00E1360C" w:rsidRDefault="00A60BE5">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14:paraId="262E80BB" w14:textId="77777777" w:rsidR="00E1360C" w:rsidRDefault="00A60BE5">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14:paraId="610D42B3" w14:textId="77777777" w:rsidR="00E1360C" w:rsidRDefault="00A60BE5">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54C4B2C7" w14:textId="77777777" w:rsidR="00E1360C" w:rsidRDefault="00A60BE5">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190B6FC3" w14:textId="77777777" w:rsidR="00E1360C" w:rsidRDefault="00A60BE5">
      <w:pPr>
        <w:spacing w:line="360" w:lineRule="auto"/>
        <w:ind w:firstLineChars="200" w:firstLine="480"/>
        <w:rPr>
          <w:rFonts w:ascii="宋体" w:hAnsi="宋体"/>
          <w:bCs/>
          <w:sz w:val="24"/>
        </w:rPr>
      </w:pPr>
      <w:r>
        <w:rPr>
          <w:rFonts w:ascii="宋体" w:hAnsi="宋体"/>
          <w:bCs/>
          <w:sz w:val="24"/>
        </w:rPr>
        <w:t>（4）销售基金份额；</w:t>
      </w:r>
    </w:p>
    <w:p w14:paraId="66CB3BCB" w14:textId="77777777" w:rsidR="00E1360C" w:rsidRDefault="00A60BE5">
      <w:pPr>
        <w:spacing w:line="360" w:lineRule="auto"/>
        <w:ind w:firstLineChars="200" w:firstLine="480"/>
        <w:rPr>
          <w:rFonts w:ascii="宋体" w:hAnsi="宋体"/>
          <w:bCs/>
          <w:sz w:val="24"/>
        </w:rPr>
      </w:pPr>
      <w:r>
        <w:rPr>
          <w:rFonts w:ascii="宋体" w:hAnsi="宋体"/>
          <w:bCs/>
          <w:sz w:val="24"/>
        </w:rPr>
        <w:t>（5）</w:t>
      </w:r>
      <w:bookmarkStart w:id="201" w:name="_Hlt88896155"/>
      <w:r>
        <w:rPr>
          <w:rFonts w:ascii="宋体" w:hAnsi="宋体" w:hint="eastAsia"/>
          <w:bCs/>
          <w:sz w:val="24"/>
        </w:rPr>
        <w:t>按照规定</w:t>
      </w:r>
      <w:r>
        <w:rPr>
          <w:rFonts w:ascii="宋体" w:hAnsi="宋体"/>
          <w:bCs/>
          <w:sz w:val="24"/>
        </w:rPr>
        <w:t>召集</w:t>
      </w:r>
      <w:bookmarkEnd w:id="201"/>
      <w:r>
        <w:rPr>
          <w:rFonts w:ascii="宋体" w:hAnsi="宋体"/>
          <w:bCs/>
          <w:sz w:val="24"/>
        </w:rPr>
        <w:t>基金份额持有人大会；</w:t>
      </w:r>
    </w:p>
    <w:p w14:paraId="1DC1BE2E" w14:textId="77777777" w:rsidR="00E1360C" w:rsidRDefault="00A60BE5">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2CA99F9D" w14:textId="77777777" w:rsidR="00E1360C" w:rsidRDefault="00A60BE5">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025D06A8" w14:textId="77777777" w:rsidR="00E1360C" w:rsidRDefault="00A60BE5">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14:paraId="45D50C7C" w14:textId="77777777" w:rsidR="00E1360C" w:rsidRDefault="00A60BE5">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194CC665" w14:textId="77777777" w:rsidR="00E1360C" w:rsidRDefault="00A60BE5">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3163D6E7" w14:textId="77777777" w:rsidR="00E1360C" w:rsidRDefault="00A60BE5">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14:paraId="5E3816F6" w14:textId="77777777" w:rsidR="00E1360C" w:rsidRDefault="00A60BE5">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28D5BA4E" w14:textId="77777777" w:rsidR="00E1360C" w:rsidRDefault="00A60BE5">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14:paraId="2A58FB22"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14:paraId="32A7150E"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14:paraId="4EDF7B6C"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w:t>
      </w:r>
      <w:r>
        <w:rPr>
          <w:rFonts w:ascii="宋体" w:hAnsi="宋体" w:hint="eastAsia"/>
          <w:bCs/>
          <w:sz w:val="24"/>
        </w:rPr>
        <w:t>等</w:t>
      </w:r>
      <w:r>
        <w:rPr>
          <w:rFonts w:ascii="宋体" w:hAnsi="宋体" w:hint="eastAsia"/>
          <w:sz w:val="24"/>
        </w:rPr>
        <w:t>业务规则；</w:t>
      </w:r>
    </w:p>
    <w:p w14:paraId="6E8EC70E" w14:textId="77777777" w:rsidR="00E1360C" w:rsidRDefault="00A60BE5">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767768B5" w14:textId="77777777" w:rsidR="00E1360C" w:rsidRDefault="00A60BE5">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14:paraId="5DF8D513" w14:textId="77777777" w:rsidR="00E1360C" w:rsidRDefault="00A60BE5">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14:paraId="2E131458" w14:textId="77777777" w:rsidR="00E1360C" w:rsidRDefault="00A60BE5">
      <w:pPr>
        <w:spacing w:line="440" w:lineRule="atLeast"/>
        <w:ind w:firstLineChars="200" w:firstLine="480"/>
        <w:rPr>
          <w:rFonts w:ascii="宋体" w:hAnsi="宋体"/>
          <w:sz w:val="24"/>
        </w:rPr>
      </w:pPr>
      <w:bookmarkStart w:id="202"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14:paraId="2D0030AA"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14:paraId="7B57A22D"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14:paraId="6BF58FEE"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14:paraId="469F99C4"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w:t>
      </w:r>
      <w:proofErr w:type="gramStart"/>
      <w:r>
        <w:rPr>
          <w:rFonts w:ascii="宋体" w:hAnsi="宋体" w:hint="eastAsia"/>
          <w:sz w:val="24"/>
        </w:rPr>
        <w:t>独立</w:t>
      </w:r>
      <w:r>
        <w:rPr>
          <w:rFonts w:ascii="宋体" w:hAnsi="宋体"/>
          <w:sz w:val="24"/>
        </w:rPr>
        <w:t>,</w:t>
      </w:r>
      <w:proofErr w:type="gramEnd"/>
      <w:r>
        <w:rPr>
          <w:rFonts w:ascii="宋体" w:hAnsi="宋体" w:hint="eastAsia"/>
          <w:sz w:val="24"/>
        </w:rPr>
        <w:t>对所管理的不同基金分别管理，分别记账，进行证券投资；</w:t>
      </w:r>
    </w:p>
    <w:p w14:paraId="73DADB3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3" w:name="_Hlt88897298"/>
      <w:bookmarkEnd w:id="203"/>
    </w:p>
    <w:p w14:paraId="2E1936E8"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14:paraId="185C3F6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14:paraId="25F9BD3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14:paraId="78DDD76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14:paraId="719D692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14:paraId="3ED6E13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14:paraId="548BE1A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14:paraId="155CFDF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14:paraId="2B86CF7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14:paraId="6DD18B3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15</w:t>
      </w:r>
      <w:r>
        <w:rPr>
          <w:rFonts w:ascii="宋体" w:hAnsi="宋体" w:hint="eastAsia"/>
          <w:sz w:val="24"/>
        </w:rPr>
        <w:t>年以上，法律法规另有规定的除外；</w:t>
      </w:r>
    </w:p>
    <w:p w14:paraId="1AD7141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2AEFC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14:paraId="323E7AD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14:paraId="21FA7A9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14:paraId="213EDF4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14:paraId="0409A05C"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14:paraId="0059A7E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14:paraId="0A8B8238"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4" w:name="_Hlt88823209"/>
      <w:bookmarkEnd w:id="204"/>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14:paraId="250F596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14:paraId="58E5184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14:paraId="67E126E8"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14:paraId="439E82F9" w14:textId="77777777" w:rsidR="00E1360C" w:rsidRDefault="00E1360C">
      <w:pPr>
        <w:spacing w:line="360" w:lineRule="auto"/>
        <w:ind w:firstLineChars="200" w:firstLine="480"/>
        <w:rPr>
          <w:rFonts w:ascii="宋体" w:hAnsi="宋体"/>
          <w:bCs/>
          <w:sz w:val="24"/>
        </w:rPr>
      </w:pPr>
    </w:p>
    <w:p w14:paraId="33136B7E" w14:textId="77777777" w:rsidR="00E1360C" w:rsidRDefault="00A60BE5">
      <w:pPr>
        <w:spacing w:line="360" w:lineRule="auto"/>
        <w:ind w:firstLineChars="200" w:firstLine="482"/>
        <w:rPr>
          <w:rFonts w:ascii="宋体" w:hAnsi="宋体"/>
          <w:b/>
          <w:sz w:val="24"/>
        </w:rPr>
      </w:pPr>
      <w:bookmarkStart w:id="205" w:name="_Toc57530240"/>
      <w:bookmarkStart w:id="206" w:name="_Toc79392581"/>
      <w:bookmarkStart w:id="207" w:name="_Toc15118238"/>
      <w:r>
        <w:rPr>
          <w:rFonts w:ascii="宋体" w:hAnsi="宋体" w:hint="eastAsia"/>
          <w:b/>
          <w:sz w:val="24"/>
        </w:rPr>
        <w:t>二、基金托管人</w:t>
      </w:r>
      <w:bookmarkEnd w:id="202"/>
      <w:bookmarkEnd w:id="205"/>
      <w:bookmarkEnd w:id="206"/>
      <w:bookmarkEnd w:id="207"/>
    </w:p>
    <w:p w14:paraId="0B0F7CDF" w14:textId="77777777" w:rsidR="00E1360C" w:rsidRDefault="00A60BE5">
      <w:pPr>
        <w:spacing w:line="360" w:lineRule="auto"/>
        <w:ind w:firstLineChars="200" w:firstLine="480"/>
        <w:rPr>
          <w:rFonts w:ascii="宋体" w:hAnsi="宋体"/>
          <w:sz w:val="24"/>
        </w:rPr>
      </w:pPr>
      <w:bookmarkStart w:id="208"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08"/>
    </w:p>
    <w:p w14:paraId="6C361E0C" w14:textId="77777777" w:rsidR="00E1360C" w:rsidRDefault="00A60BE5">
      <w:pPr>
        <w:spacing w:line="360" w:lineRule="auto"/>
        <w:ind w:firstLineChars="200" w:firstLine="480"/>
        <w:rPr>
          <w:rFonts w:ascii="宋体" w:hAnsi="宋体"/>
          <w:sz w:val="24"/>
        </w:rPr>
      </w:pPr>
      <w:r>
        <w:rPr>
          <w:rFonts w:ascii="宋体" w:hAnsi="宋体" w:hint="eastAsia"/>
          <w:sz w:val="24"/>
        </w:rPr>
        <w:t>名称：招商银行股份有限公司</w:t>
      </w:r>
    </w:p>
    <w:p w14:paraId="732BA48C" w14:textId="77777777" w:rsidR="00E1360C" w:rsidRDefault="00A60BE5">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hint="eastAsia"/>
          <w:sz w:val="24"/>
        </w:rPr>
        <w:t>号招商银行大厦</w:t>
      </w:r>
    </w:p>
    <w:p w14:paraId="6C54882A" w14:textId="77777777" w:rsidR="00E1360C" w:rsidRDefault="00A60BE5">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hint="eastAsia"/>
          <w:sz w:val="24"/>
        </w:rPr>
        <w:t>号招商银行大厦</w:t>
      </w:r>
    </w:p>
    <w:p w14:paraId="01F8B676" w14:textId="77777777" w:rsidR="00E1360C" w:rsidRDefault="00A60BE5">
      <w:pPr>
        <w:spacing w:line="360" w:lineRule="auto"/>
        <w:ind w:firstLineChars="200" w:firstLine="480"/>
        <w:rPr>
          <w:rFonts w:ascii="宋体" w:hAnsi="宋体"/>
          <w:sz w:val="24"/>
        </w:rPr>
      </w:pPr>
      <w:r>
        <w:rPr>
          <w:rFonts w:ascii="宋体" w:hAnsi="宋体" w:hint="eastAsia"/>
          <w:sz w:val="24"/>
        </w:rPr>
        <w:t>法定代表人：缪建民</w:t>
      </w:r>
    </w:p>
    <w:p w14:paraId="3D7C8271" w14:textId="77777777" w:rsidR="00E1360C" w:rsidRDefault="00A60BE5">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8</w:t>
      </w:r>
      <w:r>
        <w:rPr>
          <w:rFonts w:ascii="宋体" w:hAnsi="宋体" w:hint="eastAsia"/>
          <w:sz w:val="24"/>
        </w:rPr>
        <w:t>日</w:t>
      </w:r>
    </w:p>
    <w:p w14:paraId="6CA4FE05" w14:textId="77777777" w:rsidR="00E1360C" w:rsidRDefault="00A60BE5">
      <w:pPr>
        <w:spacing w:line="360" w:lineRule="auto"/>
        <w:ind w:firstLineChars="200" w:firstLine="480"/>
        <w:rPr>
          <w:rFonts w:ascii="宋体" w:hAnsi="宋体"/>
          <w:sz w:val="24"/>
        </w:rPr>
      </w:pPr>
      <w:r>
        <w:rPr>
          <w:rFonts w:ascii="宋体" w:hAnsi="宋体" w:hint="eastAsia"/>
          <w:sz w:val="24"/>
        </w:rPr>
        <w:t>批准设立机关和批准设立文号：中国人民银行银复字（</w:t>
      </w:r>
      <w:r>
        <w:rPr>
          <w:rFonts w:ascii="宋体" w:hAnsi="宋体"/>
          <w:sz w:val="24"/>
        </w:rPr>
        <w:t>1986</w:t>
      </w:r>
      <w:r>
        <w:rPr>
          <w:rFonts w:ascii="宋体" w:hAnsi="宋体" w:hint="eastAsia"/>
          <w:sz w:val="24"/>
        </w:rPr>
        <w:t>）</w:t>
      </w:r>
      <w:r>
        <w:rPr>
          <w:rFonts w:ascii="宋体" w:hAnsi="宋体"/>
          <w:sz w:val="24"/>
        </w:rPr>
        <w:t>175</w:t>
      </w:r>
      <w:r>
        <w:rPr>
          <w:rFonts w:ascii="宋体" w:hAnsi="宋体" w:hint="eastAsia"/>
          <w:sz w:val="24"/>
        </w:rPr>
        <w:t>号文、银复（</w:t>
      </w:r>
      <w:r>
        <w:rPr>
          <w:rFonts w:ascii="宋体" w:hAnsi="宋体"/>
          <w:sz w:val="24"/>
        </w:rPr>
        <w:t>1987</w:t>
      </w:r>
      <w:r>
        <w:rPr>
          <w:rFonts w:ascii="宋体" w:hAnsi="宋体" w:hint="eastAsia"/>
          <w:sz w:val="24"/>
        </w:rPr>
        <w:t>）</w:t>
      </w:r>
      <w:r>
        <w:rPr>
          <w:rFonts w:ascii="宋体" w:hAnsi="宋体"/>
          <w:sz w:val="24"/>
        </w:rPr>
        <w:t>86</w:t>
      </w:r>
      <w:r>
        <w:rPr>
          <w:rFonts w:ascii="宋体" w:hAnsi="宋体" w:hint="eastAsia"/>
          <w:sz w:val="24"/>
        </w:rPr>
        <w:t>号文</w:t>
      </w:r>
    </w:p>
    <w:p w14:paraId="10B1F5EA" w14:textId="77777777" w:rsidR="00E1360C" w:rsidRDefault="00A60BE5">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w:t>
      </w:r>
      <w:r>
        <w:rPr>
          <w:rFonts w:ascii="宋体" w:hAnsi="宋体" w:hint="eastAsia"/>
          <w:sz w:val="24"/>
        </w:rPr>
        <w:t>号</w:t>
      </w:r>
    </w:p>
    <w:p w14:paraId="1633BB4C" w14:textId="77777777" w:rsidR="00E1360C" w:rsidRDefault="00A60BE5">
      <w:pPr>
        <w:spacing w:line="360" w:lineRule="auto"/>
        <w:ind w:firstLineChars="200" w:firstLine="480"/>
        <w:rPr>
          <w:rFonts w:ascii="宋体" w:hAnsi="宋体"/>
          <w:sz w:val="24"/>
        </w:rPr>
      </w:pPr>
      <w:r>
        <w:rPr>
          <w:rFonts w:ascii="宋体" w:hAnsi="宋体" w:hint="eastAsia"/>
          <w:sz w:val="24"/>
        </w:rPr>
        <w:t>组织形式：股份有限公司</w:t>
      </w:r>
    </w:p>
    <w:p w14:paraId="59A5094E" w14:textId="77777777" w:rsidR="00E1360C" w:rsidRDefault="00A60BE5">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2B62E61B" w14:textId="77777777" w:rsidR="00E1360C" w:rsidRDefault="00A60BE5">
      <w:pPr>
        <w:spacing w:line="360" w:lineRule="auto"/>
        <w:ind w:firstLineChars="200" w:firstLine="480"/>
        <w:rPr>
          <w:rFonts w:ascii="宋体" w:hAnsi="宋体"/>
          <w:sz w:val="24"/>
        </w:rPr>
      </w:pPr>
      <w:r>
        <w:rPr>
          <w:rFonts w:ascii="宋体" w:hAnsi="宋体" w:hint="eastAsia"/>
          <w:sz w:val="24"/>
        </w:rPr>
        <w:t>存续期间：持续经营</w:t>
      </w:r>
    </w:p>
    <w:p w14:paraId="0C225B73" w14:textId="77777777" w:rsidR="00E1360C" w:rsidRDefault="00A60BE5">
      <w:pPr>
        <w:spacing w:line="360" w:lineRule="auto"/>
        <w:ind w:firstLineChars="200" w:firstLine="480"/>
        <w:rPr>
          <w:rFonts w:ascii="宋体" w:hAnsi="宋体"/>
          <w:sz w:val="24"/>
        </w:rPr>
      </w:pPr>
      <w:bookmarkStart w:id="209"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09"/>
    </w:p>
    <w:p w14:paraId="1D1B02C0"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14:paraId="30454D87"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14:paraId="6DBBFC5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14:paraId="5FCCC70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DFC82E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bookmarkStart w:id="210" w:name="_Hlk54877469"/>
      <w:r>
        <w:rPr>
          <w:rFonts w:ascii="宋体" w:hAnsi="宋体" w:hint="eastAsia"/>
          <w:bCs/>
          <w:sz w:val="24"/>
        </w:rPr>
        <w:t>、期货结算账户</w:t>
      </w:r>
      <w:bookmarkEnd w:id="210"/>
      <w:r>
        <w:rPr>
          <w:rFonts w:ascii="宋体" w:hAnsi="宋体" w:hint="eastAsia"/>
          <w:sz w:val="24"/>
        </w:rPr>
        <w:t>等投资所需账户</w:t>
      </w:r>
      <w:r>
        <w:rPr>
          <w:rFonts w:ascii="宋体" w:hAnsi="宋体"/>
          <w:bCs/>
          <w:sz w:val="24"/>
        </w:rPr>
        <w:t>、</w:t>
      </w:r>
      <w:r>
        <w:rPr>
          <w:rFonts w:ascii="宋体" w:hAnsi="宋体" w:hint="eastAsia"/>
          <w:sz w:val="24"/>
        </w:rPr>
        <w:t>为基金办理证券交易资金清算</w:t>
      </w:r>
      <w:r>
        <w:rPr>
          <w:rFonts w:ascii="宋体" w:hAnsi="宋体" w:hint="eastAsia"/>
          <w:bCs/>
          <w:sz w:val="24"/>
        </w:rPr>
        <w:t>；</w:t>
      </w:r>
    </w:p>
    <w:p w14:paraId="6B36C19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14:paraId="2EACB5DD"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14:paraId="32C99F33"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14:paraId="7BED3F0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14:paraId="579868D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14:paraId="0CFA732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14:paraId="7F201C0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DDFD3E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14:paraId="5ED0B73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14:paraId="08113CE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14:paraId="1859484D"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但向监管机构、司</w:t>
      </w:r>
      <w:r>
        <w:rPr>
          <w:rFonts w:hint="eastAsia"/>
          <w:bCs/>
          <w:sz w:val="24"/>
        </w:rPr>
        <w:lastRenderedPageBreak/>
        <w:t>法机关提供或</w:t>
      </w:r>
      <w:r>
        <w:rPr>
          <w:rFonts w:ascii="宋体" w:hAnsi="宋体" w:hint="eastAsia"/>
          <w:bCs/>
          <w:sz w:val="24"/>
        </w:rPr>
        <w:t>向审计、法律等外部专业顾问提供的除外</w:t>
      </w:r>
      <w:r>
        <w:rPr>
          <w:rFonts w:ascii="宋体" w:hAnsi="宋体" w:hint="eastAsia"/>
          <w:sz w:val="24"/>
        </w:rPr>
        <w:t>；</w:t>
      </w:r>
    </w:p>
    <w:p w14:paraId="34376D2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14:paraId="4D63D12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14:paraId="095AB5E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780153B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ascii="宋体" w:hAnsi="宋体" w:hint="eastAsia"/>
        </w:rPr>
        <w:t>15</w:t>
      </w:r>
      <w:r>
        <w:rPr>
          <w:rFonts w:ascii="宋体" w:hAnsi="宋体" w:hint="eastAsia"/>
          <w:sz w:val="24"/>
        </w:rPr>
        <w:t>年以上，法律法规另有规定的除外；</w:t>
      </w:r>
    </w:p>
    <w:p w14:paraId="65F60D9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14:paraId="2B743FFC"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14:paraId="25C7702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14:paraId="6F2563B3"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14:paraId="086EAF5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14:paraId="1949198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14:paraId="2465657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14:paraId="60F1CDF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14:paraId="3777206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1" w:name="_Hlt88825668"/>
      <w:bookmarkEnd w:id="211"/>
      <w:r>
        <w:rPr>
          <w:rFonts w:ascii="宋体" w:hAnsi="宋体" w:hint="eastAsia"/>
          <w:sz w:val="24"/>
        </w:rPr>
        <w:t>；</w:t>
      </w:r>
    </w:p>
    <w:p w14:paraId="7022AE3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14:paraId="7D82408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2" w:name="_Toc523711670"/>
      <w:r>
        <w:rPr>
          <w:rFonts w:ascii="宋体" w:hAnsi="宋体" w:hint="eastAsia"/>
          <w:sz w:val="24"/>
        </w:rPr>
        <w:t>法律法规及中国证监会规定的和《基金合同》约定的其他义务。</w:t>
      </w:r>
    </w:p>
    <w:p w14:paraId="08F37A01" w14:textId="77777777" w:rsidR="00E1360C" w:rsidRDefault="00E1360C">
      <w:pPr>
        <w:spacing w:line="360" w:lineRule="auto"/>
        <w:ind w:firstLineChars="200" w:firstLine="480"/>
        <w:rPr>
          <w:rFonts w:ascii="宋体" w:hAnsi="宋体"/>
          <w:bCs/>
          <w:sz w:val="24"/>
        </w:rPr>
      </w:pPr>
    </w:p>
    <w:p w14:paraId="7F9C39EC" w14:textId="77777777" w:rsidR="00E1360C" w:rsidRDefault="00A60BE5">
      <w:pPr>
        <w:spacing w:line="360" w:lineRule="auto"/>
        <w:ind w:firstLineChars="200" w:firstLine="482"/>
        <w:rPr>
          <w:rFonts w:ascii="宋体" w:hAnsi="宋体"/>
          <w:b/>
          <w:sz w:val="24"/>
        </w:rPr>
      </w:pPr>
      <w:bookmarkStart w:id="213" w:name="_Toc79392582"/>
      <w:bookmarkEnd w:id="212"/>
      <w:r>
        <w:rPr>
          <w:rFonts w:ascii="宋体" w:hAnsi="宋体" w:hint="eastAsia"/>
          <w:b/>
          <w:sz w:val="24"/>
        </w:rPr>
        <w:lastRenderedPageBreak/>
        <w:t>三、基金份额持有人</w:t>
      </w:r>
      <w:bookmarkEnd w:id="213"/>
    </w:p>
    <w:p w14:paraId="27671077" w14:textId="77777777" w:rsidR="00E1360C" w:rsidRDefault="00A60BE5">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w:t>
      </w:r>
      <w:bookmarkStart w:id="214" w:name="_Hlt88899909"/>
      <w:bookmarkEnd w:id="214"/>
      <w:r>
        <w:rPr>
          <w:rFonts w:ascii="宋体" w:hAnsi="宋体" w:hint="eastAsia"/>
          <w:sz w:val="24"/>
        </w:rPr>
        <w:t>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7EF7747" w14:textId="77777777" w:rsidR="00E1360C" w:rsidRDefault="00A60BE5">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14:paraId="78BFB4A8"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14:paraId="6D82976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14:paraId="45F631F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5" w:name="_Hlt88825574"/>
      <w:bookmarkEnd w:id="215"/>
    </w:p>
    <w:p w14:paraId="10E6ABF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14:paraId="7C5FEC28"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14:paraId="06F3BB0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14:paraId="4F5B0F8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14:paraId="736F7DE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14:paraId="173E6BF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14:paraId="50C113E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14:paraId="1A26A7EB"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14:paraId="5804B20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14:paraId="472E46E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14:paraId="5561F024" w14:textId="77777777" w:rsidR="00E1360C" w:rsidRDefault="00A60BE5">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29467D15" w14:textId="77777777" w:rsidR="00E1360C" w:rsidRDefault="00A60BE5">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sz w:val="24"/>
        </w:rPr>
        <w:t>关注基金信息披露，及时行使权利和履行义务；</w:t>
      </w:r>
    </w:p>
    <w:p w14:paraId="1039469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14:paraId="00564FB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14:paraId="0A3D348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14:paraId="69146A4B" w14:textId="77777777" w:rsidR="00E1360C" w:rsidRDefault="00A60BE5">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14:paraId="4F3EAC42" w14:textId="77777777" w:rsidR="00E1360C" w:rsidRDefault="00A60BE5">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14:paraId="3263358C" w14:textId="77777777" w:rsidR="00E1360C" w:rsidRDefault="00A60BE5">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0</w:t>
      </w:r>
      <w:r>
        <w:rPr>
          <w:rFonts w:ascii="宋体" w:hAnsi="宋体"/>
          <w:bCs/>
          <w:sz w:val="24"/>
        </w:rPr>
        <w:t>）</w:t>
      </w:r>
      <w:r>
        <w:rPr>
          <w:rFonts w:ascii="宋体" w:hAnsi="宋体" w:hint="eastAsia"/>
          <w:sz w:val="24"/>
        </w:rPr>
        <w:t>法律法规及中国证监会规定的和《基金合同》约定的其他义务。</w:t>
      </w:r>
    </w:p>
    <w:p w14:paraId="2309FFF9" w14:textId="77777777" w:rsidR="00E1360C" w:rsidRDefault="00E1360C">
      <w:pPr>
        <w:spacing w:line="360" w:lineRule="auto"/>
        <w:ind w:firstLineChars="200" w:firstLine="480"/>
        <w:rPr>
          <w:rFonts w:ascii="宋体" w:hAnsi="宋体"/>
          <w:bCs/>
          <w:sz w:val="24"/>
        </w:rPr>
      </w:pPr>
    </w:p>
    <w:bookmarkEnd w:id="191"/>
    <w:p w14:paraId="1FF711D4" w14:textId="77777777" w:rsidR="00E1360C" w:rsidRDefault="00E1360C">
      <w:pPr>
        <w:spacing w:line="360" w:lineRule="auto"/>
        <w:ind w:firstLineChars="200" w:firstLine="480"/>
        <w:rPr>
          <w:rFonts w:ascii="宋体" w:hAnsi="宋体"/>
          <w:bCs/>
          <w:sz w:val="24"/>
        </w:rPr>
        <w:sectPr w:rsidR="00E1360C">
          <w:footerReference w:type="default" r:id="rId31"/>
          <w:pgSz w:w="11906" w:h="16838"/>
          <w:pgMar w:top="1440" w:right="1800" w:bottom="1440" w:left="1800" w:header="851" w:footer="992" w:gutter="0"/>
          <w:pgNumType w:start="1" w:chapStyle="1"/>
          <w:cols w:space="720"/>
          <w:docGrid w:type="lines" w:linePitch="312"/>
        </w:sectPr>
      </w:pPr>
    </w:p>
    <w:p w14:paraId="6473B4ED" w14:textId="77777777" w:rsidR="00E1360C" w:rsidRDefault="00A60BE5">
      <w:pPr>
        <w:pStyle w:val="1"/>
        <w:spacing w:before="100" w:beforeAutospacing="1" w:after="100" w:afterAutospacing="1"/>
        <w:jc w:val="center"/>
        <w:rPr>
          <w:rFonts w:hAnsi="宋体"/>
          <w:color w:val="auto"/>
          <w:sz w:val="30"/>
        </w:rPr>
      </w:pPr>
      <w:bookmarkStart w:id="216" w:name="_Toc25783"/>
      <w:bookmarkStart w:id="217" w:name="_Toc79392583"/>
      <w:bookmarkStart w:id="218" w:name="_Toc123051454"/>
      <w:bookmarkStart w:id="219" w:name="_Toc6447"/>
      <w:bookmarkStart w:id="220" w:name="_Toc3321"/>
      <w:bookmarkStart w:id="221" w:name="_Toc3289909"/>
      <w:bookmarkStart w:id="222" w:name="_Toc11030"/>
      <w:bookmarkStart w:id="223" w:name="_Toc123112236"/>
      <w:bookmarkStart w:id="224" w:name="_Toc139991738"/>
      <w:bookmarkStart w:id="225" w:name="_Toc3771"/>
      <w:bookmarkStart w:id="226" w:name="_Toc18567"/>
      <w:bookmarkStart w:id="227" w:name="_Toc10650"/>
      <w:bookmarkStart w:id="228" w:name="_Toc98560354"/>
      <w:bookmarkStart w:id="229" w:name="_Toc4559"/>
      <w:bookmarkStart w:id="230" w:name="_Toc9706"/>
      <w:bookmarkStart w:id="231" w:name="_Toc141703888"/>
      <w:bookmarkStart w:id="232" w:name="_Toc123102455"/>
      <w:bookmarkStart w:id="233" w:name="_Toc7058"/>
      <w:bookmarkStart w:id="234" w:name="_Toc20768"/>
      <w:bookmarkStart w:id="235" w:name="CLAUSE_221953263ab34ceeb3bbdd42efbc975b"/>
      <w:r>
        <w:rPr>
          <w:rFonts w:hAnsi="宋体"/>
        </w:rPr>
        <w:lastRenderedPageBreak/>
        <w:t xml:space="preserve"> </w:t>
      </w:r>
      <w:bookmarkStart w:id="236" w:name="CTS_221953263ab34ceeb3bbdd42efbc975b"/>
      <w:bookmarkEnd w:id="236"/>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5F0C9CE"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417AB848"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14:paraId="1BFC70D5" w14:textId="77777777" w:rsidR="00E1360C" w:rsidRDefault="00E1360C">
      <w:pPr>
        <w:spacing w:line="360" w:lineRule="auto"/>
        <w:ind w:firstLineChars="200" w:firstLine="480"/>
        <w:rPr>
          <w:rFonts w:ascii="宋体" w:hAnsi="宋体"/>
          <w:bCs/>
          <w:sz w:val="24"/>
        </w:rPr>
      </w:pPr>
    </w:p>
    <w:p w14:paraId="3E816A94" w14:textId="77777777" w:rsidR="00E1360C" w:rsidRDefault="00A60BE5">
      <w:pPr>
        <w:spacing w:line="360" w:lineRule="auto"/>
        <w:ind w:firstLineChars="200" w:firstLine="482"/>
        <w:rPr>
          <w:rFonts w:ascii="宋体" w:hAnsi="宋体"/>
          <w:b/>
          <w:sz w:val="24"/>
        </w:rPr>
      </w:pPr>
      <w:bookmarkStart w:id="237" w:name="_Toc79392584"/>
      <w:bookmarkStart w:id="238" w:name="_Toc57530243"/>
      <w:bookmarkStart w:id="239" w:name="_Toc15641220"/>
      <w:r>
        <w:rPr>
          <w:rFonts w:ascii="宋体" w:hAnsi="宋体" w:hint="eastAsia"/>
          <w:b/>
          <w:sz w:val="24"/>
        </w:rPr>
        <w:t>一、召开事由</w:t>
      </w:r>
      <w:bookmarkEnd w:id="237"/>
      <w:bookmarkEnd w:id="238"/>
      <w:bookmarkEnd w:id="239"/>
    </w:p>
    <w:p w14:paraId="05E28962"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14:paraId="5EBD315E" w14:textId="77777777" w:rsidR="00E1360C" w:rsidRDefault="00A60BE5">
      <w:pPr>
        <w:spacing w:line="440" w:lineRule="atLeast"/>
        <w:ind w:firstLineChars="200" w:firstLine="480"/>
        <w:rPr>
          <w:rFonts w:ascii="宋体" w:hAnsi="宋体"/>
        </w:rPr>
      </w:pPr>
      <w:r>
        <w:rPr>
          <w:rFonts w:ascii="宋体" w:hAnsi="宋体"/>
          <w:sz w:val="24"/>
        </w:rPr>
        <w:t>（1）终止《基金合同》</w:t>
      </w:r>
      <w:r>
        <w:rPr>
          <w:rFonts w:ascii="宋体" w:hAnsi="宋体"/>
          <w:bCs/>
          <w:sz w:val="24"/>
        </w:rPr>
        <w:t>；</w:t>
      </w:r>
    </w:p>
    <w:p w14:paraId="1B1BC8E7" w14:textId="77777777" w:rsidR="00E1360C" w:rsidRDefault="00A60BE5">
      <w:pPr>
        <w:spacing w:line="440" w:lineRule="atLeast"/>
        <w:ind w:firstLineChars="200" w:firstLine="480"/>
        <w:rPr>
          <w:rFonts w:ascii="宋体" w:hAnsi="宋体"/>
        </w:rPr>
      </w:pPr>
      <w:r>
        <w:rPr>
          <w:rFonts w:ascii="宋体" w:hAnsi="宋体"/>
          <w:sz w:val="24"/>
        </w:rPr>
        <w:t>（2）更换基金管理人；</w:t>
      </w:r>
    </w:p>
    <w:p w14:paraId="13F71306"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14:paraId="08A17D23"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14:paraId="364A64C8"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14:paraId="5F0927EB"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14:paraId="7D4D4559"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14:paraId="186A6584"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14:paraId="44C527EF"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14:paraId="5A99D164"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14:paraId="5A02D3CD"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14:paraId="39843D95"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14:paraId="213B5C5D" w14:textId="77777777" w:rsidR="00E1360C" w:rsidRDefault="00A60BE5">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14:paraId="7D533073"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14:paraId="7B76B5B8"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14:paraId="14263D1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14:paraId="1A0389A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14:paraId="14C5B3A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14:paraId="7F88CBAD" w14:textId="77777777" w:rsidR="00E1360C" w:rsidRDefault="00A60BE5">
      <w:pPr>
        <w:spacing w:line="360" w:lineRule="auto"/>
        <w:ind w:firstLineChars="200" w:firstLine="480"/>
        <w:rPr>
          <w:rFonts w:ascii="宋体" w:hAnsi="宋体"/>
          <w:bCs/>
          <w:sz w:val="24"/>
        </w:rPr>
      </w:pPr>
      <w:r>
        <w:rPr>
          <w:rFonts w:ascii="宋体" w:hAnsi="宋体" w:hint="eastAsia"/>
          <w:bCs/>
          <w:sz w:val="24"/>
        </w:rPr>
        <w:t>（5）基金管理人、基金登记机构、基金销售机构调整有关认购、申购、赎回、转换、基金交易、</w:t>
      </w:r>
      <w:proofErr w:type="gramStart"/>
      <w:r>
        <w:rPr>
          <w:rFonts w:ascii="宋体" w:hAnsi="宋体" w:hint="eastAsia"/>
          <w:bCs/>
          <w:sz w:val="24"/>
        </w:rPr>
        <w:t>非交易</w:t>
      </w:r>
      <w:proofErr w:type="gramEnd"/>
      <w:r>
        <w:rPr>
          <w:rFonts w:ascii="宋体" w:hAnsi="宋体" w:hint="eastAsia"/>
          <w:bCs/>
          <w:sz w:val="24"/>
        </w:rPr>
        <w:t>过户、转托管、基金份额转让、质押等业务规则；</w:t>
      </w:r>
    </w:p>
    <w:p w14:paraId="3DFAA1C9" w14:textId="77777777" w:rsidR="00E1360C" w:rsidRDefault="00A60BE5">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14:paraId="531D7243" w14:textId="77777777" w:rsidR="00E1360C" w:rsidRDefault="00A60BE5">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14:paraId="2BB550CE" w14:textId="77777777" w:rsidR="00E1360C" w:rsidRDefault="00E1360C">
      <w:pPr>
        <w:spacing w:line="360" w:lineRule="auto"/>
        <w:ind w:firstLineChars="200" w:firstLine="480"/>
        <w:rPr>
          <w:rFonts w:ascii="宋体" w:hAnsi="宋体"/>
          <w:bCs/>
          <w:sz w:val="24"/>
        </w:rPr>
      </w:pPr>
    </w:p>
    <w:p w14:paraId="65E9A7DB" w14:textId="77777777" w:rsidR="00E1360C" w:rsidRDefault="00A60BE5">
      <w:pPr>
        <w:spacing w:line="360" w:lineRule="auto"/>
        <w:ind w:firstLineChars="200" w:firstLine="482"/>
        <w:rPr>
          <w:rFonts w:ascii="宋体" w:hAnsi="宋体"/>
          <w:b/>
          <w:sz w:val="24"/>
        </w:rPr>
      </w:pPr>
      <w:bookmarkStart w:id="240" w:name="_Toc79392585"/>
      <w:bookmarkStart w:id="241" w:name="_Toc57530244"/>
      <w:bookmarkStart w:id="242" w:name="_Toc15641221"/>
      <w:r>
        <w:rPr>
          <w:rFonts w:ascii="宋体" w:hAnsi="宋体" w:hint="eastAsia"/>
          <w:b/>
          <w:sz w:val="24"/>
        </w:rPr>
        <w:t>二、会议召集人及召集方式</w:t>
      </w:r>
      <w:bookmarkEnd w:id="240"/>
      <w:bookmarkEnd w:id="241"/>
      <w:bookmarkEnd w:id="242"/>
    </w:p>
    <w:p w14:paraId="4FD95F2A" w14:textId="77777777" w:rsidR="00E1360C" w:rsidRDefault="00A60BE5">
      <w:pPr>
        <w:spacing w:line="360" w:lineRule="auto"/>
        <w:ind w:firstLineChars="200" w:firstLine="480"/>
        <w:rPr>
          <w:rFonts w:ascii="宋体" w:hAnsi="宋体"/>
          <w:sz w:val="24"/>
        </w:rPr>
      </w:pPr>
      <w:bookmarkStart w:id="243" w:name="_Toc57530245"/>
      <w:bookmarkStart w:id="244" w:name="_Toc15641222"/>
      <w:r>
        <w:rPr>
          <w:rFonts w:ascii="宋体" w:hAnsi="宋体"/>
          <w:sz w:val="24"/>
        </w:rPr>
        <w:t>1</w:t>
      </w:r>
      <w:r>
        <w:rPr>
          <w:rFonts w:ascii="宋体" w:hAnsi="宋体" w:hint="eastAsia"/>
          <w:sz w:val="24"/>
        </w:rPr>
        <w:t>、除法律法规规定或《基金合同》另有约定外，基金份额持有人大会由基金管理人召集；</w:t>
      </w:r>
    </w:p>
    <w:p w14:paraId="6124A998"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14:paraId="568B162B"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14:paraId="30DE4351"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w:t>
      </w:r>
      <w:r>
        <w:rPr>
          <w:rFonts w:ascii="宋体" w:hAnsi="宋体" w:hint="eastAsia"/>
          <w:sz w:val="24"/>
        </w:rPr>
        <w:lastRenderedPageBreak/>
        <w:t>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14:paraId="59C95024"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14:paraId="1B146D7E"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14:paraId="79B92A46" w14:textId="77777777" w:rsidR="00E1360C" w:rsidRDefault="00E1360C">
      <w:pPr>
        <w:spacing w:line="360" w:lineRule="auto"/>
        <w:ind w:firstLineChars="200" w:firstLine="480"/>
        <w:rPr>
          <w:rFonts w:ascii="宋体" w:hAnsi="宋体"/>
          <w:sz w:val="24"/>
        </w:rPr>
      </w:pPr>
    </w:p>
    <w:p w14:paraId="4F97C5C7" w14:textId="77777777" w:rsidR="00E1360C" w:rsidRDefault="00A60BE5">
      <w:pPr>
        <w:spacing w:line="360" w:lineRule="auto"/>
        <w:ind w:firstLineChars="200" w:firstLine="482"/>
        <w:rPr>
          <w:rFonts w:ascii="宋体" w:hAnsi="宋体"/>
          <w:b/>
          <w:sz w:val="24"/>
        </w:rPr>
      </w:pPr>
      <w:bookmarkStart w:id="245" w:name="_Toc79392586"/>
      <w:r>
        <w:rPr>
          <w:rFonts w:ascii="宋体" w:hAnsi="宋体" w:hint="eastAsia"/>
          <w:b/>
          <w:sz w:val="24"/>
        </w:rPr>
        <w:t>三、召开基金份额持有人大会的通知时间、通知内容、通知方式</w:t>
      </w:r>
      <w:bookmarkEnd w:id="243"/>
      <w:bookmarkEnd w:id="244"/>
      <w:bookmarkEnd w:id="245"/>
    </w:p>
    <w:p w14:paraId="0C8B30FF" w14:textId="77777777" w:rsidR="00E1360C" w:rsidRDefault="00A60BE5">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14:paraId="52E367F9" w14:textId="77777777" w:rsidR="00E1360C" w:rsidRDefault="00A60BE5">
      <w:pPr>
        <w:spacing w:line="360" w:lineRule="auto"/>
        <w:ind w:firstLineChars="200" w:firstLine="480"/>
        <w:rPr>
          <w:rFonts w:ascii="宋体" w:hAnsi="宋体"/>
          <w:bCs/>
          <w:sz w:val="24"/>
        </w:rPr>
      </w:pPr>
      <w:r>
        <w:rPr>
          <w:rFonts w:ascii="宋体" w:hAnsi="宋体"/>
          <w:bCs/>
          <w:sz w:val="24"/>
        </w:rPr>
        <w:t>（1）会议召开的时间、地点和会议形式；</w:t>
      </w:r>
    </w:p>
    <w:p w14:paraId="7918A447" w14:textId="77777777" w:rsidR="00E1360C" w:rsidRDefault="00A60BE5">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14:paraId="41633C6B" w14:textId="77777777" w:rsidR="00E1360C" w:rsidRDefault="00A60BE5">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17119BD5" w14:textId="77777777" w:rsidR="00E1360C" w:rsidRDefault="00A60BE5">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14:paraId="1993EE62" w14:textId="77777777" w:rsidR="00E1360C" w:rsidRDefault="00A60BE5">
      <w:pPr>
        <w:spacing w:line="360" w:lineRule="auto"/>
        <w:ind w:firstLineChars="200" w:firstLine="480"/>
        <w:rPr>
          <w:rFonts w:ascii="宋体" w:hAnsi="宋体"/>
          <w:bCs/>
          <w:sz w:val="24"/>
        </w:rPr>
      </w:pPr>
      <w:r>
        <w:rPr>
          <w:rFonts w:ascii="宋体" w:hAnsi="宋体"/>
          <w:bCs/>
          <w:sz w:val="24"/>
        </w:rPr>
        <w:t>（5）会务常设联系人姓名及联系电话；</w:t>
      </w:r>
    </w:p>
    <w:p w14:paraId="5B2CDB53" w14:textId="77777777" w:rsidR="00E1360C" w:rsidRDefault="00A60BE5">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14:paraId="62E6E20E" w14:textId="77777777" w:rsidR="00E1360C" w:rsidRDefault="00A60BE5">
      <w:pPr>
        <w:spacing w:line="360" w:lineRule="auto"/>
        <w:ind w:firstLineChars="200" w:firstLine="480"/>
        <w:rPr>
          <w:rFonts w:ascii="宋体" w:hAnsi="宋体"/>
          <w:bCs/>
          <w:sz w:val="24"/>
        </w:rPr>
      </w:pPr>
      <w:r>
        <w:rPr>
          <w:rFonts w:ascii="宋体" w:hAnsi="宋体"/>
          <w:bCs/>
          <w:sz w:val="24"/>
        </w:rPr>
        <w:t>（7）召集人需要通知的其他事项。</w:t>
      </w:r>
    </w:p>
    <w:p w14:paraId="4E7B2A4C" w14:textId="77777777" w:rsidR="00E1360C" w:rsidRDefault="00A60BE5">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6127F12" w14:textId="77777777" w:rsidR="00E1360C" w:rsidRDefault="00A60BE5">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w:t>
      </w:r>
      <w:r>
        <w:rPr>
          <w:rFonts w:ascii="宋体" w:hAnsi="宋体" w:hint="eastAsia"/>
          <w:sz w:val="24"/>
        </w:rPr>
        <w:t>表决意见的计票进行监督的，不影响表决意见的计票效力。</w:t>
      </w:r>
    </w:p>
    <w:p w14:paraId="6EA1D118" w14:textId="77777777" w:rsidR="00E1360C" w:rsidRDefault="00E1360C">
      <w:pPr>
        <w:spacing w:line="360" w:lineRule="auto"/>
        <w:ind w:firstLineChars="200" w:firstLine="480"/>
        <w:rPr>
          <w:rFonts w:ascii="宋体" w:hAnsi="宋体"/>
          <w:bCs/>
          <w:sz w:val="24"/>
        </w:rPr>
      </w:pPr>
    </w:p>
    <w:p w14:paraId="50DF73B6" w14:textId="77777777" w:rsidR="00E1360C" w:rsidRDefault="00A60BE5">
      <w:pPr>
        <w:spacing w:line="360" w:lineRule="auto"/>
        <w:ind w:firstLineChars="200" w:firstLine="482"/>
        <w:rPr>
          <w:rFonts w:ascii="宋体" w:hAnsi="宋体"/>
          <w:b/>
          <w:sz w:val="24"/>
        </w:rPr>
      </w:pPr>
      <w:bookmarkStart w:id="246" w:name="_Toc79392587"/>
      <w:bookmarkStart w:id="247" w:name="_Toc57530246"/>
      <w:bookmarkStart w:id="248" w:name="_Toc15641223"/>
      <w:r>
        <w:rPr>
          <w:rFonts w:ascii="宋体" w:hAnsi="宋体" w:hint="eastAsia"/>
          <w:b/>
          <w:sz w:val="24"/>
        </w:rPr>
        <w:t>四、基金份额持有人出席会议的方式</w:t>
      </w:r>
      <w:bookmarkEnd w:id="246"/>
      <w:bookmarkEnd w:id="247"/>
      <w:bookmarkEnd w:id="248"/>
    </w:p>
    <w:p w14:paraId="2766FFD6"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14:paraId="35716BBE"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14:paraId="5B3F17F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E8629B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14:paraId="1BFABE3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14:paraId="7D6076C2" w14:textId="77777777" w:rsidR="00E1360C" w:rsidRDefault="00A60BE5">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78B8D973"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14:paraId="667AFD0C" w14:textId="77777777" w:rsidR="00E1360C" w:rsidRDefault="00A60BE5">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74AA155" w14:textId="77777777" w:rsidR="00E1360C" w:rsidRDefault="00A60BE5">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14:paraId="251C09E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3FB4BC75" w14:textId="77777777" w:rsidR="00E1360C" w:rsidRDefault="00A60BE5">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14:paraId="13AEB0AB" w14:textId="77777777" w:rsidR="00E1360C" w:rsidRDefault="00A60BE5">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2FBC53A2" w14:textId="77777777" w:rsidR="00E1360C" w:rsidRDefault="00E1360C">
      <w:pPr>
        <w:spacing w:line="360" w:lineRule="auto"/>
        <w:ind w:firstLineChars="200" w:firstLine="480"/>
        <w:rPr>
          <w:rFonts w:ascii="宋体" w:hAnsi="宋体"/>
          <w:sz w:val="24"/>
        </w:rPr>
      </w:pPr>
    </w:p>
    <w:p w14:paraId="66E13A93" w14:textId="77777777" w:rsidR="00E1360C" w:rsidRDefault="00A60BE5">
      <w:pPr>
        <w:spacing w:line="360" w:lineRule="auto"/>
        <w:ind w:firstLineChars="200" w:firstLine="482"/>
        <w:rPr>
          <w:rFonts w:ascii="宋体" w:hAnsi="宋体"/>
          <w:b/>
          <w:sz w:val="24"/>
        </w:rPr>
      </w:pPr>
      <w:bookmarkStart w:id="249" w:name="_Toc15641224"/>
      <w:bookmarkStart w:id="250" w:name="_Toc79392588"/>
      <w:bookmarkStart w:id="251" w:name="_Toc57530247"/>
      <w:r>
        <w:rPr>
          <w:rFonts w:ascii="宋体" w:hAnsi="宋体" w:hint="eastAsia"/>
          <w:b/>
          <w:sz w:val="24"/>
        </w:rPr>
        <w:t>五、议事内容与程序</w:t>
      </w:r>
      <w:bookmarkEnd w:id="249"/>
      <w:bookmarkEnd w:id="250"/>
      <w:bookmarkEnd w:id="251"/>
    </w:p>
    <w:p w14:paraId="6991199A"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14:paraId="7E9020FA" w14:textId="77777777" w:rsidR="00E1360C" w:rsidRDefault="00A60BE5">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A4E1692"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w:t>
      </w:r>
      <w:r>
        <w:rPr>
          <w:rFonts w:ascii="宋体" w:hAnsi="宋体" w:hint="eastAsia"/>
          <w:sz w:val="24"/>
        </w:rPr>
        <w:lastRenderedPageBreak/>
        <w:t>当在基金份额持有人大会召开前及时公告。</w:t>
      </w:r>
    </w:p>
    <w:p w14:paraId="20C4D3B4"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39FA7330"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14:paraId="5821C743"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14:paraId="22E6327A" w14:textId="77777777" w:rsidR="00E1360C" w:rsidRDefault="00A60BE5">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14:paraId="742B43B1" w14:textId="77777777" w:rsidR="00E1360C" w:rsidRDefault="00A60BE5">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14:paraId="3AD0C12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14:paraId="758FE07E" w14:textId="77777777" w:rsidR="00E1360C" w:rsidRDefault="00A60BE5">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14:paraId="2BA4395C" w14:textId="77777777" w:rsidR="00E1360C" w:rsidRDefault="00E1360C">
      <w:pPr>
        <w:spacing w:line="360" w:lineRule="auto"/>
        <w:ind w:firstLineChars="200" w:firstLine="480"/>
        <w:rPr>
          <w:rFonts w:ascii="宋体" w:hAnsi="宋体"/>
          <w:bCs/>
          <w:sz w:val="24"/>
        </w:rPr>
      </w:pPr>
    </w:p>
    <w:p w14:paraId="5639545D" w14:textId="77777777" w:rsidR="00E1360C" w:rsidRDefault="00A60BE5">
      <w:pPr>
        <w:spacing w:line="360" w:lineRule="auto"/>
        <w:ind w:firstLineChars="200" w:firstLine="482"/>
        <w:rPr>
          <w:rFonts w:ascii="宋体" w:hAnsi="宋体"/>
          <w:b/>
          <w:sz w:val="24"/>
        </w:rPr>
      </w:pPr>
      <w:bookmarkStart w:id="252" w:name="_Toc57530248"/>
      <w:bookmarkStart w:id="253" w:name="_Toc15641225"/>
      <w:bookmarkStart w:id="254" w:name="_Toc79392589"/>
      <w:r>
        <w:rPr>
          <w:rFonts w:ascii="宋体" w:hAnsi="宋体" w:hint="eastAsia"/>
          <w:b/>
          <w:sz w:val="24"/>
        </w:rPr>
        <w:t>六、表决</w:t>
      </w:r>
      <w:bookmarkEnd w:id="252"/>
      <w:bookmarkEnd w:id="253"/>
      <w:bookmarkEnd w:id="254"/>
    </w:p>
    <w:p w14:paraId="70665ABC"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21B3CE2B"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09F90272"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14:paraId="30DF7315"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w:t>
      </w:r>
      <w:r>
        <w:rPr>
          <w:rFonts w:ascii="宋体" w:hAnsi="宋体" w:hint="eastAsia"/>
          <w:sz w:val="24"/>
        </w:rPr>
        <w:lastRenderedPageBreak/>
        <w:t>止《基金合同》、</w:t>
      </w:r>
      <w:r>
        <w:rPr>
          <w:rFonts w:ascii="宋体" w:hAnsi="宋体"/>
          <w:bCs/>
          <w:sz w:val="24"/>
        </w:rPr>
        <w:t>本基金</w:t>
      </w:r>
      <w:r>
        <w:rPr>
          <w:rFonts w:ascii="宋体" w:hAnsi="宋体" w:hint="eastAsia"/>
          <w:sz w:val="24"/>
        </w:rPr>
        <w:t>与其他基金合并以特别决议通过方为有效。</w:t>
      </w:r>
    </w:p>
    <w:p w14:paraId="074EB1CB"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71075EF5" w14:textId="77777777" w:rsidR="00E1360C" w:rsidRDefault="00A60BE5">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14:paraId="42D2CF45" w14:textId="77777777" w:rsidR="00E1360C" w:rsidRDefault="00A60BE5">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14:paraId="2C66640F" w14:textId="77777777" w:rsidR="00E1360C" w:rsidRDefault="00E1360C">
      <w:pPr>
        <w:spacing w:line="360" w:lineRule="auto"/>
        <w:ind w:firstLineChars="200" w:firstLine="480"/>
        <w:rPr>
          <w:rFonts w:ascii="宋体" w:hAnsi="宋体"/>
          <w:sz w:val="24"/>
        </w:rPr>
      </w:pPr>
    </w:p>
    <w:p w14:paraId="6F194CB1" w14:textId="77777777" w:rsidR="00E1360C" w:rsidRDefault="00A60BE5">
      <w:pPr>
        <w:spacing w:line="360" w:lineRule="auto"/>
        <w:ind w:firstLineChars="200" w:firstLine="482"/>
        <w:rPr>
          <w:rFonts w:ascii="宋体" w:hAnsi="宋体"/>
          <w:b/>
          <w:sz w:val="24"/>
        </w:rPr>
      </w:pPr>
      <w:bookmarkStart w:id="255" w:name="_Toc15641226"/>
      <w:bookmarkStart w:id="256" w:name="_Toc79392590"/>
      <w:bookmarkStart w:id="257" w:name="_Toc57530249"/>
      <w:r>
        <w:rPr>
          <w:rFonts w:ascii="宋体" w:hAnsi="宋体" w:hint="eastAsia"/>
          <w:b/>
          <w:sz w:val="24"/>
        </w:rPr>
        <w:t>七、计票</w:t>
      </w:r>
      <w:bookmarkEnd w:id="255"/>
      <w:bookmarkEnd w:id="256"/>
      <w:bookmarkEnd w:id="257"/>
    </w:p>
    <w:p w14:paraId="38A019D0"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14:paraId="710B0F9C"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62C5B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14:paraId="7847C2A3"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14:paraId="7402DA2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14:paraId="2C77FC96"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14:paraId="1221C80F" w14:textId="77777777" w:rsidR="00E1360C" w:rsidRDefault="00A60BE5">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w:t>
      </w:r>
      <w:r>
        <w:rPr>
          <w:rFonts w:ascii="宋体" w:hAnsi="宋体" w:hint="eastAsia"/>
          <w:sz w:val="24"/>
        </w:rPr>
        <w:lastRenderedPageBreak/>
        <w:t>托管人授权代表（若由基金托管人召集，则为基金管理人授权代表）的监督下进行计票，并由公证机关对其计票过程予以公证</w:t>
      </w:r>
      <w:bookmarkStart w:id="258" w:name="_Toc57530250"/>
      <w:bookmarkStart w:id="259" w:name="_Toc15641227"/>
      <w:bookmarkStart w:id="260" w:name="_Toc79392591"/>
      <w:r>
        <w:rPr>
          <w:rFonts w:ascii="宋体" w:hAnsi="宋体" w:hint="eastAsia"/>
          <w:sz w:val="24"/>
        </w:rPr>
        <w:t>。</w:t>
      </w:r>
      <w:r>
        <w:rPr>
          <w:rFonts w:ascii="宋体" w:hAnsi="宋体"/>
          <w:bCs/>
          <w:sz w:val="24"/>
        </w:rPr>
        <w:t>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14:paraId="35049874" w14:textId="77777777" w:rsidR="00E1360C" w:rsidRDefault="00E1360C">
      <w:pPr>
        <w:spacing w:line="360" w:lineRule="auto"/>
        <w:ind w:firstLineChars="200" w:firstLine="480"/>
        <w:rPr>
          <w:rFonts w:ascii="宋体" w:hAnsi="宋体"/>
          <w:bCs/>
          <w:sz w:val="24"/>
        </w:rPr>
      </w:pPr>
    </w:p>
    <w:p w14:paraId="0C596C0A" w14:textId="77777777" w:rsidR="00E1360C" w:rsidRDefault="00A60BE5">
      <w:pPr>
        <w:spacing w:line="360" w:lineRule="auto"/>
        <w:ind w:firstLineChars="200" w:firstLine="482"/>
        <w:rPr>
          <w:rFonts w:ascii="宋体" w:hAnsi="宋体"/>
          <w:b/>
          <w:sz w:val="24"/>
        </w:rPr>
      </w:pPr>
      <w:r>
        <w:rPr>
          <w:rFonts w:ascii="宋体" w:hAnsi="宋体" w:hint="eastAsia"/>
          <w:b/>
          <w:sz w:val="24"/>
        </w:rPr>
        <w:t>八、生效与公告</w:t>
      </w:r>
      <w:bookmarkEnd w:id="258"/>
      <w:bookmarkEnd w:id="259"/>
      <w:bookmarkEnd w:id="260"/>
    </w:p>
    <w:p w14:paraId="5D928390"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14:paraId="58CE1389"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14:paraId="74D06202"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1" w:name="_Hlt88820702"/>
      <w:bookmarkEnd w:id="261"/>
      <w:r>
        <w:rPr>
          <w:rFonts w:ascii="宋体" w:hAnsi="宋体" w:hint="eastAsia"/>
          <w:sz w:val="24"/>
        </w:rPr>
        <w:t>如果采用通讯方式进行表决，在公告基金份额持有人大会决议时，必须将公证书全文、公证机构、公证员姓名等一同公告。</w:t>
      </w:r>
    </w:p>
    <w:p w14:paraId="794CCE80"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129AF45F" w14:textId="77777777" w:rsidR="00E1360C" w:rsidRDefault="00E1360C">
      <w:pPr>
        <w:spacing w:line="360" w:lineRule="auto"/>
        <w:ind w:firstLineChars="200" w:firstLine="480"/>
        <w:rPr>
          <w:rFonts w:ascii="宋体" w:hAnsi="宋体"/>
          <w:sz w:val="24"/>
        </w:rPr>
      </w:pPr>
    </w:p>
    <w:p w14:paraId="5D9D9B54" w14:textId="77777777" w:rsidR="00E1360C" w:rsidRDefault="00A60BE5">
      <w:pPr>
        <w:spacing w:line="360" w:lineRule="auto"/>
        <w:ind w:firstLineChars="200" w:firstLine="482"/>
        <w:rPr>
          <w:rFonts w:ascii="宋体" w:hAnsi="宋体"/>
          <w:b/>
          <w:sz w:val="24"/>
        </w:rPr>
      </w:pPr>
      <w:r>
        <w:rPr>
          <w:rFonts w:ascii="宋体" w:hAnsi="宋体" w:hint="eastAsia"/>
          <w:b/>
          <w:sz w:val="24"/>
        </w:rPr>
        <w:t>九、实施</w:t>
      </w:r>
      <w:proofErr w:type="gramStart"/>
      <w:r>
        <w:rPr>
          <w:rFonts w:ascii="宋体" w:hAnsi="宋体" w:hint="eastAsia"/>
          <w:b/>
          <w:sz w:val="24"/>
        </w:rPr>
        <w:t>侧袋机制</w:t>
      </w:r>
      <w:proofErr w:type="gramEnd"/>
      <w:r>
        <w:rPr>
          <w:rFonts w:ascii="宋体" w:hAnsi="宋体" w:hint="eastAsia"/>
          <w:b/>
          <w:sz w:val="24"/>
        </w:rPr>
        <w:t>期间基金份额持有人大会的特殊约定</w:t>
      </w:r>
    </w:p>
    <w:p w14:paraId="025CD5EA" w14:textId="77777777" w:rsidR="00E1360C" w:rsidRDefault="00A60BE5">
      <w:pPr>
        <w:spacing w:line="360"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14:paraId="3E8710CE" w14:textId="77777777" w:rsidR="00E1360C" w:rsidRDefault="00A60BE5">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14:paraId="5E9C7B6A" w14:textId="77777777" w:rsidR="00E1360C" w:rsidRDefault="00A60BE5">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3437746A" w14:textId="77777777" w:rsidR="00E1360C" w:rsidRDefault="00A60BE5">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4E79D75B" w14:textId="77777777" w:rsidR="00E1360C" w:rsidRDefault="00A60BE5">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w:t>
      </w:r>
      <w:r>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33479786" w14:textId="77777777" w:rsidR="00E1360C" w:rsidRDefault="00A60BE5">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14:paraId="5C8CC4DF" w14:textId="77777777" w:rsidR="00E1360C" w:rsidRDefault="00A60BE5">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14:paraId="1F698D02" w14:textId="77777777" w:rsidR="00E1360C" w:rsidRDefault="00A60BE5">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14:paraId="2F535214" w14:textId="77777777" w:rsidR="00E1360C" w:rsidRDefault="00A60BE5">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的基金份额持有人进行表决，同一类别账户内的每份基金份额具有平等的表决权。表决事项未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14:paraId="2A80A6A1" w14:textId="77777777" w:rsidR="00E1360C" w:rsidRDefault="00A60BE5">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实施期间，关于基金份额持有人大会的相关规定以本节特殊约定内容为准，本节没有规定的适用上文相关约定。</w:t>
      </w:r>
    </w:p>
    <w:p w14:paraId="24852E67" w14:textId="77777777" w:rsidR="00E1360C" w:rsidRDefault="00E1360C">
      <w:pPr>
        <w:spacing w:line="360" w:lineRule="auto"/>
        <w:ind w:firstLineChars="200" w:firstLine="422"/>
        <w:rPr>
          <w:rFonts w:ascii="宋体" w:hAnsi="宋体"/>
          <w:b/>
        </w:rPr>
      </w:pPr>
    </w:p>
    <w:p w14:paraId="2451FCF0"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十、本部</w:t>
      </w:r>
      <w:proofErr w:type="gramStart"/>
      <w:r>
        <w:rPr>
          <w:rFonts w:ascii="宋体" w:hAnsi="宋体" w:hint="eastAsia"/>
          <w:b/>
          <w:bCs/>
          <w:sz w:val="24"/>
        </w:rPr>
        <w:t>分关于</w:t>
      </w:r>
      <w:proofErr w:type="gramEnd"/>
      <w:r>
        <w:rPr>
          <w:rFonts w:ascii="宋体" w:hAnsi="宋体" w:hint="eastAsia"/>
          <w:b/>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5"/>
    <w:p w14:paraId="30C4ECE2" w14:textId="77777777" w:rsidR="00E1360C" w:rsidRDefault="00E1360C">
      <w:pPr>
        <w:spacing w:line="360" w:lineRule="auto"/>
        <w:ind w:firstLineChars="200" w:firstLine="480"/>
        <w:rPr>
          <w:rFonts w:ascii="宋体" w:hAnsi="宋体"/>
          <w:bCs/>
          <w:sz w:val="24"/>
        </w:rPr>
        <w:sectPr w:rsidR="00E1360C">
          <w:footerReference w:type="default" r:id="rId32"/>
          <w:pgSz w:w="11906" w:h="16838"/>
          <w:pgMar w:top="1440" w:right="1800" w:bottom="1440" w:left="1800" w:header="851" w:footer="992" w:gutter="0"/>
          <w:pgNumType w:start="1" w:chapStyle="1"/>
          <w:cols w:space="720"/>
          <w:docGrid w:type="lines" w:linePitch="312"/>
        </w:sectPr>
      </w:pPr>
    </w:p>
    <w:p w14:paraId="0DC076CB" w14:textId="77777777" w:rsidR="00E1360C" w:rsidRDefault="00A60BE5">
      <w:pPr>
        <w:pStyle w:val="1"/>
        <w:spacing w:before="100" w:beforeAutospacing="1" w:after="100" w:afterAutospacing="1"/>
        <w:jc w:val="center"/>
        <w:rPr>
          <w:rFonts w:hAnsi="宋体"/>
          <w:sz w:val="32"/>
        </w:rPr>
      </w:pPr>
      <w:bookmarkStart w:id="262" w:name="_Toc139991739"/>
      <w:bookmarkStart w:id="263" w:name="_Toc3572"/>
      <w:bookmarkStart w:id="264" w:name="_Toc18206"/>
      <w:bookmarkStart w:id="265" w:name="_Toc123051455"/>
      <w:bookmarkStart w:id="266" w:name="_Toc3080"/>
      <w:bookmarkStart w:id="267" w:name="_Toc3963"/>
      <w:bookmarkStart w:id="268" w:name="_Toc31821"/>
      <w:bookmarkStart w:id="269" w:name="_Toc1745"/>
      <w:bookmarkStart w:id="270" w:name="_Toc16164"/>
      <w:bookmarkStart w:id="271" w:name="_Toc725"/>
      <w:bookmarkStart w:id="272" w:name="_Toc98560355"/>
      <w:bookmarkStart w:id="273" w:name="_Toc18769"/>
      <w:bookmarkStart w:id="274" w:name="_Toc141703889"/>
      <w:bookmarkStart w:id="275" w:name="_Toc123112237"/>
      <w:bookmarkStart w:id="276" w:name="_Toc123102456"/>
      <w:bookmarkStart w:id="277" w:name="_Toc3289910"/>
      <w:bookmarkStart w:id="278" w:name="_Toc21735"/>
      <w:bookmarkStart w:id="279" w:name="_Toc10398"/>
      <w:bookmarkStart w:id="280" w:name="CLAUSE_4d8535bbb72a4110806408f729f5c76c"/>
      <w:r>
        <w:rPr>
          <w:rFonts w:hAnsi="宋体"/>
        </w:rPr>
        <w:lastRenderedPageBreak/>
        <w:t xml:space="preserve"> </w:t>
      </w:r>
      <w:bookmarkStart w:id="281" w:name="CTS_4d8535bbb72a4110806408f729f5c76c"/>
      <w:bookmarkEnd w:id="281"/>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2" w:name="_Toc57530252"/>
      <w:bookmarkStart w:id="283" w:name="_Toc79392593"/>
      <w:bookmarkStart w:id="284" w:name="_Toc15118245"/>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B99F14F"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2"/>
      <w:bookmarkEnd w:id="283"/>
      <w:bookmarkEnd w:id="284"/>
    </w:p>
    <w:p w14:paraId="4BCB39F1" w14:textId="77777777" w:rsidR="00E1360C" w:rsidRDefault="00A60BE5">
      <w:pPr>
        <w:spacing w:line="360" w:lineRule="auto"/>
        <w:ind w:firstLineChars="200" w:firstLine="480"/>
        <w:rPr>
          <w:rFonts w:ascii="宋体" w:hAnsi="宋体"/>
          <w:sz w:val="24"/>
        </w:rPr>
      </w:pPr>
      <w:bookmarkStart w:id="285"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5"/>
    </w:p>
    <w:p w14:paraId="4E7AAF03" w14:textId="77777777" w:rsidR="00E1360C" w:rsidRDefault="00A60BE5">
      <w:pPr>
        <w:spacing w:line="360" w:lineRule="auto"/>
        <w:ind w:firstLineChars="200" w:firstLine="480"/>
        <w:rPr>
          <w:rFonts w:ascii="宋体" w:hAnsi="宋体"/>
          <w:sz w:val="24"/>
        </w:rPr>
      </w:pPr>
      <w:r>
        <w:rPr>
          <w:rFonts w:ascii="宋体" w:hAnsi="宋体" w:hint="eastAsia"/>
          <w:sz w:val="24"/>
        </w:rPr>
        <w:t>有下列情形之一的，基金管理人职责终止：</w:t>
      </w:r>
    </w:p>
    <w:p w14:paraId="5398E579"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14:paraId="2BA83590"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6F1BB0A6"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1454BA42"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117A2376" w14:textId="77777777" w:rsidR="00E1360C" w:rsidRDefault="00A60BE5">
      <w:pPr>
        <w:spacing w:line="360" w:lineRule="auto"/>
        <w:ind w:firstLineChars="200" w:firstLine="480"/>
        <w:rPr>
          <w:rFonts w:ascii="宋体" w:hAnsi="宋体"/>
          <w:sz w:val="24"/>
        </w:rPr>
      </w:pPr>
      <w:bookmarkStart w:id="286"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6"/>
    </w:p>
    <w:p w14:paraId="15AF2329" w14:textId="77777777" w:rsidR="00E1360C" w:rsidRDefault="00A60BE5">
      <w:pPr>
        <w:spacing w:line="360" w:lineRule="auto"/>
        <w:ind w:firstLineChars="200" w:firstLine="480"/>
        <w:rPr>
          <w:rFonts w:ascii="宋体" w:hAnsi="宋体"/>
          <w:sz w:val="24"/>
        </w:rPr>
      </w:pPr>
      <w:r>
        <w:rPr>
          <w:rFonts w:ascii="宋体" w:hAnsi="宋体" w:hint="eastAsia"/>
          <w:sz w:val="24"/>
        </w:rPr>
        <w:t>有下列情形之一的，基金托管人职责终止：</w:t>
      </w:r>
    </w:p>
    <w:p w14:paraId="7AE4A5B2"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14:paraId="30B59AA5"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41FA84E2"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42C89CE1"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25374838" w14:textId="77777777" w:rsidR="00E1360C" w:rsidRDefault="00E1360C">
      <w:pPr>
        <w:spacing w:line="360" w:lineRule="auto"/>
        <w:ind w:firstLineChars="200" w:firstLine="480"/>
        <w:rPr>
          <w:rFonts w:ascii="宋体" w:hAnsi="宋体"/>
          <w:bCs/>
          <w:sz w:val="24"/>
        </w:rPr>
      </w:pPr>
    </w:p>
    <w:p w14:paraId="54DA5612" w14:textId="77777777" w:rsidR="00E1360C" w:rsidRDefault="00A60BE5">
      <w:pPr>
        <w:spacing w:line="360" w:lineRule="auto"/>
        <w:ind w:firstLineChars="200" w:firstLine="482"/>
        <w:rPr>
          <w:rFonts w:ascii="宋体" w:hAnsi="宋体"/>
          <w:b/>
          <w:sz w:val="24"/>
        </w:rPr>
      </w:pPr>
      <w:bookmarkStart w:id="287" w:name="_Toc15118246"/>
      <w:bookmarkStart w:id="288" w:name="_Toc57530253"/>
      <w:bookmarkStart w:id="289" w:name="_Toc79392594"/>
      <w:r>
        <w:rPr>
          <w:rFonts w:ascii="宋体" w:hAnsi="宋体" w:hint="eastAsia"/>
          <w:b/>
          <w:sz w:val="24"/>
        </w:rPr>
        <w:t>二、基金管理人和基金托管人的更换程序</w:t>
      </w:r>
      <w:bookmarkEnd w:id="287"/>
      <w:bookmarkEnd w:id="288"/>
      <w:bookmarkEnd w:id="289"/>
    </w:p>
    <w:p w14:paraId="5724E68D" w14:textId="77777777" w:rsidR="00E1360C" w:rsidRDefault="00A60BE5">
      <w:pPr>
        <w:spacing w:line="360" w:lineRule="auto"/>
        <w:ind w:firstLineChars="200" w:firstLine="480"/>
        <w:rPr>
          <w:rFonts w:ascii="宋体" w:hAnsi="宋体"/>
          <w:sz w:val="24"/>
        </w:rPr>
      </w:pPr>
      <w:bookmarkStart w:id="290"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0"/>
    </w:p>
    <w:p w14:paraId="3DAD8C49"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管理人提名人选由临时基金管理人、基金托管人、单独或合计持有10%以上（含10%）基金份额的基金份额持有人提名的人选构成</w:t>
      </w:r>
      <w:r>
        <w:rPr>
          <w:rFonts w:ascii="宋体" w:hAnsi="宋体" w:hint="eastAsia"/>
          <w:sz w:val="24"/>
        </w:rPr>
        <w:t>；</w:t>
      </w:r>
    </w:p>
    <w:p w14:paraId="45EB96EC"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14:paraId="7A09C3BB"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14:paraId="63A6E1A1"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14:paraId="142AD1B4"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14:paraId="49BBB5AA"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14:paraId="41351B57" w14:textId="77777777" w:rsidR="00E1360C" w:rsidRDefault="00A60BE5">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14:paraId="2D66B79E" w14:textId="77777777" w:rsidR="00E1360C" w:rsidRDefault="00A60BE5">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14:paraId="589EE829" w14:textId="77777777" w:rsidR="00E1360C" w:rsidRDefault="00A60BE5">
      <w:pPr>
        <w:spacing w:line="360" w:lineRule="auto"/>
        <w:ind w:firstLineChars="200" w:firstLine="480"/>
        <w:rPr>
          <w:rFonts w:ascii="宋体" w:hAnsi="宋体"/>
          <w:sz w:val="24"/>
        </w:rPr>
      </w:pPr>
      <w:bookmarkStart w:id="291"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1"/>
    </w:p>
    <w:p w14:paraId="633D5CD6"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14:paraId="441F65D1"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14:paraId="0391E83C"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14:paraId="0F86E917"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14:paraId="45A8E009"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14:paraId="7AA79A73"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14:paraId="0ADD1E2C" w14:textId="77777777" w:rsidR="00E1360C" w:rsidRDefault="00A60BE5">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14:paraId="5FDB4324" w14:textId="77777777" w:rsidR="00E1360C" w:rsidRDefault="00A60BE5">
      <w:pPr>
        <w:spacing w:line="360" w:lineRule="auto"/>
        <w:ind w:firstLineChars="200" w:firstLine="480"/>
        <w:rPr>
          <w:rFonts w:ascii="宋体" w:hAnsi="宋体"/>
          <w:sz w:val="24"/>
        </w:rPr>
      </w:pPr>
      <w:bookmarkStart w:id="292" w:name="_Toc1357"/>
      <w:r>
        <w:rPr>
          <w:rFonts w:ascii="宋体" w:hAnsi="宋体" w:hint="eastAsia"/>
          <w:sz w:val="24"/>
        </w:rPr>
        <w:t>（三）基金管理人与基金托管人同时更换的条件和程序。</w:t>
      </w:r>
      <w:bookmarkEnd w:id="292"/>
    </w:p>
    <w:p w14:paraId="79ABAF04"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14:paraId="4A661EB8"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14:paraId="4AB552D5"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14:paraId="293794FD" w14:textId="77777777" w:rsidR="00E1360C" w:rsidRDefault="00E1360C">
      <w:pPr>
        <w:spacing w:line="360" w:lineRule="auto"/>
        <w:ind w:firstLineChars="200" w:firstLine="480"/>
        <w:rPr>
          <w:rFonts w:ascii="宋体" w:hAnsi="宋体"/>
          <w:bCs/>
          <w:sz w:val="24"/>
        </w:rPr>
      </w:pPr>
    </w:p>
    <w:p w14:paraId="545B7F0E"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托管人应依据法律法规和《基金合同》的规定继续履行相关职责，并保证不对基金份额持有人的利益造成损害。</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托管人在继续履行相关职责期间，仍有权按照本基金合同的规定收取基金管理费或基金托管费。</w:t>
      </w:r>
    </w:p>
    <w:p w14:paraId="5526316C" w14:textId="77777777" w:rsidR="00E1360C" w:rsidRDefault="00E1360C">
      <w:pPr>
        <w:spacing w:line="360" w:lineRule="auto"/>
        <w:ind w:firstLineChars="200" w:firstLine="480"/>
        <w:rPr>
          <w:rFonts w:ascii="宋体" w:hAnsi="宋体"/>
          <w:bCs/>
          <w:sz w:val="24"/>
        </w:rPr>
      </w:pPr>
    </w:p>
    <w:p w14:paraId="63F3509B" w14:textId="77777777" w:rsidR="00E1360C" w:rsidRDefault="00A60BE5">
      <w:pPr>
        <w:spacing w:line="360" w:lineRule="auto"/>
        <w:ind w:firstLineChars="200" w:firstLine="482"/>
        <w:rPr>
          <w:rFonts w:ascii="宋体" w:hAnsi="宋体"/>
          <w:bCs/>
          <w:sz w:val="24"/>
        </w:rPr>
        <w:sectPr w:rsidR="00E1360C">
          <w:footerReference w:type="default" r:id="rId33"/>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w:t>
      </w:r>
      <w:proofErr w:type="gramStart"/>
      <w:r>
        <w:rPr>
          <w:rFonts w:ascii="宋体" w:hAnsi="宋体" w:hint="eastAsia"/>
          <w:b/>
          <w:bCs/>
          <w:sz w:val="24"/>
        </w:rPr>
        <w:t>分关于</w:t>
      </w:r>
      <w:proofErr w:type="gramEnd"/>
      <w:r>
        <w:rPr>
          <w:rFonts w:ascii="宋体" w:hAnsi="宋体" w:hint="eastAsia"/>
          <w:b/>
          <w:bCs/>
          <w:sz w:val="24"/>
        </w:rPr>
        <w:t>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08683815" w14:textId="77777777" w:rsidR="00E1360C" w:rsidRDefault="00A60BE5">
      <w:pPr>
        <w:pStyle w:val="1"/>
        <w:spacing w:before="100" w:beforeAutospacing="1" w:after="100" w:afterAutospacing="1"/>
        <w:jc w:val="center"/>
        <w:rPr>
          <w:rFonts w:hAnsi="宋体"/>
          <w:sz w:val="32"/>
        </w:rPr>
      </w:pPr>
      <w:bookmarkStart w:id="293" w:name="_Toc48649708"/>
      <w:bookmarkStart w:id="294" w:name="_Toc29408"/>
      <w:bookmarkStart w:id="295" w:name="_Toc21237"/>
      <w:bookmarkStart w:id="296" w:name="_Toc739"/>
      <w:bookmarkStart w:id="297" w:name="_Toc32584"/>
      <w:bookmarkStart w:id="298" w:name="_Toc3329"/>
      <w:bookmarkStart w:id="299" w:name="_Toc79392622"/>
      <w:bookmarkStart w:id="300" w:name="_Toc3289911"/>
      <w:bookmarkStart w:id="301" w:name="_Toc123112238"/>
      <w:bookmarkStart w:id="302" w:name="_Toc20976"/>
      <w:bookmarkStart w:id="303" w:name="_Toc17920"/>
      <w:bookmarkStart w:id="304" w:name="_Toc123051456"/>
      <w:bookmarkStart w:id="305" w:name="_Toc8791"/>
      <w:bookmarkStart w:id="306" w:name="_Toc5170"/>
      <w:bookmarkStart w:id="307" w:name="_Toc17198"/>
      <w:bookmarkStart w:id="308" w:name="_Toc123102457"/>
      <w:bookmarkStart w:id="309" w:name="_Toc139991740"/>
      <w:bookmarkStart w:id="310" w:name="_Toc32092"/>
      <w:bookmarkStart w:id="311" w:name="_Toc98560356"/>
      <w:bookmarkStart w:id="312" w:name="_Toc141703890"/>
      <w:bookmarkStart w:id="313" w:name="CLAUSE_d7831d87e20f4c1e8d37ec658ebc13e0"/>
      <w:bookmarkEnd w:id="280"/>
      <w:r>
        <w:rPr>
          <w:rFonts w:hAnsi="宋体"/>
        </w:rPr>
        <w:lastRenderedPageBreak/>
        <w:t xml:space="preserve"> </w:t>
      </w:r>
      <w:bookmarkStart w:id="314" w:name="CTS_d7831d87e20f4c1e8d37ec658ebc13e0"/>
      <w:bookmarkEnd w:id="314"/>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13C3514" w14:textId="77777777" w:rsidR="00E1360C" w:rsidRDefault="00A60BE5">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14:paraId="1DCD03A1" w14:textId="77777777" w:rsidR="00E1360C" w:rsidRDefault="00A60BE5">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EAB190C" w14:textId="77777777" w:rsidR="00E1360C" w:rsidRDefault="00E1360C">
      <w:pPr>
        <w:autoSpaceDE w:val="0"/>
        <w:autoSpaceDN w:val="0"/>
        <w:spacing w:line="360" w:lineRule="auto"/>
        <w:ind w:firstLineChars="200" w:firstLine="480"/>
        <w:textAlignment w:val="bottom"/>
        <w:rPr>
          <w:rFonts w:ascii="宋体" w:hAnsi="宋体"/>
          <w:bCs/>
          <w:sz w:val="24"/>
        </w:rPr>
        <w:sectPr w:rsidR="00E1360C">
          <w:footerReference w:type="default" r:id="rId34"/>
          <w:pgSz w:w="11906" w:h="16838"/>
          <w:pgMar w:top="1440" w:right="1800" w:bottom="1440" w:left="1800" w:header="851" w:footer="992" w:gutter="0"/>
          <w:pgNumType w:start="1" w:chapStyle="1"/>
          <w:cols w:space="720"/>
          <w:docGrid w:type="lines" w:linePitch="312"/>
        </w:sectPr>
      </w:pPr>
    </w:p>
    <w:p w14:paraId="54EC8C11" w14:textId="77777777" w:rsidR="00E1360C" w:rsidRDefault="00A60BE5">
      <w:pPr>
        <w:pStyle w:val="1"/>
        <w:spacing w:before="100" w:beforeAutospacing="1" w:after="100" w:afterAutospacing="1"/>
        <w:jc w:val="center"/>
        <w:rPr>
          <w:rFonts w:hAnsi="宋体"/>
          <w:color w:val="auto"/>
          <w:sz w:val="30"/>
        </w:rPr>
      </w:pPr>
      <w:bookmarkStart w:id="315" w:name="_Toc48649710"/>
      <w:bookmarkStart w:id="316" w:name="_Toc26152"/>
      <w:bookmarkStart w:id="317" w:name="_Toc123102458"/>
      <w:bookmarkStart w:id="318" w:name="_Toc79392624"/>
      <w:bookmarkStart w:id="319" w:name="_Toc31469"/>
      <w:bookmarkStart w:id="320" w:name="_Toc26383"/>
      <w:bookmarkStart w:id="321" w:name="_Toc22674"/>
      <w:bookmarkStart w:id="322" w:name="_Toc123112239"/>
      <w:bookmarkStart w:id="323" w:name="_Toc14725"/>
      <w:bookmarkStart w:id="324" w:name="_Toc19520"/>
      <w:bookmarkStart w:id="325" w:name="_Toc139991741"/>
      <w:bookmarkStart w:id="326" w:name="_Toc141703891"/>
      <w:bookmarkStart w:id="327" w:name="_Toc2255"/>
      <w:bookmarkStart w:id="328" w:name="_Toc26084"/>
      <w:bookmarkStart w:id="329" w:name="_Toc123051457"/>
      <w:bookmarkStart w:id="330" w:name="_Toc3244"/>
      <w:bookmarkStart w:id="331" w:name="_Toc16789"/>
      <w:bookmarkStart w:id="332" w:name="_Toc98560357"/>
      <w:bookmarkStart w:id="333" w:name="_Toc21886"/>
      <w:bookmarkStart w:id="334" w:name="_Toc3289912"/>
      <w:bookmarkStart w:id="335" w:name="CLAUSE_4f5b07edd4d344ec8171c409b1af1164"/>
      <w:bookmarkEnd w:id="313"/>
      <w:r>
        <w:rPr>
          <w:rFonts w:hAnsi="宋体"/>
        </w:rPr>
        <w:lastRenderedPageBreak/>
        <w:t xml:space="preserve"> </w:t>
      </w:r>
      <w:bookmarkStart w:id="336" w:name="CTS_4f5b07edd4d344ec8171c409b1af1164"/>
      <w:bookmarkEnd w:id="336"/>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11C6568C"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一、基金的份额登记业务</w:t>
      </w:r>
    </w:p>
    <w:p w14:paraId="00F301B2" w14:textId="77777777" w:rsidR="00E1360C" w:rsidRDefault="00A60BE5">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14:paraId="0594AC0F" w14:textId="77777777" w:rsidR="00E1360C" w:rsidRDefault="00E1360C">
      <w:pPr>
        <w:spacing w:line="360" w:lineRule="auto"/>
        <w:ind w:firstLineChars="200" w:firstLine="480"/>
        <w:rPr>
          <w:rFonts w:ascii="宋体" w:hAnsi="宋体"/>
          <w:sz w:val="24"/>
        </w:rPr>
      </w:pPr>
    </w:p>
    <w:p w14:paraId="33997D3D"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二、基金登记业务办理机构</w:t>
      </w:r>
    </w:p>
    <w:p w14:paraId="22665E91" w14:textId="77777777" w:rsidR="00E1360C" w:rsidRDefault="00A60BE5">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hint="eastAsia"/>
          <w:sz w:val="24"/>
        </w:rPr>
        <w:t>等事宜中的权利和义务，保护基金份额持有人的合法权益。</w:t>
      </w:r>
    </w:p>
    <w:p w14:paraId="4C46AD37" w14:textId="77777777" w:rsidR="00E1360C" w:rsidRDefault="00E1360C">
      <w:pPr>
        <w:spacing w:line="360" w:lineRule="auto"/>
        <w:ind w:firstLineChars="200" w:firstLine="480"/>
        <w:rPr>
          <w:rFonts w:ascii="宋体" w:hAnsi="宋体"/>
          <w:sz w:val="24"/>
        </w:rPr>
      </w:pPr>
    </w:p>
    <w:p w14:paraId="4E6FF294" w14:textId="77777777" w:rsidR="00E1360C" w:rsidRDefault="00A60BE5">
      <w:pPr>
        <w:spacing w:line="360" w:lineRule="auto"/>
        <w:ind w:firstLineChars="200" w:firstLine="482"/>
        <w:rPr>
          <w:rFonts w:ascii="宋体" w:hAnsi="宋体"/>
          <w:b/>
          <w:sz w:val="24"/>
        </w:rPr>
      </w:pPr>
      <w:r>
        <w:rPr>
          <w:rFonts w:ascii="宋体" w:hAnsi="宋体" w:hint="eastAsia"/>
          <w:b/>
          <w:sz w:val="24"/>
        </w:rPr>
        <w:t>三、基金登记机构的权利</w:t>
      </w:r>
      <w:bookmarkStart w:id="337" w:name="_Hlt88820748"/>
      <w:bookmarkEnd w:id="337"/>
    </w:p>
    <w:p w14:paraId="37BA06F6" w14:textId="77777777" w:rsidR="00E1360C" w:rsidRDefault="00A60BE5">
      <w:pPr>
        <w:spacing w:line="360" w:lineRule="auto"/>
        <w:ind w:firstLineChars="200" w:firstLine="480"/>
        <w:rPr>
          <w:rFonts w:ascii="宋体" w:hAnsi="宋体"/>
          <w:sz w:val="24"/>
        </w:rPr>
      </w:pPr>
      <w:r>
        <w:rPr>
          <w:rFonts w:ascii="宋体" w:hAnsi="宋体" w:hint="eastAsia"/>
          <w:sz w:val="24"/>
        </w:rPr>
        <w:t>基金登记机构享有以下权利：</w:t>
      </w:r>
    </w:p>
    <w:p w14:paraId="76A9D41F"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14:paraId="6C3B9169"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14:paraId="44465591"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14:paraId="594D6F38"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14:paraId="0AB0A57E"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14:paraId="35C986B3" w14:textId="77777777" w:rsidR="00E1360C" w:rsidRDefault="00E1360C">
      <w:pPr>
        <w:spacing w:line="360" w:lineRule="auto"/>
        <w:ind w:firstLineChars="200" w:firstLine="480"/>
        <w:rPr>
          <w:rFonts w:ascii="宋体" w:hAnsi="宋体"/>
          <w:sz w:val="24"/>
        </w:rPr>
      </w:pPr>
    </w:p>
    <w:p w14:paraId="0F415626" w14:textId="77777777" w:rsidR="00E1360C" w:rsidRDefault="00A60BE5">
      <w:pPr>
        <w:spacing w:line="360" w:lineRule="auto"/>
        <w:ind w:firstLineChars="200" w:firstLine="482"/>
        <w:rPr>
          <w:rFonts w:ascii="宋体" w:hAnsi="宋体"/>
          <w:b/>
          <w:sz w:val="24"/>
        </w:rPr>
      </w:pPr>
      <w:r>
        <w:rPr>
          <w:rFonts w:ascii="宋体" w:hAnsi="宋体" w:hint="eastAsia"/>
          <w:b/>
          <w:sz w:val="24"/>
        </w:rPr>
        <w:t>四、基金登记机构的义务</w:t>
      </w:r>
    </w:p>
    <w:p w14:paraId="5892B077" w14:textId="77777777" w:rsidR="00E1360C" w:rsidRDefault="00A60BE5">
      <w:pPr>
        <w:spacing w:line="360" w:lineRule="auto"/>
        <w:ind w:firstLineChars="200" w:firstLine="480"/>
        <w:rPr>
          <w:rFonts w:ascii="宋体" w:hAnsi="宋体"/>
          <w:sz w:val="24"/>
        </w:rPr>
      </w:pPr>
      <w:r>
        <w:rPr>
          <w:rFonts w:ascii="宋体" w:hAnsi="宋体" w:hint="eastAsia"/>
          <w:sz w:val="24"/>
        </w:rPr>
        <w:t>基金登记机构承担以下义务：</w:t>
      </w:r>
    </w:p>
    <w:p w14:paraId="0E88BC12"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14:paraId="2EA3B52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14:paraId="5969CFB1" w14:textId="77777777" w:rsidR="00E1360C" w:rsidRDefault="00A60BE5">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、妥善保存登记数据，并将基金份额持有人名称、身份信息及基金份额明细等数据备份至中国证监会认定的机构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14:paraId="4B51A56C"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643FE33"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w:t>
      </w:r>
      <w:proofErr w:type="gramStart"/>
      <w:r>
        <w:rPr>
          <w:rFonts w:ascii="宋体" w:hAnsi="宋体" w:hint="eastAsia"/>
          <w:sz w:val="24"/>
        </w:rPr>
        <w:t>非交易</w:t>
      </w:r>
      <w:proofErr w:type="gramEnd"/>
      <w:r>
        <w:rPr>
          <w:rFonts w:ascii="宋体" w:hAnsi="宋体" w:hint="eastAsia"/>
          <w:sz w:val="24"/>
        </w:rPr>
        <w:t>过户业务、提供其他必要的服务；</w:t>
      </w:r>
    </w:p>
    <w:p w14:paraId="497B9576"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14:paraId="2521ACC8" w14:textId="77777777" w:rsidR="00E1360C" w:rsidRDefault="00A60BE5">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14:paraId="17EE3120" w14:textId="77777777" w:rsidR="00E1360C" w:rsidRDefault="00A60BE5">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14:paraId="5C8DB4BC" w14:textId="77777777" w:rsidR="00E1360C" w:rsidRDefault="00E1360C">
      <w:pPr>
        <w:spacing w:line="360" w:lineRule="auto"/>
        <w:ind w:firstLineChars="200" w:firstLine="480"/>
        <w:rPr>
          <w:rFonts w:ascii="宋体" w:hAnsi="宋体"/>
          <w:bCs/>
          <w:sz w:val="24"/>
        </w:rPr>
        <w:sectPr w:rsidR="00E1360C">
          <w:footerReference w:type="default" r:id="rId35"/>
          <w:pgSz w:w="11906" w:h="16838"/>
          <w:pgMar w:top="1440" w:right="1800" w:bottom="1440" w:left="1800" w:header="851" w:footer="992" w:gutter="0"/>
          <w:pgNumType w:start="1" w:chapStyle="1"/>
          <w:cols w:space="720"/>
          <w:docGrid w:type="lines" w:linePitch="312"/>
        </w:sectPr>
      </w:pPr>
    </w:p>
    <w:p w14:paraId="435B7141" w14:textId="77777777" w:rsidR="00E1360C" w:rsidRDefault="00A60BE5">
      <w:pPr>
        <w:pStyle w:val="1"/>
        <w:spacing w:before="100" w:beforeAutospacing="1" w:after="100" w:afterAutospacing="1"/>
        <w:jc w:val="center"/>
        <w:rPr>
          <w:rFonts w:hAnsi="宋体"/>
          <w:color w:val="auto"/>
          <w:sz w:val="30"/>
        </w:rPr>
      </w:pPr>
      <w:bookmarkStart w:id="338" w:name="_Toc11395"/>
      <w:bookmarkStart w:id="339" w:name="_Toc2981"/>
      <w:bookmarkStart w:id="340" w:name="_Toc3289913"/>
      <w:bookmarkStart w:id="341" w:name="_Toc578"/>
      <w:bookmarkStart w:id="342" w:name="_Toc16437"/>
      <w:bookmarkStart w:id="343" w:name="_Toc3872"/>
      <w:bookmarkStart w:id="344" w:name="_Toc11351"/>
      <w:bookmarkStart w:id="345" w:name="_Toc13343"/>
      <w:bookmarkStart w:id="346" w:name="_Toc5477"/>
      <w:bookmarkStart w:id="347" w:name="_Toc801"/>
      <w:bookmarkStart w:id="348" w:name="_Toc21917"/>
      <w:bookmarkStart w:id="349" w:name="_Toc22538"/>
      <w:bookmarkStart w:id="350" w:name="CLAUSE_e22b7d1d979047f4b489b98ccc7816e1"/>
      <w:bookmarkEnd w:id="335"/>
      <w:r>
        <w:rPr>
          <w:rFonts w:hAnsi="宋体"/>
        </w:rPr>
        <w:lastRenderedPageBreak/>
        <w:t xml:space="preserve"> </w:t>
      </w:r>
      <w:bookmarkStart w:id="351" w:name="CTS_e22b7d1d979047f4b489b98ccc7816e1"/>
      <w:bookmarkEnd w:id="351"/>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38"/>
      <w:bookmarkEnd w:id="339"/>
      <w:bookmarkEnd w:id="340"/>
      <w:bookmarkEnd w:id="341"/>
      <w:bookmarkEnd w:id="342"/>
      <w:bookmarkEnd w:id="343"/>
      <w:bookmarkEnd w:id="344"/>
      <w:bookmarkEnd w:id="345"/>
      <w:bookmarkEnd w:id="346"/>
      <w:bookmarkEnd w:id="347"/>
      <w:bookmarkEnd w:id="348"/>
      <w:bookmarkEnd w:id="349"/>
    </w:p>
    <w:p w14:paraId="2614A61A" w14:textId="77777777" w:rsidR="00E1360C" w:rsidRDefault="00A60BE5">
      <w:pPr>
        <w:spacing w:line="360" w:lineRule="auto"/>
        <w:ind w:firstLineChars="200" w:firstLine="482"/>
        <w:rPr>
          <w:rFonts w:ascii="宋体" w:hAnsi="宋体"/>
          <w:b/>
          <w:sz w:val="24"/>
        </w:rPr>
      </w:pPr>
      <w:r>
        <w:rPr>
          <w:rFonts w:ascii="宋体" w:hAnsi="宋体" w:hint="eastAsia"/>
          <w:b/>
          <w:sz w:val="24"/>
        </w:rPr>
        <w:t>一、投资目标</w:t>
      </w:r>
    </w:p>
    <w:p w14:paraId="013504F9" w14:textId="77777777" w:rsidR="00E1360C" w:rsidRDefault="00A60BE5">
      <w:pPr>
        <w:spacing w:line="360" w:lineRule="auto"/>
        <w:ind w:firstLineChars="200" w:firstLine="480"/>
        <w:rPr>
          <w:rFonts w:ascii="宋体" w:hAnsi="宋体" w:cs="Arial"/>
          <w:bCs/>
          <w:sz w:val="24"/>
          <w:szCs w:val="24"/>
        </w:rPr>
      </w:pPr>
      <w:r>
        <w:rPr>
          <w:rFonts w:ascii="宋体" w:hAnsi="宋体" w:cs="Arial" w:hint="eastAsia"/>
          <w:bCs/>
          <w:sz w:val="24"/>
          <w:szCs w:val="24"/>
        </w:rPr>
        <w:t>本基金在严格控制风险的基础之上，通过深入研究、优选个股、主动的投资管理方式力求实现组合资产的稳健增值。</w:t>
      </w:r>
    </w:p>
    <w:p w14:paraId="6A0C698B" w14:textId="77777777" w:rsidR="00E1360C" w:rsidRDefault="00E1360C">
      <w:pPr>
        <w:spacing w:line="360" w:lineRule="auto"/>
        <w:ind w:firstLineChars="200" w:firstLine="480"/>
        <w:rPr>
          <w:rFonts w:ascii="宋体" w:hAnsi="宋体"/>
          <w:bCs/>
          <w:sz w:val="24"/>
        </w:rPr>
      </w:pPr>
    </w:p>
    <w:p w14:paraId="7939F653" w14:textId="77777777" w:rsidR="00E1360C" w:rsidRDefault="00A60BE5">
      <w:pPr>
        <w:spacing w:line="360" w:lineRule="auto"/>
        <w:ind w:firstLineChars="200" w:firstLine="482"/>
        <w:rPr>
          <w:rFonts w:ascii="宋体" w:hAnsi="宋体"/>
          <w:b/>
          <w:sz w:val="24"/>
        </w:rPr>
      </w:pPr>
      <w:r>
        <w:rPr>
          <w:rFonts w:ascii="宋体" w:hAnsi="宋体" w:hint="eastAsia"/>
          <w:b/>
          <w:sz w:val="24"/>
        </w:rPr>
        <w:t>二、投资范围</w:t>
      </w:r>
    </w:p>
    <w:p w14:paraId="3FABCAFC" w14:textId="77777777" w:rsidR="00E1360C" w:rsidRDefault="00A60BE5">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本基金的投资范围为具有良好流动性的金融工具，包括国内依法发行上市的股票（包括主板、中小板、创业板及其他中国证监会允许基金投资的股票、存托凭证）、港股通标的股票（包括沪港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w:t>
      </w:r>
      <w:r>
        <w:rPr>
          <w:rFonts w:ascii="宋体" w:hAnsi="宋体" w:hint="eastAsia"/>
          <w:bCs/>
          <w:sz w:val="24"/>
        </w:rPr>
        <w:t>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14:paraId="3C96F0B3" w14:textId="77777777" w:rsidR="00E1360C" w:rsidRDefault="00A60BE5">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059CE3FD" w14:textId="77777777" w:rsidR="00E1360C" w:rsidRDefault="00A60BE5">
      <w:pPr>
        <w:spacing w:line="360" w:lineRule="auto"/>
        <w:ind w:firstLineChars="200" w:firstLine="480"/>
        <w:rPr>
          <w:rFonts w:ascii="宋体" w:hAnsi="宋体"/>
          <w:sz w:val="24"/>
        </w:rPr>
      </w:pPr>
      <w:r>
        <w:rPr>
          <w:rFonts w:ascii="宋体" w:hAnsi="宋体" w:hint="eastAsia"/>
          <w:sz w:val="24"/>
        </w:rPr>
        <w:t>基金的投资组合比例为：</w:t>
      </w:r>
    </w:p>
    <w:p w14:paraId="6EE31608" w14:textId="77777777" w:rsidR="00E1360C" w:rsidRDefault="00A60BE5">
      <w:pPr>
        <w:spacing w:line="360" w:lineRule="auto"/>
        <w:ind w:firstLineChars="200" w:firstLine="480"/>
        <w:rPr>
          <w:rFonts w:ascii="宋体" w:hAnsi="宋体"/>
          <w:sz w:val="24"/>
        </w:rPr>
      </w:pPr>
      <w:r>
        <w:rPr>
          <w:rFonts w:ascii="宋体" w:hAnsi="宋体" w:hint="eastAsia"/>
          <w:sz w:val="24"/>
        </w:rPr>
        <w:t>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18D128CB" w14:textId="77777777" w:rsidR="00E1360C" w:rsidRDefault="00A60BE5">
      <w:pPr>
        <w:spacing w:line="360" w:lineRule="auto"/>
        <w:ind w:firstLine="480"/>
        <w:rPr>
          <w:rFonts w:ascii="宋体" w:hAnsi="宋体"/>
          <w:bCs/>
          <w:sz w:val="24"/>
        </w:rPr>
      </w:pPr>
      <w:r>
        <w:rPr>
          <w:rFonts w:ascii="宋体" w:hAnsi="宋体" w:hint="eastAsia"/>
          <w:sz w:val="24"/>
        </w:rPr>
        <w:t>如果法律法规或中国证监会变更投资品种的投资比例限制，基金管理人在履行适当程序后，可以调整上述投资品种的投资比例。</w:t>
      </w:r>
    </w:p>
    <w:p w14:paraId="2B16BF33" w14:textId="77777777" w:rsidR="00E1360C" w:rsidRDefault="00E1360C">
      <w:pPr>
        <w:spacing w:line="360" w:lineRule="auto"/>
        <w:rPr>
          <w:rFonts w:ascii="宋体" w:hAnsi="宋体"/>
          <w:bCs/>
          <w:sz w:val="24"/>
        </w:rPr>
      </w:pPr>
    </w:p>
    <w:p w14:paraId="22B1DDFF" w14:textId="77777777" w:rsidR="00E1360C" w:rsidRDefault="00A60BE5">
      <w:pPr>
        <w:spacing w:line="360" w:lineRule="auto"/>
        <w:ind w:firstLineChars="200" w:firstLine="482"/>
        <w:rPr>
          <w:rFonts w:ascii="宋体" w:hAnsi="宋体"/>
          <w:b/>
          <w:sz w:val="24"/>
        </w:rPr>
      </w:pPr>
      <w:r>
        <w:rPr>
          <w:rFonts w:ascii="宋体" w:hAnsi="宋体" w:hint="eastAsia"/>
          <w:b/>
          <w:sz w:val="24"/>
        </w:rPr>
        <w:t>三、投资策略</w:t>
      </w:r>
    </w:p>
    <w:p w14:paraId="1C9E4AA4"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14:paraId="7FA24898" w14:textId="77777777" w:rsidR="00E1360C" w:rsidRDefault="00A60BE5">
      <w:pPr>
        <w:spacing w:line="360" w:lineRule="auto"/>
        <w:ind w:firstLineChars="200" w:firstLine="480"/>
        <w:rPr>
          <w:rFonts w:ascii="宋体" w:hAnsi="宋体"/>
          <w:bCs/>
          <w:sz w:val="24"/>
        </w:rPr>
      </w:pPr>
      <w:r>
        <w:rPr>
          <w:rFonts w:ascii="宋体" w:hAnsi="宋体" w:hint="eastAsia"/>
          <w:bCs/>
          <w:sz w:val="24"/>
        </w:rPr>
        <w:t>1、大类资产配置策略</w:t>
      </w:r>
    </w:p>
    <w:p w14:paraId="0FC7F951" w14:textId="77777777" w:rsidR="00E1360C" w:rsidRDefault="00A60BE5">
      <w:pPr>
        <w:spacing w:line="360" w:lineRule="auto"/>
        <w:ind w:firstLineChars="200" w:firstLine="480"/>
        <w:rPr>
          <w:rFonts w:ascii="宋体" w:hAnsi="宋体"/>
          <w:bCs/>
          <w:sz w:val="24"/>
        </w:rPr>
      </w:pPr>
      <w:r>
        <w:rPr>
          <w:rFonts w:ascii="宋体" w:hAnsi="宋体" w:hint="eastAsia"/>
          <w:bCs/>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14:paraId="05B442EA" w14:textId="77777777" w:rsidR="00E1360C" w:rsidRDefault="00A60BE5">
      <w:pPr>
        <w:spacing w:line="360" w:lineRule="auto"/>
        <w:ind w:firstLineChars="200" w:firstLine="480"/>
        <w:rPr>
          <w:rFonts w:ascii="宋体" w:hAnsi="宋体"/>
          <w:bCs/>
          <w:sz w:val="24"/>
        </w:rPr>
      </w:pPr>
      <w:r>
        <w:rPr>
          <w:rFonts w:ascii="宋体" w:hAnsi="宋体" w:hint="eastAsia"/>
          <w:bCs/>
          <w:sz w:val="24"/>
        </w:rPr>
        <w:t>2、个股优选策略</w:t>
      </w:r>
    </w:p>
    <w:p w14:paraId="6F77BE1B" w14:textId="77777777" w:rsidR="00E1360C" w:rsidRDefault="00A60BE5">
      <w:pPr>
        <w:spacing w:line="360" w:lineRule="auto"/>
        <w:ind w:firstLineChars="200" w:firstLine="480"/>
        <w:rPr>
          <w:rFonts w:ascii="宋体" w:hAnsi="宋体"/>
          <w:bCs/>
          <w:sz w:val="24"/>
        </w:rPr>
      </w:pPr>
      <w:r>
        <w:rPr>
          <w:rFonts w:ascii="宋体" w:hAnsi="宋体" w:hint="eastAsia"/>
          <w:bCs/>
          <w:sz w:val="24"/>
        </w:rPr>
        <w:t>（1）建立初选股票池</w:t>
      </w:r>
    </w:p>
    <w:p w14:paraId="5FC50D5D"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259E96DB" w14:textId="77777777" w:rsidR="00E1360C" w:rsidRDefault="00A60BE5">
      <w:pPr>
        <w:spacing w:line="360" w:lineRule="auto"/>
        <w:ind w:firstLineChars="200" w:firstLine="480"/>
        <w:rPr>
          <w:rFonts w:ascii="宋体" w:hAnsi="宋体"/>
          <w:bCs/>
          <w:sz w:val="24"/>
        </w:rPr>
      </w:pPr>
      <w:r>
        <w:rPr>
          <w:rFonts w:ascii="宋体" w:hAnsi="宋体" w:hint="eastAsia"/>
          <w:bCs/>
          <w:sz w:val="24"/>
        </w:rPr>
        <w:t>（2）建立备选股票池</w:t>
      </w:r>
    </w:p>
    <w:p w14:paraId="500E22E1" w14:textId="77777777" w:rsidR="00E1360C" w:rsidRDefault="00A60BE5">
      <w:pPr>
        <w:spacing w:line="360" w:lineRule="auto"/>
        <w:ind w:firstLineChars="200" w:firstLine="480"/>
        <w:rPr>
          <w:rFonts w:ascii="宋体" w:hAnsi="宋体"/>
          <w:bCs/>
          <w:sz w:val="24"/>
        </w:rPr>
      </w:pPr>
      <w:r>
        <w:rPr>
          <w:rFonts w:ascii="宋体" w:hAnsi="宋体" w:hint="eastAsia"/>
          <w:bCs/>
          <w:sz w:val="24"/>
        </w:rPr>
        <w:t>在初选股票池的基础上，本基金将按照以下5个因素，对初选股票池成份股进行筛选，确定备选股票池。</w:t>
      </w:r>
    </w:p>
    <w:p w14:paraId="495CEAFA"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a.</w:t>
      </w:r>
      <w:r>
        <w:rPr>
          <w:rFonts w:ascii="宋体" w:hAnsi="宋体" w:hint="eastAsia"/>
          <w:bCs/>
          <w:sz w:val="24"/>
        </w:rPr>
        <w:t>上市公司是否有易于理解而且稳定的盈利模式；</w:t>
      </w:r>
    </w:p>
    <w:p w14:paraId="0CAF5F7A"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b.</w:t>
      </w:r>
      <w:r>
        <w:rPr>
          <w:rFonts w:ascii="宋体" w:hAnsi="宋体" w:hint="eastAsia"/>
          <w:bCs/>
          <w:sz w:val="24"/>
        </w:rPr>
        <w:t>财务状况是否良好；</w:t>
      </w:r>
    </w:p>
    <w:p w14:paraId="3EEE78F4"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c.</w:t>
      </w:r>
      <w:r>
        <w:rPr>
          <w:rFonts w:ascii="宋体" w:hAnsi="宋体" w:hint="eastAsia"/>
          <w:bCs/>
          <w:sz w:val="24"/>
        </w:rPr>
        <w:t>上市公司的行业地位；</w:t>
      </w:r>
    </w:p>
    <w:p w14:paraId="5DA2F3DE"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d.</w:t>
      </w:r>
      <w:r>
        <w:rPr>
          <w:rFonts w:ascii="宋体" w:hAnsi="宋体" w:hint="eastAsia"/>
          <w:bCs/>
          <w:sz w:val="24"/>
        </w:rPr>
        <w:t>上市公司对上下游的定价能力；</w:t>
      </w:r>
    </w:p>
    <w:p w14:paraId="4F727393"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e.</w:t>
      </w:r>
      <w:r>
        <w:rPr>
          <w:rFonts w:ascii="宋体" w:hAnsi="宋体" w:hint="eastAsia"/>
          <w:bCs/>
          <w:sz w:val="24"/>
        </w:rPr>
        <w:t>是否具有良好的治理结构。</w:t>
      </w:r>
    </w:p>
    <w:p w14:paraId="74C8A5C4"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w:t>
      </w:r>
      <w:proofErr w:type="gramStart"/>
      <w:r>
        <w:rPr>
          <w:rFonts w:ascii="宋体" w:hAnsi="宋体" w:hint="eastAsia"/>
          <w:bCs/>
          <w:sz w:val="24"/>
        </w:rPr>
        <w:t>现金流占净</w:t>
      </w:r>
      <w:proofErr w:type="gramEnd"/>
      <w:r>
        <w:rPr>
          <w:rFonts w:ascii="宋体" w:hAnsi="宋体" w:hint="eastAsia"/>
          <w:bCs/>
          <w:sz w:val="24"/>
        </w:rPr>
        <w:t>利润的比例等指标衡量；治理结构主要通过其股东结构、董事会成员构</w:t>
      </w:r>
      <w:r>
        <w:rPr>
          <w:rFonts w:ascii="宋体" w:hAnsi="宋体" w:hint="eastAsia"/>
          <w:bCs/>
          <w:sz w:val="24"/>
        </w:rPr>
        <w:lastRenderedPageBreak/>
        <w:t>成、管理层过往表现以及资产管理人投资团队实地调研结果等情况考察。</w:t>
      </w:r>
    </w:p>
    <w:p w14:paraId="508C4876" w14:textId="77777777" w:rsidR="00E1360C" w:rsidRDefault="00A60BE5">
      <w:pPr>
        <w:spacing w:line="360" w:lineRule="auto"/>
        <w:ind w:firstLineChars="200" w:firstLine="480"/>
        <w:rPr>
          <w:rFonts w:ascii="宋体" w:hAnsi="宋体"/>
          <w:bCs/>
          <w:sz w:val="24"/>
        </w:rPr>
      </w:pPr>
      <w:r>
        <w:rPr>
          <w:rFonts w:ascii="宋体" w:hAnsi="宋体" w:hint="eastAsia"/>
          <w:bCs/>
          <w:sz w:val="24"/>
        </w:rPr>
        <w:t>（3）实地调研</w:t>
      </w:r>
    </w:p>
    <w:p w14:paraId="30C4C53D"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07CF7DFF" w14:textId="77777777" w:rsidR="00E1360C" w:rsidRDefault="00A60BE5">
      <w:pPr>
        <w:spacing w:line="360" w:lineRule="auto"/>
        <w:ind w:firstLineChars="200" w:firstLine="480"/>
        <w:rPr>
          <w:rFonts w:ascii="宋体" w:hAnsi="宋体"/>
          <w:bCs/>
          <w:sz w:val="24"/>
        </w:rPr>
      </w:pPr>
      <w:r>
        <w:rPr>
          <w:rFonts w:ascii="宋体" w:hAnsi="宋体" w:hint="eastAsia"/>
          <w:bCs/>
          <w:sz w:val="24"/>
        </w:rPr>
        <w:t>（4）建立投资组合</w:t>
      </w:r>
    </w:p>
    <w:p w14:paraId="3E214207"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1CEEEEB2"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1547E893" w14:textId="77777777" w:rsidR="00E1360C" w:rsidRDefault="00A60BE5">
      <w:pPr>
        <w:spacing w:line="360" w:lineRule="auto"/>
        <w:ind w:firstLineChars="200" w:firstLine="480"/>
        <w:rPr>
          <w:rFonts w:ascii="宋体" w:hAnsi="宋体"/>
          <w:bCs/>
          <w:sz w:val="24"/>
        </w:rPr>
      </w:pPr>
      <w:r>
        <w:rPr>
          <w:rFonts w:ascii="宋体" w:hAnsi="宋体" w:hint="eastAsia"/>
          <w:bCs/>
          <w:sz w:val="24"/>
        </w:rPr>
        <w:t>（5）投资组合的调整</w:t>
      </w:r>
    </w:p>
    <w:p w14:paraId="02B214F1"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04DA043F" w14:textId="77777777" w:rsidR="00E1360C" w:rsidRDefault="00A60BE5">
      <w:pPr>
        <w:spacing w:line="360" w:lineRule="auto"/>
        <w:ind w:firstLineChars="200" w:firstLine="480"/>
        <w:rPr>
          <w:rFonts w:ascii="宋体" w:hAnsi="宋体"/>
          <w:bCs/>
          <w:sz w:val="24"/>
        </w:rPr>
      </w:pPr>
      <w:r>
        <w:rPr>
          <w:rFonts w:ascii="宋体" w:hAnsi="宋体" w:hint="eastAsia"/>
          <w:bCs/>
          <w:sz w:val="24"/>
        </w:rPr>
        <w:t>3、港股投资策略</w:t>
      </w:r>
    </w:p>
    <w:p w14:paraId="3AE19C30"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本基金将通过内地与香港股票市场交易互联互通机制投资于香港股票市场，不使用合格境内机构投资者(QDII)境外投资额度进行境外投资。本基金将重点关注：</w:t>
      </w:r>
    </w:p>
    <w:p w14:paraId="7C31A9DA" w14:textId="77777777" w:rsidR="00E1360C" w:rsidRDefault="00A60BE5">
      <w:pPr>
        <w:spacing w:line="360" w:lineRule="auto"/>
        <w:ind w:firstLineChars="200" w:firstLine="480"/>
        <w:rPr>
          <w:rFonts w:ascii="宋体" w:hAnsi="宋体"/>
          <w:bCs/>
          <w:sz w:val="24"/>
        </w:rPr>
      </w:pPr>
      <w:r>
        <w:rPr>
          <w:rFonts w:ascii="宋体" w:hAnsi="宋体" w:hint="eastAsia"/>
          <w:bCs/>
          <w:sz w:val="24"/>
        </w:rPr>
        <w:t>（1）A股稀缺性行业个股，包括优质中资公司、A股缺乏投资标的行业</w:t>
      </w:r>
    </w:p>
    <w:p w14:paraId="184E0B9B" w14:textId="77777777" w:rsidR="00E1360C" w:rsidRDefault="00A60BE5">
      <w:pPr>
        <w:spacing w:line="360" w:lineRule="auto"/>
        <w:ind w:firstLineChars="200" w:firstLine="480"/>
        <w:rPr>
          <w:rFonts w:ascii="宋体" w:hAnsi="宋体"/>
          <w:bCs/>
          <w:sz w:val="24"/>
        </w:rPr>
      </w:pPr>
      <w:r>
        <w:rPr>
          <w:rFonts w:ascii="宋体" w:hAnsi="宋体" w:hint="eastAsia"/>
          <w:bCs/>
          <w:sz w:val="24"/>
        </w:rPr>
        <w:t>（2）具有持续领先优势或核心竞争力的企业，这类企业应具有良好成长性或为市场龙头；</w:t>
      </w:r>
    </w:p>
    <w:p w14:paraId="051FF315" w14:textId="77777777" w:rsidR="00E1360C" w:rsidRDefault="00A60BE5">
      <w:pPr>
        <w:spacing w:line="360" w:lineRule="auto"/>
        <w:ind w:firstLineChars="200" w:firstLine="480"/>
        <w:rPr>
          <w:rFonts w:ascii="宋体" w:hAnsi="宋体"/>
          <w:bCs/>
          <w:sz w:val="24"/>
        </w:rPr>
      </w:pPr>
      <w:r>
        <w:rPr>
          <w:rFonts w:ascii="宋体" w:hAnsi="宋体" w:hint="eastAsia"/>
          <w:bCs/>
          <w:sz w:val="24"/>
        </w:rPr>
        <w:t>（3）符合内地政策和投资逻辑的主题性行业个股；</w:t>
      </w:r>
    </w:p>
    <w:p w14:paraId="35BD21D4" w14:textId="77777777" w:rsidR="00E1360C" w:rsidRDefault="00A60BE5">
      <w:pPr>
        <w:spacing w:line="360" w:lineRule="auto"/>
        <w:ind w:firstLineChars="200" w:firstLine="480"/>
        <w:rPr>
          <w:rFonts w:ascii="宋体" w:hAnsi="宋体"/>
          <w:bCs/>
          <w:sz w:val="24"/>
        </w:rPr>
      </w:pPr>
      <w:r>
        <w:rPr>
          <w:rFonts w:ascii="宋体" w:hAnsi="宋体" w:hint="eastAsia"/>
          <w:bCs/>
          <w:sz w:val="24"/>
        </w:rPr>
        <w:t>（4）与A股同类公司相比具有估值优势的公司。</w:t>
      </w:r>
    </w:p>
    <w:p w14:paraId="33C79A82" w14:textId="77777777" w:rsidR="00E1360C" w:rsidRDefault="00A60BE5">
      <w:pPr>
        <w:spacing w:line="360" w:lineRule="auto"/>
        <w:ind w:firstLineChars="200" w:firstLine="480"/>
        <w:rPr>
          <w:rFonts w:ascii="宋体" w:hAnsi="宋体"/>
          <w:bCs/>
          <w:sz w:val="24"/>
        </w:rPr>
      </w:pPr>
      <w:r>
        <w:rPr>
          <w:rFonts w:ascii="宋体" w:hAnsi="宋体" w:hint="eastAsia"/>
          <w:bCs/>
          <w:sz w:val="24"/>
        </w:rPr>
        <w:t>4、债券类资产投资策略</w:t>
      </w:r>
    </w:p>
    <w:p w14:paraId="0B7F3490"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本基金的债券投资将采取较为积极的策略，通过利率预测分析、收益率曲线变动分析、债券信用分析、收益率利差分析等，</w:t>
      </w:r>
      <w:proofErr w:type="gramStart"/>
      <w:r>
        <w:rPr>
          <w:rFonts w:ascii="宋体" w:hAnsi="宋体" w:hint="eastAsia"/>
          <w:bCs/>
          <w:sz w:val="24"/>
        </w:rPr>
        <w:t>研</w:t>
      </w:r>
      <w:proofErr w:type="gramEnd"/>
      <w:r>
        <w:rPr>
          <w:rFonts w:ascii="宋体" w:hAnsi="宋体" w:hint="eastAsia"/>
          <w:bCs/>
          <w:sz w:val="24"/>
        </w:rPr>
        <w:t>判各类属固定收益类资产的风险趋势与收益预期，精选个</w:t>
      </w:r>
      <w:proofErr w:type="gramStart"/>
      <w:r>
        <w:rPr>
          <w:rFonts w:ascii="宋体" w:hAnsi="宋体" w:hint="eastAsia"/>
          <w:bCs/>
          <w:sz w:val="24"/>
        </w:rPr>
        <w:t>券</w:t>
      </w:r>
      <w:proofErr w:type="gramEnd"/>
      <w:r>
        <w:rPr>
          <w:rFonts w:ascii="宋体" w:hAnsi="宋体" w:hint="eastAsia"/>
          <w:bCs/>
          <w:sz w:val="24"/>
        </w:rPr>
        <w:t>进行投资。</w:t>
      </w:r>
    </w:p>
    <w:p w14:paraId="2A1028CB" w14:textId="77777777" w:rsidR="00E1360C" w:rsidRDefault="00A60BE5">
      <w:pPr>
        <w:spacing w:line="360" w:lineRule="auto"/>
        <w:ind w:firstLineChars="200" w:firstLine="480"/>
        <w:rPr>
          <w:rFonts w:ascii="宋体" w:hAnsi="宋体"/>
          <w:bCs/>
          <w:sz w:val="24"/>
        </w:rPr>
      </w:pPr>
      <w:r>
        <w:rPr>
          <w:rFonts w:ascii="宋体" w:hAnsi="宋体" w:hint="eastAsia"/>
          <w:bCs/>
          <w:sz w:val="24"/>
        </w:rPr>
        <w:t>（1）利率预测分析</w:t>
      </w:r>
    </w:p>
    <w:p w14:paraId="48F9BB3A" w14:textId="77777777" w:rsidR="00E1360C" w:rsidRDefault="00A60BE5">
      <w:pPr>
        <w:spacing w:line="360" w:lineRule="auto"/>
        <w:ind w:firstLineChars="200" w:firstLine="480"/>
        <w:rPr>
          <w:rFonts w:ascii="宋体" w:hAnsi="宋体"/>
          <w:bCs/>
          <w:sz w:val="24"/>
        </w:rPr>
      </w:pPr>
      <w:r>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2F9084DA" w14:textId="77777777" w:rsidR="00E1360C" w:rsidRDefault="00A60BE5">
      <w:pPr>
        <w:spacing w:line="360" w:lineRule="auto"/>
        <w:ind w:firstLineChars="200" w:firstLine="480"/>
        <w:rPr>
          <w:rFonts w:ascii="宋体" w:hAnsi="宋体"/>
          <w:bCs/>
          <w:sz w:val="24"/>
        </w:rPr>
      </w:pPr>
      <w:r>
        <w:rPr>
          <w:rFonts w:ascii="宋体" w:hAnsi="宋体" w:hint="eastAsia"/>
          <w:bCs/>
          <w:sz w:val="24"/>
        </w:rPr>
        <w:t>（2）收益率曲线变动分析</w:t>
      </w:r>
    </w:p>
    <w:p w14:paraId="56455E6F" w14:textId="77777777" w:rsidR="00E1360C" w:rsidRDefault="00A60BE5">
      <w:pPr>
        <w:spacing w:line="360" w:lineRule="auto"/>
        <w:ind w:firstLineChars="200" w:firstLine="480"/>
        <w:rPr>
          <w:rFonts w:ascii="宋体" w:hAnsi="宋体"/>
          <w:bCs/>
          <w:sz w:val="24"/>
        </w:rPr>
      </w:pPr>
      <w:r>
        <w:rPr>
          <w:rFonts w:ascii="宋体" w:hAnsi="宋体" w:hint="eastAsia"/>
          <w:bCs/>
          <w:sz w:val="24"/>
        </w:rPr>
        <w:t>收益率曲线会随着时间、市场情况、市场主体的预期变化而改变。本基金通过预测收益率曲线形状的变化，调整债券组合内部品种的比例获得投资收益。</w:t>
      </w:r>
    </w:p>
    <w:p w14:paraId="3E44ADDA" w14:textId="77777777" w:rsidR="00E1360C" w:rsidRDefault="00A60BE5">
      <w:pPr>
        <w:spacing w:line="360" w:lineRule="auto"/>
        <w:ind w:firstLineChars="200" w:firstLine="480"/>
        <w:rPr>
          <w:rFonts w:ascii="宋体" w:hAnsi="宋体"/>
          <w:bCs/>
          <w:sz w:val="24"/>
        </w:rPr>
      </w:pPr>
      <w:r>
        <w:rPr>
          <w:rFonts w:ascii="宋体" w:hAnsi="宋体" w:hint="eastAsia"/>
          <w:bCs/>
          <w:sz w:val="24"/>
        </w:rPr>
        <w:t>（3）债券信用分析</w:t>
      </w:r>
    </w:p>
    <w:p w14:paraId="6BCE62C1"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14:paraId="67AF68CB" w14:textId="77777777" w:rsidR="00E1360C" w:rsidRDefault="00A60BE5">
      <w:pPr>
        <w:spacing w:line="360" w:lineRule="auto"/>
        <w:ind w:firstLineChars="200" w:firstLine="480"/>
        <w:rPr>
          <w:rFonts w:ascii="宋体" w:hAnsi="宋体"/>
          <w:bCs/>
          <w:sz w:val="24"/>
        </w:rPr>
      </w:pPr>
      <w:r>
        <w:rPr>
          <w:rFonts w:ascii="宋体" w:hAnsi="宋体" w:hint="eastAsia"/>
          <w:bCs/>
          <w:sz w:val="24"/>
        </w:rPr>
        <w:t>（4）收益率利差分析</w:t>
      </w:r>
    </w:p>
    <w:p w14:paraId="4F541620"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本基金将在预测和分析同一市场不同板块之间、不同市场的同一品种之间、不同市场不同板块之间的收益率利差的基础上，采取积极投资策略，选择适当品种，获取投资收益。</w:t>
      </w:r>
    </w:p>
    <w:p w14:paraId="67E1B66B" w14:textId="77777777" w:rsidR="00E1360C" w:rsidRDefault="00A60BE5">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、存托凭证投资策略</w:t>
      </w:r>
    </w:p>
    <w:p w14:paraId="59201D2F"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14:paraId="400C66A5" w14:textId="77777777" w:rsidR="00E1360C" w:rsidRDefault="00A60BE5">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、股指期货投资策略</w:t>
      </w:r>
    </w:p>
    <w:p w14:paraId="36CAA83A"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17A47C35" w14:textId="77777777" w:rsidR="00E1360C" w:rsidRDefault="00A60BE5">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、融资业务的投资策略</w:t>
      </w:r>
    </w:p>
    <w:p w14:paraId="1C3DCD81"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w:t>
      </w:r>
      <w:proofErr w:type="gramStart"/>
      <w:r>
        <w:rPr>
          <w:rFonts w:ascii="宋体" w:hAnsi="宋体" w:hint="eastAsia"/>
          <w:bCs/>
          <w:sz w:val="24"/>
        </w:rPr>
        <w:t>条选择</w:t>
      </w:r>
      <w:proofErr w:type="gramEnd"/>
      <w:r>
        <w:rPr>
          <w:rFonts w:ascii="宋体" w:hAnsi="宋体" w:hint="eastAsia"/>
          <w:bCs/>
          <w:sz w:val="24"/>
        </w:rPr>
        <w:t>合适的交易对手方。同时，在保障基金投资组合充足流动性以及有效控制融资杠杆</w:t>
      </w:r>
      <w:r>
        <w:rPr>
          <w:rFonts w:ascii="宋体" w:hAnsi="宋体" w:hint="eastAsia"/>
          <w:bCs/>
          <w:sz w:val="24"/>
        </w:rPr>
        <w:lastRenderedPageBreak/>
        <w:t>风险的前提下，确定融资比例。</w:t>
      </w:r>
    </w:p>
    <w:p w14:paraId="0A0195F3" w14:textId="77777777" w:rsidR="00E1360C" w:rsidRDefault="00A60BE5">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、国债期货的投资策略</w:t>
      </w:r>
    </w:p>
    <w:p w14:paraId="79E234B6" w14:textId="77777777" w:rsidR="00E1360C" w:rsidRDefault="00A60BE5">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w:t>
      </w:r>
      <w:proofErr w:type="gramStart"/>
      <w:r>
        <w:rPr>
          <w:rFonts w:ascii="宋体" w:hAnsi="宋体" w:hint="eastAsia"/>
          <w:bCs/>
          <w:sz w:val="24"/>
        </w:rPr>
        <w:t>所资产</w:t>
      </w:r>
      <w:proofErr w:type="gramEnd"/>
      <w:r>
        <w:rPr>
          <w:rFonts w:ascii="宋体" w:hAnsi="宋体" w:hint="eastAsia"/>
          <w:bCs/>
          <w:sz w:val="24"/>
        </w:rPr>
        <w:t>的长期稳定增值。</w:t>
      </w:r>
    </w:p>
    <w:p w14:paraId="760D151D" w14:textId="77777777" w:rsidR="00E1360C" w:rsidRDefault="00A60BE5">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14:paraId="6EEFE20F"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本基金将通过对宏观经济、提前偿还率、资产</w:t>
      </w:r>
      <w:proofErr w:type="gramStart"/>
      <w:r>
        <w:rPr>
          <w:rFonts w:ascii="宋体" w:hAnsi="宋体" w:hint="eastAsia"/>
          <w:bCs/>
          <w:sz w:val="24"/>
        </w:rPr>
        <w:t>池结构</w:t>
      </w:r>
      <w:proofErr w:type="gramEnd"/>
      <w:r>
        <w:rPr>
          <w:rFonts w:ascii="宋体" w:hAnsi="宋体" w:hint="eastAsia"/>
          <w:bCs/>
          <w:sz w:val="24"/>
        </w:rPr>
        <w:t>以及资产</w:t>
      </w:r>
      <w:proofErr w:type="gramStart"/>
      <w:r>
        <w:rPr>
          <w:rFonts w:ascii="宋体" w:hAnsi="宋体" w:hint="eastAsia"/>
          <w:bCs/>
          <w:sz w:val="24"/>
        </w:rPr>
        <w:t>池资产</w:t>
      </w:r>
      <w:proofErr w:type="gramEnd"/>
      <w:r>
        <w:rPr>
          <w:rFonts w:ascii="宋体" w:hAnsi="宋体" w:hint="eastAsia"/>
          <w:bCs/>
          <w:sz w:val="24"/>
        </w:rPr>
        <w:t>所在行业景气变化等因素的研究，预测资产</w:t>
      </w:r>
      <w:proofErr w:type="gramStart"/>
      <w:r>
        <w:rPr>
          <w:rFonts w:ascii="宋体" w:hAnsi="宋体" w:hint="eastAsia"/>
          <w:bCs/>
          <w:sz w:val="24"/>
        </w:rPr>
        <w:t>池未来</w:t>
      </w:r>
      <w:proofErr w:type="gramEnd"/>
      <w:r>
        <w:rPr>
          <w:rFonts w:ascii="宋体" w:hAnsi="宋体" w:hint="eastAsia"/>
          <w:bCs/>
          <w:sz w:val="24"/>
        </w:rPr>
        <w:t>现金流变化，并通过研究标的证券发行条款，预测提前偿还率变化对标的证券</w:t>
      </w:r>
      <w:proofErr w:type="gramStart"/>
      <w:r>
        <w:rPr>
          <w:rFonts w:ascii="宋体" w:hAnsi="宋体" w:hint="eastAsia"/>
          <w:bCs/>
          <w:sz w:val="24"/>
        </w:rPr>
        <w:t>的久期与</w:t>
      </w:r>
      <w:proofErr w:type="gramEnd"/>
      <w:r>
        <w:rPr>
          <w:rFonts w:ascii="宋体" w:hAnsi="宋体" w:hint="eastAsia"/>
          <w:bCs/>
          <w:sz w:val="24"/>
        </w:rPr>
        <w:t>收益率的影响。同时，基金管理人将密切关注流动性对标的证券收益率的影响，综合</w:t>
      </w:r>
      <w:proofErr w:type="gramStart"/>
      <w:r>
        <w:rPr>
          <w:rFonts w:ascii="宋体" w:hAnsi="宋体" w:hint="eastAsia"/>
          <w:bCs/>
          <w:sz w:val="24"/>
        </w:rPr>
        <w:t>运用久期管理</w:t>
      </w:r>
      <w:proofErr w:type="gramEnd"/>
      <w:r>
        <w:rPr>
          <w:rFonts w:ascii="宋体" w:hAnsi="宋体" w:hint="eastAsia"/>
          <w:bCs/>
          <w:sz w:val="24"/>
        </w:rPr>
        <w:t>、收益率曲线、</w:t>
      </w:r>
      <w:proofErr w:type="gramStart"/>
      <w:r>
        <w:rPr>
          <w:rFonts w:ascii="宋体" w:hAnsi="宋体" w:hint="eastAsia"/>
          <w:bCs/>
          <w:sz w:val="24"/>
        </w:rPr>
        <w:t>个券</w:t>
      </w:r>
      <w:proofErr w:type="gramEnd"/>
      <w:r>
        <w:rPr>
          <w:rFonts w:ascii="宋体" w:hAnsi="宋体" w:hint="eastAsia"/>
          <w:bCs/>
          <w:sz w:val="24"/>
        </w:rPr>
        <w:t>选择以及把握市场交易机会等积极策略，在严格控制风险的情况下，结合信用研究和流动性管理，选择风险调整后收益高的品种进行投资，以期获得长期稳定收益。</w:t>
      </w:r>
    </w:p>
    <w:p w14:paraId="03C04247" w14:textId="77777777" w:rsidR="00E1360C" w:rsidRDefault="00E1360C">
      <w:pPr>
        <w:spacing w:line="360" w:lineRule="auto"/>
        <w:ind w:firstLineChars="200" w:firstLine="480"/>
        <w:rPr>
          <w:rFonts w:ascii="宋体" w:hAnsi="宋体"/>
          <w:bCs/>
          <w:sz w:val="24"/>
        </w:rPr>
      </w:pPr>
    </w:p>
    <w:p w14:paraId="01BB55C5" w14:textId="77777777" w:rsidR="00E1360C" w:rsidRDefault="00A60BE5">
      <w:pPr>
        <w:spacing w:line="360" w:lineRule="auto"/>
        <w:ind w:firstLineChars="200" w:firstLine="482"/>
        <w:rPr>
          <w:rFonts w:ascii="宋体" w:hAnsi="宋体"/>
          <w:b/>
          <w:sz w:val="24"/>
        </w:rPr>
      </w:pPr>
      <w:r>
        <w:rPr>
          <w:rFonts w:ascii="宋体" w:hAnsi="宋体" w:hint="eastAsia"/>
          <w:b/>
          <w:sz w:val="24"/>
        </w:rPr>
        <w:t>四、投资限制</w:t>
      </w:r>
    </w:p>
    <w:p w14:paraId="0AD60DFB" w14:textId="77777777" w:rsidR="00E1360C" w:rsidRDefault="00A60BE5">
      <w:pPr>
        <w:spacing w:line="360" w:lineRule="auto"/>
        <w:ind w:firstLineChars="200" w:firstLine="480"/>
        <w:rPr>
          <w:rFonts w:ascii="宋体" w:hAnsi="宋体"/>
          <w:sz w:val="24"/>
        </w:rPr>
      </w:pPr>
      <w:bookmarkStart w:id="352" w:name="_Hlk33200065"/>
      <w:r>
        <w:rPr>
          <w:rFonts w:ascii="宋体" w:hAnsi="宋体"/>
          <w:sz w:val="24"/>
        </w:rPr>
        <w:t>1</w:t>
      </w:r>
      <w:r>
        <w:rPr>
          <w:rFonts w:ascii="宋体" w:hAnsi="宋体" w:hint="eastAsia"/>
          <w:sz w:val="24"/>
        </w:rPr>
        <w:t>、组合限制</w:t>
      </w:r>
    </w:p>
    <w:p w14:paraId="50E31E7E" w14:textId="77777777" w:rsidR="00E1360C" w:rsidRDefault="00A60BE5">
      <w:pPr>
        <w:spacing w:line="360" w:lineRule="auto"/>
        <w:ind w:firstLineChars="200" w:firstLine="480"/>
        <w:rPr>
          <w:rFonts w:ascii="宋体" w:hAnsi="宋体"/>
          <w:sz w:val="24"/>
        </w:rPr>
      </w:pPr>
      <w:r>
        <w:rPr>
          <w:rFonts w:ascii="宋体" w:hAnsi="宋体" w:hint="eastAsia"/>
          <w:sz w:val="24"/>
        </w:rPr>
        <w:t>基金的投资组合应遵循以下限制：</w:t>
      </w:r>
    </w:p>
    <w:p w14:paraId="34159D1C" w14:textId="77777777" w:rsidR="00E1360C" w:rsidRDefault="00A60BE5">
      <w:pPr>
        <w:spacing w:line="360" w:lineRule="auto"/>
        <w:ind w:firstLineChars="200" w:firstLine="480"/>
        <w:rPr>
          <w:rFonts w:ascii="宋体" w:hAnsi="宋体"/>
          <w:bCs/>
          <w:sz w:val="24"/>
        </w:rPr>
      </w:pPr>
      <w:r>
        <w:rPr>
          <w:rFonts w:ascii="宋体" w:hAnsi="宋体" w:hint="eastAsia"/>
          <w:bCs/>
          <w:sz w:val="24"/>
        </w:rPr>
        <w:t>（1）本基金投资组合中股票资产投资比例为基金资产的60%-95%；其中对港股通标的股票（包括沪港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w:t>
      </w:r>
    </w:p>
    <w:p w14:paraId="3C390175" w14:textId="77777777" w:rsidR="00E1360C" w:rsidRDefault="00A60BE5">
      <w:pPr>
        <w:spacing w:line="360" w:lineRule="auto"/>
        <w:ind w:firstLineChars="200" w:firstLine="480"/>
        <w:rPr>
          <w:rFonts w:ascii="宋体" w:hAnsi="宋体"/>
          <w:bCs/>
          <w:sz w:val="24"/>
        </w:rPr>
      </w:pPr>
      <w:r>
        <w:rPr>
          <w:rFonts w:ascii="宋体" w:hAnsi="宋体" w:hint="eastAsia"/>
          <w:bCs/>
          <w:sz w:val="24"/>
        </w:rPr>
        <w:t>（2）每个交易日日终在扣除股指期货和国债期货合约需缴纳的交易保证金后，保持不低于基金资产净值5％的现金或者到期日在一年以内的政府债券，其中现金不包括结算备付金、存出保证金、应收申购款等；</w:t>
      </w:r>
    </w:p>
    <w:p w14:paraId="71F9A783" w14:textId="77777777" w:rsidR="00E1360C" w:rsidRDefault="00A60BE5">
      <w:pPr>
        <w:spacing w:line="360" w:lineRule="auto"/>
        <w:ind w:firstLineChars="200" w:firstLine="480"/>
        <w:rPr>
          <w:rFonts w:ascii="宋体" w:hAnsi="宋体"/>
          <w:bCs/>
          <w:sz w:val="24"/>
        </w:rPr>
      </w:pPr>
      <w:r>
        <w:rPr>
          <w:rFonts w:ascii="宋体" w:hAnsi="宋体" w:hint="eastAsia"/>
          <w:bCs/>
          <w:sz w:val="24"/>
        </w:rPr>
        <w:t>（3）本基金持有一家公司发行的证券其市值（若同时持有一家公司发行的A股和H股，则为A股与H股合计市值）不超过基金资产净值的10％；</w:t>
      </w:r>
    </w:p>
    <w:p w14:paraId="119C4DC5" w14:textId="77777777" w:rsidR="00E1360C" w:rsidRDefault="00A60BE5">
      <w:pPr>
        <w:spacing w:line="360" w:lineRule="auto"/>
        <w:ind w:firstLineChars="200" w:firstLine="480"/>
        <w:rPr>
          <w:rFonts w:ascii="宋体" w:hAnsi="宋体"/>
          <w:bCs/>
          <w:sz w:val="24"/>
        </w:rPr>
      </w:pPr>
      <w:r>
        <w:rPr>
          <w:rFonts w:ascii="宋体" w:hAnsi="宋体" w:hint="eastAsia"/>
          <w:bCs/>
          <w:sz w:val="24"/>
        </w:rPr>
        <w:t>（4）本基金管理人管理的全部基金持有一家公司发行的证券（A股与H股合计），不超过该证券的10％；</w:t>
      </w:r>
    </w:p>
    <w:p w14:paraId="346037BD"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（5）本基金投资于同一原始权益人的各类资产支持证券的比例，不得超过基金资产净值的10％；</w:t>
      </w:r>
    </w:p>
    <w:p w14:paraId="6A4717D6" w14:textId="77777777" w:rsidR="00E1360C" w:rsidRDefault="00A60BE5">
      <w:pPr>
        <w:spacing w:line="360" w:lineRule="auto"/>
        <w:ind w:firstLineChars="200" w:firstLine="480"/>
        <w:rPr>
          <w:rFonts w:ascii="宋体" w:hAnsi="宋体"/>
          <w:bCs/>
          <w:sz w:val="24"/>
        </w:rPr>
      </w:pPr>
      <w:r>
        <w:rPr>
          <w:rFonts w:ascii="宋体" w:hAnsi="宋体" w:hint="eastAsia"/>
          <w:bCs/>
          <w:sz w:val="24"/>
        </w:rPr>
        <w:t>（6）本基金持有的全部资产支持证券，其市值不得超过基金资产净值的20％；</w:t>
      </w:r>
    </w:p>
    <w:p w14:paraId="446A6633" w14:textId="77777777" w:rsidR="00E1360C" w:rsidRDefault="00A60BE5">
      <w:pPr>
        <w:spacing w:line="360" w:lineRule="auto"/>
        <w:ind w:firstLineChars="200" w:firstLine="480"/>
        <w:rPr>
          <w:rFonts w:ascii="宋体" w:hAnsi="宋体"/>
          <w:bCs/>
          <w:sz w:val="24"/>
        </w:rPr>
      </w:pPr>
      <w:r>
        <w:rPr>
          <w:rFonts w:ascii="宋体" w:hAnsi="宋体" w:hint="eastAsia"/>
          <w:bCs/>
          <w:sz w:val="24"/>
        </w:rPr>
        <w:t>（7）本基金持有的同一(指同一信用级别)资产支持证券的比例，不得超过该资产支持证券规模的10％；</w:t>
      </w:r>
    </w:p>
    <w:p w14:paraId="40DF9D3A" w14:textId="77777777" w:rsidR="00E1360C" w:rsidRDefault="00A60BE5">
      <w:pPr>
        <w:spacing w:line="360" w:lineRule="auto"/>
        <w:ind w:firstLineChars="200"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p>
    <w:p w14:paraId="5D9F86B8" w14:textId="77777777" w:rsidR="00E1360C" w:rsidRDefault="00A60BE5">
      <w:pPr>
        <w:spacing w:line="360" w:lineRule="auto"/>
        <w:ind w:firstLineChars="200" w:firstLine="480"/>
        <w:rPr>
          <w:rFonts w:ascii="宋体" w:hAnsi="宋体"/>
          <w:bCs/>
          <w:sz w:val="24"/>
        </w:rPr>
      </w:pPr>
      <w:r>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4C003A14" w14:textId="77777777" w:rsidR="00E1360C" w:rsidRDefault="00A60BE5">
      <w:pPr>
        <w:spacing w:line="360" w:lineRule="auto"/>
        <w:ind w:firstLineChars="200"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3FC0E70F" w14:textId="77777777" w:rsidR="00E1360C" w:rsidRDefault="00A60BE5">
      <w:pPr>
        <w:spacing w:line="360" w:lineRule="auto"/>
        <w:ind w:firstLineChars="200" w:firstLine="480"/>
        <w:rPr>
          <w:rFonts w:ascii="宋体" w:hAnsi="宋体"/>
          <w:bCs/>
          <w:sz w:val="24"/>
        </w:rPr>
      </w:pPr>
      <w:r>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14:paraId="666D0376" w14:textId="77777777" w:rsidR="00E1360C" w:rsidRDefault="00A60BE5">
      <w:pPr>
        <w:spacing w:line="360" w:lineRule="auto"/>
        <w:ind w:firstLineChars="200" w:firstLine="480"/>
        <w:rPr>
          <w:rFonts w:ascii="宋体" w:hAnsi="宋体"/>
          <w:bCs/>
          <w:sz w:val="24"/>
        </w:rPr>
      </w:pPr>
      <w:r>
        <w:rPr>
          <w:rFonts w:ascii="宋体" w:hAnsi="宋体" w:hint="eastAsia"/>
          <w:bCs/>
          <w:sz w:val="24"/>
        </w:rPr>
        <w:t>（12）本基金管理人管理的全部开放式基金</w:t>
      </w:r>
      <w:r>
        <w:rPr>
          <w:rFonts w:ascii="宋体" w:hAnsi="宋体"/>
          <w:bCs/>
          <w:sz w:val="24"/>
        </w:rPr>
        <w:t>(包括开放式基金以及处于开放期的定期开放基金)</w:t>
      </w:r>
      <w:r>
        <w:rPr>
          <w:rFonts w:ascii="宋体" w:hAnsi="宋体" w:hint="eastAsia"/>
          <w:bCs/>
          <w:sz w:val="24"/>
        </w:rPr>
        <w:t>持有一家上市公司发行的可流通股票（A股与H</w:t>
      </w:r>
      <w:proofErr w:type="gramStart"/>
      <w:r>
        <w:rPr>
          <w:rFonts w:ascii="宋体" w:hAnsi="宋体" w:hint="eastAsia"/>
          <w:bCs/>
          <w:sz w:val="24"/>
        </w:rPr>
        <w:t>股分</w:t>
      </w:r>
      <w:proofErr w:type="gramEnd"/>
      <w:r>
        <w:rPr>
          <w:rFonts w:ascii="宋体" w:hAnsi="宋体" w:hint="eastAsia"/>
          <w:bCs/>
          <w:sz w:val="24"/>
        </w:rPr>
        <w:t>别计算），不得超过该上市公司可流通股票的15%；本基金管理人管理的全部投资组合持有一家上市公司发行的可流通股票（A股与H</w:t>
      </w:r>
      <w:proofErr w:type="gramStart"/>
      <w:r>
        <w:rPr>
          <w:rFonts w:ascii="宋体" w:hAnsi="宋体" w:hint="eastAsia"/>
          <w:bCs/>
          <w:sz w:val="24"/>
        </w:rPr>
        <w:t>股分</w:t>
      </w:r>
      <w:proofErr w:type="gramEnd"/>
      <w:r>
        <w:rPr>
          <w:rFonts w:ascii="宋体" w:hAnsi="宋体" w:hint="eastAsia"/>
          <w:bCs/>
          <w:sz w:val="24"/>
        </w:rPr>
        <w:t>别计算），不得超过该上市公司可流通股票的30%；</w:t>
      </w:r>
    </w:p>
    <w:p w14:paraId="7F2ABDF9" w14:textId="77777777" w:rsidR="00E1360C" w:rsidRDefault="00A60BE5">
      <w:pPr>
        <w:spacing w:line="360" w:lineRule="auto"/>
        <w:ind w:firstLineChars="200" w:firstLine="480"/>
        <w:rPr>
          <w:rFonts w:ascii="宋体" w:hAnsi="宋体"/>
          <w:bCs/>
          <w:sz w:val="24"/>
        </w:rPr>
      </w:pPr>
      <w:r>
        <w:rPr>
          <w:rFonts w:ascii="宋体" w:hAnsi="宋体" w:hint="eastAsia"/>
          <w:bCs/>
          <w:sz w:val="24"/>
        </w:rPr>
        <w:t>（13）本基金主动投资于流动性受限资产的市值（A股与H</w:t>
      </w:r>
      <w:proofErr w:type="gramStart"/>
      <w:r>
        <w:rPr>
          <w:rFonts w:ascii="宋体" w:hAnsi="宋体" w:hint="eastAsia"/>
          <w:bCs/>
          <w:sz w:val="24"/>
        </w:rPr>
        <w:t>股分</w:t>
      </w:r>
      <w:proofErr w:type="gramEnd"/>
      <w:r>
        <w:rPr>
          <w:rFonts w:ascii="宋体" w:hAnsi="宋体" w:hint="eastAsia"/>
          <w:bCs/>
          <w:sz w:val="24"/>
        </w:rPr>
        <w:t xml:space="preserve">别计算）合计不得超过该基金资产净值的15%；因证券市场波动、上市公司股票停牌、基金规模变动等基金管理人之外的因素致使基金不符合该比例限制的，基金管理人不得主动新增流动性受限资产的投资； </w:t>
      </w:r>
      <w:bookmarkStart w:id="353" w:name="_Hlk533838772"/>
    </w:p>
    <w:p w14:paraId="25C7002E" w14:textId="77777777" w:rsidR="00E1360C" w:rsidRDefault="00A60BE5">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3"/>
    <w:p w14:paraId="5E5EAEF7" w14:textId="77777777" w:rsidR="00E1360C" w:rsidRDefault="00A60BE5">
      <w:pPr>
        <w:spacing w:line="360" w:lineRule="auto"/>
        <w:ind w:firstLineChars="200" w:firstLine="480"/>
        <w:rPr>
          <w:rFonts w:ascii="宋体" w:hAnsi="宋体"/>
          <w:bCs/>
          <w:sz w:val="24"/>
        </w:rPr>
      </w:pPr>
      <w:r>
        <w:rPr>
          <w:rFonts w:ascii="宋体" w:hAnsi="宋体"/>
          <w:bCs/>
          <w:sz w:val="24"/>
        </w:rPr>
        <w:t>（15）本基金资产总值不超过基金资产净值的140%；</w:t>
      </w:r>
    </w:p>
    <w:p w14:paraId="716B13CB" w14:textId="77777777" w:rsidR="00E1360C" w:rsidRDefault="00A60BE5">
      <w:pPr>
        <w:spacing w:line="360" w:lineRule="auto"/>
        <w:ind w:firstLineChars="200" w:firstLine="480"/>
        <w:rPr>
          <w:rFonts w:ascii="宋体" w:hAnsi="宋体"/>
          <w:bCs/>
          <w:kern w:val="0"/>
          <w:sz w:val="24"/>
        </w:rPr>
      </w:pPr>
      <w:r>
        <w:rPr>
          <w:rFonts w:ascii="宋体" w:hAnsi="宋体" w:hint="eastAsia"/>
          <w:bCs/>
          <w:sz w:val="24"/>
        </w:rPr>
        <w:lastRenderedPageBreak/>
        <w:t>（</w:t>
      </w:r>
      <w:r>
        <w:rPr>
          <w:rFonts w:ascii="宋体" w:hAnsi="宋体"/>
          <w:bCs/>
          <w:sz w:val="24"/>
        </w:rPr>
        <w:t>16</w:t>
      </w:r>
      <w:r>
        <w:rPr>
          <w:rFonts w:ascii="宋体" w:hAnsi="宋体" w:hint="eastAsia"/>
          <w:bCs/>
          <w:sz w:val="24"/>
        </w:rPr>
        <w:t>）本基金参与股指期货、国债期货交易，需遵守下列规定：</w:t>
      </w:r>
    </w:p>
    <w:p w14:paraId="33E33953"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本基金在任何交易日日终，持有的买入股指期货合约价值，不得超过基金资产净值的10%；</w:t>
      </w:r>
    </w:p>
    <w:p w14:paraId="2F1AF241"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14:paraId="37CC7DEE"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B07F6E4"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14:paraId="3B976417"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14:paraId="39E7A956"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14:paraId="07582010"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14:paraId="5AD2B4CB"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14:paraId="606EA550" w14:textId="77777777" w:rsidR="00E1360C" w:rsidRDefault="00A60BE5">
      <w:pPr>
        <w:numPr>
          <w:ilvl w:val="0"/>
          <w:numId w:val="3"/>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0FC8D88A" w14:textId="77777777" w:rsidR="00E1360C" w:rsidRDefault="00A60BE5">
      <w:pPr>
        <w:spacing w:line="360" w:lineRule="auto"/>
        <w:ind w:firstLineChars="200" w:firstLine="480"/>
        <w:rPr>
          <w:rFonts w:ascii="宋体" w:hAnsi="宋体"/>
          <w:bCs/>
          <w:sz w:val="24"/>
        </w:rPr>
      </w:pPr>
      <w:r>
        <w:rPr>
          <w:rFonts w:ascii="宋体" w:hAnsi="宋体" w:hint="eastAsia"/>
          <w:bCs/>
          <w:sz w:val="24"/>
        </w:rPr>
        <w:t>（17）</w:t>
      </w:r>
      <w:r>
        <w:rPr>
          <w:rFonts w:ascii="宋体" w:hAnsi="宋体"/>
          <w:bCs/>
          <w:sz w:val="24"/>
        </w:rPr>
        <w:t>本基金参与融资的，每个交易日日终，本基金持有的融资买入股票与其他有价证券市值之和，不得超过基金资产净值的95%</w:t>
      </w:r>
      <w:r>
        <w:rPr>
          <w:rFonts w:ascii="宋体" w:hAnsi="宋体" w:hint="eastAsia"/>
          <w:bCs/>
          <w:sz w:val="24"/>
        </w:rPr>
        <w:t>；</w:t>
      </w:r>
    </w:p>
    <w:p w14:paraId="2727DDE2" w14:textId="77777777" w:rsidR="00E1360C" w:rsidRDefault="00A60BE5">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）本基金投资存托凭证的比例限制依照境内上市交易的股票执行，与境内上市交易的股票合并计算；</w:t>
      </w:r>
    </w:p>
    <w:p w14:paraId="3F77DFF9" w14:textId="77777777" w:rsidR="00E1360C" w:rsidRDefault="00A60BE5">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）法律法规及中国证监会规定的和《基金合同》约定的其他投资限制。</w:t>
      </w:r>
      <w:bookmarkEnd w:id="352"/>
    </w:p>
    <w:p w14:paraId="74D82820" w14:textId="77777777" w:rsidR="00E1360C" w:rsidRDefault="00A60BE5">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w:t>
      </w:r>
      <w:r>
        <w:rPr>
          <w:rFonts w:ascii="宋体" w:hAnsi="宋体" w:hint="eastAsia"/>
          <w:sz w:val="24"/>
        </w:rPr>
        <w:lastRenderedPageBreak/>
        <w:t>规定投资比例的，基金管理人应当在</w:t>
      </w:r>
      <w:r>
        <w:rPr>
          <w:rFonts w:ascii="宋体" w:hAnsi="宋体"/>
          <w:sz w:val="24"/>
        </w:rPr>
        <w:t>10</w:t>
      </w:r>
      <w:r>
        <w:rPr>
          <w:rFonts w:ascii="宋体" w:hAnsi="宋体" w:hint="eastAsia"/>
          <w:sz w:val="24"/>
        </w:rPr>
        <w:t>个交易日内进行调整，但中国证监会规定的特殊情形除外。</w:t>
      </w:r>
    </w:p>
    <w:p w14:paraId="23883735" w14:textId="77777777" w:rsidR="00E1360C" w:rsidRDefault="00A60BE5">
      <w:pPr>
        <w:spacing w:line="360" w:lineRule="auto"/>
        <w:ind w:firstLineChars="200" w:firstLine="480"/>
        <w:rPr>
          <w:rFonts w:ascii="宋体" w:hAnsi="宋体"/>
          <w:sz w:val="24"/>
        </w:rPr>
      </w:pPr>
      <w:bookmarkStart w:id="354"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4"/>
    </w:p>
    <w:p w14:paraId="3BBAAF2A" w14:textId="77777777" w:rsidR="00E1360C" w:rsidRDefault="00A60BE5">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5"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5"/>
    <w:p w14:paraId="03DEBFF8"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14:paraId="13773B2D" w14:textId="77777777" w:rsidR="00E1360C" w:rsidRDefault="00A60BE5">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6025FC05"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14:paraId="2C42416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14:paraId="04D2FFD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14:paraId="2DAE315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14:paraId="0EA722E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14:paraId="3CF2EB62"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14:paraId="4E3CE4E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14:paraId="1126EECE"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A409BD" w14:textId="77777777" w:rsidR="00E1360C" w:rsidRDefault="00A60BE5">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w:t>
      </w:r>
      <w:r>
        <w:rPr>
          <w:rFonts w:ascii="宋体" w:hAnsi="宋体" w:hint="eastAsia"/>
          <w:bCs/>
          <w:sz w:val="24"/>
        </w:rPr>
        <w:lastRenderedPageBreak/>
        <w:t>需要经基金份额持有人大会审议，但须提前在规定媒介上公告</w:t>
      </w:r>
      <w:r>
        <w:rPr>
          <w:rFonts w:ascii="宋体" w:hAnsi="宋体" w:hint="eastAsia"/>
          <w:sz w:val="24"/>
        </w:rPr>
        <w:t>。</w:t>
      </w:r>
    </w:p>
    <w:p w14:paraId="39165447" w14:textId="77777777" w:rsidR="00E1360C" w:rsidRDefault="00E1360C">
      <w:pPr>
        <w:spacing w:line="360" w:lineRule="auto"/>
        <w:ind w:firstLineChars="200" w:firstLine="480"/>
        <w:rPr>
          <w:rFonts w:ascii="宋体" w:hAnsi="宋体"/>
          <w:bCs/>
          <w:sz w:val="24"/>
        </w:rPr>
      </w:pPr>
    </w:p>
    <w:p w14:paraId="28ABFF9C" w14:textId="77777777" w:rsidR="00E1360C" w:rsidRDefault="00A60BE5">
      <w:pPr>
        <w:spacing w:line="360" w:lineRule="auto"/>
        <w:ind w:firstLineChars="200" w:firstLine="482"/>
        <w:rPr>
          <w:rFonts w:ascii="宋体" w:hAnsi="宋体"/>
          <w:b/>
          <w:sz w:val="24"/>
        </w:rPr>
      </w:pPr>
      <w:r>
        <w:rPr>
          <w:rFonts w:ascii="宋体" w:hAnsi="宋体" w:hint="eastAsia"/>
          <w:b/>
          <w:sz w:val="24"/>
        </w:rPr>
        <w:t>五、业绩比较基准</w:t>
      </w:r>
    </w:p>
    <w:p w14:paraId="6979D903"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中证800指数收益率×80%+中证综合债券指数收益率×10%+恒生指数收益率×10%</w:t>
      </w:r>
    </w:p>
    <w:p w14:paraId="02874406"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本基金为混合型基金，在综合考虑了基金投资组合的构建、投资标的以及市场上各类指数的编制方法后，本基金选择市场认同度较高的中证800指数作为本基金股票组合的业绩比较基准。</w:t>
      </w:r>
    </w:p>
    <w:p w14:paraId="1A495E4B"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中证800指数是由中证指数有限公司编制，为反映市场上不同规模特征股票的整体表现，该指数由中证500和沪深300指数成份股组成，构建了包括大盘、中盘、小盘、大中盘、中小盘和大中小盘指数在内的规模指数体系，为市场提供丰富的分析工具和业绩基准，为指数产品和其他指数的研究开发奠定基础。该指数能够很好地反映中国股票市场总体价格水平和变动趋势，适合作为本基金股票投资的业绩比较基准。</w:t>
      </w:r>
    </w:p>
    <w:p w14:paraId="0BB31B00"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债券组合的业绩基准则采用了中证综合债券指数，中证综合债券指数是综合反映银行间和交易所市场国债、金融债、企业债、央行票据及短期融资</w:t>
      </w:r>
      <w:proofErr w:type="gramStart"/>
      <w:r>
        <w:rPr>
          <w:rFonts w:ascii="宋体" w:hAnsi="宋体" w:hint="eastAsia"/>
          <w:bCs/>
          <w:sz w:val="24"/>
          <w:szCs w:val="24"/>
        </w:rPr>
        <w:t>券</w:t>
      </w:r>
      <w:proofErr w:type="gramEnd"/>
      <w:r>
        <w:rPr>
          <w:rFonts w:ascii="宋体" w:hAnsi="宋体" w:hint="eastAsia"/>
          <w:bCs/>
          <w:sz w:val="24"/>
          <w:szCs w:val="24"/>
        </w:rPr>
        <w:t>整体走势的跨市场债券指数，该指数旨在更全面地反映我国债券市场的整体价格变动趋势，具有较强的市场代表性。</w:t>
      </w:r>
    </w:p>
    <w:p w14:paraId="711F7882"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恒生指数，由恒生指数服务有限公司编制，是以香港股票市场中的50家上市股票为成份股样本，以其发行量为权数的加权平均股价指数，是反映香港股市价</w:t>
      </w:r>
      <w:proofErr w:type="gramStart"/>
      <w:r>
        <w:rPr>
          <w:rFonts w:ascii="宋体" w:hAnsi="宋体" w:hint="eastAsia"/>
          <w:bCs/>
          <w:sz w:val="24"/>
          <w:szCs w:val="24"/>
        </w:rPr>
        <w:t>幅趋势</w:t>
      </w:r>
      <w:proofErr w:type="gramEnd"/>
      <w:r>
        <w:rPr>
          <w:rFonts w:ascii="宋体" w:hAnsi="宋体" w:hint="eastAsia"/>
          <w:bCs/>
          <w:sz w:val="24"/>
          <w:szCs w:val="24"/>
        </w:rPr>
        <w:t>最有影响的一种股价指数。</w:t>
      </w:r>
    </w:p>
    <w:p w14:paraId="5F5F0531" w14:textId="77777777" w:rsidR="00E1360C" w:rsidRDefault="00A60BE5">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w:t>
      </w:r>
      <w:r>
        <w:rPr>
          <w:rFonts w:ascii="宋体" w:hAnsi="宋体" w:hint="eastAsia"/>
          <w:sz w:val="24"/>
        </w:rPr>
        <w:t>变更业绩比较基准</w:t>
      </w:r>
      <w:r>
        <w:rPr>
          <w:rFonts w:ascii="宋体" w:hAnsi="宋体" w:hint="eastAsia"/>
          <w:bCs/>
          <w:sz w:val="24"/>
        </w:rPr>
        <w:t>并及时公告。</w:t>
      </w:r>
    </w:p>
    <w:p w14:paraId="5B570D47" w14:textId="77777777" w:rsidR="00E1360C" w:rsidRDefault="00A60BE5">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14:paraId="35A54CE3"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w:t>
      </w:r>
      <w:proofErr w:type="gramStart"/>
      <w:r>
        <w:rPr>
          <w:rFonts w:ascii="宋体" w:hAnsi="宋体" w:hint="eastAsia"/>
          <w:bCs/>
          <w:sz w:val="24"/>
        </w:rPr>
        <w:t>不</w:t>
      </w:r>
      <w:proofErr w:type="gramEnd"/>
      <w:r>
        <w:rPr>
          <w:rFonts w:ascii="宋体" w:hAnsi="宋体" w:hint="eastAsia"/>
          <w:bCs/>
          <w:sz w:val="24"/>
        </w:rPr>
        <w:t>必然反映本基金的投资策略。</w:t>
      </w:r>
    </w:p>
    <w:p w14:paraId="2183701E" w14:textId="77777777" w:rsidR="00E1360C" w:rsidRDefault="00E1360C">
      <w:pPr>
        <w:spacing w:line="360" w:lineRule="auto"/>
        <w:ind w:firstLineChars="200" w:firstLine="480"/>
        <w:rPr>
          <w:rFonts w:ascii="宋体" w:hAnsi="宋体"/>
          <w:bCs/>
          <w:sz w:val="24"/>
        </w:rPr>
      </w:pPr>
    </w:p>
    <w:p w14:paraId="4A70E599" w14:textId="77777777" w:rsidR="00E1360C" w:rsidRDefault="00A60BE5">
      <w:pPr>
        <w:numPr>
          <w:ilvl w:val="0"/>
          <w:numId w:val="4"/>
        </w:numPr>
        <w:spacing w:line="360" w:lineRule="auto"/>
        <w:ind w:firstLineChars="200" w:firstLine="482"/>
        <w:rPr>
          <w:rFonts w:ascii="宋体" w:hAnsi="宋体"/>
          <w:b/>
          <w:sz w:val="24"/>
        </w:rPr>
      </w:pPr>
      <w:r>
        <w:rPr>
          <w:rFonts w:ascii="宋体" w:hAnsi="宋体" w:hint="eastAsia"/>
          <w:b/>
          <w:sz w:val="24"/>
        </w:rPr>
        <w:t>风险收益特征</w:t>
      </w:r>
    </w:p>
    <w:p w14:paraId="6824E8FC"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14:paraId="6B0AF38C"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及深港通股票）。除了需要承担与境内证券投资基金类似的市场波动风险等一般投资风险之外，本基金还面临汇率风险、香港市场风险等境外证券市场投资所面临的特别投资风险。</w:t>
      </w:r>
    </w:p>
    <w:p w14:paraId="1E2E2032" w14:textId="77777777" w:rsidR="00E1360C" w:rsidRDefault="00E1360C">
      <w:pPr>
        <w:spacing w:line="360" w:lineRule="auto"/>
        <w:ind w:firstLineChars="200" w:firstLine="480"/>
        <w:rPr>
          <w:rFonts w:ascii="宋体" w:hAnsi="宋体"/>
          <w:bCs/>
          <w:sz w:val="24"/>
        </w:rPr>
      </w:pPr>
    </w:p>
    <w:p w14:paraId="6A95EC03" w14:textId="77777777" w:rsidR="00E1360C" w:rsidRDefault="00A60BE5">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14:paraId="148C24BB" w14:textId="77777777" w:rsidR="00E1360C" w:rsidRDefault="00A60BE5">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14:paraId="5F69D427" w14:textId="77777777" w:rsidR="00E1360C" w:rsidRDefault="00A60BE5">
      <w:pPr>
        <w:spacing w:line="360" w:lineRule="auto"/>
        <w:ind w:firstLineChars="200" w:firstLine="480"/>
        <w:rPr>
          <w:rFonts w:ascii="宋体" w:hAnsi="宋体"/>
          <w:bCs/>
          <w:sz w:val="24"/>
        </w:rPr>
      </w:pPr>
      <w:r>
        <w:rPr>
          <w:rFonts w:ascii="宋体" w:hAnsi="宋体"/>
          <w:bCs/>
          <w:sz w:val="24"/>
        </w:rPr>
        <w:t>2、不谋求对上市公司的控股；</w:t>
      </w:r>
    </w:p>
    <w:p w14:paraId="79FCBB2D" w14:textId="77777777" w:rsidR="00E1360C" w:rsidRDefault="00A60BE5">
      <w:pPr>
        <w:spacing w:line="360" w:lineRule="auto"/>
        <w:ind w:firstLineChars="200" w:firstLine="480"/>
        <w:rPr>
          <w:rFonts w:ascii="宋体" w:hAnsi="宋体"/>
          <w:bCs/>
          <w:sz w:val="24"/>
        </w:rPr>
      </w:pPr>
      <w:r>
        <w:rPr>
          <w:rFonts w:ascii="宋体" w:hAnsi="宋体"/>
          <w:bCs/>
          <w:sz w:val="24"/>
        </w:rPr>
        <w:t>3、有利于基金财产的安全与增值；</w:t>
      </w:r>
    </w:p>
    <w:p w14:paraId="6FA59379" w14:textId="77777777" w:rsidR="00E1360C" w:rsidRDefault="00A60BE5">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50"/>
    <w:p w14:paraId="3E1778FA" w14:textId="77777777" w:rsidR="00E1360C" w:rsidRDefault="00E1360C">
      <w:pPr>
        <w:spacing w:line="360" w:lineRule="auto"/>
        <w:rPr>
          <w:rFonts w:ascii="宋体" w:hAnsi="宋体"/>
          <w:bCs/>
          <w:sz w:val="24"/>
        </w:rPr>
      </w:pPr>
    </w:p>
    <w:p w14:paraId="2588D794"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八、</w:t>
      </w:r>
      <w:proofErr w:type="gramStart"/>
      <w:r>
        <w:rPr>
          <w:rFonts w:ascii="宋体" w:hAnsi="宋体" w:hint="eastAsia"/>
          <w:b/>
          <w:bCs/>
          <w:sz w:val="24"/>
        </w:rPr>
        <w:t>侧袋机制</w:t>
      </w:r>
      <w:proofErr w:type="gramEnd"/>
      <w:r>
        <w:rPr>
          <w:rFonts w:ascii="宋体" w:hAnsi="宋体" w:hint="eastAsia"/>
          <w:b/>
          <w:bCs/>
          <w:sz w:val="24"/>
        </w:rPr>
        <w:t>的实施和投资运作安排</w:t>
      </w:r>
    </w:p>
    <w:p w14:paraId="0DC30A8E" w14:textId="77777777" w:rsidR="00E1360C" w:rsidRDefault="00A60BE5">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，无需召开基金份额持有人大会审议。</w:t>
      </w:r>
    </w:p>
    <w:p w14:paraId="0E78AF7F" w14:textId="77777777" w:rsidR="00E1360C" w:rsidRDefault="00A60BE5">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14:paraId="008CED8A" w14:textId="77777777" w:rsidR="00E1360C" w:rsidRDefault="00A60BE5">
      <w:pPr>
        <w:spacing w:line="360" w:lineRule="auto"/>
        <w:ind w:firstLineChars="200" w:firstLine="480"/>
        <w:rPr>
          <w:rFonts w:ascii="宋体" w:hAnsi="宋体"/>
          <w:bCs/>
          <w:sz w:val="24"/>
        </w:rPr>
        <w:sectPr w:rsidR="00E1360C">
          <w:footerReference w:type="default" r:id="rId36"/>
          <w:pgSz w:w="11906" w:h="16838"/>
          <w:pgMar w:top="1440" w:right="1800" w:bottom="1440" w:left="1800" w:header="851" w:footer="992" w:gutter="0"/>
          <w:pgNumType w:start="1" w:chapStyle="1"/>
          <w:cols w:space="720"/>
          <w:docGrid w:type="lines" w:linePitch="312"/>
        </w:sectPr>
      </w:pPr>
      <w:proofErr w:type="gramStart"/>
      <w:r>
        <w:rPr>
          <w:rFonts w:ascii="宋体" w:hAnsi="宋体" w:hint="eastAsia"/>
          <w:bCs/>
          <w:sz w:val="24"/>
        </w:rPr>
        <w:t>侧袋账户</w:t>
      </w:r>
      <w:proofErr w:type="gramEnd"/>
      <w:r>
        <w:rPr>
          <w:rFonts w:ascii="宋体" w:hAnsi="宋体" w:hint="eastAsia"/>
          <w:bCs/>
          <w:sz w:val="24"/>
        </w:rPr>
        <w:t>的实施条件、实施程序、运作安排、投资安排、特定资产的处置变现和支付等对投资者权益有重大影响的事项详见招募说明书的规定。</w:t>
      </w:r>
    </w:p>
    <w:p w14:paraId="398167CD" w14:textId="77777777" w:rsidR="00E1360C" w:rsidRDefault="00A60BE5">
      <w:pPr>
        <w:pStyle w:val="1"/>
        <w:spacing w:before="100" w:beforeAutospacing="1" w:after="100" w:afterAutospacing="1"/>
        <w:jc w:val="center"/>
        <w:rPr>
          <w:rFonts w:hAnsi="宋体"/>
          <w:color w:val="auto"/>
          <w:sz w:val="30"/>
        </w:rPr>
      </w:pPr>
      <w:bookmarkStart w:id="356" w:name="_Toc93226145"/>
      <w:bookmarkStart w:id="357" w:name="_Toc92662704"/>
      <w:bookmarkStart w:id="358" w:name="_Toc20102"/>
      <w:bookmarkStart w:id="359" w:name="_Toc21642"/>
      <w:bookmarkStart w:id="360" w:name="_Toc13819"/>
      <w:bookmarkStart w:id="361" w:name="_Toc31611"/>
      <w:bookmarkStart w:id="362" w:name="_Toc32030"/>
      <w:bookmarkStart w:id="363" w:name="_Toc141703893"/>
      <w:bookmarkStart w:id="364" w:name="_Toc20782"/>
      <w:bookmarkStart w:id="365" w:name="_Toc128310496"/>
      <w:bookmarkStart w:id="366" w:name="_Toc139991743"/>
      <w:bookmarkStart w:id="367" w:name="_Toc26114"/>
      <w:bookmarkStart w:id="368" w:name="_Toc29561"/>
      <w:bookmarkStart w:id="369" w:name="_Toc18000"/>
      <w:bookmarkStart w:id="370" w:name="_Toc3054"/>
      <w:bookmarkStart w:id="371" w:name="_Toc3289914"/>
      <w:bookmarkStart w:id="372" w:name="_Toc24474"/>
      <w:bookmarkStart w:id="373" w:name="CLAUSE_6af7c6225f2944f0af8ad82840b5c3c4"/>
      <w:r>
        <w:rPr>
          <w:rFonts w:hAnsi="宋体"/>
        </w:rPr>
        <w:lastRenderedPageBreak/>
        <w:t xml:space="preserve"> </w:t>
      </w:r>
      <w:bookmarkStart w:id="374" w:name="CTS_6af7c6225f2944f0af8ad82840b5c3c4"/>
      <w:bookmarkEnd w:id="374"/>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56"/>
      <w:bookmarkEnd w:id="357"/>
      <w:r>
        <w:rPr>
          <w:rFonts w:hAnsi="宋体" w:hint="eastAsia"/>
          <w:sz w:val="32"/>
        </w:rPr>
        <w:t>的财产</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47804CF"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一、基金资产总值</w:t>
      </w:r>
    </w:p>
    <w:p w14:paraId="7B5D3643" w14:textId="77777777" w:rsidR="00E1360C" w:rsidRDefault="00A60BE5">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14:paraId="41F7A9F7" w14:textId="77777777" w:rsidR="00E1360C" w:rsidRDefault="00E1360C">
      <w:pPr>
        <w:spacing w:line="360" w:lineRule="auto"/>
        <w:ind w:firstLineChars="200" w:firstLine="480"/>
        <w:rPr>
          <w:rFonts w:ascii="宋体" w:hAnsi="宋体"/>
          <w:bCs/>
          <w:sz w:val="24"/>
        </w:rPr>
      </w:pPr>
    </w:p>
    <w:p w14:paraId="55404BDC"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二、基金资产净值</w:t>
      </w:r>
    </w:p>
    <w:p w14:paraId="1EAB1CAD" w14:textId="77777777" w:rsidR="00E1360C" w:rsidRDefault="00A60BE5">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2577E5F3" w14:textId="77777777" w:rsidR="00E1360C" w:rsidRDefault="00E1360C">
      <w:pPr>
        <w:spacing w:line="360" w:lineRule="auto"/>
        <w:ind w:firstLineChars="200" w:firstLine="480"/>
        <w:rPr>
          <w:rFonts w:ascii="宋体" w:hAnsi="宋体"/>
          <w:bCs/>
          <w:sz w:val="24"/>
        </w:rPr>
      </w:pPr>
    </w:p>
    <w:p w14:paraId="03BD7199" w14:textId="77777777" w:rsidR="00E1360C" w:rsidRDefault="00A60BE5">
      <w:pPr>
        <w:spacing w:line="360" w:lineRule="auto"/>
        <w:ind w:firstLineChars="200" w:firstLine="482"/>
        <w:rPr>
          <w:rFonts w:ascii="宋体" w:hAnsi="宋体"/>
          <w:b/>
          <w:sz w:val="24"/>
        </w:rPr>
      </w:pPr>
      <w:r>
        <w:rPr>
          <w:rFonts w:ascii="宋体" w:hAnsi="宋体" w:hint="eastAsia"/>
          <w:b/>
          <w:sz w:val="24"/>
        </w:rPr>
        <w:t>三、基金财产的账户</w:t>
      </w:r>
    </w:p>
    <w:p w14:paraId="15BBB7A7" w14:textId="77777777" w:rsidR="00E1360C" w:rsidRDefault="00A60BE5">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5" w:name="_Hlt88841837"/>
      <w:bookmarkEnd w:id="375"/>
      <w:r>
        <w:rPr>
          <w:rFonts w:ascii="宋体" w:hAnsi="宋体" w:hint="eastAsia"/>
          <w:sz w:val="24"/>
        </w:rPr>
        <w:t>证券经纪商根据相关法律法规规定及相关协议约定为本基金开立相关资金账户。</w:t>
      </w:r>
    </w:p>
    <w:p w14:paraId="5D813691" w14:textId="77777777" w:rsidR="00E1360C" w:rsidRDefault="00E1360C">
      <w:pPr>
        <w:spacing w:line="360" w:lineRule="auto"/>
        <w:ind w:firstLineChars="200" w:firstLine="480"/>
        <w:rPr>
          <w:rFonts w:ascii="宋体" w:hAnsi="宋体"/>
          <w:sz w:val="24"/>
        </w:rPr>
      </w:pPr>
    </w:p>
    <w:p w14:paraId="41173BA8" w14:textId="77777777" w:rsidR="00E1360C" w:rsidRDefault="00A60BE5">
      <w:pPr>
        <w:spacing w:line="360" w:lineRule="auto"/>
        <w:ind w:firstLineChars="200" w:firstLine="482"/>
        <w:rPr>
          <w:rFonts w:ascii="宋体" w:hAnsi="宋体"/>
          <w:b/>
          <w:sz w:val="24"/>
        </w:rPr>
      </w:pPr>
      <w:r>
        <w:rPr>
          <w:rFonts w:ascii="宋体" w:hAnsi="宋体" w:hint="eastAsia"/>
          <w:b/>
          <w:sz w:val="24"/>
        </w:rPr>
        <w:t>四、基金财产的保管和处分</w:t>
      </w:r>
      <w:bookmarkStart w:id="376" w:name="_Hlt88900062"/>
      <w:bookmarkEnd w:id="376"/>
    </w:p>
    <w:p w14:paraId="335873D9" w14:textId="77777777" w:rsidR="00E1360C" w:rsidRDefault="00A60BE5">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w:t>
      </w:r>
      <w:proofErr w:type="gramStart"/>
      <w:r>
        <w:rPr>
          <w:rFonts w:ascii="宋体" w:hAnsi="宋体" w:hint="eastAsia"/>
          <w:sz w:val="24"/>
        </w:rPr>
        <w:t>律法规</w:t>
      </w:r>
      <w:proofErr w:type="gramEnd"/>
      <w:r>
        <w:rPr>
          <w:rFonts w:ascii="宋体" w:hAnsi="宋体" w:hint="eastAsia"/>
          <w:sz w:val="24"/>
        </w:rPr>
        <w:t>和《基金合同》的规定处分外，基金财产不得被处分。</w:t>
      </w:r>
    </w:p>
    <w:p w14:paraId="6361212C"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hint="eastAsia"/>
          <w:sz w:val="24"/>
        </w:rPr>
        <w:t>抵销</w:t>
      </w:r>
      <w:proofErr w:type="gramEnd"/>
      <w:r>
        <w:rPr>
          <w:rFonts w:ascii="宋体" w:hAnsi="宋体" w:hint="eastAsia"/>
          <w:sz w:val="24"/>
        </w:rPr>
        <w:t>；基金管理人管理运作不同基金的基金财产所产生的债权债务不得相互</w:t>
      </w:r>
      <w:proofErr w:type="gramStart"/>
      <w:r>
        <w:rPr>
          <w:rFonts w:ascii="宋体" w:hAnsi="宋体" w:hint="eastAsia"/>
          <w:sz w:val="24"/>
        </w:rPr>
        <w:t>抵销</w:t>
      </w:r>
      <w:proofErr w:type="gramEnd"/>
      <w:r>
        <w:rPr>
          <w:rFonts w:ascii="宋体" w:hAnsi="宋体" w:hint="eastAsia"/>
          <w:sz w:val="24"/>
        </w:rPr>
        <w:t>。</w:t>
      </w:r>
      <w:r>
        <w:rPr>
          <w:rFonts w:ascii="宋体" w:hAnsi="宋体"/>
          <w:bCs/>
          <w:sz w:val="24"/>
        </w:rPr>
        <w:t>非因基金财产本身承担的债务，不得对基金财产强制执行。</w:t>
      </w:r>
    </w:p>
    <w:p w14:paraId="7699C9FA" w14:textId="77777777" w:rsidR="00E1360C" w:rsidRDefault="00E1360C">
      <w:pPr>
        <w:spacing w:line="360" w:lineRule="auto"/>
        <w:ind w:firstLineChars="200" w:firstLine="480"/>
        <w:rPr>
          <w:rFonts w:ascii="宋体" w:hAnsi="宋体"/>
          <w:bCs/>
          <w:sz w:val="24"/>
        </w:rPr>
        <w:sectPr w:rsidR="00E1360C">
          <w:footerReference w:type="default" r:id="rId37"/>
          <w:pgSz w:w="11906" w:h="16838"/>
          <w:pgMar w:top="1440" w:right="1800" w:bottom="1440" w:left="1800" w:header="851" w:footer="992" w:gutter="0"/>
          <w:pgNumType w:start="1" w:chapStyle="1"/>
          <w:cols w:space="720"/>
          <w:docGrid w:type="lines" w:linePitch="312"/>
        </w:sectPr>
      </w:pPr>
    </w:p>
    <w:p w14:paraId="04E676DB" w14:textId="77777777" w:rsidR="00E1360C" w:rsidRDefault="00A60BE5">
      <w:pPr>
        <w:pStyle w:val="1"/>
        <w:spacing w:before="100" w:beforeAutospacing="1" w:after="100" w:afterAutospacing="1"/>
        <w:jc w:val="center"/>
        <w:rPr>
          <w:rFonts w:hAnsi="宋体"/>
          <w:color w:val="auto"/>
          <w:sz w:val="30"/>
        </w:rPr>
      </w:pPr>
      <w:bookmarkStart w:id="377" w:name="_Toc2623"/>
      <w:bookmarkStart w:id="378" w:name="_Toc31917"/>
      <w:bookmarkStart w:id="379" w:name="_Toc19714"/>
      <w:bookmarkStart w:id="380" w:name="_Toc7802"/>
      <w:bookmarkStart w:id="381" w:name="_Toc3289915"/>
      <w:bookmarkStart w:id="382" w:name="_Toc17782"/>
      <w:bookmarkStart w:id="383" w:name="_Toc27832"/>
      <w:bookmarkStart w:id="384" w:name="_Toc871"/>
      <w:bookmarkStart w:id="385" w:name="_Toc139991744"/>
      <w:bookmarkStart w:id="386" w:name="_Toc141703894"/>
      <w:bookmarkStart w:id="387" w:name="CLAUSE_950db7e97a3a4cda93b213ccc4442a4b"/>
      <w:bookmarkEnd w:id="373"/>
      <w:r>
        <w:rPr>
          <w:rFonts w:hAnsi="宋体"/>
        </w:rPr>
        <w:lastRenderedPageBreak/>
        <w:t xml:space="preserve"> </w:t>
      </w:r>
      <w:bookmarkStart w:id="388" w:name="CTS_950db7e97a3a4cda93b213ccc4442a4b"/>
      <w:bookmarkEnd w:id="388"/>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77"/>
      <w:bookmarkEnd w:id="378"/>
      <w:bookmarkEnd w:id="379"/>
      <w:bookmarkEnd w:id="380"/>
      <w:bookmarkEnd w:id="381"/>
      <w:bookmarkEnd w:id="382"/>
      <w:bookmarkEnd w:id="383"/>
      <w:bookmarkEnd w:id="384"/>
    </w:p>
    <w:p w14:paraId="186A6CED" w14:textId="77777777" w:rsidR="00E1360C" w:rsidRDefault="00A60BE5">
      <w:pPr>
        <w:spacing w:line="360" w:lineRule="auto"/>
        <w:ind w:firstLineChars="200" w:firstLine="482"/>
        <w:rPr>
          <w:rFonts w:ascii="宋体" w:hAnsi="宋体"/>
          <w:b/>
          <w:sz w:val="24"/>
        </w:rPr>
      </w:pPr>
      <w:bookmarkStart w:id="389" w:name="_Toc139991745"/>
      <w:bookmarkStart w:id="390" w:name="_Toc32046"/>
      <w:bookmarkStart w:id="391" w:name="_Toc141703895"/>
      <w:bookmarkEnd w:id="385"/>
      <w:bookmarkEnd w:id="386"/>
      <w:r>
        <w:rPr>
          <w:rFonts w:ascii="宋体" w:hAnsi="宋体" w:hint="eastAsia"/>
          <w:b/>
          <w:sz w:val="24"/>
        </w:rPr>
        <w:t>一、估值日</w:t>
      </w:r>
    </w:p>
    <w:p w14:paraId="45E190DF" w14:textId="77777777" w:rsidR="00E1360C" w:rsidRDefault="00A60BE5">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w:t>
      </w:r>
      <w:proofErr w:type="gramStart"/>
      <w:r>
        <w:rPr>
          <w:rFonts w:ascii="宋体" w:hAnsi="宋体" w:hint="eastAsia"/>
          <w:sz w:val="24"/>
        </w:rPr>
        <w:t>非交易</w:t>
      </w:r>
      <w:proofErr w:type="gramEnd"/>
      <w:r>
        <w:rPr>
          <w:rFonts w:ascii="宋体" w:hAnsi="宋体" w:hint="eastAsia"/>
          <w:sz w:val="24"/>
        </w:rPr>
        <w:t>日。</w:t>
      </w:r>
    </w:p>
    <w:p w14:paraId="797F8D81" w14:textId="77777777" w:rsidR="00E1360C" w:rsidRDefault="00E1360C">
      <w:pPr>
        <w:spacing w:line="360" w:lineRule="auto"/>
        <w:ind w:firstLineChars="200" w:firstLine="480"/>
        <w:rPr>
          <w:rFonts w:ascii="宋体" w:hAnsi="宋体"/>
          <w:bCs/>
          <w:sz w:val="24"/>
        </w:rPr>
      </w:pPr>
    </w:p>
    <w:p w14:paraId="2D648D8B" w14:textId="77777777" w:rsidR="00E1360C" w:rsidRDefault="00A60BE5">
      <w:pPr>
        <w:spacing w:line="360" w:lineRule="auto"/>
        <w:ind w:firstLineChars="200" w:firstLine="482"/>
        <w:rPr>
          <w:rFonts w:ascii="宋体" w:hAnsi="宋体"/>
          <w:b/>
          <w:sz w:val="24"/>
        </w:rPr>
      </w:pPr>
      <w:r>
        <w:rPr>
          <w:rFonts w:ascii="宋体" w:hAnsi="宋体" w:hint="eastAsia"/>
          <w:b/>
          <w:sz w:val="24"/>
        </w:rPr>
        <w:t>二、估值对象</w:t>
      </w:r>
    </w:p>
    <w:p w14:paraId="0596D4C2" w14:textId="77777777" w:rsidR="00E1360C" w:rsidRDefault="00A60BE5">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、股指期货合约、国债期货合约、资产支持证券</w:t>
      </w:r>
      <w:r>
        <w:rPr>
          <w:rFonts w:ascii="宋体" w:hAnsi="宋体" w:hint="eastAsia"/>
          <w:sz w:val="24"/>
        </w:rPr>
        <w:t>和银行存款本息、应收款项、其它投资等资产及负债。</w:t>
      </w:r>
    </w:p>
    <w:p w14:paraId="066CBFFE" w14:textId="77777777" w:rsidR="00E1360C" w:rsidRDefault="00E1360C">
      <w:pPr>
        <w:spacing w:line="360" w:lineRule="auto"/>
        <w:ind w:firstLineChars="200" w:firstLine="480"/>
        <w:rPr>
          <w:rFonts w:ascii="宋体" w:hAnsi="宋体"/>
          <w:bCs/>
          <w:sz w:val="24"/>
        </w:rPr>
      </w:pPr>
    </w:p>
    <w:p w14:paraId="150E1884" w14:textId="77777777" w:rsidR="00E1360C" w:rsidRDefault="00A60BE5">
      <w:pPr>
        <w:numPr>
          <w:ilvl w:val="0"/>
          <w:numId w:val="5"/>
        </w:numPr>
        <w:spacing w:line="360" w:lineRule="auto"/>
        <w:ind w:firstLineChars="200" w:firstLine="482"/>
        <w:rPr>
          <w:rFonts w:ascii="宋体" w:hAnsi="宋体"/>
          <w:b/>
          <w:bCs/>
          <w:sz w:val="24"/>
        </w:rPr>
      </w:pPr>
      <w:bookmarkStart w:id="392" w:name="_Hlk533861287"/>
      <w:r>
        <w:rPr>
          <w:rFonts w:ascii="宋体" w:hAnsi="宋体" w:hint="eastAsia"/>
          <w:b/>
          <w:bCs/>
          <w:sz w:val="24"/>
        </w:rPr>
        <w:t>估值原则</w:t>
      </w:r>
    </w:p>
    <w:p w14:paraId="58CF3DFE" w14:textId="77777777" w:rsidR="00E1360C" w:rsidRDefault="00A60BE5">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14:paraId="218A2266" w14:textId="77777777" w:rsidR="00E1360C" w:rsidRDefault="00A60BE5">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B5676D3" w14:textId="77777777" w:rsidR="00E1360C" w:rsidRDefault="00A60BE5">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F195957" w14:textId="77777777" w:rsidR="00E1360C" w:rsidRDefault="00A60BE5">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A852C89" w14:textId="77777777" w:rsidR="00E1360C" w:rsidRDefault="00A60BE5">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14:paraId="020A33A7" w14:textId="77777777" w:rsidR="00E1360C" w:rsidRDefault="00E1360C">
      <w:pPr>
        <w:spacing w:line="360" w:lineRule="auto"/>
        <w:ind w:firstLineChars="200" w:firstLine="480"/>
        <w:rPr>
          <w:rFonts w:ascii="宋体" w:hAnsi="宋体"/>
          <w:bCs/>
          <w:sz w:val="24"/>
        </w:rPr>
      </w:pPr>
    </w:p>
    <w:bookmarkEnd w:id="392"/>
    <w:p w14:paraId="5C6C43C4"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14:paraId="40709597"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14:paraId="3A27951A" w14:textId="77777777" w:rsidR="00E1360C" w:rsidRDefault="00A60BE5">
      <w:pPr>
        <w:spacing w:line="360" w:lineRule="auto"/>
        <w:ind w:firstLineChars="200" w:firstLine="480"/>
        <w:rPr>
          <w:rFonts w:ascii="宋体" w:hAnsi="宋体"/>
          <w:sz w:val="24"/>
        </w:rPr>
      </w:pPr>
      <w:bookmarkStart w:id="393"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14:paraId="1B8FD8B8"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w:t>
      </w:r>
      <w:proofErr w:type="gramStart"/>
      <w:r>
        <w:rPr>
          <w:rFonts w:ascii="宋体" w:hAnsi="宋体"/>
          <w:bCs/>
          <w:sz w:val="24"/>
        </w:rPr>
        <w:t>权</w:t>
      </w:r>
      <w:r>
        <w:rPr>
          <w:rFonts w:ascii="宋体" w:hAnsi="宋体" w:hint="eastAsia"/>
          <w:sz w:val="24"/>
        </w:rPr>
        <w:t>固定</w:t>
      </w:r>
      <w:proofErr w:type="gramEnd"/>
      <w:r>
        <w:rPr>
          <w:rFonts w:ascii="宋体" w:hAnsi="宋体" w:hint="eastAsia"/>
          <w:sz w:val="24"/>
        </w:rPr>
        <w:t>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14:paraId="7879CF40" w14:textId="77777777" w:rsidR="00E1360C" w:rsidRDefault="00A60BE5">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w:t>
      </w:r>
      <w:proofErr w:type="gramStart"/>
      <w:r>
        <w:rPr>
          <w:rFonts w:ascii="宋体" w:hAnsi="宋体"/>
          <w:bCs/>
          <w:sz w:val="24"/>
        </w:rPr>
        <w:t>权固定</w:t>
      </w:r>
      <w:proofErr w:type="gramEnd"/>
      <w:r>
        <w:rPr>
          <w:rFonts w:ascii="宋体" w:hAnsi="宋体"/>
          <w:bCs/>
          <w:sz w:val="24"/>
        </w:rPr>
        <w:t>收益品种，选取估值日第三方估值机构提供的相应品种当日的唯一估值净价或推荐估值净价进行估值；</w:t>
      </w:r>
    </w:p>
    <w:p w14:paraId="7410C43B" w14:textId="77777777" w:rsidR="00E1360C" w:rsidRDefault="00A60BE5">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14:paraId="4245008C" w14:textId="77777777" w:rsidR="00E1360C" w:rsidRDefault="00A60BE5">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14:paraId="6C32D119" w14:textId="77777777" w:rsidR="00E1360C" w:rsidRDefault="00A60BE5">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3"/>
    <w:p w14:paraId="748CAEE7"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14:paraId="541ED9D0"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14:paraId="3E96F12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14:paraId="3FAF4BC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4"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w:t>
      </w:r>
      <w:r>
        <w:rPr>
          <w:rFonts w:ascii="宋体" w:hAnsi="宋体"/>
          <w:bCs/>
          <w:sz w:val="24"/>
        </w:rPr>
        <w:t>，</w:t>
      </w:r>
      <w:r>
        <w:rPr>
          <w:rFonts w:ascii="宋体" w:hAnsi="宋体" w:hint="eastAsia"/>
          <w:sz w:val="24"/>
        </w:rPr>
        <w:t>按监管机构或行业协会有关规定确定公允价值。</w:t>
      </w:r>
    </w:p>
    <w:bookmarkEnd w:id="394"/>
    <w:p w14:paraId="42FAD182" w14:textId="77777777" w:rsidR="00E1360C" w:rsidRDefault="00A60BE5">
      <w:pPr>
        <w:spacing w:line="360" w:lineRule="auto"/>
        <w:ind w:firstLineChars="200" w:firstLine="480"/>
        <w:rPr>
          <w:rFonts w:ascii="宋体" w:hAnsi="宋体"/>
          <w:bCs/>
          <w:sz w:val="24"/>
        </w:rPr>
      </w:pPr>
      <w:r>
        <w:rPr>
          <w:rFonts w:ascii="宋体" w:hAnsi="宋体"/>
          <w:bCs/>
          <w:sz w:val="24"/>
        </w:rPr>
        <w:t>3、</w:t>
      </w:r>
      <w:bookmarkStart w:id="395"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5"/>
    <w:p w14:paraId="2B443541" w14:textId="77777777" w:rsidR="00E1360C" w:rsidRDefault="00A60BE5">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14:paraId="72BBCDF6" w14:textId="77777777" w:rsidR="00E1360C" w:rsidRDefault="00A60BE5">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14:paraId="29D93DEB" w14:textId="77777777" w:rsidR="00E1360C" w:rsidRDefault="00A60BE5">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14:paraId="0E293B6A" w14:textId="77777777" w:rsidR="00E1360C" w:rsidRDefault="00A60BE5">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5ED8F938" w14:textId="77777777" w:rsidR="00E1360C" w:rsidRDefault="00A60BE5">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14:paraId="44DDBD86" w14:textId="77777777" w:rsidR="00E1360C" w:rsidRDefault="00A60BE5">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14:paraId="09BC91E7" w14:textId="77777777" w:rsidR="00E1360C" w:rsidRDefault="00A60BE5">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Pr>
          <w:rFonts w:ascii="宋体" w:hAnsi="宋体" w:hint="eastAsia"/>
          <w:bCs/>
          <w:sz w:val="24"/>
        </w:rPr>
        <w:lastRenderedPageBreak/>
        <w:t>确定汇率来源，如法律法规及监管机构无相关规定，基金管理人与基金托管人协商一致后确定本基金的估值汇率来源。</w:t>
      </w:r>
    </w:p>
    <w:p w14:paraId="223604B1" w14:textId="77777777" w:rsidR="00E1360C" w:rsidRDefault="00A60BE5">
      <w:pPr>
        <w:spacing w:line="360" w:lineRule="auto"/>
        <w:ind w:firstLineChars="200" w:firstLine="480"/>
        <w:rPr>
          <w:rFonts w:ascii="宋体" w:hAnsi="宋体"/>
          <w:bCs/>
          <w:sz w:val="24"/>
        </w:rPr>
      </w:pPr>
      <w:r>
        <w:rPr>
          <w:rFonts w:ascii="宋体" w:hAnsi="宋体" w:hint="eastAsia"/>
          <w:bCs/>
          <w:sz w:val="24"/>
        </w:rPr>
        <w:t>10、本基金参与融资业务的，按照相关法律法规、监管部门和行业协会的相关规定进行估值。</w:t>
      </w:r>
    </w:p>
    <w:p w14:paraId="0D5EAF81" w14:textId="77777777" w:rsidR="00E1360C" w:rsidRDefault="00A60BE5">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、本基金投资存托凭证的估值核算，依照境内上市交易的股票执行。</w:t>
      </w:r>
    </w:p>
    <w:p w14:paraId="047F99FF" w14:textId="77777777" w:rsidR="00E1360C" w:rsidRDefault="00A60BE5">
      <w:pPr>
        <w:spacing w:line="360" w:lineRule="auto"/>
        <w:ind w:firstLineChars="200" w:firstLine="480"/>
        <w:rPr>
          <w:rFonts w:ascii="宋体" w:hAnsi="宋体"/>
        </w:rPr>
      </w:pPr>
      <w:r>
        <w:rPr>
          <w:rFonts w:ascii="宋体" w:hAnsi="宋体"/>
          <w:bCs/>
          <w:sz w:val="24"/>
        </w:rPr>
        <w:t>12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2E436C9B" w14:textId="77777777" w:rsidR="00E1360C" w:rsidRDefault="00A60BE5">
      <w:pPr>
        <w:spacing w:line="360" w:lineRule="auto"/>
        <w:ind w:firstLineChars="200" w:firstLine="480"/>
        <w:rPr>
          <w:rFonts w:ascii="宋体" w:hAnsi="宋体"/>
          <w:bCs/>
          <w:sz w:val="24"/>
        </w:rPr>
      </w:pPr>
      <w:r>
        <w:rPr>
          <w:rFonts w:ascii="宋体" w:hAnsi="宋体"/>
          <w:bCs/>
          <w:sz w:val="24"/>
        </w:rPr>
        <w:t>13、当发生大额申购或赎回情形时，基金管理人可以采用摆动定价机制，以确保基金估值的公平性。</w:t>
      </w:r>
    </w:p>
    <w:p w14:paraId="6BAA4D26" w14:textId="77777777" w:rsidR="00E1360C" w:rsidRDefault="00A60BE5">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、相关法律法规以及监管部门有强制规定的，从其规定。如有新增事项，按国家最新规定估值。</w:t>
      </w:r>
    </w:p>
    <w:p w14:paraId="7F5E98A5" w14:textId="77777777" w:rsidR="00E1360C" w:rsidRDefault="00A60BE5">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B12FD3B" w14:textId="77777777" w:rsidR="00E1360C" w:rsidRDefault="00A60BE5">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14:paraId="5289B40C" w14:textId="77777777" w:rsidR="00E1360C" w:rsidRDefault="00E1360C">
      <w:pPr>
        <w:spacing w:line="360" w:lineRule="auto"/>
        <w:ind w:firstLineChars="200" w:firstLine="480"/>
        <w:rPr>
          <w:rFonts w:ascii="宋体" w:hAnsi="宋体"/>
          <w:bCs/>
          <w:sz w:val="24"/>
        </w:rPr>
      </w:pPr>
    </w:p>
    <w:p w14:paraId="07CD14B1" w14:textId="77777777" w:rsidR="00E1360C" w:rsidRDefault="00A60BE5">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14:paraId="619F8618"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w:t>
      </w:r>
      <w:bookmarkStart w:id="396" w:name="_Hlk54877828"/>
      <w:r>
        <w:rPr>
          <w:rFonts w:ascii="宋体" w:hAnsi="宋体" w:hint="eastAsia"/>
          <w:sz w:val="24"/>
        </w:rPr>
        <w:t>每个工作日闭市后</w:t>
      </w:r>
      <w:bookmarkEnd w:id="396"/>
      <w:r>
        <w:rPr>
          <w:rFonts w:ascii="宋体" w:hAnsi="宋体" w:hint="eastAsia"/>
          <w:sz w:val="24"/>
        </w:rPr>
        <w:t>，基金资产净值除以</w:t>
      </w:r>
      <w:bookmarkStart w:id="397" w:name="_Hlk54877842"/>
      <w:r>
        <w:rPr>
          <w:rFonts w:ascii="宋体" w:hAnsi="宋体" w:hint="eastAsia"/>
          <w:sz w:val="24"/>
        </w:rPr>
        <w:t>当</w:t>
      </w:r>
      <w:bookmarkEnd w:id="397"/>
      <w:r>
        <w:rPr>
          <w:rFonts w:ascii="宋体" w:hAnsi="宋体" w:hint="eastAsia"/>
          <w:sz w:val="24"/>
        </w:rPr>
        <w:t>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bookmarkStart w:id="398" w:name="_Hlk54877786"/>
      <w:r>
        <w:rPr>
          <w:rFonts w:ascii="宋体" w:hAnsi="宋体" w:hint="eastAsia"/>
          <w:bCs/>
          <w:sz w:val="24"/>
        </w:rPr>
        <w:t>基金管理人可以设立大额赎回情形下的净值精度应急调整机制。</w:t>
      </w:r>
      <w:bookmarkEnd w:id="398"/>
      <w:r>
        <w:rPr>
          <w:rFonts w:ascii="宋体" w:hAnsi="宋体" w:hint="eastAsia"/>
          <w:sz w:val="24"/>
        </w:rPr>
        <w:t>国家另有规定的，从其规定。</w:t>
      </w:r>
    </w:p>
    <w:p w14:paraId="3FE81E9C" w14:textId="77777777" w:rsidR="00E1360C" w:rsidRDefault="00A60BE5">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14:paraId="46EB22FC"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14:paraId="45A9EEFE" w14:textId="77777777" w:rsidR="00E1360C" w:rsidRDefault="00E1360C">
      <w:pPr>
        <w:spacing w:line="360" w:lineRule="auto"/>
        <w:ind w:firstLineChars="200" w:firstLine="480"/>
        <w:rPr>
          <w:rFonts w:ascii="宋体" w:hAnsi="宋体"/>
          <w:bCs/>
          <w:sz w:val="24"/>
        </w:rPr>
      </w:pPr>
    </w:p>
    <w:p w14:paraId="23427120" w14:textId="77777777" w:rsidR="00E1360C" w:rsidRDefault="00A60BE5">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14:paraId="46FA8CDA"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14:paraId="14FA51D4" w14:textId="77777777" w:rsidR="00E1360C" w:rsidRDefault="00A60BE5">
      <w:pPr>
        <w:spacing w:line="360" w:lineRule="auto"/>
        <w:ind w:firstLineChars="200" w:firstLine="480"/>
        <w:rPr>
          <w:rFonts w:ascii="宋体" w:hAnsi="宋体"/>
          <w:sz w:val="24"/>
        </w:rPr>
      </w:pPr>
      <w:r>
        <w:rPr>
          <w:rFonts w:ascii="宋体" w:hAnsi="宋体" w:hint="eastAsia"/>
          <w:sz w:val="24"/>
        </w:rPr>
        <w:t>本基金合同的当事人应按照以下约定处理：</w:t>
      </w:r>
    </w:p>
    <w:p w14:paraId="6221E231"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14:paraId="48EF6A23" w14:textId="77777777" w:rsidR="00E1360C" w:rsidRDefault="00A60BE5">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14:paraId="23C78F9E" w14:textId="77777777" w:rsidR="00E1360C" w:rsidRDefault="00A60BE5">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14:paraId="39DD5E24"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14:paraId="7C715853"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35672C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14:paraId="467DCAE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Pr>
          <w:rFonts w:ascii="宋体" w:hAnsi="宋体" w:hint="eastAsia"/>
          <w:sz w:val="24"/>
        </w:rPr>
        <w:t>不</w:t>
      </w:r>
      <w:proofErr w:type="gramEnd"/>
      <w:r>
        <w:rPr>
          <w:rFonts w:ascii="宋体" w:hAnsi="宋体" w:hint="eastAsia"/>
          <w:sz w:val="24"/>
        </w:rPr>
        <w:t>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hint="eastAsia"/>
          <w:sz w:val="24"/>
        </w:rPr>
        <w:lastRenderedPageBreak/>
        <w:t>得利返还的总和超过其实际损失的差额部分支付给估值错误责任方。</w:t>
      </w:r>
    </w:p>
    <w:p w14:paraId="62DDE9DD"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14:paraId="7661BD57"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14:paraId="1EA9AEB0" w14:textId="77777777" w:rsidR="00E1360C" w:rsidRDefault="00A60BE5">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14:paraId="6E9F67F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14:paraId="74650469"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14:paraId="626736A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14:paraId="2CA80D38"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14:paraId="460FD670"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14:paraId="68A27042"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14:paraId="3AB9918F"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14:paraId="7C11DEE8"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54A160D1" w14:textId="77777777" w:rsidR="00E1360C" w:rsidRDefault="00A60BE5">
      <w:pPr>
        <w:numPr>
          <w:ilvl w:val="0"/>
          <w:numId w:val="6"/>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E0C198D" w14:textId="77777777" w:rsidR="00E1360C" w:rsidRDefault="00A60BE5">
      <w:pPr>
        <w:numPr>
          <w:ilvl w:val="0"/>
          <w:numId w:val="6"/>
        </w:numPr>
        <w:spacing w:line="360" w:lineRule="auto"/>
        <w:ind w:firstLine="93"/>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13D1814" w14:textId="77777777" w:rsidR="00E1360C" w:rsidRDefault="00A60BE5">
      <w:pPr>
        <w:numPr>
          <w:ilvl w:val="0"/>
          <w:numId w:val="6"/>
        </w:numPr>
        <w:spacing w:line="360" w:lineRule="auto"/>
        <w:ind w:firstLine="93"/>
        <w:rPr>
          <w:rFonts w:ascii="宋体" w:hAnsi="宋体"/>
          <w:sz w:val="24"/>
        </w:rPr>
      </w:pPr>
      <w:r>
        <w:rPr>
          <w:rFonts w:ascii="宋体" w:hAnsi="宋体" w:hint="eastAsia"/>
          <w:sz w:val="24"/>
        </w:rPr>
        <w:lastRenderedPageBreak/>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FD199A5" w14:textId="77777777" w:rsidR="00E1360C" w:rsidRDefault="00A60BE5">
      <w:pPr>
        <w:numPr>
          <w:ilvl w:val="0"/>
          <w:numId w:val="6"/>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07003BBE" w14:textId="77777777" w:rsidR="00E1360C" w:rsidRDefault="00A60BE5">
      <w:pPr>
        <w:spacing w:line="360" w:lineRule="auto"/>
        <w:ind w:firstLineChars="200" w:firstLine="480"/>
        <w:rPr>
          <w:rFonts w:ascii="宋体" w:hAnsi="宋体"/>
          <w:sz w:val="24"/>
        </w:rPr>
      </w:pPr>
      <w:r>
        <w:rPr>
          <w:rFonts w:ascii="宋体" w:hAnsi="宋体" w:hint="eastAsia"/>
          <w:sz w:val="24"/>
        </w:rPr>
        <w:t>（4）前述内容如法律法规</w:t>
      </w:r>
      <w:r>
        <w:rPr>
          <w:rFonts w:ascii="宋体" w:hAnsi="宋体"/>
          <w:sz w:val="24"/>
        </w:rPr>
        <w:t>或</w:t>
      </w:r>
      <w:r>
        <w:rPr>
          <w:rFonts w:ascii="宋体" w:hAnsi="宋体" w:hint="eastAsia"/>
          <w:sz w:val="24"/>
        </w:rPr>
        <w:t>监管</w:t>
      </w:r>
      <w:r>
        <w:rPr>
          <w:rFonts w:ascii="宋体" w:hAnsi="宋体"/>
          <w:sz w:val="24"/>
        </w:rPr>
        <w:t>机关</w:t>
      </w:r>
      <w:r>
        <w:rPr>
          <w:rFonts w:ascii="宋体" w:hAnsi="宋体" w:hint="eastAsia"/>
          <w:sz w:val="24"/>
        </w:rPr>
        <w:t>另有规定的，从其规定</w:t>
      </w:r>
      <w:r>
        <w:rPr>
          <w:rFonts w:ascii="宋体" w:hAnsi="宋体"/>
          <w:sz w:val="24"/>
        </w:rPr>
        <w:t>处理</w:t>
      </w:r>
      <w:r>
        <w:rPr>
          <w:rFonts w:ascii="宋体" w:hAnsi="宋体" w:hint="eastAsia"/>
          <w:sz w:val="24"/>
        </w:rPr>
        <w:t>。如果行业另有通行做法，双方当事人应本着平等和保护基金份额持有人利益的原则进行协商。</w:t>
      </w:r>
    </w:p>
    <w:p w14:paraId="2F00919C" w14:textId="77777777" w:rsidR="00E1360C" w:rsidRDefault="00E1360C">
      <w:pPr>
        <w:pStyle w:val="13"/>
        <w:spacing w:line="360" w:lineRule="auto"/>
        <w:ind w:left="420" w:firstLineChars="0" w:firstLine="0"/>
        <w:rPr>
          <w:rFonts w:ascii="宋体" w:hAnsi="宋体"/>
          <w:bCs/>
          <w:sz w:val="24"/>
        </w:rPr>
      </w:pPr>
    </w:p>
    <w:p w14:paraId="43DEE03E" w14:textId="77777777" w:rsidR="00E1360C" w:rsidRDefault="00A60BE5">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14:paraId="584D8ACE"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14:paraId="31D2EA56"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14:paraId="0374B57F" w14:textId="77777777" w:rsidR="00E1360C" w:rsidRDefault="00A60BE5">
      <w:pPr>
        <w:spacing w:line="360" w:lineRule="auto"/>
        <w:ind w:firstLineChars="200" w:firstLine="480"/>
        <w:rPr>
          <w:rFonts w:ascii="宋体" w:hAnsi="宋体"/>
          <w:bCs/>
          <w:sz w:val="24"/>
        </w:rPr>
      </w:pPr>
      <w:bookmarkStart w:id="399"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14:paraId="2F636ADB" w14:textId="77777777" w:rsidR="00E1360C" w:rsidRDefault="00A60BE5">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、当特定资产占前一估值日基金资产净值50%以上的，经与基金托管人协商确认后，基金管理人应当暂停估值；</w:t>
      </w:r>
    </w:p>
    <w:bookmarkEnd w:id="399"/>
    <w:p w14:paraId="1407235C" w14:textId="77777777" w:rsidR="00E1360C" w:rsidRDefault="00A60BE5">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法律法规、中国证监会规定和基金合同认定的其它情形。</w:t>
      </w:r>
    </w:p>
    <w:p w14:paraId="70E4450E" w14:textId="77777777" w:rsidR="00E1360C" w:rsidRDefault="00E1360C">
      <w:pPr>
        <w:spacing w:line="360" w:lineRule="auto"/>
        <w:ind w:firstLineChars="200" w:firstLine="480"/>
        <w:rPr>
          <w:rFonts w:ascii="宋体" w:hAnsi="宋体"/>
          <w:bCs/>
          <w:sz w:val="24"/>
        </w:rPr>
      </w:pPr>
    </w:p>
    <w:p w14:paraId="003A129D" w14:textId="77777777" w:rsidR="00E1360C" w:rsidRDefault="00A60BE5">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14:paraId="4EE8D37F" w14:textId="77777777" w:rsidR="00E1360C" w:rsidRDefault="00A60BE5">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14:paraId="55068D66" w14:textId="77777777" w:rsidR="00E1360C" w:rsidRDefault="00E1360C">
      <w:pPr>
        <w:spacing w:line="360" w:lineRule="auto"/>
        <w:ind w:firstLineChars="200" w:firstLine="480"/>
        <w:rPr>
          <w:rFonts w:ascii="宋体" w:hAnsi="宋体"/>
          <w:sz w:val="24"/>
        </w:rPr>
      </w:pPr>
    </w:p>
    <w:p w14:paraId="776B573F" w14:textId="77777777" w:rsidR="00E1360C" w:rsidRDefault="00A60BE5">
      <w:pPr>
        <w:spacing w:line="360" w:lineRule="auto"/>
        <w:ind w:firstLineChars="200" w:firstLine="482"/>
        <w:rPr>
          <w:rFonts w:ascii="宋体" w:hAnsi="宋体"/>
          <w:b/>
          <w:bCs/>
          <w:sz w:val="24"/>
        </w:rPr>
      </w:pPr>
      <w:r>
        <w:rPr>
          <w:rFonts w:ascii="宋体" w:hAnsi="宋体" w:hint="eastAsia"/>
          <w:b/>
          <w:bCs/>
          <w:sz w:val="24"/>
        </w:rPr>
        <w:t>九、实施</w:t>
      </w:r>
      <w:proofErr w:type="gramStart"/>
      <w:r>
        <w:rPr>
          <w:rFonts w:ascii="宋体" w:hAnsi="宋体" w:hint="eastAsia"/>
          <w:b/>
          <w:bCs/>
          <w:sz w:val="24"/>
        </w:rPr>
        <w:t>侧袋机制</w:t>
      </w:r>
      <w:proofErr w:type="gramEnd"/>
      <w:r>
        <w:rPr>
          <w:rFonts w:ascii="宋体" w:hAnsi="宋体" w:hint="eastAsia"/>
          <w:b/>
          <w:bCs/>
          <w:sz w:val="24"/>
        </w:rPr>
        <w:t>期间的基金资产估值</w:t>
      </w:r>
    </w:p>
    <w:p w14:paraId="6BFEF9E1"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w:t>
      </w:r>
      <w:r>
        <w:rPr>
          <w:rFonts w:ascii="宋体" w:hAnsi="宋体" w:hint="eastAsia"/>
          <w:bCs/>
          <w:sz w:val="24"/>
        </w:rPr>
        <w:lastRenderedPageBreak/>
        <w:t>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14:paraId="2FC51F74" w14:textId="77777777" w:rsidR="00E1360C" w:rsidRDefault="00E1360C">
      <w:pPr>
        <w:spacing w:line="360" w:lineRule="auto"/>
        <w:ind w:firstLineChars="200" w:firstLine="480"/>
        <w:rPr>
          <w:rFonts w:ascii="宋体" w:hAnsi="宋体"/>
          <w:bCs/>
          <w:sz w:val="24"/>
        </w:rPr>
      </w:pPr>
    </w:p>
    <w:p w14:paraId="38548294" w14:textId="77777777" w:rsidR="00E1360C" w:rsidRDefault="00A60BE5">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14:paraId="1D222EA6"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14:paraId="436469B3"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w:t>
      </w:r>
      <w:proofErr w:type="gramStart"/>
      <w:r>
        <w:rPr>
          <w:rFonts w:ascii="宋体" w:hAnsi="宋体" w:hint="eastAsia"/>
          <w:sz w:val="24"/>
        </w:rPr>
        <w:t>非基金</w:t>
      </w:r>
      <w:proofErr w:type="gramEnd"/>
      <w:r>
        <w:rPr>
          <w:rFonts w:ascii="宋体" w:hAnsi="宋体" w:hint="eastAsia"/>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638D460A" w14:textId="77777777" w:rsidR="00E1360C" w:rsidRDefault="00E1360C">
      <w:pPr>
        <w:spacing w:line="360" w:lineRule="auto"/>
        <w:ind w:firstLineChars="200" w:firstLine="480"/>
        <w:rPr>
          <w:rFonts w:ascii="宋体" w:hAnsi="宋体"/>
          <w:sz w:val="24"/>
        </w:rPr>
        <w:sectPr w:rsidR="00E1360C">
          <w:footerReference w:type="default" r:id="rId38"/>
          <w:pgSz w:w="11906" w:h="16838"/>
          <w:pgMar w:top="1440" w:right="1800" w:bottom="1440" w:left="1800" w:header="851" w:footer="992" w:gutter="0"/>
          <w:pgNumType w:start="1" w:chapStyle="1"/>
          <w:cols w:space="720"/>
          <w:docGrid w:type="lines" w:linePitch="312"/>
        </w:sectPr>
      </w:pPr>
    </w:p>
    <w:p w14:paraId="3DC4E332" w14:textId="77777777" w:rsidR="00E1360C" w:rsidRDefault="00A60BE5">
      <w:pPr>
        <w:pStyle w:val="1"/>
        <w:spacing w:before="100" w:beforeAutospacing="1" w:after="100" w:afterAutospacing="1"/>
        <w:jc w:val="center"/>
        <w:rPr>
          <w:rFonts w:hAnsi="宋体"/>
          <w:color w:val="auto"/>
          <w:sz w:val="30"/>
        </w:rPr>
      </w:pPr>
      <w:bookmarkStart w:id="400" w:name="_Toc19706"/>
      <w:bookmarkStart w:id="401" w:name="_Toc13987"/>
      <w:bookmarkStart w:id="402" w:name="_Toc15779"/>
      <w:bookmarkStart w:id="403" w:name="_Toc12105"/>
      <w:bookmarkStart w:id="404" w:name="_Toc19752"/>
      <w:bookmarkStart w:id="405" w:name="_Toc3289916"/>
      <w:bookmarkStart w:id="406" w:name="_Toc32041"/>
      <w:bookmarkStart w:id="407" w:name="_Toc32227"/>
      <w:bookmarkStart w:id="408" w:name="_Toc6493"/>
      <w:bookmarkStart w:id="409" w:name="_Toc24601"/>
      <w:bookmarkStart w:id="410" w:name="_Toc3365"/>
      <w:bookmarkStart w:id="411" w:name="CLAUSE_ac0d5bdb4a974667bcc47ecde88929ee"/>
      <w:bookmarkEnd w:id="387"/>
      <w:r>
        <w:rPr>
          <w:rFonts w:hAnsi="宋体"/>
        </w:rPr>
        <w:lastRenderedPageBreak/>
        <w:t xml:space="preserve"> </w:t>
      </w:r>
      <w:bookmarkStart w:id="412" w:name="CTS_ac0d5bdb4a974667bcc47ecde88929ee"/>
      <w:bookmarkEnd w:id="412"/>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89"/>
      <w:bookmarkEnd w:id="390"/>
      <w:bookmarkEnd w:id="391"/>
      <w:bookmarkEnd w:id="400"/>
      <w:bookmarkEnd w:id="401"/>
      <w:bookmarkEnd w:id="402"/>
      <w:bookmarkEnd w:id="403"/>
      <w:bookmarkEnd w:id="404"/>
      <w:bookmarkEnd w:id="405"/>
      <w:bookmarkEnd w:id="406"/>
      <w:bookmarkEnd w:id="407"/>
      <w:bookmarkEnd w:id="408"/>
      <w:bookmarkEnd w:id="409"/>
      <w:bookmarkEnd w:id="410"/>
    </w:p>
    <w:p w14:paraId="454CCEC7"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一、基金费用的种类</w:t>
      </w:r>
    </w:p>
    <w:p w14:paraId="2EA58B6D"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1FE293FD"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14:paraId="52541E03" w14:textId="77777777" w:rsidR="00E1360C" w:rsidRDefault="00A60BE5">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w:t>
      </w:r>
      <w:r>
        <w:rPr>
          <w:rFonts w:ascii="宋体" w:hAnsi="宋体"/>
          <w:bCs/>
          <w:sz w:val="24"/>
        </w:rPr>
        <w:t>E类</w:t>
      </w:r>
      <w:r>
        <w:rPr>
          <w:rFonts w:ascii="宋体" w:hAnsi="宋体" w:hint="eastAsia"/>
          <w:bCs/>
          <w:sz w:val="24"/>
        </w:rPr>
        <w:t>基金份额的销售服务费；</w:t>
      </w:r>
    </w:p>
    <w:p w14:paraId="00102F69" w14:textId="77777777" w:rsidR="00E1360C" w:rsidRDefault="00A60BE5">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14:paraId="07F78C37" w14:textId="77777777" w:rsidR="00E1360C" w:rsidRDefault="00A60BE5">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、《基金合同》生效后与基金相关的会计师费、审计费、律师费</w:t>
      </w:r>
      <w:r>
        <w:rPr>
          <w:rFonts w:ascii="宋体" w:hAnsi="宋体" w:hint="eastAsia"/>
          <w:bCs/>
          <w:sz w:val="24"/>
        </w:rPr>
        <w:t>、</w:t>
      </w:r>
      <w:r>
        <w:rPr>
          <w:rFonts w:ascii="宋体" w:hAnsi="宋体" w:hint="eastAsia"/>
          <w:sz w:val="24"/>
        </w:rPr>
        <w:t>诉讼费</w:t>
      </w:r>
      <w:r>
        <w:rPr>
          <w:rFonts w:ascii="宋体" w:hAnsi="宋体"/>
          <w:bCs/>
          <w:sz w:val="24"/>
        </w:rPr>
        <w:t>和仲裁费等费用</w:t>
      </w:r>
      <w:r>
        <w:rPr>
          <w:rFonts w:ascii="宋体" w:hAnsi="宋体" w:hint="eastAsia"/>
          <w:sz w:val="24"/>
        </w:rPr>
        <w:t>；</w:t>
      </w:r>
    </w:p>
    <w:p w14:paraId="3ECACEE2" w14:textId="77777777" w:rsidR="00E1360C" w:rsidRDefault="00A60BE5">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14:paraId="056F7E61" w14:textId="77777777" w:rsidR="00E1360C" w:rsidRDefault="00A60BE5">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3"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sz w:val="24"/>
        </w:rPr>
        <w:t>交易费用</w:t>
      </w:r>
      <w:bookmarkEnd w:id="413"/>
      <w:r>
        <w:rPr>
          <w:rFonts w:ascii="宋体" w:hAnsi="宋体" w:hint="eastAsia"/>
          <w:sz w:val="24"/>
        </w:rPr>
        <w:t>；</w:t>
      </w:r>
    </w:p>
    <w:p w14:paraId="214FFB13" w14:textId="77777777" w:rsidR="00E1360C" w:rsidRDefault="00A60BE5">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14:paraId="145FC559" w14:textId="77777777" w:rsidR="00E1360C" w:rsidRDefault="00A60BE5">
      <w:pPr>
        <w:spacing w:line="360" w:lineRule="auto"/>
        <w:ind w:firstLineChars="200" w:firstLine="480"/>
        <w:rPr>
          <w:rFonts w:ascii="宋体" w:hAnsi="宋体"/>
          <w:bCs/>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14:paraId="392298B6" w14:textId="77777777" w:rsidR="00E1360C" w:rsidRDefault="00A60BE5">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、基金投资港股通标的股票的合理费用；</w:t>
      </w:r>
    </w:p>
    <w:p w14:paraId="7F494C7D" w14:textId="77777777" w:rsidR="00E1360C" w:rsidRDefault="00A60BE5">
      <w:pPr>
        <w:spacing w:line="360" w:lineRule="auto"/>
        <w:ind w:firstLineChars="200" w:firstLine="480"/>
        <w:rPr>
          <w:rFonts w:ascii="宋体" w:hAnsi="宋体"/>
          <w:bCs/>
          <w:sz w:val="24"/>
        </w:rPr>
      </w:pPr>
      <w:r>
        <w:rPr>
          <w:rFonts w:ascii="宋体" w:hAnsi="宋体"/>
          <w:bCs/>
          <w:sz w:val="24"/>
        </w:rPr>
        <w:t>11</w:t>
      </w:r>
      <w:r>
        <w:rPr>
          <w:rFonts w:ascii="宋体" w:hAnsi="宋体" w:hint="eastAsia"/>
          <w:sz w:val="24"/>
        </w:rPr>
        <w:t>、按照国家有关规定和《基金合同》约定，可以在基金财产中列支的其他费用。</w:t>
      </w:r>
    </w:p>
    <w:p w14:paraId="3A085777"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6D10340A" w14:textId="77777777" w:rsidR="00E1360C" w:rsidRDefault="00A60BE5">
      <w:pPr>
        <w:spacing w:line="360" w:lineRule="auto"/>
        <w:ind w:firstLineChars="200" w:firstLine="480"/>
        <w:rPr>
          <w:rFonts w:ascii="宋体" w:hAnsi="宋体"/>
          <w:sz w:val="24"/>
        </w:rPr>
      </w:pPr>
      <w:bookmarkStart w:id="414" w:name="_Hlk48135255"/>
      <w:r>
        <w:rPr>
          <w:rFonts w:ascii="宋体" w:hAnsi="宋体"/>
          <w:sz w:val="24"/>
        </w:rPr>
        <w:t>1</w:t>
      </w:r>
      <w:r>
        <w:rPr>
          <w:rFonts w:ascii="宋体" w:hAnsi="宋体" w:hint="eastAsia"/>
          <w:sz w:val="24"/>
        </w:rPr>
        <w:t>、基金管理人的管理费</w:t>
      </w:r>
    </w:p>
    <w:p w14:paraId="21A94C3C" w14:textId="65FE8286" w:rsidR="00E1360C" w:rsidRDefault="00A60BE5">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1.20</w:t>
      </w:r>
      <w:r>
        <w:rPr>
          <w:rFonts w:ascii="宋体" w:hAnsi="宋体" w:hint="eastAsia"/>
          <w:bCs/>
          <w:sz w:val="24"/>
        </w:rPr>
        <w:t>%</w:t>
      </w:r>
      <w:r>
        <w:rPr>
          <w:rFonts w:ascii="宋体" w:hAnsi="宋体" w:hint="eastAsia"/>
          <w:sz w:val="24"/>
        </w:rPr>
        <w:t>年费率计提。管理费的计算方法如下：</w:t>
      </w:r>
    </w:p>
    <w:p w14:paraId="76DE6326" w14:textId="5732AEB2" w:rsidR="00E1360C" w:rsidRDefault="00A60BE5">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1.20</w:t>
      </w:r>
      <w:r>
        <w:rPr>
          <w:rFonts w:ascii="宋体" w:hAnsi="宋体" w:hint="eastAsia"/>
          <w:bCs/>
          <w:sz w:val="24"/>
        </w:rPr>
        <w:t>%</w:t>
      </w:r>
      <w:r>
        <w:rPr>
          <w:rFonts w:ascii="宋体" w:hAnsi="宋体"/>
          <w:sz w:val="24"/>
        </w:rPr>
        <w:t>÷</w:t>
      </w:r>
      <w:r>
        <w:rPr>
          <w:rFonts w:ascii="宋体" w:hAnsi="宋体" w:hint="eastAsia"/>
          <w:sz w:val="24"/>
        </w:rPr>
        <w:t>当年天数</w:t>
      </w:r>
    </w:p>
    <w:p w14:paraId="4C8EA257" w14:textId="77777777" w:rsidR="00E1360C" w:rsidRDefault="00A60BE5">
      <w:pPr>
        <w:spacing w:line="360" w:lineRule="auto"/>
        <w:ind w:firstLineChars="200" w:firstLine="480"/>
        <w:rPr>
          <w:rFonts w:ascii="宋体" w:hAnsi="宋体"/>
          <w:bCs/>
          <w:sz w:val="24"/>
        </w:rPr>
      </w:pPr>
      <w:r>
        <w:rPr>
          <w:rFonts w:ascii="宋体" w:hAnsi="宋体"/>
          <w:bCs/>
          <w:sz w:val="24"/>
        </w:rPr>
        <w:t>H为每日应计提的基金管理费</w:t>
      </w:r>
    </w:p>
    <w:p w14:paraId="16F6AF10" w14:textId="77777777" w:rsidR="00E1360C" w:rsidRDefault="00A60BE5">
      <w:pPr>
        <w:spacing w:line="360" w:lineRule="auto"/>
        <w:ind w:firstLineChars="200" w:firstLine="480"/>
        <w:rPr>
          <w:rFonts w:ascii="宋体" w:hAnsi="宋体"/>
          <w:bCs/>
          <w:sz w:val="24"/>
        </w:rPr>
      </w:pPr>
      <w:r>
        <w:rPr>
          <w:rFonts w:ascii="宋体" w:hAnsi="宋体"/>
          <w:bCs/>
          <w:sz w:val="24"/>
        </w:rPr>
        <w:t>E为前一日的基金资产净值</w:t>
      </w:r>
    </w:p>
    <w:p w14:paraId="10A6A8EB" w14:textId="77777777" w:rsidR="00E1360C" w:rsidRDefault="00A60BE5">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64AB0A5F" w14:textId="77777777" w:rsidR="00E1360C" w:rsidRDefault="00A60BE5">
      <w:pPr>
        <w:spacing w:line="360" w:lineRule="auto"/>
        <w:ind w:firstLineChars="200" w:firstLine="480"/>
        <w:rPr>
          <w:rFonts w:ascii="宋体" w:hAnsi="宋体"/>
          <w:bCs/>
          <w:sz w:val="24"/>
        </w:rPr>
      </w:pPr>
      <w:r>
        <w:rPr>
          <w:rFonts w:ascii="宋体" w:hAnsi="宋体"/>
          <w:bCs/>
          <w:sz w:val="24"/>
        </w:rPr>
        <w:t>2、基金托管人的托管费</w:t>
      </w:r>
    </w:p>
    <w:p w14:paraId="10B9D7E6" w14:textId="0E050B29" w:rsidR="00E1360C" w:rsidRDefault="00A60BE5">
      <w:pPr>
        <w:spacing w:line="360" w:lineRule="auto"/>
        <w:ind w:firstLineChars="200" w:firstLine="480"/>
        <w:rPr>
          <w:rFonts w:ascii="宋体" w:hAnsi="宋体"/>
          <w:sz w:val="24"/>
        </w:rPr>
      </w:pPr>
      <w:r>
        <w:rPr>
          <w:rFonts w:ascii="宋体" w:hAnsi="宋体"/>
          <w:bCs/>
          <w:sz w:val="24"/>
        </w:rPr>
        <w:lastRenderedPageBreak/>
        <w:t>本基金的托管费按前一日基金资产净值的0.20</w:t>
      </w:r>
      <w:r>
        <w:rPr>
          <w:rFonts w:ascii="宋体" w:hAnsi="宋体"/>
          <w:sz w:val="24"/>
        </w:rPr>
        <w:t>%</w:t>
      </w:r>
      <w:r>
        <w:rPr>
          <w:rFonts w:ascii="宋体" w:hAnsi="宋体" w:hint="eastAsia"/>
          <w:sz w:val="24"/>
        </w:rPr>
        <w:t>的年费率计提。托管费的计算方法如下：</w:t>
      </w:r>
    </w:p>
    <w:p w14:paraId="449C4FEC" w14:textId="2E7C9926" w:rsidR="00E1360C" w:rsidRDefault="00A60BE5">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0.20</w:t>
      </w:r>
      <w:r>
        <w:rPr>
          <w:rFonts w:ascii="宋体" w:hAnsi="宋体"/>
          <w:sz w:val="24"/>
        </w:rPr>
        <w:t>%÷</w:t>
      </w:r>
      <w:r>
        <w:rPr>
          <w:rFonts w:ascii="宋体" w:hAnsi="宋体" w:hint="eastAsia"/>
          <w:sz w:val="24"/>
        </w:rPr>
        <w:t>当年天数</w:t>
      </w:r>
    </w:p>
    <w:p w14:paraId="3BB2E182" w14:textId="77777777" w:rsidR="00E1360C" w:rsidRDefault="00A60BE5">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58820AB9" w14:textId="77777777" w:rsidR="00E1360C" w:rsidRDefault="00A60BE5">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0FE23486" w14:textId="77777777" w:rsidR="00E1360C" w:rsidRDefault="00A60BE5">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7405BFEF" w14:textId="77777777" w:rsidR="00E1360C" w:rsidRDefault="00A60BE5">
      <w:pPr>
        <w:spacing w:line="360" w:lineRule="auto"/>
        <w:ind w:firstLineChars="200" w:firstLine="480"/>
        <w:rPr>
          <w:rFonts w:ascii="宋体" w:hAnsi="宋体"/>
          <w:bCs/>
          <w:sz w:val="24"/>
        </w:rPr>
      </w:pPr>
      <w:r>
        <w:rPr>
          <w:rFonts w:ascii="宋体" w:hAnsi="宋体" w:hint="eastAsia"/>
          <w:bCs/>
          <w:sz w:val="24"/>
        </w:rPr>
        <w:t>3、基金销售服务费</w:t>
      </w:r>
    </w:p>
    <w:p w14:paraId="1BA12A10"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本基金A类基金份额不收取销售服务费，</w:t>
      </w:r>
      <w:r>
        <w:rPr>
          <w:rFonts w:ascii="宋体" w:hAnsi="宋体"/>
          <w:bCs/>
          <w:sz w:val="24"/>
        </w:rPr>
        <w:t>C类基金份额和E类基金份额分别从本类别份额基金资产中计</w:t>
      </w:r>
      <w:proofErr w:type="gramStart"/>
      <w:r>
        <w:rPr>
          <w:rFonts w:ascii="宋体" w:hAnsi="宋体"/>
          <w:bCs/>
          <w:sz w:val="24"/>
        </w:rPr>
        <w:t>提销售</w:t>
      </w:r>
      <w:proofErr w:type="gramEnd"/>
      <w:r>
        <w:rPr>
          <w:rFonts w:ascii="宋体" w:hAnsi="宋体"/>
          <w:bCs/>
          <w:sz w:val="24"/>
        </w:rPr>
        <w:t>服务费。</w:t>
      </w:r>
    </w:p>
    <w:p w14:paraId="10D77391" w14:textId="77777777" w:rsidR="00E1360C" w:rsidRDefault="00A60BE5">
      <w:pPr>
        <w:spacing w:line="360" w:lineRule="auto"/>
        <w:ind w:firstLineChars="200" w:firstLine="480"/>
        <w:rPr>
          <w:rFonts w:ascii="宋体" w:hAnsi="宋体"/>
          <w:bCs/>
          <w:sz w:val="24"/>
        </w:rPr>
      </w:pPr>
      <w:r>
        <w:rPr>
          <w:rFonts w:ascii="宋体" w:hAnsi="宋体" w:hint="eastAsia"/>
          <w:bCs/>
          <w:sz w:val="24"/>
        </w:rPr>
        <w:t>（1）C类基金份额的销售服务费年费率为0.8%。销售服务费计提的计算公式如下：</w:t>
      </w:r>
    </w:p>
    <w:p w14:paraId="34794DA7" w14:textId="77777777" w:rsidR="00E1360C" w:rsidRDefault="00A60BE5">
      <w:pPr>
        <w:spacing w:line="360" w:lineRule="auto"/>
        <w:ind w:firstLineChars="200" w:firstLine="480"/>
        <w:rPr>
          <w:rFonts w:ascii="宋体" w:hAnsi="宋体"/>
          <w:bCs/>
          <w:sz w:val="24"/>
        </w:rPr>
      </w:pPr>
      <w:r>
        <w:rPr>
          <w:rFonts w:ascii="宋体" w:hAnsi="宋体" w:hint="eastAsia"/>
          <w:bCs/>
          <w:sz w:val="24"/>
        </w:rPr>
        <w:t>H=E×0.8%÷当年天数</w:t>
      </w:r>
    </w:p>
    <w:p w14:paraId="2CA4E08D" w14:textId="77777777" w:rsidR="00E1360C" w:rsidRDefault="00A60BE5">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14:paraId="4C4755BE" w14:textId="77777777" w:rsidR="00E1360C" w:rsidRDefault="00A60BE5">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14:paraId="67B12FAA" w14:textId="77777777" w:rsidR="00E1360C" w:rsidRDefault="00A60BE5">
      <w:pPr>
        <w:spacing w:line="360" w:lineRule="auto"/>
        <w:ind w:firstLineChars="200" w:firstLine="480"/>
        <w:rPr>
          <w:rFonts w:ascii="宋体" w:hAnsi="宋体"/>
          <w:bCs/>
          <w:sz w:val="24"/>
        </w:rPr>
      </w:pPr>
      <w:r>
        <w:rPr>
          <w:rFonts w:ascii="宋体" w:hAnsi="宋体" w:hint="eastAsia"/>
          <w:bCs/>
          <w:sz w:val="24"/>
        </w:rPr>
        <w:t>（2）E类基金份额的销售服务费年费率为</w:t>
      </w:r>
      <w:r>
        <w:rPr>
          <w:rFonts w:ascii="宋体" w:hAnsi="宋体"/>
          <w:bCs/>
          <w:sz w:val="24"/>
        </w:rPr>
        <w:t>0</w:t>
      </w:r>
      <w:r>
        <w:rPr>
          <w:rFonts w:ascii="宋体" w:hAnsi="宋体" w:hint="eastAsia"/>
          <w:bCs/>
          <w:sz w:val="24"/>
        </w:rPr>
        <w:t>.5%。销售服务费计提的计算公式如下：</w:t>
      </w:r>
    </w:p>
    <w:p w14:paraId="137E7E34" w14:textId="77777777" w:rsidR="00E1360C" w:rsidRDefault="00A60BE5">
      <w:pPr>
        <w:spacing w:line="360" w:lineRule="auto"/>
        <w:ind w:firstLineChars="200" w:firstLine="480"/>
        <w:rPr>
          <w:rFonts w:ascii="宋体" w:hAnsi="宋体"/>
          <w:bCs/>
          <w:sz w:val="24"/>
        </w:rPr>
      </w:pPr>
      <w:r>
        <w:rPr>
          <w:rFonts w:ascii="宋体" w:hAnsi="宋体" w:hint="eastAsia"/>
          <w:bCs/>
          <w:sz w:val="24"/>
        </w:rPr>
        <w:t>H=E×</w:t>
      </w:r>
      <w:r>
        <w:rPr>
          <w:rFonts w:ascii="宋体" w:hAnsi="宋体"/>
          <w:bCs/>
          <w:sz w:val="24"/>
        </w:rPr>
        <w:t>0</w:t>
      </w:r>
      <w:r>
        <w:rPr>
          <w:rFonts w:ascii="宋体" w:hAnsi="宋体" w:hint="eastAsia"/>
          <w:bCs/>
          <w:sz w:val="24"/>
        </w:rPr>
        <w:t>.5%÷当年天数</w:t>
      </w:r>
    </w:p>
    <w:p w14:paraId="76BC4483" w14:textId="77777777" w:rsidR="00E1360C" w:rsidRDefault="00A60BE5">
      <w:pPr>
        <w:spacing w:line="360" w:lineRule="auto"/>
        <w:ind w:firstLineChars="200" w:firstLine="480"/>
        <w:rPr>
          <w:rFonts w:ascii="宋体" w:hAnsi="宋体"/>
          <w:bCs/>
          <w:sz w:val="24"/>
        </w:rPr>
      </w:pPr>
      <w:r>
        <w:rPr>
          <w:rFonts w:ascii="宋体" w:hAnsi="宋体" w:hint="eastAsia"/>
          <w:bCs/>
          <w:sz w:val="24"/>
        </w:rPr>
        <w:t>H为</w:t>
      </w:r>
      <w:r>
        <w:rPr>
          <w:rFonts w:ascii="宋体" w:hAnsi="宋体"/>
          <w:bCs/>
          <w:sz w:val="24"/>
        </w:rPr>
        <w:t>E</w:t>
      </w:r>
      <w:r>
        <w:rPr>
          <w:rFonts w:ascii="宋体" w:hAnsi="宋体" w:hint="eastAsia"/>
          <w:bCs/>
          <w:sz w:val="24"/>
        </w:rPr>
        <w:t>类基金份额每日应计提的销售服务费</w:t>
      </w:r>
    </w:p>
    <w:p w14:paraId="2F9D5B90" w14:textId="77777777" w:rsidR="00E1360C" w:rsidRDefault="00A60BE5">
      <w:pPr>
        <w:spacing w:line="360" w:lineRule="auto"/>
        <w:ind w:firstLineChars="200" w:firstLine="480"/>
        <w:rPr>
          <w:rFonts w:ascii="宋体" w:hAnsi="宋体"/>
          <w:bCs/>
          <w:sz w:val="24"/>
        </w:rPr>
      </w:pPr>
      <w:r>
        <w:rPr>
          <w:rFonts w:ascii="宋体" w:hAnsi="宋体" w:hint="eastAsia"/>
          <w:bCs/>
          <w:sz w:val="24"/>
        </w:rPr>
        <w:t>E为</w:t>
      </w:r>
      <w:r>
        <w:rPr>
          <w:rFonts w:ascii="宋体" w:hAnsi="宋体"/>
          <w:bCs/>
          <w:sz w:val="24"/>
        </w:rPr>
        <w:t>E</w:t>
      </w:r>
      <w:r>
        <w:rPr>
          <w:rFonts w:ascii="宋体" w:hAnsi="宋体" w:hint="eastAsia"/>
          <w:bCs/>
          <w:sz w:val="24"/>
        </w:rPr>
        <w:t>类基金份额前一日的基金资产净值</w:t>
      </w:r>
    </w:p>
    <w:p w14:paraId="42CE7476" w14:textId="77777777" w:rsidR="00E1360C" w:rsidRDefault="00A60BE5">
      <w:pPr>
        <w:spacing w:line="360" w:lineRule="auto"/>
        <w:ind w:firstLineChars="200" w:firstLine="480"/>
        <w:rPr>
          <w:rFonts w:ascii="宋体" w:hAnsi="宋体"/>
          <w:bCs/>
          <w:sz w:val="24"/>
        </w:rPr>
      </w:pPr>
      <w:r>
        <w:rPr>
          <w:color w:val="000000"/>
          <w:sz w:val="24"/>
          <w:szCs w:val="24"/>
        </w:rPr>
        <w:t>C</w:t>
      </w:r>
      <w:r>
        <w:rPr>
          <w:rFonts w:ascii="宋体" w:hAnsi="宋体"/>
          <w:color w:val="000000"/>
          <w:sz w:val="24"/>
          <w:szCs w:val="24"/>
        </w:rPr>
        <w:t>类基金份额和</w:t>
      </w:r>
      <w:r>
        <w:rPr>
          <w:color w:val="000000"/>
          <w:sz w:val="24"/>
          <w:szCs w:val="24"/>
        </w:rPr>
        <w:t>E</w:t>
      </w:r>
      <w:r>
        <w:rPr>
          <w:rFonts w:ascii="宋体" w:hAnsi="宋体"/>
          <w:color w:val="000000"/>
          <w:sz w:val="24"/>
          <w:szCs w:val="24"/>
        </w:rPr>
        <w:t>类基金份额的</w:t>
      </w: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4"/>
    </w:p>
    <w:p w14:paraId="0556A1D8" w14:textId="77777777" w:rsidR="00E1360C" w:rsidRDefault="00A60BE5">
      <w:pPr>
        <w:spacing w:line="360" w:lineRule="auto"/>
        <w:ind w:firstLineChars="200" w:firstLine="480"/>
        <w:rPr>
          <w:rFonts w:ascii="宋体" w:hAnsi="宋体"/>
          <w:bCs/>
          <w:sz w:val="24"/>
        </w:rPr>
      </w:pPr>
      <w:r>
        <w:rPr>
          <w:rFonts w:ascii="宋体" w:hAnsi="宋体" w:hint="eastAsia"/>
          <w:bCs/>
          <w:sz w:val="24"/>
        </w:rPr>
        <w:t>销售服务费将专门用于本基金的销售与基金份额持有人服务，基金管理人将在基金年度报告中对该项费用的列支情况作专项说明。</w:t>
      </w:r>
    </w:p>
    <w:p w14:paraId="678BA02D" w14:textId="77777777" w:rsidR="00E1360C" w:rsidRDefault="00A60BE5">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w:t>
      </w:r>
      <w:r>
        <w:rPr>
          <w:rFonts w:ascii="宋体" w:hAnsi="宋体" w:hint="eastAsia"/>
          <w:sz w:val="24"/>
        </w:rPr>
        <w:lastRenderedPageBreak/>
        <w:t>规定，按费用实际支出金额列入当期费用，由基金托管人从基金财产中支付。</w:t>
      </w:r>
    </w:p>
    <w:p w14:paraId="728CCDD7" w14:textId="77777777" w:rsidR="00E1360C" w:rsidRDefault="00E1360C">
      <w:pPr>
        <w:spacing w:line="360" w:lineRule="auto"/>
        <w:ind w:firstLineChars="200" w:firstLine="480"/>
        <w:rPr>
          <w:rFonts w:ascii="宋体" w:hAnsi="宋体"/>
          <w:sz w:val="24"/>
        </w:rPr>
      </w:pPr>
    </w:p>
    <w:p w14:paraId="1EC195BD" w14:textId="77777777" w:rsidR="00E1360C" w:rsidRDefault="00A60BE5">
      <w:pPr>
        <w:spacing w:line="360" w:lineRule="auto"/>
        <w:ind w:firstLineChars="200" w:firstLine="482"/>
        <w:rPr>
          <w:rFonts w:ascii="宋体" w:hAnsi="宋体"/>
          <w:b/>
          <w:sz w:val="24"/>
        </w:rPr>
      </w:pPr>
      <w:r>
        <w:rPr>
          <w:rFonts w:ascii="宋体" w:hAnsi="宋体" w:hint="eastAsia"/>
          <w:b/>
          <w:sz w:val="24"/>
        </w:rPr>
        <w:t>三、不列入基金费用的项目</w:t>
      </w:r>
    </w:p>
    <w:p w14:paraId="039A250B" w14:textId="77777777" w:rsidR="00E1360C" w:rsidRDefault="00A60BE5">
      <w:pPr>
        <w:spacing w:line="360" w:lineRule="auto"/>
        <w:ind w:firstLineChars="200" w:firstLine="480"/>
        <w:rPr>
          <w:rFonts w:ascii="宋体" w:hAnsi="宋体"/>
          <w:sz w:val="24"/>
        </w:rPr>
      </w:pPr>
      <w:r>
        <w:rPr>
          <w:rFonts w:ascii="宋体" w:hAnsi="宋体" w:hint="eastAsia"/>
          <w:sz w:val="24"/>
        </w:rPr>
        <w:t>下列费用不列入基金费用：</w:t>
      </w:r>
    </w:p>
    <w:p w14:paraId="4B8BBF02"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14:paraId="4B2B896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14:paraId="6043919B"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、《基金合同》生效前的相关费用；</w:t>
      </w:r>
    </w:p>
    <w:p w14:paraId="1B35C8F1"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5" w:name="_Hlt88827255"/>
      <w:bookmarkEnd w:id="415"/>
    </w:p>
    <w:p w14:paraId="796A9306" w14:textId="77777777" w:rsidR="00E1360C" w:rsidRDefault="00E1360C">
      <w:pPr>
        <w:spacing w:line="360" w:lineRule="auto"/>
        <w:ind w:firstLineChars="200" w:firstLine="480"/>
        <w:rPr>
          <w:rFonts w:ascii="宋体" w:hAnsi="宋体"/>
          <w:sz w:val="24"/>
        </w:rPr>
      </w:pPr>
    </w:p>
    <w:p w14:paraId="08974658" w14:textId="77777777" w:rsidR="00E1360C" w:rsidRDefault="00A60BE5">
      <w:pPr>
        <w:spacing w:line="360" w:lineRule="auto"/>
        <w:ind w:firstLineChars="200" w:firstLine="482"/>
        <w:rPr>
          <w:rFonts w:ascii="宋体" w:hAnsi="宋体"/>
          <w:b/>
          <w:sz w:val="24"/>
        </w:rPr>
      </w:pPr>
      <w:r>
        <w:rPr>
          <w:rFonts w:ascii="宋体" w:hAnsi="宋体" w:hint="eastAsia"/>
          <w:b/>
          <w:sz w:val="24"/>
        </w:rPr>
        <w:t>四、实施</w:t>
      </w:r>
      <w:proofErr w:type="gramStart"/>
      <w:r>
        <w:rPr>
          <w:rFonts w:ascii="宋体" w:hAnsi="宋体" w:hint="eastAsia"/>
          <w:b/>
          <w:sz w:val="24"/>
        </w:rPr>
        <w:t>侧袋机制</w:t>
      </w:r>
      <w:proofErr w:type="gramEnd"/>
      <w:r>
        <w:rPr>
          <w:rFonts w:ascii="宋体" w:hAnsi="宋体" w:hint="eastAsia"/>
          <w:b/>
          <w:sz w:val="24"/>
        </w:rPr>
        <w:t>期间的基金费用</w:t>
      </w:r>
    </w:p>
    <w:p w14:paraId="2E724682" w14:textId="77777777" w:rsidR="00E1360C" w:rsidRDefault="00A60BE5">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14:paraId="7107A6F7" w14:textId="77777777" w:rsidR="00E1360C" w:rsidRDefault="00E1360C">
      <w:pPr>
        <w:spacing w:line="360" w:lineRule="auto"/>
        <w:ind w:firstLineChars="200" w:firstLine="480"/>
        <w:rPr>
          <w:rFonts w:ascii="宋体" w:hAnsi="宋体"/>
          <w:sz w:val="24"/>
        </w:rPr>
      </w:pPr>
    </w:p>
    <w:p w14:paraId="4D9D4558" w14:textId="77777777" w:rsidR="00E1360C" w:rsidRDefault="00A60BE5">
      <w:pPr>
        <w:spacing w:line="360" w:lineRule="auto"/>
        <w:ind w:firstLineChars="200" w:firstLine="482"/>
        <w:rPr>
          <w:rFonts w:ascii="宋体" w:hAnsi="宋体"/>
          <w:b/>
          <w:sz w:val="24"/>
        </w:rPr>
      </w:pPr>
      <w:r>
        <w:rPr>
          <w:rFonts w:ascii="宋体" w:hAnsi="宋体" w:hint="eastAsia"/>
          <w:b/>
          <w:sz w:val="24"/>
        </w:rPr>
        <w:t>五、基金税收</w:t>
      </w:r>
    </w:p>
    <w:p w14:paraId="10DA5609" w14:textId="77777777" w:rsidR="00E1360C" w:rsidRDefault="00A60BE5">
      <w:pPr>
        <w:spacing w:line="360" w:lineRule="auto"/>
        <w:ind w:firstLineChars="200" w:firstLine="480"/>
        <w:rPr>
          <w:rFonts w:ascii="宋体" w:hAnsi="宋体"/>
          <w:sz w:val="24"/>
        </w:rPr>
        <w:sectPr w:rsidR="00E1360C">
          <w:footerReference w:type="default" r:id="rId39"/>
          <w:pgSz w:w="11906" w:h="16838"/>
          <w:pgMar w:top="1440" w:right="1800" w:bottom="1440" w:left="1800" w:header="851" w:footer="992" w:gutter="0"/>
          <w:pgNumType w:start="1" w:chapStyle="1"/>
          <w:cols w:space="720"/>
          <w:docGrid w:type="lines" w:linePitch="312"/>
        </w:sectPr>
      </w:pPr>
      <w:bookmarkStart w:id="416"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bookmarkEnd w:id="416"/>
    </w:p>
    <w:p w14:paraId="2323425B" w14:textId="77777777" w:rsidR="00E1360C" w:rsidRDefault="00A60BE5">
      <w:pPr>
        <w:pStyle w:val="1"/>
        <w:spacing w:before="0" w:after="0"/>
        <w:jc w:val="center"/>
        <w:rPr>
          <w:rFonts w:hAnsi="宋体"/>
          <w:color w:val="auto"/>
          <w:sz w:val="30"/>
        </w:rPr>
      </w:pPr>
      <w:bookmarkStart w:id="417" w:name="_Toc92662707"/>
      <w:bookmarkStart w:id="418" w:name="_Toc93226149"/>
      <w:bookmarkStart w:id="419" w:name="_Toc21829"/>
      <w:bookmarkStart w:id="420" w:name="_Toc141703896"/>
      <w:bookmarkStart w:id="421" w:name="_Toc15525"/>
      <w:bookmarkStart w:id="422" w:name="_Toc25883"/>
      <w:bookmarkStart w:id="423" w:name="_Toc128310499"/>
      <w:bookmarkStart w:id="424" w:name="_Toc20052"/>
      <w:bookmarkStart w:id="425" w:name="_Toc22552"/>
      <w:bookmarkStart w:id="426" w:name="_Toc12761"/>
      <w:bookmarkStart w:id="427" w:name="_Toc15351"/>
      <w:bookmarkStart w:id="428" w:name="_Toc139991746"/>
      <w:bookmarkStart w:id="429" w:name="_Toc19558"/>
      <w:bookmarkStart w:id="430" w:name="_Toc3289917"/>
      <w:bookmarkStart w:id="431" w:name="_Toc3656"/>
      <w:bookmarkStart w:id="432" w:name="_Toc178"/>
      <w:bookmarkStart w:id="433" w:name="_Toc1617"/>
      <w:bookmarkStart w:id="434" w:name="CLAUSE_022c56f455554b2c965c78dcae5f7520"/>
      <w:bookmarkEnd w:id="411"/>
      <w:r>
        <w:rPr>
          <w:rFonts w:hAnsi="宋体"/>
        </w:rPr>
        <w:lastRenderedPageBreak/>
        <w:t xml:space="preserve"> </w:t>
      </w:r>
      <w:bookmarkStart w:id="435" w:name="CTS_022c56f455554b2c965c78dcae5f7520"/>
      <w:bookmarkEnd w:id="435"/>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7"/>
      <w:bookmarkEnd w:id="418"/>
      <w:r>
        <w:rPr>
          <w:rFonts w:hAnsi="宋体" w:hint="eastAsia"/>
          <w:color w:val="auto"/>
          <w:sz w:val="30"/>
        </w:rPr>
        <w:t>的收益与分配</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AB5618C" w14:textId="77777777" w:rsidR="00E1360C" w:rsidRDefault="00E1360C">
      <w:pPr>
        <w:rPr>
          <w:rFonts w:ascii="宋体" w:hAnsi="宋体"/>
        </w:rPr>
      </w:pPr>
    </w:p>
    <w:p w14:paraId="3B6BEC16" w14:textId="77777777" w:rsidR="00E1360C" w:rsidRDefault="00A60BE5">
      <w:pPr>
        <w:spacing w:line="360" w:lineRule="auto"/>
        <w:ind w:firstLineChars="225" w:firstLine="542"/>
        <w:rPr>
          <w:rFonts w:ascii="宋体" w:hAnsi="宋体"/>
          <w:b/>
          <w:sz w:val="24"/>
        </w:rPr>
      </w:pPr>
      <w:r>
        <w:rPr>
          <w:rFonts w:ascii="宋体" w:hAnsi="宋体" w:hint="eastAsia"/>
          <w:b/>
          <w:sz w:val="24"/>
        </w:rPr>
        <w:t>一、基金利润的构成</w:t>
      </w:r>
    </w:p>
    <w:p w14:paraId="364CD29F" w14:textId="77777777" w:rsidR="00E1360C" w:rsidRDefault="00A60BE5">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3C38F44E" w14:textId="77777777" w:rsidR="00E1360C" w:rsidRDefault="00E1360C">
      <w:pPr>
        <w:spacing w:line="360" w:lineRule="auto"/>
        <w:ind w:firstLineChars="225" w:firstLine="540"/>
        <w:rPr>
          <w:rFonts w:ascii="宋体" w:hAnsi="宋体"/>
          <w:bCs/>
          <w:sz w:val="24"/>
        </w:rPr>
      </w:pPr>
    </w:p>
    <w:p w14:paraId="7001264E" w14:textId="77777777" w:rsidR="00E1360C" w:rsidRDefault="00A60BE5">
      <w:pPr>
        <w:spacing w:line="360" w:lineRule="auto"/>
        <w:ind w:firstLineChars="225" w:firstLine="542"/>
        <w:rPr>
          <w:rFonts w:ascii="宋体" w:hAnsi="宋体"/>
          <w:b/>
          <w:sz w:val="24"/>
        </w:rPr>
      </w:pPr>
      <w:r>
        <w:rPr>
          <w:rFonts w:ascii="宋体" w:hAnsi="宋体" w:hint="eastAsia"/>
          <w:b/>
          <w:sz w:val="24"/>
        </w:rPr>
        <w:t>二、基金可供分配利润</w:t>
      </w:r>
    </w:p>
    <w:p w14:paraId="77277398" w14:textId="77777777" w:rsidR="00E1360C" w:rsidRDefault="00A60BE5">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3F8A98C3" w14:textId="77777777" w:rsidR="00E1360C" w:rsidRDefault="00E1360C">
      <w:pPr>
        <w:spacing w:line="360" w:lineRule="auto"/>
        <w:ind w:firstLineChars="225" w:firstLine="540"/>
        <w:rPr>
          <w:rFonts w:ascii="宋体" w:hAnsi="宋体"/>
          <w:bCs/>
          <w:sz w:val="24"/>
        </w:rPr>
      </w:pPr>
    </w:p>
    <w:p w14:paraId="43134522" w14:textId="77777777" w:rsidR="00E1360C" w:rsidRDefault="00A60BE5">
      <w:pPr>
        <w:spacing w:line="360" w:lineRule="auto"/>
        <w:ind w:firstLineChars="225" w:firstLine="542"/>
        <w:rPr>
          <w:rFonts w:ascii="宋体" w:hAnsi="宋体"/>
          <w:b/>
          <w:sz w:val="24"/>
        </w:rPr>
      </w:pPr>
      <w:r>
        <w:rPr>
          <w:rFonts w:ascii="宋体" w:hAnsi="宋体" w:hint="eastAsia"/>
          <w:b/>
          <w:sz w:val="24"/>
        </w:rPr>
        <w:t>三、基金收益分配原则</w:t>
      </w:r>
    </w:p>
    <w:p w14:paraId="55501074" w14:textId="77777777" w:rsidR="00E1360C" w:rsidRDefault="00A60BE5">
      <w:pPr>
        <w:spacing w:line="360" w:lineRule="auto"/>
        <w:ind w:firstLineChars="225" w:firstLine="540"/>
        <w:rPr>
          <w:rFonts w:ascii="宋体" w:hAnsi="宋体"/>
          <w:sz w:val="24"/>
        </w:rPr>
      </w:pPr>
      <w:bookmarkStart w:id="436"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14:paraId="7B940994" w14:textId="77777777" w:rsidR="00E1360C" w:rsidRDefault="00A60BE5">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14:paraId="794071FE" w14:textId="77777777" w:rsidR="00E1360C" w:rsidRDefault="00A60BE5">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14:paraId="38620799" w14:textId="77777777" w:rsidR="00E1360C" w:rsidRDefault="00A60BE5">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由于本基金A类基金份额不收取销售服务费，C类基金份额和E类基金份额收取销售服务费，各基金份额类别对应的可分配收益将有所不同。本基金同一基金份额类别的</w:t>
      </w:r>
      <w:r>
        <w:rPr>
          <w:rFonts w:ascii="宋体" w:hAnsi="宋体" w:hint="eastAsia"/>
          <w:sz w:val="24"/>
        </w:rPr>
        <w:t>每一基金份额享有同等分配权；</w:t>
      </w:r>
    </w:p>
    <w:p w14:paraId="23CA48D5" w14:textId="77777777" w:rsidR="00E1360C" w:rsidRDefault="00A60BE5">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14:paraId="2258DB76" w14:textId="77777777" w:rsidR="00E1360C" w:rsidRDefault="00A60BE5">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45E80DAA" w14:textId="77777777" w:rsidR="00E1360C" w:rsidRDefault="00E1360C">
      <w:pPr>
        <w:spacing w:line="360" w:lineRule="auto"/>
        <w:ind w:firstLineChars="225" w:firstLine="540"/>
        <w:rPr>
          <w:rFonts w:ascii="宋体" w:hAnsi="宋体"/>
          <w:bCs/>
          <w:sz w:val="24"/>
        </w:rPr>
      </w:pPr>
    </w:p>
    <w:bookmarkEnd w:id="436"/>
    <w:p w14:paraId="72611DC1" w14:textId="77777777" w:rsidR="00E1360C" w:rsidRDefault="00A60BE5">
      <w:pPr>
        <w:spacing w:line="360" w:lineRule="auto"/>
        <w:ind w:firstLineChars="225" w:firstLine="542"/>
        <w:rPr>
          <w:rFonts w:ascii="宋体" w:hAnsi="宋体"/>
          <w:b/>
          <w:sz w:val="24"/>
        </w:rPr>
      </w:pPr>
      <w:r>
        <w:rPr>
          <w:rFonts w:ascii="宋体" w:hAnsi="宋体" w:hint="eastAsia"/>
          <w:b/>
          <w:sz w:val="24"/>
        </w:rPr>
        <w:t>四、收益分配方案</w:t>
      </w:r>
    </w:p>
    <w:p w14:paraId="12BF5DA4" w14:textId="77777777" w:rsidR="00E1360C" w:rsidRDefault="00A60BE5">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w:t>
      </w:r>
      <w:r>
        <w:rPr>
          <w:rFonts w:ascii="宋体" w:hAnsi="宋体" w:hint="eastAsia"/>
          <w:sz w:val="24"/>
        </w:rPr>
        <w:lastRenderedPageBreak/>
        <w:t>益分配对象、分配时间、分配数额及比例、分配方式等内容。</w:t>
      </w:r>
    </w:p>
    <w:p w14:paraId="52781F0A" w14:textId="77777777" w:rsidR="00E1360C" w:rsidRDefault="00E1360C">
      <w:pPr>
        <w:spacing w:line="360" w:lineRule="auto"/>
        <w:ind w:firstLineChars="225" w:firstLine="540"/>
        <w:rPr>
          <w:rFonts w:ascii="宋体" w:hAnsi="宋体"/>
          <w:bCs/>
          <w:sz w:val="24"/>
        </w:rPr>
      </w:pPr>
    </w:p>
    <w:p w14:paraId="654BA0E4" w14:textId="77777777" w:rsidR="00E1360C" w:rsidRDefault="00A60BE5">
      <w:pPr>
        <w:spacing w:line="360" w:lineRule="auto"/>
        <w:ind w:firstLineChars="225" w:firstLine="542"/>
        <w:rPr>
          <w:rFonts w:ascii="宋体" w:hAnsi="宋体"/>
          <w:b/>
          <w:sz w:val="24"/>
        </w:rPr>
      </w:pPr>
      <w:r>
        <w:rPr>
          <w:rFonts w:ascii="宋体" w:hAnsi="宋体" w:hint="eastAsia"/>
          <w:b/>
          <w:sz w:val="24"/>
        </w:rPr>
        <w:t>五、收益分配方案的确定、公告与实施</w:t>
      </w:r>
    </w:p>
    <w:p w14:paraId="21683800" w14:textId="77777777" w:rsidR="00E1360C" w:rsidRDefault="00A60BE5">
      <w:pPr>
        <w:spacing w:line="360" w:lineRule="auto"/>
        <w:ind w:firstLineChars="225" w:firstLine="540"/>
        <w:rPr>
          <w:rFonts w:ascii="宋体" w:hAnsi="宋体"/>
          <w:sz w:val="24"/>
        </w:rPr>
      </w:pPr>
      <w:bookmarkStart w:id="437"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14:paraId="3639246E" w14:textId="77777777" w:rsidR="00E1360C" w:rsidRDefault="00E1360C">
      <w:pPr>
        <w:spacing w:line="360" w:lineRule="auto"/>
        <w:ind w:firstLineChars="225" w:firstLine="540"/>
        <w:rPr>
          <w:rFonts w:ascii="宋体" w:hAnsi="宋体"/>
          <w:bCs/>
          <w:sz w:val="24"/>
        </w:rPr>
      </w:pPr>
    </w:p>
    <w:bookmarkEnd w:id="437"/>
    <w:p w14:paraId="49374DED" w14:textId="77777777" w:rsidR="00E1360C" w:rsidRDefault="00A60BE5">
      <w:pPr>
        <w:spacing w:line="360" w:lineRule="auto"/>
        <w:ind w:firstLineChars="225" w:firstLine="542"/>
        <w:rPr>
          <w:rFonts w:ascii="宋体" w:hAnsi="宋体"/>
          <w:b/>
          <w:sz w:val="24"/>
        </w:rPr>
      </w:pPr>
      <w:r>
        <w:rPr>
          <w:rFonts w:ascii="宋体" w:hAnsi="宋体" w:hint="eastAsia"/>
          <w:b/>
          <w:sz w:val="24"/>
        </w:rPr>
        <w:t>六、基金收益分配中发生的费用</w:t>
      </w:r>
    </w:p>
    <w:p w14:paraId="69B55F40" w14:textId="77777777" w:rsidR="00E1360C" w:rsidRDefault="00A60BE5">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14:paraId="6E141880" w14:textId="77777777" w:rsidR="00E1360C" w:rsidRDefault="00E1360C">
      <w:pPr>
        <w:spacing w:line="360" w:lineRule="auto"/>
        <w:rPr>
          <w:rFonts w:ascii="宋体" w:hAnsi="宋体"/>
          <w:bCs/>
          <w:sz w:val="24"/>
        </w:rPr>
      </w:pPr>
    </w:p>
    <w:p w14:paraId="13FCE92E" w14:textId="77777777" w:rsidR="00E1360C" w:rsidRDefault="00A60BE5">
      <w:pPr>
        <w:spacing w:line="360" w:lineRule="auto"/>
        <w:ind w:firstLineChars="225" w:firstLine="542"/>
        <w:rPr>
          <w:b/>
          <w:sz w:val="24"/>
        </w:rPr>
      </w:pPr>
      <w:r>
        <w:rPr>
          <w:rFonts w:hint="eastAsia"/>
          <w:b/>
          <w:sz w:val="24"/>
        </w:rPr>
        <w:t>七、实施</w:t>
      </w:r>
      <w:proofErr w:type="gramStart"/>
      <w:r>
        <w:rPr>
          <w:rFonts w:hint="eastAsia"/>
          <w:b/>
          <w:sz w:val="24"/>
        </w:rPr>
        <w:t>侧袋机制</w:t>
      </w:r>
      <w:proofErr w:type="gramEnd"/>
      <w:r>
        <w:rPr>
          <w:rFonts w:hint="eastAsia"/>
          <w:b/>
          <w:sz w:val="24"/>
        </w:rPr>
        <w:t>期间的收益分配</w:t>
      </w:r>
    </w:p>
    <w:p w14:paraId="688A34CB" w14:textId="77777777" w:rsidR="00E1360C" w:rsidRDefault="00A60BE5">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6F70598E" w14:textId="77777777" w:rsidR="00E1360C" w:rsidRDefault="00E1360C">
      <w:pPr>
        <w:spacing w:line="360" w:lineRule="auto"/>
        <w:ind w:firstLineChars="225" w:firstLine="540"/>
        <w:rPr>
          <w:rFonts w:ascii="宋体" w:hAnsi="宋体"/>
          <w:bCs/>
          <w:sz w:val="24"/>
        </w:rPr>
        <w:sectPr w:rsidR="00E1360C">
          <w:footerReference w:type="default" r:id="rId40"/>
          <w:pgSz w:w="11906" w:h="16838"/>
          <w:pgMar w:top="1440" w:right="1800" w:bottom="1440" w:left="1800" w:header="851" w:footer="992" w:gutter="0"/>
          <w:pgNumType w:start="1" w:chapStyle="1"/>
          <w:cols w:space="720"/>
          <w:docGrid w:type="lines" w:linePitch="312"/>
        </w:sectPr>
      </w:pPr>
    </w:p>
    <w:p w14:paraId="442894EC" w14:textId="77777777" w:rsidR="00E1360C" w:rsidRDefault="00A60BE5">
      <w:pPr>
        <w:pStyle w:val="1"/>
        <w:spacing w:before="100" w:beforeAutospacing="1" w:after="100" w:afterAutospacing="1"/>
        <w:jc w:val="center"/>
        <w:rPr>
          <w:rFonts w:hAnsi="宋体"/>
          <w:color w:val="auto"/>
          <w:sz w:val="30"/>
        </w:rPr>
      </w:pPr>
      <w:bookmarkStart w:id="438" w:name="_Toc92662708"/>
      <w:bookmarkStart w:id="439" w:name="_Toc93226150"/>
      <w:bookmarkStart w:id="440" w:name="_Toc17499"/>
      <w:bookmarkStart w:id="441" w:name="_Toc13255"/>
      <w:bookmarkStart w:id="442" w:name="_Toc1043"/>
      <w:bookmarkStart w:id="443" w:name="_Toc29695"/>
      <w:bookmarkStart w:id="444" w:name="_Toc28961"/>
      <w:bookmarkStart w:id="445" w:name="_Toc18747"/>
      <w:bookmarkStart w:id="446" w:name="_Toc31736"/>
      <w:bookmarkStart w:id="447" w:name="_Toc141703897"/>
      <w:bookmarkStart w:id="448" w:name="_Toc139991747"/>
      <w:bookmarkStart w:id="449" w:name="_Toc3289918"/>
      <w:bookmarkStart w:id="450" w:name="_Toc21206"/>
      <w:bookmarkStart w:id="451" w:name="_Toc10894"/>
      <w:bookmarkStart w:id="452" w:name="_Toc23859"/>
      <w:bookmarkStart w:id="453" w:name="_Toc128310500"/>
      <w:bookmarkStart w:id="454" w:name="_Toc18007"/>
      <w:bookmarkStart w:id="455" w:name="CLAUSE_2891984a1a0b45da8c96aba6069eb1e8"/>
      <w:bookmarkEnd w:id="434"/>
      <w:r>
        <w:rPr>
          <w:rFonts w:hAnsi="宋体"/>
        </w:rPr>
        <w:lastRenderedPageBreak/>
        <w:t xml:space="preserve"> </w:t>
      </w:r>
      <w:bookmarkStart w:id="456" w:name="CTS_2891984a1a0b45da8c96aba6069eb1e8"/>
      <w:bookmarkEnd w:id="456"/>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8"/>
      <w:bookmarkEnd w:id="439"/>
      <w:r>
        <w:rPr>
          <w:rFonts w:hAnsi="宋体" w:hint="eastAsia"/>
          <w:sz w:val="32"/>
        </w:rPr>
        <w:t>的会计与审计</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3E5F0C8"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一、基金会计政策</w:t>
      </w:r>
    </w:p>
    <w:p w14:paraId="07531AB3"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14:paraId="1A340A0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14:paraId="5971E046"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14:paraId="00B5B194"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14:paraId="556A2D91"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14:paraId="6562F35C"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14:paraId="201EF401" w14:textId="77777777" w:rsidR="00E1360C" w:rsidRDefault="00A60BE5">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、基金托管人每月与基金管理人就基金的会计核算、报表编制等进行核对并以书面方式确认。</w:t>
      </w:r>
    </w:p>
    <w:p w14:paraId="5E838D33" w14:textId="77777777" w:rsidR="00E1360C" w:rsidRDefault="00E1360C">
      <w:pPr>
        <w:spacing w:line="360" w:lineRule="auto"/>
        <w:ind w:firstLineChars="200" w:firstLine="480"/>
        <w:rPr>
          <w:rFonts w:ascii="宋体" w:hAnsi="宋体"/>
          <w:bCs/>
          <w:sz w:val="24"/>
        </w:rPr>
      </w:pPr>
    </w:p>
    <w:p w14:paraId="77CCB843"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二、基金的年度审计</w:t>
      </w:r>
    </w:p>
    <w:p w14:paraId="03C5E146"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14:paraId="595FE284"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14:paraId="4E81C29C"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7" w:name="_Hlt4221115"/>
      <w:bookmarkEnd w:id="457"/>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14:paraId="2CD9DB02" w14:textId="77777777" w:rsidR="00E1360C" w:rsidRDefault="00E1360C">
      <w:pPr>
        <w:spacing w:line="360" w:lineRule="auto"/>
        <w:ind w:firstLineChars="200" w:firstLine="480"/>
        <w:rPr>
          <w:rFonts w:ascii="宋体" w:hAnsi="宋体"/>
          <w:bCs/>
          <w:sz w:val="24"/>
        </w:rPr>
        <w:sectPr w:rsidR="00E1360C">
          <w:footerReference w:type="default" r:id="rId41"/>
          <w:pgSz w:w="11906" w:h="16838"/>
          <w:pgMar w:top="1440" w:right="1800" w:bottom="1440" w:left="1800" w:header="851" w:footer="992" w:gutter="0"/>
          <w:pgNumType w:start="1" w:chapStyle="1"/>
          <w:cols w:space="720"/>
          <w:docGrid w:type="lines" w:linePitch="312"/>
        </w:sectPr>
      </w:pPr>
    </w:p>
    <w:p w14:paraId="3CB3AC6D" w14:textId="77777777" w:rsidR="00E1360C" w:rsidRDefault="00A60BE5">
      <w:pPr>
        <w:pStyle w:val="1"/>
        <w:spacing w:before="100" w:beforeAutospacing="1" w:after="100" w:afterAutospacing="1"/>
        <w:jc w:val="center"/>
        <w:rPr>
          <w:rFonts w:hAnsi="宋体"/>
          <w:color w:val="auto"/>
          <w:sz w:val="30"/>
        </w:rPr>
      </w:pPr>
      <w:bookmarkStart w:id="458" w:name="_Toc93226151"/>
      <w:bookmarkStart w:id="459" w:name="_Toc92662709"/>
      <w:bookmarkStart w:id="460" w:name="_Toc1173"/>
      <w:bookmarkStart w:id="461" w:name="_Toc193"/>
      <w:bookmarkStart w:id="462" w:name="_Toc128310501"/>
      <w:bookmarkStart w:id="463" w:name="_Toc21351"/>
      <w:bookmarkStart w:id="464" w:name="_Toc3056"/>
      <w:bookmarkStart w:id="465" w:name="_Toc8512"/>
      <w:bookmarkStart w:id="466" w:name="_Toc11802"/>
      <w:bookmarkStart w:id="467" w:name="_Toc1421"/>
      <w:bookmarkStart w:id="468" w:name="_Toc139991748"/>
      <w:bookmarkStart w:id="469" w:name="_Toc12028"/>
      <w:bookmarkStart w:id="470" w:name="_Toc31866"/>
      <w:bookmarkStart w:id="471" w:name="_Toc29289"/>
      <w:bookmarkStart w:id="472" w:name="_Toc3289919"/>
      <w:bookmarkStart w:id="473" w:name="_Toc141703898"/>
      <w:bookmarkStart w:id="474" w:name="_Toc11049"/>
      <w:bookmarkStart w:id="475" w:name="CLAUSE_7e2d57b64d304319baf043726d9ec3bf"/>
      <w:bookmarkEnd w:id="455"/>
      <w:r>
        <w:rPr>
          <w:rFonts w:hAnsi="宋体"/>
        </w:rPr>
        <w:lastRenderedPageBreak/>
        <w:t xml:space="preserve"> </w:t>
      </w:r>
      <w:bookmarkStart w:id="476" w:name="CTS_7e2d57b64d304319baf043726d9ec3bf"/>
      <w:bookmarkEnd w:id="476"/>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8"/>
      <w:bookmarkEnd w:id="459"/>
      <w:r>
        <w:rPr>
          <w:rFonts w:hAnsi="宋体" w:hint="eastAsia"/>
          <w:sz w:val="32"/>
        </w:rPr>
        <w:t>的信息披露</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3EA9D20" w14:textId="77777777" w:rsidR="00E1360C" w:rsidRDefault="00E1360C">
      <w:pPr>
        <w:spacing w:line="360" w:lineRule="auto"/>
        <w:ind w:firstLineChars="200" w:firstLine="480"/>
        <w:rPr>
          <w:rFonts w:ascii="宋体" w:hAnsi="宋体"/>
          <w:sz w:val="24"/>
        </w:rPr>
      </w:pPr>
    </w:p>
    <w:p w14:paraId="6A9AB20F" w14:textId="77777777" w:rsidR="00E1360C" w:rsidRDefault="00A60BE5">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14:paraId="4BADD6B2" w14:textId="77777777" w:rsidR="00E1360C" w:rsidRDefault="00E1360C">
      <w:pPr>
        <w:spacing w:line="360" w:lineRule="auto"/>
        <w:ind w:firstLineChars="200" w:firstLine="480"/>
        <w:rPr>
          <w:rFonts w:ascii="宋体" w:hAnsi="宋体"/>
          <w:bCs/>
          <w:sz w:val="24"/>
        </w:rPr>
      </w:pPr>
    </w:p>
    <w:p w14:paraId="67123E0F" w14:textId="77777777" w:rsidR="00E1360C" w:rsidRDefault="00A60BE5">
      <w:pPr>
        <w:spacing w:line="360" w:lineRule="auto"/>
        <w:ind w:firstLineChars="200" w:firstLine="482"/>
        <w:rPr>
          <w:rFonts w:ascii="宋体" w:hAnsi="宋体"/>
          <w:b/>
          <w:sz w:val="24"/>
        </w:rPr>
      </w:pPr>
      <w:r>
        <w:rPr>
          <w:rFonts w:ascii="宋体" w:hAnsi="宋体" w:hint="eastAsia"/>
          <w:b/>
          <w:sz w:val="24"/>
        </w:rPr>
        <w:t>二、信息披露义务人</w:t>
      </w:r>
    </w:p>
    <w:p w14:paraId="41E3A5A8" w14:textId="77777777" w:rsidR="00E1360C" w:rsidRDefault="00A60BE5">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14:paraId="55570090" w14:textId="77777777" w:rsidR="00E1360C" w:rsidRDefault="00A60BE5">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05BD68B0" w14:textId="77777777" w:rsidR="00E1360C" w:rsidRDefault="00A60BE5">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14:paraId="4E65C948" w14:textId="77777777" w:rsidR="00E1360C" w:rsidRDefault="00E1360C">
      <w:pPr>
        <w:spacing w:line="360" w:lineRule="auto"/>
        <w:ind w:firstLineChars="200" w:firstLine="480"/>
        <w:rPr>
          <w:rFonts w:ascii="宋体" w:hAnsi="宋体"/>
          <w:sz w:val="24"/>
        </w:rPr>
      </w:pPr>
    </w:p>
    <w:p w14:paraId="31E7A27A" w14:textId="77777777" w:rsidR="00E1360C" w:rsidRDefault="00A60BE5">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14:paraId="1E50FB90"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14:paraId="23CF839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14:paraId="6AF87EF0"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14:paraId="5A2AAEC7"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14:paraId="327FF038"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14:paraId="712F6BB5"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14:paraId="4343F704" w14:textId="77777777" w:rsidR="00E1360C" w:rsidRDefault="00E1360C">
      <w:pPr>
        <w:spacing w:line="360" w:lineRule="auto"/>
        <w:ind w:firstLineChars="200" w:firstLine="480"/>
        <w:rPr>
          <w:rFonts w:ascii="宋体" w:hAnsi="宋体"/>
          <w:bCs/>
          <w:sz w:val="24"/>
        </w:rPr>
      </w:pPr>
    </w:p>
    <w:p w14:paraId="21681C76" w14:textId="77777777" w:rsidR="00E1360C" w:rsidRDefault="00A60BE5">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14:paraId="3218A3B3" w14:textId="77777777" w:rsidR="00E1360C" w:rsidRDefault="00A60BE5">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14:paraId="764CD2C8" w14:textId="77777777" w:rsidR="00E1360C" w:rsidRDefault="00E1360C">
      <w:pPr>
        <w:spacing w:line="360" w:lineRule="auto"/>
        <w:ind w:firstLineChars="200" w:firstLine="480"/>
        <w:rPr>
          <w:rFonts w:ascii="宋体" w:hAnsi="宋体"/>
          <w:sz w:val="24"/>
        </w:rPr>
      </w:pPr>
    </w:p>
    <w:p w14:paraId="7C3F2ACE" w14:textId="77777777" w:rsidR="00E1360C" w:rsidRDefault="00A60BE5">
      <w:pPr>
        <w:spacing w:line="360" w:lineRule="auto"/>
        <w:ind w:firstLineChars="200" w:firstLine="482"/>
        <w:rPr>
          <w:rFonts w:ascii="宋体" w:hAnsi="宋体"/>
          <w:b/>
          <w:sz w:val="24"/>
        </w:rPr>
      </w:pPr>
      <w:r>
        <w:rPr>
          <w:rFonts w:ascii="宋体" w:hAnsi="宋体" w:hint="eastAsia"/>
          <w:b/>
          <w:sz w:val="24"/>
        </w:rPr>
        <w:t>五、公开披露的基金信息</w:t>
      </w:r>
    </w:p>
    <w:p w14:paraId="1E5A0D42" w14:textId="77777777" w:rsidR="00E1360C" w:rsidRDefault="00A60BE5">
      <w:pPr>
        <w:spacing w:line="360" w:lineRule="auto"/>
        <w:ind w:firstLineChars="200" w:firstLine="480"/>
        <w:rPr>
          <w:rFonts w:ascii="宋体" w:hAnsi="宋体"/>
          <w:sz w:val="24"/>
        </w:rPr>
      </w:pPr>
      <w:r>
        <w:rPr>
          <w:rFonts w:ascii="宋体" w:hAnsi="宋体" w:hint="eastAsia"/>
          <w:sz w:val="24"/>
        </w:rPr>
        <w:t>公开披露的基金信息包括：</w:t>
      </w:r>
    </w:p>
    <w:p w14:paraId="7FBB7085" w14:textId="77777777" w:rsidR="00E1360C" w:rsidRDefault="00A60BE5">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14:paraId="54D88C76"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1291654F" w14:textId="77777777" w:rsidR="00E1360C" w:rsidRDefault="00A60BE5">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6EE84463" w14:textId="77777777" w:rsidR="00E1360C" w:rsidRDefault="00A60BE5">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F948F1C"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14:paraId="61431CD5" w14:textId="77777777" w:rsidR="00E1360C" w:rsidRDefault="00A60BE5">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 2020年9月1日起依照法律法规和中国 证监会的规定编制、披露与更新基金产品资料概要。</w:t>
      </w:r>
    </w:p>
    <w:p w14:paraId="66B5F44A" w14:textId="77777777" w:rsidR="00E1360C" w:rsidRDefault="00A60BE5">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14:paraId="6D699DB6" w14:textId="77777777" w:rsidR="00E1360C" w:rsidRDefault="00A60BE5">
      <w:pPr>
        <w:spacing w:line="360" w:lineRule="auto"/>
        <w:ind w:firstLineChars="200" w:firstLine="480"/>
        <w:rPr>
          <w:rFonts w:ascii="宋体" w:hAnsi="宋体"/>
          <w:bCs/>
          <w:sz w:val="24"/>
        </w:rPr>
      </w:pPr>
      <w:r>
        <w:rPr>
          <w:rFonts w:ascii="宋体" w:hAnsi="宋体" w:hint="eastAsia"/>
          <w:sz w:val="24"/>
        </w:rPr>
        <w:lastRenderedPageBreak/>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14:paraId="07D43F5D" w14:textId="77777777" w:rsidR="00E1360C" w:rsidRDefault="00A60BE5">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14:paraId="748F8A27" w14:textId="77777777" w:rsidR="00E1360C" w:rsidRDefault="00A60BE5">
      <w:pPr>
        <w:spacing w:line="360" w:lineRule="auto"/>
        <w:ind w:firstLineChars="200" w:firstLine="480"/>
        <w:rPr>
          <w:rFonts w:ascii="宋体" w:hAnsi="宋体"/>
          <w:sz w:val="24"/>
        </w:rPr>
      </w:pPr>
      <w:r>
        <w:rPr>
          <w:rFonts w:ascii="宋体" w:hAnsi="宋体" w:hint="eastAsia"/>
          <w:sz w:val="24"/>
        </w:rPr>
        <w:t>（二）基金份额发售公告</w:t>
      </w:r>
    </w:p>
    <w:p w14:paraId="41B40349"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14:paraId="31EEF0F2" w14:textId="77777777" w:rsidR="00E1360C" w:rsidRDefault="00A60BE5">
      <w:pPr>
        <w:spacing w:line="360" w:lineRule="auto"/>
        <w:ind w:firstLineChars="200" w:firstLine="480"/>
        <w:rPr>
          <w:rFonts w:ascii="宋体" w:hAnsi="宋体"/>
          <w:sz w:val="24"/>
        </w:rPr>
      </w:pPr>
      <w:r>
        <w:rPr>
          <w:rFonts w:ascii="宋体" w:hAnsi="宋体" w:hint="eastAsia"/>
          <w:sz w:val="24"/>
        </w:rPr>
        <w:t>（三）《基金合同》生效公告</w:t>
      </w:r>
    </w:p>
    <w:p w14:paraId="369E3D32"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基金管理人应当在收到中国证监会确认文件的次日在规定媒介上登载《基金合同》生效公告。</w:t>
      </w:r>
    </w:p>
    <w:p w14:paraId="6F9E735D" w14:textId="77777777" w:rsidR="00E1360C" w:rsidRDefault="00A60BE5">
      <w:pPr>
        <w:spacing w:line="360" w:lineRule="auto"/>
        <w:ind w:firstLineChars="200" w:firstLine="480"/>
        <w:rPr>
          <w:rFonts w:ascii="宋体" w:hAnsi="宋体"/>
          <w:sz w:val="24"/>
        </w:rPr>
      </w:pPr>
      <w:r>
        <w:rPr>
          <w:rFonts w:ascii="宋体" w:hAnsi="宋体" w:hint="eastAsia"/>
          <w:sz w:val="24"/>
        </w:rPr>
        <w:t>（四）基金净值信息</w:t>
      </w:r>
    </w:p>
    <w:p w14:paraId="2CBCAC93" w14:textId="77777777" w:rsidR="00E1360C" w:rsidRDefault="00A60BE5">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14:paraId="5D354B8F" w14:textId="77777777" w:rsidR="00E1360C" w:rsidRDefault="00A60BE5">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14:paraId="60A083B7"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14:paraId="08E9EA5C" w14:textId="77777777" w:rsidR="00E1360C" w:rsidRDefault="00A60BE5">
      <w:pPr>
        <w:spacing w:line="360" w:lineRule="auto"/>
        <w:ind w:firstLineChars="200" w:firstLine="480"/>
        <w:rPr>
          <w:rFonts w:ascii="宋体" w:hAnsi="宋体"/>
          <w:sz w:val="24"/>
        </w:rPr>
      </w:pPr>
      <w:r>
        <w:rPr>
          <w:rFonts w:ascii="宋体" w:hAnsi="宋体" w:hint="eastAsia"/>
          <w:sz w:val="24"/>
        </w:rPr>
        <w:t>（五）基金份额申购、赎回价格</w:t>
      </w:r>
    </w:p>
    <w:p w14:paraId="10D08DF6"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w:t>
      </w:r>
      <w:proofErr w:type="gramStart"/>
      <w:r>
        <w:rPr>
          <w:rFonts w:ascii="宋体" w:hAnsi="宋体" w:hint="eastAsia"/>
          <w:sz w:val="24"/>
        </w:rPr>
        <w:t>明基金</w:t>
      </w:r>
      <w:proofErr w:type="gramEnd"/>
      <w:r>
        <w:rPr>
          <w:rFonts w:ascii="宋体" w:hAnsi="宋体" w:hint="eastAsia"/>
          <w:sz w:val="24"/>
        </w:rPr>
        <w:t>份额申购、赎回价格的计算方式及有关申购、赎回费率，并保证投资者能够在基金销售机构网站或营业网点查阅或者复制前述信息资料。</w:t>
      </w:r>
    </w:p>
    <w:p w14:paraId="2BE2D53C" w14:textId="77777777" w:rsidR="00E1360C" w:rsidRDefault="00A60BE5">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14:paraId="381B217C"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w:t>
      </w:r>
      <w:r>
        <w:rPr>
          <w:rFonts w:ascii="宋体" w:hAnsi="宋体" w:hint="eastAsia"/>
          <w:sz w:val="24"/>
        </w:rPr>
        <w:lastRenderedPageBreak/>
        <w:t>事务所审计。</w:t>
      </w:r>
    </w:p>
    <w:p w14:paraId="03E05EDA"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14:paraId="51A38BA3"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14:paraId="0A30E022" w14:textId="77777777" w:rsidR="00E1360C" w:rsidRDefault="00A60BE5">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14:paraId="10132BC1" w14:textId="77777777" w:rsidR="00E1360C" w:rsidRDefault="00A60BE5">
      <w:pPr>
        <w:spacing w:line="360" w:lineRule="auto"/>
        <w:ind w:firstLineChars="200" w:firstLine="480"/>
        <w:rPr>
          <w:rFonts w:ascii="宋体" w:hAnsi="宋体"/>
          <w:sz w:val="24"/>
        </w:rPr>
      </w:pP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14:paraId="4A8255D1" w14:textId="77777777" w:rsidR="00E1360C" w:rsidRDefault="00A60BE5">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14:paraId="05231071" w14:textId="77777777" w:rsidR="00E1360C" w:rsidRDefault="00A60BE5">
      <w:pPr>
        <w:spacing w:line="360" w:lineRule="auto"/>
        <w:ind w:firstLineChars="200" w:firstLine="480"/>
        <w:rPr>
          <w:rFonts w:ascii="宋体" w:hAnsi="宋体"/>
          <w:sz w:val="24"/>
        </w:rPr>
      </w:pPr>
      <w:r>
        <w:rPr>
          <w:rFonts w:ascii="宋体" w:hAnsi="宋体" w:hint="eastAsia"/>
          <w:sz w:val="24"/>
        </w:rPr>
        <w:t>（七）临时报告</w:t>
      </w:r>
    </w:p>
    <w:p w14:paraId="2D3A668A" w14:textId="77777777" w:rsidR="00E1360C" w:rsidRDefault="00A60BE5">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14:paraId="347C8B68" w14:textId="77777777" w:rsidR="00E1360C" w:rsidRDefault="00A60BE5">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14:paraId="28FCF55E"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14:paraId="0B5DCFCC"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14:paraId="28F984E0"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14:paraId="076B4EF5"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7" w:name="_Hlk32686790"/>
      <w:r>
        <w:rPr>
          <w:rFonts w:ascii="宋体" w:hAnsi="宋体" w:hint="eastAsia"/>
          <w:sz w:val="24"/>
        </w:rPr>
        <w:t>基金份额登记机构、基金改聘会计师事务所</w:t>
      </w:r>
      <w:bookmarkEnd w:id="477"/>
      <w:r>
        <w:rPr>
          <w:rFonts w:ascii="宋体" w:hAnsi="宋体" w:hint="eastAsia"/>
          <w:sz w:val="24"/>
        </w:rPr>
        <w:t>；</w:t>
      </w:r>
    </w:p>
    <w:p w14:paraId="3AC0CEB7"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、基金管理人委托基金服务机构代为办理基金的份额登记、核算、估值等事项，基金托管人委托基金服务机构代为办理基金的核算、估值、复核等事项；</w:t>
      </w:r>
    </w:p>
    <w:p w14:paraId="11C727C9" w14:textId="77777777" w:rsidR="00E1360C" w:rsidRDefault="00A60BE5">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14:paraId="204E13AD" w14:textId="77777777" w:rsidR="00E1360C" w:rsidRDefault="00A60BE5">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w:t>
      </w:r>
      <w:r>
        <w:rPr>
          <w:rFonts w:ascii="宋体" w:hAnsi="宋体" w:hint="eastAsia"/>
          <w:sz w:val="24"/>
        </w:rPr>
        <w:lastRenderedPageBreak/>
        <w:t>控制人；</w:t>
      </w:r>
    </w:p>
    <w:p w14:paraId="6E559C87" w14:textId="77777777" w:rsidR="00E1360C" w:rsidRDefault="00A60BE5">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14:paraId="6562C839" w14:textId="77777777" w:rsidR="00E1360C" w:rsidRDefault="00A60BE5">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14:paraId="19A8232D" w14:textId="77777777" w:rsidR="00E1360C" w:rsidRDefault="00A60BE5">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14:paraId="625A4179" w14:textId="77777777" w:rsidR="00E1360C" w:rsidRDefault="00A60BE5">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14:paraId="3B8EADC7" w14:textId="77777777" w:rsidR="00E1360C" w:rsidRDefault="00A60BE5">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BAD7791" w14:textId="77777777" w:rsidR="00E1360C" w:rsidRDefault="00A60BE5">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8D0F26E" w14:textId="77777777" w:rsidR="00E1360C" w:rsidRDefault="00A60BE5">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14:paraId="02F15070" w14:textId="77777777" w:rsidR="00E1360C" w:rsidRDefault="00A60BE5">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14:paraId="7EA79081" w14:textId="77777777" w:rsidR="00E1360C" w:rsidRDefault="00A60BE5">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14:paraId="7D5FB16D" w14:textId="77777777" w:rsidR="00E1360C" w:rsidRDefault="00A60BE5">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14:paraId="5B26B096" w14:textId="77777777" w:rsidR="00E1360C" w:rsidRDefault="00A60BE5">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14:paraId="76514C6C" w14:textId="77777777" w:rsidR="00E1360C" w:rsidRDefault="00A60BE5">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14:paraId="27EDB496" w14:textId="77777777" w:rsidR="00E1360C" w:rsidRDefault="00A60BE5">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14:paraId="6535A0F4" w14:textId="77777777" w:rsidR="00E1360C" w:rsidRDefault="00A60BE5">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14:paraId="556C8EE6" w14:textId="77777777" w:rsidR="00E1360C" w:rsidRDefault="00A60BE5">
      <w:pPr>
        <w:spacing w:line="360" w:lineRule="auto"/>
        <w:ind w:firstLineChars="200" w:firstLine="480"/>
        <w:rPr>
          <w:rFonts w:ascii="宋体" w:hAnsi="宋体"/>
          <w:bCs/>
          <w:sz w:val="24"/>
        </w:rPr>
      </w:pPr>
      <w:bookmarkStart w:id="478"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8"/>
    <w:p w14:paraId="40B2FABA" w14:textId="77777777" w:rsidR="00E1360C" w:rsidRDefault="00A60BE5">
      <w:pPr>
        <w:spacing w:line="360" w:lineRule="auto"/>
        <w:ind w:firstLineChars="200" w:firstLine="480"/>
        <w:rPr>
          <w:rFonts w:ascii="宋体" w:hAnsi="宋体"/>
          <w:sz w:val="24"/>
        </w:rPr>
      </w:pPr>
      <w:r>
        <w:rPr>
          <w:rFonts w:ascii="宋体" w:hAnsi="宋体"/>
          <w:bCs/>
          <w:sz w:val="24"/>
        </w:rPr>
        <w:t>23、</w:t>
      </w:r>
      <w:bookmarkStart w:id="479" w:name="_Hlk32686934"/>
      <w:r>
        <w:rPr>
          <w:rFonts w:ascii="宋体" w:hAnsi="宋体" w:hint="eastAsia"/>
          <w:sz w:val="24"/>
        </w:rPr>
        <w:t>基金管理人采用摆动定价机制进行估值；</w:t>
      </w:r>
      <w:bookmarkEnd w:id="479"/>
    </w:p>
    <w:p w14:paraId="2D497E00" w14:textId="77777777" w:rsidR="00E1360C" w:rsidRDefault="00A60BE5">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 200人或者基金资产净值低于5000万情形时；</w:t>
      </w:r>
    </w:p>
    <w:p w14:paraId="777383F6" w14:textId="77777777" w:rsidR="00E1360C" w:rsidRDefault="00A60BE5">
      <w:pPr>
        <w:spacing w:line="360" w:lineRule="auto"/>
        <w:ind w:firstLineChars="200" w:firstLine="480"/>
        <w:rPr>
          <w:rFonts w:ascii="宋体" w:hAnsi="宋体"/>
          <w:bCs/>
          <w:sz w:val="24"/>
        </w:rPr>
      </w:pPr>
      <w:bookmarkStart w:id="480" w:name="_Hlk32686969"/>
      <w:r>
        <w:rPr>
          <w:rFonts w:ascii="宋体" w:hAnsi="宋体"/>
          <w:bCs/>
          <w:sz w:val="24"/>
        </w:rPr>
        <w:t>25</w:t>
      </w:r>
      <w:r>
        <w:rPr>
          <w:rFonts w:ascii="宋体" w:hAnsi="宋体" w:hint="eastAsia"/>
          <w:bCs/>
          <w:sz w:val="24"/>
        </w:rPr>
        <w:t>、本基金推出新业务或服务；</w:t>
      </w:r>
      <w:bookmarkEnd w:id="480"/>
    </w:p>
    <w:p w14:paraId="259A7CE3" w14:textId="77777777" w:rsidR="00E1360C" w:rsidRDefault="00A60BE5">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w:t>
      </w:r>
      <w:r>
        <w:rPr>
          <w:rFonts w:ascii="宋体" w:hAnsi="宋体" w:hint="eastAsia"/>
          <w:sz w:val="24"/>
        </w:rPr>
        <w:lastRenderedPageBreak/>
        <w:t>格产生重大影响的其他事项或</w:t>
      </w:r>
      <w:r>
        <w:rPr>
          <w:rFonts w:ascii="宋体" w:hAnsi="宋体"/>
          <w:sz w:val="24"/>
        </w:rPr>
        <w:t>中国证监会规定的其他事项。</w:t>
      </w:r>
    </w:p>
    <w:p w14:paraId="32B5E882" w14:textId="77777777" w:rsidR="00E1360C" w:rsidRDefault="00A60BE5">
      <w:pPr>
        <w:spacing w:line="360" w:lineRule="auto"/>
        <w:ind w:firstLineChars="200" w:firstLine="480"/>
        <w:rPr>
          <w:rFonts w:ascii="宋体" w:hAnsi="宋体"/>
          <w:sz w:val="24"/>
        </w:rPr>
      </w:pPr>
      <w:r>
        <w:rPr>
          <w:rFonts w:ascii="宋体" w:hAnsi="宋体" w:hint="eastAsia"/>
          <w:sz w:val="24"/>
        </w:rPr>
        <w:t>（八）澄清公告</w:t>
      </w:r>
    </w:p>
    <w:p w14:paraId="07A5871E" w14:textId="77777777" w:rsidR="00E1360C" w:rsidRDefault="00A60BE5">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14:paraId="743D2CBD" w14:textId="77777777" w:rsidR="00E1360C" w:rsidRDefault="00A60BE5">
      <w:pPr>
        <w:spacing w:line="360" w:lineRule="auto"/>
        <w:ind w:firstLineChars="200" w:firstLine="480"/>
        <w:rPr>
          <w:rFonts w:ascii="宋体" w:hAnsi="宋体"/>
          <w:sz w:val="24"/>
        </w:rPr>
      </w:pPr>
      <w:r>
        <w:rPr>
          <w:rFonts w:ascii="宋体" w:hAnsi="宋体" w:hint="eastAsia"/>
          <w:sz w:val="24"/>
        </w:rPr>
        <w:t>（九）基金份额持有人大会决议</w:t>
      </w:r>
    </w:p>
    <w:p w14:paraId="69EA3A41"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14:paraId="59C9C985" w14:textId="77777777" w:rsidR="00E1360C" w:rsidRDefault="00A60BE5">
      <w:pPr>
        <w:spacing w:line="360" w:lineRule="auto"/>
        <w:ind w:firstLineChars="200" w:firstLine="480"/>
        <w:rPr>
          <w:rFonts w:ascii="宋体" w:hAnsi="宋体"/>
          <w:sz w:val="24"/>
        </w:rPr>
      </w:pPr>
      <w:r>
        <w:rPr>
          <w:rFonts w:ascii="宋体" w:hAnsi="宋体" w:hint="eastAsia"/>
          <w:sz w:val="24"/>
        </w:rPr>
        <w:t>（十）实施</w:t>
      </w:r>
      <w:proofErr w:type="gramStart"/>
      <w:r>
        <w:rPr>
          <w:rFonts w:ascii="宋体" w:hAnsi="宋体" w:hint="eastAsia"/>
          <w:sz w:val="24"/>
        </w:rPr>
        <w:t>侧袋机制</w:t>
      </w:r>
      <w:proofErr w:type="gramEnd"/>
      <w:r>
        <w:rPr>
          <w:rFonts w:ascii="宋体" w:hAnsi="宋体" w:hint="eastAsia"/>
          <w:sz w:val="24"/>
        </w:rPr>
        <w:t>期间的信息披露</w:t>
      </w:r>
    </w:p>
    <w:p w14:paraId="2D44E176" w14:textId="77777777" w:rsidR="00E1360C" w:rsidRDefault="00A60BE5">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的，相关信息披露义务人应当根据法律法规、基金合同和招募说明书的规定进行信息披露，详见招募说明书的规定。</w:t>
      </w:r>
    </w:p>
    <w:p w14:paraId="468A4628" w14:textId="77777777" w:rsidR="00E1360C" w:rsidRDefault="00A60BE5">
      <w:pPr>
        <w:spacing w:line="360" w:lineRule="auto"/>
        <w:ind w:firstLineChars="200" w:firstLine="480"/>
        <w:rPr>
          <w:rFonts w:ascii="宋体" w:hAnsi="宋体"/>
          <w:bCs/>
          <w:sz w:val="24"/>
        </w:rPr>
      </w:pPr>
      <w:r>
        <w:rPr>
          <w:rFonts w:ascii="宋体" w:hAnsi="宋体" w:hint="eastAsia"/>
          <w:bCs/>
          <w:sz w:val="24"/>
        </w:rPr>
        <w:t>（十一）基金投资股指期货的信息披露</w:t>
      </w:r>
    </w:p>
    <w:p w14:paraId="41B241A6" w14:textId="77777777" w:rsidR="00E1360C" w:rsidRDefault="00A60BE5">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E8D6454" w14:textId="77777777" w:rsidR="00E1360C" w:rsidRDefault="00A60BE5">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14:paraId="414EE15A"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14:paraId="0A2816D6" w14:textId="77777777" w:rsidR="00E1360C" w:rsidRDefault="00A60BE5">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14:paraId="3F00BAC0"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名资产支持证券明细。</w:t>
      </w:r>
    </w:p>
    <w:p w14:paraId="1A093BA2" w14:textId="77777777" w:rsidR="00E1360C" w:rsidRDefault="00A60BE5">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14:paraId="6F416E32" w14:textId="77777777" w:rsidR="00E1360C" w:rsidRDefault="00A60BE5">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w:t>
      </w:r>
      <w:r>
        <w:rPr>
          <w:rFonts w:ascii="宋体" w:hAnsi="宋体" w:hint="eastAsia"/>
          <w:bCs/>
          <w:sz w:val="24"/>
        </w:rPr>
        <w:lastRenderedPageBreak/>
        <w:t>情况、风险及其管理情况等</w:t>
      </w:r>
      <w:r>
        <w:rPr>
          <w:rFonts w:ascii="宋体" w:hAnsi="宋体" w:hint="eastAsia"/>
          <w:sz w:val="24"/>
        </w:rPr>
        <w:t>。</w:t>
      </w:r>
    </w:p>
    <w:p w14:paraId="3C2D64C8" w14:textId="77777777" w:rsidR="00E1360C" w:rsidRDefault="00A60BE5">
      <w:pPr>
        <w:spacing w:line="360" w:lineRule="auto"/>
        <w:ind w:firstLineChars="200" w:firstLine="480"/>
        <w:rPr>
          <w:rFonts w:ascii="宋体" w:hAnsi="宋体"/>
          <w:bCs/>
          <w:kern w:val="0"/>
          <w:sz w:val="24"/>
        </w:rPr>
      </w:pPr>
      <w:r>
        <w:rPr>
          <w:rFonts w:ascii="宋体" w:hAnsi="宋体" w:hint="eastAsia"/>
          <w:kern w:val="0"/>
          <w:sz w:val="24"/>
        </w:rPr>
        <w:t>（十五）</w:t>
      </w:r>
      <w:bookmarkStart w:id="481" w:name="_Hlk33100930"/>
      <w:r>
        <w:rPr>
          <w:rFonts w:ascii="宋体" w:hAnsi="宋体"/>
          <w:bCs/>
          <w:kern w:val="0"/>
          <w:sz w:val="24"/>
        </w:rPr>
        <w:t>投资流通受限证券信息披露</w:t>
      </w:r>
      <w:bookmarkEnd w:id="481"/>
    </w:p>
    <w:p w14:paraId="348026CC" w14:textId="77777777" w:rsidR="00E1360C" w:rsidRDefault="00A60BE5">
      <w:pPr>
        <w:spacing w:line="360" w:lineRule="auto"/>
        <w:ind w:firstLineChars="200" w:firstLine="480"/>
        <w:rPr>
          <w:rFonts w:ascii="宋体" w:hAnsi="宋体"/>
          <w:bCs/>
          <w:kern w:val="0"/>
          <w:sz w:val="24"/>
        </w:rPr>
      </w:pPr>
      <w:bookmarkStart w:id="482"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2"/>
    </w:p>
    <w:p w14:paraId="335D274B" w14:textId="77777777" w:rsidR="00E1360C" w:rsidRDefault="00A60BE5">
      <w:pPr>
        <w:spacing w:line="360" w:lineRule="auto"/>
        <w:ind w:firstLineChars="200" w:firstLine="480"/>
        <w:rPr>
          <w:rFonts w:ascii="宋体" w:hAnsi="宋体"/>
          <w:bCs/>
          <w:kern w:val="0"/>
          <w:sz w:val="24"/>
        </w:rPr>
      </w:pPr>
      <w:r>
        <w:rPr>
          <w:rFonts w:ascii="宋体" w:hAnsi="宋体" w:hint="eastAsia"/>
          <w:bCs/>
          <w:kern w:val="0"/>
          <w:sz w:val="24"/>
        </w:rPr>
        <w:t>（十六）</w:t>
      </w:r>
      <w:bookmarkStart w:id="483" w:name="_Hlk54878099"/>
      <w:r>
        <w:rPr>
          <w:rFonts w:ascii="宋体" w:hAnsi="宋体" w:hint="eastAsia"/>
          <w:bCs/>
          <w:kern w:val="0"/>
          <w:sz w:val="24"/>
        </w:rPr>
        <w:t>基金参与港股通标的股票（包括沪港</w:t>
      </w:r>
      <w:proofErr w:type="gramStart"/>
      <w:r>
        <w:rPr>
          <w:rFonts w:ascii="宋体" w:hAnsi="宋体" w:hint="eastAsia"/>
          <w:bCs/>
          <w:kern w:val="0"/>
          <w:sz w:val="24"/>
        </w:rPr>
        <w:t>通股票</w:t>
      </w:r>
      <w:proofErr w:type="gramEnd"/>
      <w:r>
        <w:rPr>
          <w:rFonts w:ascii="宋体" w:hAnsi="宋体" w:hint="eastAsia"/>
          <w:bCs/>
          <w:kern w:val="0"/>
          <w:sz w:val="24"/>
        </w:rPr>
        <w:t>及深港通股票）投资的信息披露</w:t>
      </w:r>
      <w:bookmarkEnd w:id="483"/>
    </w:p>
    <w:p w14:paraId="17B93127" w14:textId="77777777" w:rsidR="00E1360C" w:rsidRDefault="00A60BE5">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14:paraId="369F74E4" w14:textId="77777777" w:rsidR="00E1360C" w:rsidRDefault="00A60BE5">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14:paraId="1E5432DC" w14:textId="77777777" w:rsidR="00E1360C" w:rsidRDefault="00A60BE5">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七</w:t>
      </w:r>
      <w:r>
        <w:rPr>
          <w:rFonts w:ascii="宋体" w:hAnsi="宋体"/>
          <w:bCs/>
          <w:kern w:val="0"/>
          <w:sz w:val="24"/>
        </w:rPr>
        <w:t>）</w:t>
      </w:r>
      <w:bookmarkStart w:id="484" w:name="_Hlk33100945"/>
      <w:r>
        <w:rPr>
          <w:rFonts w:ascii="宋体" w:hAnsi="宋体"/>
          <w:bCs/>
          <w:kern w:val="0"/>
          <w:sz w:val="24"/>
        </w:rPr>
        <w:t>清算报告</w:t>
      </w:r>
      <w:bookmarkEnd w:id="484"/>
    </w:p>
    <w:p w14:paraId="1F2FE835" w14:textId="77777777" w:rsidR="00E1360C" w:rsidRDefault="00A60BE5">
      <w:pPr>
        <w:spacing w:line="360" w:lineRule="auto"/>
        <w:ind w:firstLineChars="200" w:firstLine="480"/>
        <w:rPr>
          <w:rFonts w:ascii="宋体" w:hAnsi="宋体"/>
          <w:bCs/>
          <w:sz w:val="24"/>
        </w:rPr>
      </w:pPr>
      <w:r>
        <w:rPr>
          <w:rFonts w:ascii="宋体" w:hAnsi="宋体"/>
          <w:bCs/>
          <w:kern w:val="0"/>
          <w:sz w:val="24"/>
        </w:rPr>
        <w:t>基金合同终止的，基金管理人应当依法组织清算组对基金财产进行清算并</w:t>
      </w:r>
      <w:proofErr w:type="gramStart"/>
      <w:r>
        <w:rPr>
          <w:rFonts w:ascii="宋体" w:hAnsi="宋体"/>
          <w:bCs/>
          <w:kern w:val="0"/>
          <w:sz w:val="24"/>
        </w:rPr>
        <w:t>作出</w:t>
      </w:r>
      <w:proofErr w:type="gramEnd"/>
      <w:r>
        <w:rPr>
          <w:rFonts w:ascii="宋体" w:hAnsi="宋体"/>
          <w:bCs/>
          <w:kern w:val="0"/>
          <w:sz w:val="24"/>
        </w:rPr>
        <w:t>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14:paraId="0BEBFB45"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十八</w:t>
      </w:r>
      <w:r>
        <w:rPr>
          <w:rFonts w:ascii="宋体" w:hAnsi="宋体"/>
          <w:bCs/>
          <w:sz w:val="24"/>
        </w:rPr>
        <w:t>）</w:t>
      </w:r>
      <w:r>
        <w:rPr>
          <w:rFonts w:ascii="宋体" w:hAnsi="宋体" w:hint="eastAsia"/>
          <w:sz w:val="24"/>
        </w:rPr>
        <w:t>中国证监会规定的其他信息。</w:t>
      </w:r>
    </w:p>
    <w:p w14:paraId="77133A83" w14:textId="77777777" w:rsidR="00E1360C" w:rsidRDefault="00E1360C">
      <w:pPr>
        <w:spacing w:line="360" w:lineRule="auto"/>
        <w:ind w:firstLineChars="200" w:firstLine="480"/>
        <w:rPr>
          <w:rFonts w:ascii="宋体" w:hAnsi="宋体"/>
          <w:sz w:val="24"/>
        </w:rPr>
      </w:pPr>
    </w:p>
    <w:p w14:paraId="37B8B97D" w14:textId="77777777" w:rsidR="00E1360C" w:rsidRDefault="00A60BE5">
      <w:pPr>
        <w:spacing w:line="360" w:lineRule="auto"/>
        <w:ind w:firstLineChars="200" w:firstLine="482"/>
        <w:rPr>
          <w:rFonts w:ascii="宋体" w:hAnsi="宋体"/>
          <w:b/>
          <w:sz w:val="24"/>
        </w:rPr>
      </w:pPr>
      <w:r>
        <w:rPr>
          <w:rFonts w:ascii="宋体" w:hAnsi="宋体" w:hint="eastAsia"/>
          <w:b/>
          <w:sz w:val="24"/>
        </w:rPr>
        <w:t>六、信息披露事务管理</w:t>
      </w:r>
    </w:p>
    <w:p w14:paraId="44B0BAAA"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14:paraId="4AF5E5D2" w14:textId="77777777" w:rsidR="00E1360C" w:rsidRDefault="00A60BE5">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14:paraId="567E8FDD" w14:textId="77777777" w:rsidR="00E1360C" w:rsidRDefault="00A60BE5">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w:t>
      </w:r>
      <w:r>
        <w:rPr>
          <w:rFonts w:ascii="宋体" w:hAnsi="宋体" w:hint="eastAsia"/>
          <w:sz w:val="24"/>
        </w:rPr>
        <w:lastRenderedPageBreak/>
        <w:t>公开披露的相关基金信息进行复核、审查，并向基金管理人进行书面或电子确认。</w:t>
      </w:r>
    </w:p>
    <w:p w14:paraId="506204AD"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5B5A3032" w14:textId="77777777" w:rsidR="00E1360C" w:rsidRDefault="00A60BE5">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2DF7D5B7"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7CEA85F" w14:textId="77777777" w:rsidR="00E1360C" w:rsidRDefault="00A60BE5">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14:paraId="6E1E04A6"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w:t>
      </w:r>
      <w:proofErr w:type="gramStart"/>
      <w:r>
        <w:rPr>
          <w:rFonts w:ascii="宋体" w:hAnsi="宋体" w:hint="eastAsia"/>
          <w:bCs/>
          <w:sz w:val="24"/>
        </w:rPr>
        <w:t>不</w:t>
      </w:r>
      <w:proofErr w:type="gramEnd"/>
      <w:r>
        <w:rPr>
          <w:rFonts w:ascii="宋体" w:hAnsi="宋体" w:hint="eastAsia"/>
          <w:bCs/>
          <w:sz w:val="24"/>
        </w:rPr>
        <w:t>误导投资者、不影响基金正常投资操作的前提下，自主提升信息披露服务的质量。具体要求应当符合中国证监会自律规则的相关规定。</w:t>
      </w:r>
      <w:bookmarkStart w:id="485" w:name="_Hlk32687065"/>
      <w:r>
        <w:rPr>
          <w:rFonts w:ascii="宋体" w:hAnsi="宋体" w:hint="eastAsia"/>
          <w:bCs/>
          <w:sz w:val="24"/>
        </w:rPr>
        <w:t>按照《信息披露办法》</w:t>
      </w:r>
      <w:bookmarkEnd w:id="485"/>
      <w:r>
        <w:rPr>
          <w:rFonts w:ascii="宋体" w:hAnsi="宋体" w:hint="eastAsia"/>
          <w:bCs/>
          <w:sz w:val="24"/>
        </w:rPr>
        <w:t>自主披露如产生信息披露费用，该费用不得从基金财产中列支。</w:t>
      </w:r>
    </w:p>
    <w:p w14:paraId="10A540BB" w14:textId="77777777" w:rsidR="00E1360C" w:rsidRDefault="00E1360C">
      <w:pPr>
        <w:spacing w:line="360" w:lineRule="auto"/>
        <w:rPr>
          <w:rFonts w:ascii="宋体" w:hAnsi="宋体"/>
          <w:bCs/>
          <w:sz w:val="24"/>
        </w:rPr>
      </w:pPr>
    </w:p>
    <w:p w14:paraId="2EB0F31E" w14:textId="77777777" w:rsidR="00E1360C" w:rsidRDefault="00A60BE5">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14:paraId="556B8DAE" w14:textId="77777777" w:rsidR="00E1360C" w:rsidRDefault="00A60BE5">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14:paraId="1A272681" w14:textId="77777777" w:rsidR="00E1360C" w:rsidRDefault="00A60BE5">
      <w:pPr>
        <w:spacing w:line="360" w:lineRule="auto"/>
        <w:ind w:firstLineChars="200" w:firstLine="480"/>
        <w:rPr>
          <w:rFonts w:ascii="宋体" w:hAnsi="宋体"/>
          <w:bCs/>
          <w:sz w:val="24"/>
        </w:rPr>
      </w:pPr>
      <w:r>
        <w:rPr>
          <w:rFonts w:ascii="宋体" w:hAnsi="宋体" w:hint="eastAsia"/>
          <w:bCs/>
          <w:sz w:val="24"/>
        </w:rPr>
        <w:t>1、不可抗力；</w:t>
      </w:r>
    </w:p>
    <w:p w14:paraId="6AFCD19E" w14:textId="77777777" w:rsidR="00E1360C" w:rsidRDefault="00A60BE5">
      <w:pPr>
        <w:spacing w:line="360" w:lineRule="auto"/>
        <w:ind w:firstLineChars="200" w:firstLine="480"/>
        <w:rPr>
          <w:rFonts w:ascii="宋体" w:hAnsi="宋体"/>
          <w:bCs/>
          <w:sz w:val="24"/>
        </w:rPr>
      </w:pPr>
      <w:r>
        <w:rPr>
          <w:rFonts w:ascii="宋体" w:hAnsi="宋体" w:hint="eastAsia"/>
          <w:bCs/>
          <w:sz w:val="24"/>
        </w:rPr>
        <w:t>2、基金投资所涉及的证券、期货交易市场或外汇市场遇法定节假日或因其他原因暂停营业时；</w:t>
      </w:r>
    </w:p>
    <w:p w14:paraId="0002816E" w14:textId="77777777" w:rsidR="00E1360C" w:rsidRDefault="00A60BE5">
      <w:pPr>
        <w:spacing w:line="360" w:lineRule="auto"/>
        <w:ind w:firstLineChars="200" w:firstLine="480"/>
        <w:rPr>
          <w:rFonts w:ascii="宋体" w:hAnsi="宋体"/>
          <w:bCs/>
          <w:sz w:val="24"/>
        </w:rPr>
      </w:pPr>
      <w:r>
        <w:rPr>
          <w:rFonts w:ascii="宋体" w:hAnsi="宋体" w:hint="eastAsia"/>
          <w:bCs/>
          <w:sz w:val="24"/>
        </w:rPr>
        <w:t>3、</w:t>
      </w:r>
      <w:bookmarkStart w:id="486" w:name="_Hlk33101219"/>
      <w:r>
        <w:rPr>
          <w:rFonts w:ascii="宋体" w:hAnsi="宋体" w:hint="eastAsia"/>
          <w:bCs/>
          <w:sz w:val="24"/>
        </w:rPr>
        <w:t>基金合同约定的暂停估值的情形</w:t>
      </w:r>
      <w:bookmarkEnd w:id="486"/>
      <w:r>
        <w:rPr>
          <w:rFonts w:ascii="宋体" w:hAnsi="宋体" w:hint="eastAsia"/>
          <w:bCs/>
          <w:sz w:val="24"/>
        </w:rPr>
        <w:t>；</w:t>
      </w:r>
    </w:p>
    <w:p w14:paraId="7B2C0324" w14:textId="77777777" w:rsidR="00E1360C" w:rsidRDefault="00A60BE5">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14:paraId="62818665" w14:textId="77777777" w:rsidR="00E1360C" w:rsidRDefault="00E1360C">
      <w:pPr>
        <w:spacing w:line="360" w:lineRule="auto"/>
        <w:ind w:firstLineChars="200" w:firstLine="480"/>
        <w:rPr>
          <w:rFonts w:ascii="宋体" w:hAnsi="宋体"/>
          <w:bCs/>
          <w:sz w:val="24"/>
        </w:rPr>
      </w:pPr>
    </w:p>
    <w:p w14:paraId="1E0DC44F" w14:textId="77777777" w:rsidR="00E1360C" w:rsidRDefault="00A60BE5">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14:paraId="663AA6A9" w14:textId="77777777" w:rsidR="00E1360C" w:rsidRDefault="00A60BE5">
      <w:pPr>
        <w:spacing w:line="360" w:lineRule="auto"/>
        <w:ind w:firstLineChars="200" w:firstLine="480"/>
        <w:rPr>
          <w:rFonts w:ascii="宋体" w:hAnsi="宋体"/>
          <w:bCs/>
          <w:sz w:val="24"/>
        </w:rPr>
        <w:sectPr w:rsidR="00E1360C">
          <w:footerReference w:type="default" r:id="rId42"/>
          <w:pgSz w:w="11906" w:h="16838"/>
          <w:pgMar w:top="1440" w:right="1800" w:bottom="1440" w:left="1800" w:header="851" w:footer="992" w:gutter="0"/>
          <w:pgNumType w:start="1" w:chapStyle="1"/>
          <w:cols w:space="720"/>
          <w:docGrid w:type="lines" w:linePitch="312"/>
        </w:sectPr>
      </w:pPr>
      <w:r>
        <w:rPr>
          <w:rFonts w:ascii="宋体" w:hAnsi="宋体" w:hint="eastAsia"/>
          <w:sz w:val="24"/>
        </w:rPr>
        <w:lastRenderedPageBreak/>
        <w:t>依法必须披露的信息发布后，基金管理人、基金托管人应当按照相关法律法规规定将信息置备于各自住所，供社会公众查阅、复制。</w:t>
      </w:r>
    </w:p>
    <w:p w14:paraId="73189CCC" w14:textId="77777777" w:rsidR="00E1360C" w:rsidRDefault="00A60BE5">
      <w:pPr>
        <w:pStyle w:val="1"/>
        <w:spacing w:before="100" w:beforeAutospacing="1" w:after="100" w:afterAutospacing="1"/>
        <w:jc w:val="center"/>
        <w:rPr>
          <w:rFonts w:hAnsi="宋体"/>
          <w:sz w:val="32"/>
          <w:szCs w:val="32"/>
        </w:rPr>
      </w:pPr>
      <w:bookmarkStart w:id="487" w:name="_Toc11113"/>
      <w:bookmarkStart w:id="488" w:name="_Toc25647"/>
      <w:bookmarkStart w:id="489" w:name="_Toc123102466"/>
      <w:bookmarkStart w:id="490" w:name="_Toc22978"/>
      <w:bookmarkStart w:id="491" w:name="_Toc3289920"/>
      <w:bookmarkStart w:id="492" w:name="_Toc98560364"/>
      <w:bookmarkStart w:id="493" w:name="_Toc7170"/>
      <w:bookmarkStart w:id="494" w:name="_Toc8059"/>
      <w:bookmarkStart w:id="495" w:name="_Toc123051465"/>
      <w:bookmarkStart w:id="496" w:name="_Toc139991749"/>
      <w:bookmarkStart w:id="497" w:name="_Toc10006"/>
      <w:bookmarkStart w:id="498" w:name="_Toc27464"/>
      <w:bookmarkStart w:id="499" w:name="_Toc29891"/>
      <w:bookmarkStart w:id="500" w:name="_Toc8049"/>
      <w:bookmarkStart w:id="501" w:name="_Toc123112247"/>
      <w:bookmarkStart w:id="502" w:name="_Toc9005"/>
      <w:bookmarkStart w:id="503" w:name="_Toc6237"/>
      <w:bookmarkStart w:id="504" w:name="_Toc141703899"/>
      <w:bookmarkStart w:id="505" w:name="CLAUSE_b3f492e56d164a9ea717cae4805a0606"/>
      <w:bookmarkEnd w:id="475"/>
      <w:r>
        <w:rPr>
          <w:rFonts w:hAnsi="宋体"/>
          <w:sz w:val="32"/>
          <w:szCs w:val="32"/>
        </w:rPr>
        <w:lastRenderedPageBreak/>
        <w:t xml:space="preserve"> </w:t>
      </w:r>
      <w:bookmarkStart w:id="506" w:name="CTS_b3f492e56d164a9ea717cae4805a0606"/>
      <w:bookmarkEnd w:id="506"/>
      <w:r>
        <w:rPr>
          <w:rFonts w:hAnsi="宋体" w:hint="eastAsia"/>
          <w:sz w:val="32"/>
          <w:szCs w:val="32"/>
        </w:rPr>
        <w:t>第十九部分</w:t>
      </w:r>
      <w:bookmarkStart w:id="507" w:name="_Hlt88828593"/>
      <w:r>
        <w:rPr>
          <w:rFonts w:hAnsi="宋体"/>
          <w:sz w:val="32"/>
          <w:szCs w:val="32"/>
        </w:rPr>
        <w:t xml:space="preserve">  </w:t>
      </w:r>
      <w:r>
        <w:rPr>
          <w:rFonts w:hAnsi="宋体" w:hint="eastAsia"/>
          <w:sz w:val="32"/>
          <w:szCs w:val="32"/>
        </w:rPr>
        <w:t xml:space="preserve"> 基金合同</w:t>
      </w:r>
      <w:bookmarkEnd w:id="507"/>
      <w:r>
        <w:rPr>
          <w:rFonts w:hAnsi="宋体" w:hint="eastAsia"/>
          <w:sz w:val="32"/>
          <w:szCs w:val="32"/>
        </w:rPr>
        <w:t>的变更、终止与基金财产的清算</w:t>
      </w:r>
      <w:bookmarkStart w:id="508" w:name="_Toc7939263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2444489"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一、《基金合同》的变更</w:t>
      </w:r>
      <w:bookmarkEnd w:id="508"/>
    </w:p>
    <w:p w14:paraId="6005EA26" w14:textId="77777777" w:rsidR="00E1360C" w:rsidRDefault="00A60BE5">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14:paraId="5DF49E5A"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proofErr w:type="gramStart"/>
      <w:r>
        <w:rPr>
          <w:rFonts w:ascii="宋体" w:hAnsi="宋体" w:hint="eastAsia"/>
          <w:sz w:val="24"/>
        </w:rPr>
        <w:t>自决议</w:t>
      </w:r>
      <w:proofErr w:type="gramEnd"/>
      <w:r>
        <w:rPr>
          <w:rFonts w:ascii="宋体" w:hAnsi="宋体" w:hint="eastAsia"/>
          <w:sz w:val="24"/>
        </w:rPr>
        <w:t>生效后</w:t>
      </w:r>
      <w:r>
        <w:rPr>
          <w:rFonts w:ascii="宋体" w:hAnsi="宋体" w:hint="eastAsia"/>
          <w:bCs/>
          <w:sz w:val="24"/>
        </w:rPr>
        <w:t>2</w:t>
      </w:r>
      <w:r>
        <w:rPr>
          <w:rFonts w:ascii="宋体" w:hAnsi="宋体" w:hint="eastAsia"/>
          <w:sz w:val="24"/>
        </w:rPr>
        <w:t>日内在规定媒介公告。</w:t>
      </w:r>
    </w:p>
    <w:p w14:paraId="0C6BC7C7" w14:textId="77777777" w:rsidR="00E1360C" w:rsidRDefault="00E1360C">
      <w:pPr>
        <w:spacing w:line="360" w:lineRule="auto"/>
        <w:ind w:firstLineChars="200" w:firstLine="480"/>
        <w:rPr>
          <w:rFonts w:ascii="宋体" w:hAnsi="宋体"/>
          <w:bCs/>
          <w:sz w:val="24"/>
        </w:rPr>
      </w:pPr>
    </w:p>
    <w:p w14:paraId="1DDBD20B" w14:textId="77777777" w:rsidR="00E1360C" w:rsidRDefault="00A60BE5">
      <w:pPr>
        <w:spacing w:line="360" w:lineRule="auto"/>
        <w:ind w:firstLineChars="200" w:firstLine="482"/>
        <w:rPr>
          <w:rFonts w:ascii="宋体" w:hAnsi="宋体"/>
          <w:b/>
          <w:sz w:val="24"/>
        </w:rPr>
      </w:pPr>
      <w:r>
        <w:rPr>
          <w:rFonts w:ascii="宋体" w:hAnsi="宋体" w:hint="eastAsia"/>
          <w:b/>
          <w:sz w:val="24"/>
        </w:rPr>
        <w:t>二、《基金合同》的终止事由</w:t>
      </w:r>
    </w:p>
    <w:p w14:paraId="1515C50B" w14:textId="77777777" w:rsidR="00E1360C" w:rsidRDefault="00A60BE5">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14:paraId="7F34F0B0"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14:paraId="2D028AE5" w14:textId="77777777" w:rsidR="00E1360C" w:rsidRDefault="00A60BE5">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14:paraId="55974FE0" w14:textId="77777777" w:rsidR="00E1360C" w:rsidRDefault="00A60BE5">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w:t>
      </w:r>
      <w:r>
        <w:rPr>
          <w:rFonts w:ascii="宋体" w:hAnsi="宋体" w:hint="eastAsia"/>
          <w:sz w:val="24"/>
        </w:rPr>
        <w:t>《基金合同》约定的其他情形；</w:t>
      </w:r>
    </w:p>
    <w:p w14:paraId="28E038AA" w14:textId="77777777" w:rsidR="00E1360C" w:rsidRDefault="00A60BE5">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、相关法律法规和中国证监会规定的其他情况。</w:t>
      </w:r>
    </w:p>
    <w:p w14:paraId="3CEAA800" w14:textId="77777777" w:rsidR="00E1360C" w:rsidRDefault="00E1360C">
      <w:pPr>
        <w:spacing w:line="360" w:lineRule="auto"/>
        <w:ind w:firstLineChars="200" w:firstLine="480"/>
        <w:rPr>
          <w:rFonts w:ascii="宋体" w:hAnsi="宋体"/>
          <w:bCs/>
          <w:sz w:val="24"/>
        </w:rPr>
      </w:pPr>
    </w:p>
    <w:p w14:paraId="113BE477" w14:textId="77777777" w:rsidR="00E1360C" w:rsidRDefault="00A60BE5">
      <w:pPr>
        <w:spacing w:line="360" w:lineRule="auto"/>
        <w:ind w:firstLineChars="200" w:firstLine="482"/>
        <w:rPr>
          <w:rFonts w:ascii="宋体" w:hAnsi="宋体"/>
          <w:b/>
          <w:sz w:val="24"/>
        </w:rPr>
      </w:pPr>
      <w:r>
        <w:rPr>
          <w:rFonts w:ascii="宋体" w:hAnsi="宋体" w:hint="eastAsia"/>
          <w:b/>
          <w:sz w:val="24"/>
        </w:rPr>
        <w:t>三、基金财产的清算</w:t>
      </w:r>
    </w:p>
    <w:p w14:paraId="41B86240"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599E13DB"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206C93E6"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14:paraId="0072A225"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48C312C6"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7EB40BA5"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）对基金财产和债权债务进行清理和确认；</w:t>
      </w:r>
    </w:p>
    <w:p w14:paraId="5C2FBCD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2E6B6BC7"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6A12809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62DB1B42"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0AB191FD"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593A56AC"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2E1BF46E" w14:textId="77777777" w:rsidR="00E1360C" w:rsidRDefault="00E1360C">
      <w:pPr>
        <w:spacing w:line="360" w:lineRule="auto"/>
        <w:ind w:firstLineChars="200" w:firstLine="480"/>
        <w:rPr>
          <w:rFonts w:ascii="宋体" w:hAnsi="宋体"/>
          <w:bCs/>
          <w:sz w:val="24"/>
        </w:rPr>
      </w:pPr>
    </w:p>
    <w:p w14:paraId="017CE1AD" w14:textId="77777777" w:rsidR="00E1360C" w:rsidRDefault="00A60BE5">
      <w:pPr>
        <w:spacing w:line="360" w:lineRule="auto"/>
        <w:ind w:firstLineChars="200" w:firstLine="482"/>
        <w:rPr>
          <w:rFonts w:ascii="宋体" w:hAnsi="宋体"/>
          <w:b/>
          <w:sz w:val="24"/>
        </w:rPr>
      </w:pPr>
      <w:r>
        <w:rPr>
          <w:rFonts w:ascii="宋体" w:hAnsi="宋体" w:hint="eastAsia"/>
          <w:b/>
          <w:sz w:val="24"/>
        </w:rPr>
        <w:t>四、清算费用</w:t>
      </w:r>
    </w:p>
    <w:p w14:paraId="2EEA68CA" w14:textId="77777777" w:rsidR="00E1360C" w:rsidRDefault="00A60BE5">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71C2D709" w14:textId="77777777" w:rsidR="00E1360C" w:rsidRDefault="00E1360C">
      <w:pPr>
        <w:spacing w:line="360" w:lineRule="auto"/>
        <w:ind w:firstLineChars="200" w:firstLine="480"/>
        <w:rPr>
          <w:rFonts w:ascii="宋体" w:hAnsi="宋体"/>
          <w:bCs/>
          <w:sz w:val="24"/>
        </w:rPr>
      </w:pPr>
    </w:p>
    <w:p w14:paraId="5AC06ED0" w14:textId="77777777" w:rsidR="00E1360C" w:rsidRDefault="00A60BE5">
      <w:pPr>
        <w:spacing w:line="360" w:lineRule="auto"/>
        <w:ind w:firstLineChars="200" w:firstLine="482"/>
        <w:rPr>
          <w:rFonts w:ascii="宋体" w:hAnsi="宋体"/>
          <w:b/>
          <w:sz w:val="24"/>
        </w:rPr>
      </w:pPr>
      <w:r>
        <w:rPr>
          <w:rFonts w:ascii="宋体" w:hAnsi="宋体" w:hint="eastAsia"/>
          <w:b/>
          <w:sz w:val="24"/>
        </w:rPr>
        <w:t>五、基金财产清算剩余资产的分配</w:t>
      </w:r>
    </w:p>
    <w:p w14:paraId="2368116F" w14:textId="77777777" w:rsidR="00E1360C" w:rsidRDefault="00A60BE5">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6A718A11" w14:textId="77777777" w:rsidR="00E1360C" w:rsidRDefault="00E1360C">
      <w:pPr>
        <w:spacing w:line="360" w:lineRule="auto"/>
        <w:ind w:firstLineChars="200" w:firstLine="480"/>
        <w:rPr>
          <w:rFonts w:ascii="宋体" w:hAnsi="宋体"/>
          <w:sz w:val="24"/>
        </w:rPr>
      </w:pPr>
    </w:p>
    <w:p w14:paraId="20CA979A" w14:textId="77777777" w:rsidR="00E1360C" w:rsidRDefault="00A60BE5">
      <w:pPr>
        <w:spacing w:line="360" w:lineRule="auto"/>
        <w:ind w:firstLineChars="200" w:firstLine="482"/>
        <w:rPr>
          <w:rFonts w:ascii="宋体" w:hAnsi="宋体"/>
          <w:b/>
          <w:sz w:val="24"/>
        </w:rPr>
      </w:pPr>
      <w:r>
        <w:rPr>
          <w:rFonts w:ascii="宋体" w:hAnsi="宋体" w:hint="eastAsia"/>
          <w:b/>
          <w:sz w:val="24"/>
        </w:rPr>
        <w:t>六、基金财产清算的公告</w:t>
      </w:r>
    </w:p>
    <w:p w14:paraId="1726B83A" w14:textId="77777777" w:rsidR="00E1360C" w:rsidRDefault="00A60BE5">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43765546" w14:textId="77777777" w:rsidR="00E1360C" w:rsidRDefault="00E1360C">
      <w:pPr>
        <w:spacing w:line="360" w:lineRule="auto"/>
        <w:ind w:firstLineChars="200" w:firstLine="480"/>
        <w:rPr>
          <w:rFonts w:ascii="宋体" w:hAnsi="宋体"/>
          <w:bCs/>
          <w:sz w:val="24"/>
        </w:rPr>
      </w:pPr>
    </w:p>
    <w:p w14:paraId="2DB22DDB" w14:textId="77777777" w:rsidR="00E1360C" w:rsidRDefault="00A60BE5">
      <w:pPr>
        <w:spacing w:line="360" w:lineRule="auto"/>
        <w:ind w:firstLineChars="200" w:firstLine="482"/>
        <w:rPr>
          <w:rFonts w:ascii="宋体" w:hAnsi="宋体"/>
          <w:b/>
          <w:sz w:val="24"/>
        </w:rPr>
      </w:pPr>
      <w:r>
        <w:rPr>
          <w:rFonts w:ascii="宋体" w:hAnsi="宋体" w:hint="eastAsia"/>
          <w:b/>
          <w:sz w:val="24"/>
        </w:rPr>
        <w:t>七、基金财产清算账册及文件的保存</w:t>
      </w:r>
    </w:p>
    <w:p w14:paraId="2795F2B7" w14:textId="77777777" w:rsidR="00E1360C" w:rsidRDefault="00A60BE5">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年以上，法律法规另有规定除外。</w:t>
      </w:r>
    </w:p>
    <w:p w14:paraId="010C64E4" w14:textId="77777777" w:rsidR="00E1360C" w:rsidRDefault="00E1360C">
      <w:pPr>
        <w:spacing w:line="360" w:lineRule="auto"/>
        <w:ind w:firstLineChars="200" w:firstLine="480"/>
        <w:rPr>
          <w:rFonts w:ascii="宋体" w:hAnsi="宋体"/>
          <w:bCs/>
          <w:sz w:val="24"/>
        </w:rPr>
        <w:sectPr w:rsidR="00E1360C">
          <w:footerReference w:type="default" r:id="rId43"/>
          <w:pgSz w:w="11906" w:h="16838"/>
          <w:pgMar w:top="1440" w:right="1800" w:bottom="1440" w:left="1800" w:header="851" w:footer="992" w:gutter="0"/>
          <w:pgNumType w:start="1" w:chapStyle="1"/>
          <w:cols w:space="720"/>
          <w:docGrid w:type="lines" w:linePitch="312"/>
        </w:sectPr>
      </w:pPr>
    </w:p>
    <w:p w14:paraId="53874183" w14:textId="77777777" w:rsidR="00E1360C" w:rsidRDefault="00A60BE5">
      <w:pPr>
        <w:pStyle w:val="1"/>
        <w:spacing w:before="100" w:beforeAutospacing="1" w:after="100" w:afterAutospacing="1"/>
        <w:jc w:val="center"/>
        <w:rPr>
          <w:rFonts w:hAnsi="宋体"/>
          <w:color w:val="auto"/>
          <w:sz w:val="30"/>
        </w:rPr>
      </w:pPr>
      <w:bookmarkStart w:id="509" w:name="_Toc28549"/>
      <w:bookmarkStart w:id="510" w:name="_Toc123112248"/>
      <w:bookmarkStart w:id="511" w:name="_Toc79392641"/>
      <w:bookmarkStart w:id="512" w:name="_Toc30645"/>
      <w:bookmarkStart w:id="513" w:name="_Toc48649720"/>
      <w:bookmarkStart w:id="514" w:name="_Toc139991750"/>
      <w:bookmarkStart w:id="515" w:name="_Toc123051466"/>
      <w:bookmarkStart w:id="516" w:name="_Toc21240"/>
      <w:bookmarkStart w:id="517" w:name="_Toc7367"/>
      <w:bookmarkStart w:id="518" w:name="_Toc3289921"/>
      <w:bookmarkStart w:id="519" w:name="_Toc98560365"/>
      <w:bookmarkStart w:id="520" w:name="_Toc12191"/>
      <w:bookmarkStart w:id="521" w:name="_Toc27058"/>
      <w:bookmarkStart w:id="522" w:name="_Toc23022"/>
      <w:bookmarkStart w:id="523" w:name="_Toc141703901"/>
      <w:bookmarkStart w:id="524" w:name="_Toc8710"/>
      <w:bookmarkStart w:id="525" w:name="_Toc13398"/>
      <w:bookmarkStart w:id="526" w:name="_Toc9708"/>
      <w:bookmarkStart w:id="527" w:name="_Toc23166"/>
      <w:bookmarkStart w:id="528" w:name="_Toc123102467"/>
      <w:bookmarkStart w:id="529" w:name="CLAUSE_8ea45c7c051749c29eea2fa142c16585"/>
      <w:bookmarkEnd w:id="505"/>
      <w:r>
        <w:rPr>
          <w:rFonts w:hAnsi="宋体"/>
        </w:rPr>
        <w:lastRenderedPageBreak/>
        <w:t xml:space="preserve"> </w:t>
      </w:r>
      <w:bookmarkStart w:id="530" w:name="CTS_8ea45c7c051749c29eea2fa142c16585"/>
      <w:bookmarkEnd w:id="530"/>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6E931C2" w14:textId="77777777" w:rsidR="00E1360C" w:rsidRDefault="00A60BE5">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14:paraId="3B26A563"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54A38C7F"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14:paraId="2151D38F"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14:paraId="5B2DCC3F" w14:textId="77777777" w:rsidR="00E1360C" w:rsidRDefault="00E1360C">
      <w:pPr>
        <w:spacing w:line="360" w:lineRule="auto"/>
        <w:ind w:firstLineChars="200" w:firstLine="480"/>
        <w:rPr>
          <w:rFonts w:ascii="宋体" w:hAnsi="宋体"/>
          <w:sz w:val="24"/>
        </w:rPr>
      </w:pPr>
    </w:p>
    <w:p w14:paraId="070168AD" w14:textId="77777777" w:rsidR="00E1360C" w:rsidRDefault="00A60BE5">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C197BE1" w14:textId="77777777" w:rsidR="00E1360C" w:rsidRDefault="00E1360C">
      <w:pPr>
        <w:spacing w:line="360" w:lineRule="auto"/>
        <w:ind w:firstLineChars="200" w:firstLine="482"/>
        <w:rPr>
          <w:rFonts w:ascii="宋体" w:hAnsi="宋体"/>
          <w:b/>
          <w:sz w:val="24"/>
        </w:rPr>
      </w:pPr>
    </w:p>
    <w:p w14:paraId="58B24812" w14:textId="77777777" w:rsidR="00E1360C" w:rsidRDefault="00A60BE5">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4A83B281" w14:textId="77777777" w:rsidR="00E1360C" w:rsidRDefault="00E1360C">
      <w:pPr>
        <w:spacing w:line="360" w:lineRule="auto"/>
        <w:ind w:firstLineChars="200" w:firstLine="480"/>
        <w:rPr>
          <w:rFonts w:ascii="宋体" w:hAnsi="宋体"/>
          <w:sz w:val="24"/>
        </w:rPr>
      </w:pPr>
    </w:p>
    <w:p w14:paraId="3963E225" w14:textId="77777777" w:rsidR="00E1360C" w:rsidRDefault="00E1360C">
      <w:pPr>
        <w:spacing w:line="360" w:lineRule="auto"/>
        <w:ind w:firstLineChars="200" w:firstLine="480"/>
        <w:rPr>
          <w:rFonts w:ascii="宋体" w:hAnsi="宋体"/>
          <w:sz w:val="24"/>
        </w:rPr>
      </w:pPr>
    </w:p>
    <w:p w14:paraId="47E772C4" w14:textId="77777777" w:rsidR="00E1360C" w:rsidRDefault="00E1360C">
      <w:pPr>
        <w:spacing w:line="360" w:lineRule="auto"/>
        <w:ind w:firstLineChars="200" w:firstLine="480"/>
        <w:rPr>
          <w:rFonts w:ascii="宋体" w:hAnsi="宋体"/>
          <w:sz w:val="24"/>
        </w:rPr>
      </w:pPr>
    </w:p>
    <w:p w14:paraId="729CB1DB" w14:textId="77777777" w:rsidR="00E1360C" w:rsidRDefault="00E1360C">
      <w:pPr>
        <w:spacing w:line="360" w:lineRule="auto"/>
        <w:ind w:firstLineChars="200" w:firstLine="480"/>
        <w:rPr>
          <w:rFonts w:ascii="宋体" w:hAnsi="宋体"/>
          <w:bCs/>
          <w:sz w:val="24"/>
        </w:rPr>
        <w:sectPr w:rsidR="00E1360C">
          <w:footerReference w:type="default" r:id="rId44"/>
          <w:pgSz w:w="11906" w:h="16838"/>
          <w:pgMar w:top="1440" w:right="1800" w:bottom="1440" w:left="1800" w:header="851" w:footer="992" w:gutter="0"/>
          <w:pgNumType w:start="1" w:chapStyle="1"/>
          <w:cols w:space="720"/>
          <w:docGrid w:type="lines" w:linePitch="312"/>
        </w:sectPr>
      </w:pPr>
    </w:p>
    <w:p w14:paraId="0060054A" w14:textId="77777777" w:rsidR="00E1360C" w:rsidRDefault="00A60BE5">
      <w:pPr>
        <w:pStyle w:val="1"/>
        <w:spacing w:before="100" w:beforeAutospacing="1" w:after="100" w:afterAutospacing="1"/>
        <w:jc w:val="center"/>
        <w:rPr>
          <w:rFonts w:hAnsi="宋体"/>
          <w:color w:val="auto"/>
          <w:sz w:val="30"/>
        </w:rPr>
      </w:pPr>
      <w:bookmarkStart w:id="531" w:name="_Toc7288"/>
      <w:bookmarkStart w:id="532" w:name="_Toc6110"/>
      <w:bookmarkStart w:id="533" w:name="_Toc24923"/>
      <w:bookmarkStart w:id="534" w:name="_Toc6202"/>
      <w:bookmarkStart w:id="535" w:name="_Toc3289922"/>
      <w:bookmarkStart w:id="536" w:name="_Toc8636"/>
      <w:bookmarkStart w:id="537" w:name="_Toc123112249"/>
      <w:bookmarkStart w:id="538" w:name="_Toc141703902"/>
      <w:bookmarkStart w:id="539" w:name="_Toc1790"/>
      <w:bookmarkStart w:id="540" w:name="_Toc98560366"/>
      <w:bookmarkStart w:id="541" w:name="_Toc139991751"/>
      <w:bookmarkStart w:id="542" w:name="_Toc123102468"/>
      <w:bookmarkStart w:id="543" w:name="_Toc25651"/>
      <w:bookmarkStart w:id="544" w:name="_Toc21983"/>
      <w:bookmarkStart w:id="545" w:name="_Toc123051467"/>
      <w:bookmarkStart w:id="546" w:name="_Toc30350"/>
      <w:bookmarkStart w:id="547" w:name="_Toc3319"/>
      <w:bookmarkStart w:id="548" w:name="_Toc23999"/>
      <w:bookmarkStart w:id="549" w:name="CLAUSE_02328e1fb5034dc8b78ace2928d133b6"/>
      <w:bookmarkEnd w:id="529"/>
      <w:r>
        <w:rPr>
          <w:rFonts w:hAnsi="宋体"/>
        </w:rPr>
        <w:lastRenderedPageBreak/>
        <w:t xml:space="preserve"> </w:t>
      </w:r>
      <w:bookmarkStart w:id="550" w:name="CTS_02328e1fb5034dc8b78ace2928d133b6"/>
      <w:bookmarkEnd w:id="550"/>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7EB79C8E" w14:textId="77777777" w:rsidR="00E1360C" w:rsidRDefault="00A60BE5">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14:paraId="64FDE806" w14:textId="77777777" w:rsidR="00E1360C" w:rsidRDefault="00A60BE5">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7796AE9C" w14:textId="77777777" w:rsidR="00E1360C" w:rsidRDefault="00A60BE5">
      <w:pPr>
        <w:spacing w:line="360" w:lineRule="auto"/>
        <w:ind w:firstLineChars="200" w:firstLine="480"/>
        <w:rPr>
          <w:rFonts w:ascii="宋体" w:hAnsi="宋体"/>
          <w:bCs/>
          <w:sz w:val="24"/>
        </w:rPr>
        <w:sectPr w:rsidR="00E1360C">
          <w:footerReference w:type="default" r:id="rId45"/>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49"/>
    </w:p>
    <w:p w14:paraId="6AB57D8C" w14:textId="77777777" w:rsidR="00E1360C" w:rsidRDefault="00A60BE5">
      <w:pPr>
        <w:pStyle w:val="1"/>
        <w:spacing w:before="100" w:beforeAutospacing="1" w:after="100" w:afterAutospacing="1"/>
        <w:jc w:val="center"/>
        <w:rPr>
          <w:rFonts w:hAnsi="宋体"/>
          <w:sz w:val="32"/>
        </w:rPr>
      </w:pPr>
      <w:bookmarkStart w:id="551" w:name="_Toc2532"/>
      <w:bookmarkStart w:id="552" w:name="_Toc20350"/>
      <w:bookmarkStart w:id="553" w:name="_Toc141703903"/>
      <w:bookmarkStart w:id="554" w:name="_Toc139991752"/>
      <w:bookmarkStart w:id="555" w:name="_Toc29505"/>
      <w:bookmarkStart w:id="556" w:name="_Toc123102469"/>
      <w:bookmarkStart w:id="557" w:name="_Toc123051468"/>
      <w:bookmarkStart w:id="558" w:name="_Toc484"/>
      <w:bookmarkStart w:id="559" w:name="_Toc26461"/>
      <w:bookmarkStart w:id="560" w:name="_Toc8703"/>
      <w:bookmarkStart w:id="561" w:name="_Toc8454"/>
      <w:bookmarkStart w:id="562" w:name="_Toc23991"/>
      <w:bookmarkStart w:id="563" w:name="_Toc3289923"/>
      <w:bookmarkStart w:id="564" w:name="_Toc31966"/>
      <w:bookmarkStart w:id="565" w:name="_Toc28690"/>
      <w:bookmarkStart w:id="566" w:name="_Toc11618"/>
      <w:bookmarkStart w:id="567" w:name="_Toc123112250"/>
      <w:bookmarkStart w:id="568" w:name="CLAUSE_610b84cb541b45d5a72004b061224c1e"/>
      <w:r>
        <w:rPr>
          <w:rFonts w:hAnsi="宋体"/>
        </w:rPr>
        <w:lastRenderedPageBreak/>
        <w:t xml:space="preserve"> </w:t>
      </w:r>
      <w:bookmarkStart w:id="569" w:name="CTS_610b84cb541b45d5a72004b061224c1e"/>
      <w:bookmarkEnd w:id="569"/>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F9E4CD5" w14:textId="77777777" w:rsidR="00E1360C" w:rsidRDefault="00A60BE5">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14:paraId="06F67394"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14:paraId="37BCB355"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14:paraId="5D38910E"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14:paraId="5E21A35F"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14:paraId="4B8552D2"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14:paraId="16651530" w14:textId="77777777" w:rsidR="00E1360C" w:rsidRDefault="00E1360C">
      <w:pPr>
        <w:spacing w:line="360" w:lineRule="auto"/>
        <w:ind w:firstLineChars="200" w:firstLine="480"/>
        <w:rPr>
          <w:rFonts w:ascii="宋体" w:hAnsi="宋体"/>
          <w:bCs/>
          <w:sz w:val="24"/>
        </w:rPr>
        <w:sectPr w:rsidR="00E1360C">
          <w:footerReference w:type="default" r:id="rId46"/>
          <w:pgSz w:w="11906" w:h="16838"/>
          <w:pgMar w:top="1440" w:right="1800" w:bottom="1440" w:left="1800" w:header="851" w:footer="992" w:gutter="0"/>
          <w:pgNumType w:start="1" w:chapStyle="1"/>
          <w:cols w:space="720"/>
          <w:docGrid w:type="lines" w:linePitch="312"/>
        </w:sectPr>
      </w:pPr>
    </w:p>
    <w:p w14:paraId="3EEA9D5E" w14:textId="77777777" w:rsidR="00E1360C" w:rsidRDefault="00A60BE5">
      <w:pPr>
        <w:pStyle w:val="1"/>
        <w:spacing w:before="100" w:beforeAutospacing="1" w:after="100" w:afterAutospacing="1"/>
        <w:jc w:val="center"/>
        <w:rPr>
          <w:rFonts w:hAnsi="宋体"/>
          <w:color w:val="auto"/>
          <w:sz w:val="30"/>
        </w:rPr>
      </w:pPr>
      <w:bookmarkStart w:id="570" w:name="_Toc3289924"/>
      <w:bookmarkStart w:id="571" w:name="_Toc9704"/>
      <w:bookmarkStart w:id="572" w:name="_Toc21726"/>
      <w:bookmarkStart w:id="573" w:name="CLAUSE_db8e5662d6b84ab6899da6d976e466f1"/>
      <w:bookmarkEnd w:id="568"/>
      <w:r>
        <w:rPr>
          <w:rFonts w:hAnsi="宋体"/>
        </w:rPr>
        <w:lastRenderedPageBreak/>
        <w:t xml:space="preserve"> </w:t>
      </w:r>
      <w:bookmarkStart w:id="574" w:name="CTS_db8e5662d6b84ab6899da6d976e466f1"/>
      <w:bookmarkEnd w:id="574"/>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0"/>
      <w:bookmarkEnd w:id="571"/>
      <w:bookmarkEnd w:id="572"/>
    </w:p>
    <w:p w14:paraId="16941B3C" w14:textId="77777777" w:rsidR="00E1360C" w:rsidRDefault="00A60BE5">
      <w:pPr>
        <w:spacing w:line="360" w:lineRule="auto"/>
        <w:ind w:firstLineChars="200" w:firstLine="480"/>
        <w:rPr>
          <w:rFonts w:ascii="宋体" w:hAnsi="宋体"/>
          <w:sz w:val="24"/>
        </w:rPr>
        <w:sectPr w:rsidR="00E1360C">
          <w:footerReference w:type="default" r:id="rId47"/>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3"/>
    </w:p>
    <w:p w14:paraId="4AE5945A" w14:textId="77777777" w:rsidR="00E1360C" w:rsidRDefault="00A60BE5">
      <w:pPr>
        <w:pStyle w:val="1"/>
        <w:spacing w:before="100" w:beforeAutospacing="1" w:after="100" w:afterAutospacing="1"/>
        <w:jc w:val="center"/>
        <w:rPr>
          <w:rFonts w:hAnsi="宋体"/>
          <w:sz w:val="32"/>
        </w:rPr>
      </w:pPr>
      <w:bookmarkStart w:id="575" w:name="_Toc3289925"/>
      <w:bookmarkStart w:id="576" w:name="_Toc5108"/>
      <w:bookmarkStart w:id="577" w:name="_Toc15045"/>
      <w:bookmarkStart w:id="578" w:name="_Toc32355"/>
      <w:bookmarkStart w:id="579" w:name="_Toc12499"/>
      <w:bookmarkStart w:id="580" w:name="_Toc9054"/>
      <w:bookmarkStart w:id="581" w:name="_Toc1360"/>
      <w:bookmarkStart w:id="582" w:name="_Toc21122"/>
      <w:bookmarkStart w:id="583" w:name="_Toc20098"/>
      <w:bookmarkStart w:id="584" w:name="_Toc141703905"/>
      <w:bookmarkStart w:id="585" w:name="_Toc7437"/>
      <w:bookmarkStart w:id="586" w:name="_Toc17263"/>
      <w:bookmarkStart w:id="587" w:name="_Toc15664"/>
      <w:bookmarkStart w:id="588" w:name="CLAUSE_b160765c24c74ab4bfe74f9a6d1a0296"/>
      <w:r>
        <w:rPr>
          <w:rFonts w:hAnsi="宋体"/>
        </w:rPr>
        <w:lastRenderedPageBreak/>
        <w:t xml:space="preserve"> </w:t>
      </w:r>
      <w:bookmarkStart w:id="589" w:name="CTS_b160765c24c74ab4bfe74f9a6d1a0296"/>
      <w:bookmarkEnd w:id="589"/>
      <w:r>
        <w:rPr>
          <w:rFonts w:hAnsi="宋体" w:hint="eastAsia"/>
          <w:sz w:val="32"/>
        </w:rPr>
        <w:t>第二十四部分</w:t>
      </w:r>
      <w:r>
        <w:rPr>
          <w:rFonts w:hAnsi="宋体"/>
          <w:sz w:val="32"/>
        </w:rPr>
        <w:t xml:space="preserve">  </w:t>
      </w:r>
      <w:r>
        <w:rPr>
          <w:rFonts w:hAnsi="宋体"/>
          <w:bCs/>
          <w:sz w:val="32"/>
        </w:rPr>
        <w:t xml:space="preserve"> </w:t>
      </w:r>
      <w:r>
        <w:rPr>
          <w:rFonts w:hAnsi="宋体" w:hint="eastAsia"/>
          <w:sz w:val="32"/>
        </w:rPr>
        <w:t>基金合同内容摘要</w:t>
      </w:r>
      <w:bookmarkEnd w:id="107"/>
      <w:bookmarkEnd w:id="108"/>
      <w:bookmarkEnd w:id="575"/>
      <w:bookmarkEnd w:id="576"/>
      <w:bookmarkEnd w:id="577"/>
      <w:bookmarkEnd w:id="578"/>
      <w:bookmarkEnd w:id="579"/>
      <w:bookmarkEnd w:id="580"/>
      <w:bookmarkEnd w:id="581"/>
      <w:bookmarkEnd w:id="582"/>
      <w:bookmarkEnd w:id="583"/>
      <w:bookmarkEnd w:id="584"/>
      <w:bookmarkEnd w:id="585"/>
      <w:bookmarkEnd w:id="586"/>
      <w:bookmarkEnd w:id="587"/>
    </w:p>
    <w:bookmarkEnd w:id="78"/>
    <w:p w14:paraId="64792C71" w14:textId="77777777" w:rsidR="00E1360C" w:rsidRDefault="00A60BE5">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14:paraId="17AACC89"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14:paraId="0E756350" w14:textId="77777777" w:rsidR="00E1360C" w:rsidRDefault="00A60BE5">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86FA8BD" w14:textId="77777777" w:rsidR="00E1360C" w:rsidRDefault="00A60BE5">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14:paraId="7EA928BB" w14:textId="77777777" w:rsidR="00E1360C" w:rsidRDefault="00A60BE5">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14:paraId="3A8C987A" w14:textId="77777777" w:rsidR="00E1360C" w:rsidRDefault="00A60BE5">
      <w:pPr>
        <w:spacing w:line="360" w:lineRule="auto"/>
        <w:ind w:firstLineChars="200" w:firstLine="480"/>
        <w:rPr>
          <w:rFonts w:ascii="宋体" w:hAnsi="宋体"/>
          <w:sz w:val="24"/>
        </w:rPr>
      </w:pPr>
      <w:r>
        <w:rPr>
          <w:rFonts w:ascii="宋体" w:hAnsi="宋体" w:hint="eastAsia"/>
          <w:sz w:val="24"/>
        </w:rPr>
        <w:t>（1）分享基金财产收益；</w:t>
      </w:r>
    </w:p>
    <w:p w14:paraId="3EC2549D" w14:textId="77777777" w:rsidR="00E1360C" w:rsidRDefault="00A60BE5">
      <w:pPr>
        <w:spacing w:line="360" w:lineRule="auto"/>
        <w:ind w:firstLineChars="200" w:firstLine="480"/>
        <w:rPr>
          <w:rFonts w:ascii="宋体" w:hAnsi="宋体"/>
          <w:sz w:val="24"/>
        </w:rPr>
      </w:pPr>
      <w:r>
        <w:rPr>
          <w:rFonts w:ascii="宋体" w:hAnsi="宋体" w:hint="eastAsia"/>
          <w:sz w:val="24"/>
        </w:rPr>
        <w:t>（2）参与分配清算后的剩余基金财产；</w:t>
      </w:r>
    </w:p>
    <w:p w14:paraId="4034F223" w14:textId="77777777" w:rsidR="00E1360C" w:rsidRDefault="00A60BE5">
      <w:pPr>
        <w:spacing w:line="360" w:lineRule="auto"/>
        <w:ind w:firstLineChars="200" w:firstLine="480"/>
        <w:rPr>
          <w:rFonts w:ascii="宋体" w:hAnsi="宋体"/>
          <w:sz w:val="24"/>
        </w:rPr>
      </w:pPr>
      <w:r>
        <w:rPr>
          <w:rFonts w:ascii="宋体" w:hAnsi="宋体" w:hint="eastAsia"/>
          <w:sz w:val="24"/>
        </w:rPr>
        <w:t>（3）依法转让或者申请赎回其持有的基金份额；</w:t>
      </w:r>
    </w:p>
    <w:p w14:paraId="4A3A0028" w14:textId="77777777" w:rsidR="00E1360C" w:rsidRDefault="00A60BE5">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14:paraId="2E24D766" w14:textId="77777777" w:rsidR="00E1360C" w:rsidRDefault="00A60BE5">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566827DD" w14:textId="77777777" w:rsidR="00E1360C" w:rsidRDefault="00A60BE5">
      <w:pPr>
        <w:spacing w:line="360" w:lineRule="auto"/>
        <w:ind w:firstLineChars="200" w:firstLine="480"/>
        <w:rPr>
          <w:rFonts w:ascii="宋体" w:hAnsi="宋体"/>
          <w:sz w:val="24"/>
        </w:rPr>
      </w:pPr>
      <w:r>
        <w:rPr>
          <w:rFonts w:ascii="宋体" w:hAnsi="宋体" w:hint="eastAsia"/>
          <w:sz w:val="24"/>
        </w:rPr>
        <w:t>（6）查阅或者复制公开披露的基金信息资料；</w:t>
      </w:r>
    </w:p>
    <w:p w14:paraId="74CE31E2" w14:textId="77777777" w:rsidR="00E1360C" w:rsidRDefault="00A60BE5">
      <w:pPr>
        <w:spacing w:line="360" w:lineRule="auto"/>
        <w:ind w:firstLineChars="200" w:firstLine="480"/>
        <w:rPr>
          <w:rFonts w:ascii="宋体" w:hAnsi="宋体"/>
          <w:sz w:val="24"/>
        </w:rPr>
      </w:pPr>
      <w:r>
        <w:rPr>
          <w:rFonts w:ascii="宋体" w:hAnsi="宋体" w:hint="eastAsia"/>
          <w:sz w:val="24"/>
        </w:rPr>
        <w:t>（7）监督基金管理人的投资运作；</w:t>
      </w:r>
    </w:p>
    <w:p w14:paraId="255C9AD2" w14:textId="77777777" w:rsidR="00E1360C" w:rsidRDefault="00A60BE5">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14:paraId="6CAC3D88" w14:textId="77777777" w:rsidR="00E1360C" w:rsidRDefault="00A60BE5">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14:paraId="26C1830B" w14:textId="77777777" w:rsidR="00E1360C" w:rsidRDefault="00A60BE5">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14:paraId="68CD018E" w14:textId="77777777" w:rsidR="00E1360C" w:rsidRDefault="00A60BE5">
      <w:pPr>
        <w:spacing w:line="360"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w:t>
      </w:r>
    </w:p>
    <w:p w14:paraId="1BC18625" w14:textId="77777777" w:rsidR="00E1360C" w:rsidRDefault="00A60BE5">
      <w:pPr>
        <w:spacing w:line="360" w:lineRule="auto"/>
        <w:ind w:firstLineChars="200" w:firstLine="480"/>
        <w:rPr>
          <w:rFonts w:ascii="宋体" w:hAnsi="宋体"/>
          <w:sz w:val="24"/>
        </w:rPr>
      </w:pPr>
      <w:r>
        <w:rPr>
          <w:rFonts w:ascii="宋体" w:hAnsi="宋体" w:hint="eastAsia"/>
          <w:sz w:val="24"/>
        </w:rPr>
        <w:t>（2）了解所投资基金产品，了解自身风险承受能力，自主判断基金的投资价值，自主做出投资决策，自行承担投资风险；</w:t>
      </w:r>
    </w:p>
    <w:p w14:paraId="6A43FFF2"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14:paraId="4DBEE432" w14:textId="77777777" w:rsidR="00E1360C" w:rsidRDefault="00A60BE5">
      <w:pPr>
        <w:spacing w:line="360" w:lineRule="auto"/>
        <w:ind w:firstLineChars="200" w:firstLine="480"/>
        <w:rPr>
          <w:rFonts w:ascii="宋体" w:hAnsi="宋体"/>
          <w:sz w:val="24"/>
        </w:rPr>
      </w:pPr>
      <w:r>
        <w:rPr>
          <w:rFonts w:ascii="宋体" w:hAnsi="宋体" w:hint="eastAsia"/>
          <w:sz w:val="24"/>
        </w:rPr>
        <w:t>（4）关注基金信息披露，及时行使权利和履行义务；</w:t>
      </w:r>
    </w:p>
    <w:p w14:paraId="2F45209E" w14:textId="77777777" w:rsidR="00E1360C" w:rsidRDefault="00A60BE5">
      <w:pPr>
        <w:spacing w:line="360" w:lineRule="auto"/>
        <w:ind w:firstLineChars="200" w:firstLine="480"/>
        <w:rPr>
          <w:rFonts w:ascii="宋体" w:hAnsi="宋体"/>
          <w:sz w:val="24"/>
        </w:rPr>
      </w:pPr>
      <w:r>
        <w:rPr>
          <w:rFonts w:ascii="宋体" w:hAnsi="宋体" w:hint="eastAsia"/>
          <w:sz w:val="24"/>
        </w:rPr>
        <w:t>（5）交纳基金认购、申购款项及法律法规和《基金合同》所规定的费用；</w:t>
      </w:r>
    </w:p>
    <w:p w14:paraId="0A0107B2" w14:textId="77777777" w:rsidR="00E1360C" w:rsidRDefault="00A60BE5">
      <w:pPr>
        <w:spacing w:line="360" w:lineRule="auto"/>
        <w:ind w:firstLineChars="200" w:firstLine="480"/>
        <w:rPr>
          <w:rFonts w:ascii="宋体" w:hAnsi="宋体"/>
          <w:sz w:val="24"/>
        </w:rPr>
      </w:pPr>
      <w:r>
        <w:rPr>
          <w:rFonts w:ascii="宋体" w:hAnsi="宋体" w:hint="eastAsia"/>
          <w:sz w:val="24"/>
        </w:rPr>
        <w:t>（6）在其持有的基金份额范围内，承担基金亏损或者《基金合同》终止的有限责任；</w:t>
      </w:r>
    </w:p>
    <w:p w14:paraId="6490F747" w14:textId="77777777" w:rsidR="00E1360C" w:rsidRDefault="00A60BE5">
      <w:pPr>
        <w:spacing w:line="360" w:lineRule="auto"/>
        <w:ind w:firstLineChars="200" w:firstLine="480"/>
        <w:rPr>
          <w:rFonts w:ascii="宋体" w:hAnsi="宋体"/>
          <w:sz w:val="24"/>
        </w:rPr>
      </w:pPr>
      <w:r>
        <w:rPr>
          <w:rFonts w:ascii="宋体" w:hAnsi="宋体" w:hint="eastAsia"/>
          <w:sz w:val="24"/>
        </w:rPr>
        <w:t>（7）不从事任何有损基金及其他《基金合同》当事人合法权益的活动；</w:t>
      </w:r>
    </w:p>
    <w:p w14:paraId="286B40CD" w14:textId="77777777" w:rsidR="00E1360C" w:rsidRDefault="00A60BE5">
      <w:pPr>
        <w:spacing w:line="360" w:lineRule="auto"/>
        <w:ind w:firstLineChars="200" w:firstLine="480"/>
        <w:rPr>
          <w:rFonts w:ascii="宋体" w:hAnsi="宋体"/>
          <w:sz w:val="24"/>
        </w:rPr>
      </w:pPr>
      <w:r>
        <w:rPr>
          <w:rFonts w:ascii="宋体" w:hAnsi="宋体" w:hint="eastAsia"/>
          <w:sz w:val="24"/>
        </w:rPr>
        <w:t>（8）执行生效的基金份额持有人大会的决议；</w:t>
      </w:r>
    </w:p>
    <w:p w14:paraId="35A1C26E" w14:textId="77777777" w:rsidR="00E1360C" w:rsidRDefault="00A60BE5">
      <w:pPr>
        <w:spacing w:line="360" w:lineRule="auto"/>
        <w:ind w:firstLineChars="200" w:firstLine="480"/>
        <w:rPr>
          <w:rFonts w:ascii="宋体" w:hAnsi="宋体"/>
          <w:sz w:val="24"/>
        </w:rPr>
      </w:pPr>
      <w:r>
        <w:rPr>
          <w:rFonts w:ascii="宋体" w:hAnsi="宋体" w:hint="eastAsia"/>
          <w:sz w:val="24"/>
        </w:rPr>
        <w:t>（9）返还在基金交易过程中因任何原因获得的不当得利；</w:t>
      </w:r>
    </w:p>
    <w:p w14:paraId="19ACB427" w14:textId="77777777" w:rsidR="00E1360C" w:rsidRDefault="00A60BE5">
      <w:pPr>
        <w:spacing w:line="360" w:lineRule="auto"/>
        <w:ind w:firstLineChars="200" w:firstLine="480"/>
        <w:rPr>
          <w:rFonts w:ascii="宋体" w:hAnsi="宋体"/>
          <w:sz w:val="24"/>
        </w:rPr>
      </w:pPr>
      <w:r>
        <w:rPr>
          <w:rFonts w:ascii="宋体" w:hAnsi="宋体" w:hint="eastAsia"/>
          <w:sz w:val="24"/>
        </w:rPr>
        <w:t>（10）法律法规及中国证监会规定的和《基金合同》约定的其他义务。</w:t>
      </w:r>
    </w:p>
    <w:p w14:paraId="11880CDE" w14:textId="77777777" w:rsidR="00E1360C" w:rsidRDefault="00A60BE5">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14:paraId="2B626C2E" w14:textId="77777777" w:rsidR="00E1360C" w:rsidRDefault="00A60BE5">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14:paraId="79DCD7C8" w14:textId="77777777" w:rsidR="00E1360C" w:rsidRDefault="00A60BE5">
      <w:pPr>
        <w:spacing w:line="360" w:lineRule="auto"/>
        <w:ind w:firstLineChars="200" w:firstLine="480"/>
        <w:rPr>
          <w:rFonts w:ascii="宋体" w:hAnsi="宋体"/>
          <w:bCs/>
          <w:sz w:val="24"/>
        </w:rPr>
      </w:pPr>
      <w:r>
        <w:rPr>
          <w:rFonts w:ascii="宋体" w:hAnsi="宋体" w:hint="eastAsia"/>
          <w:bCs/>
          <w:sz w:val="24"/>
        </w:rPr>
        <w:t>（1）依法募集资金；</w:t>
      </w:r>
    </w:p>
    <w:p w14:paraId="284F00E7" w14:textId="77777777" w:rsidR="00E1360C" w:rsidRDefault="00A60BE5">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14:paraId="79E27176" w14:textId="77777777" w:rsidR="00E1360C" w:rsidRDefault="00A60BE5">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14:paraId="7F27AA02" w14:textId="77777777" w:rsidR="00E1360C" w:rsidRDefault="00A60BE5">
      <w:pPr>
        <w:spacing w:line="360" w:lineRule="auto"/>
        <w:ind w:firstLineChars="200" w:firstLine="480"/>
        <w:rPr>
          <w:rFonts w:ascii="宋体" w:hAnsi="宋体"/>
          <w:bCs/>
          <w:sz w:val="24"/>
        </w:rPr>
      </w:pPr>
      <w:r>
        <w:rPr>
          <w:rFonts w:ascii="宋体" w:hAnsi="宋体" w:hint="eastAsia"/>
          <w:bCs/>
          <w:sz w:val="24"/>
        </w:rPr>
        <w:t>（4）销售基金份额；</w:t>
      </w:r>
    </w:p>
    <w:p w14:paraId="2FB20F88" w14:textId="77777777" w:rsidR="00E1360C" w:rsidRDefault="00A60BE5">
      <w:pPr>
        <w:spacing w:line="360" w:lineRule="auto"/>
        <w:ind w:firstLineChars="200" w:firstLine="480"/>
        <w:rPr>
          <w:rFonts w:ascii="宋体" w:hAnsi="宋体"/>
          <w:bCs/>
          <w:sz w:val="24"/>
        </w:rPr>
      </w:pPr>
      <w:r>
        <w:rPr>
          <w:rFonts w:ascii="宋体" w:hAnsi="宋体" w:hint="eastAsia"/>
          <w:bCs/>
          <w:sz w:val="24"/>
        </w:rPr>
        <w:t>（5）按照规定召集基金份额持有人大会；</w:t>
      </w:r>
    </w:p>
    <w:p w14:paraId="5D0A912C" w14:textId="77777777" w:rsidR="00E1360C" w:rsidRDefault="00A60BE5">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9702ABC" w14:textId="77777777" w:rsidR="00E1360C" w:rsidRDefault="00A60BE5">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14:paraId="5F2461C3" w14:textId="77777777" w:rsidR="00E1360C" w:rsidRDefault="00A60BE5">
      <w:pPr>
        <w:spacing w:line="360" w:lineRule="auto"/>
        <w:ind w:firstLineChars="200" w:firstLine="480"/>
        <w:rPr>
          <w:rFonts w:ascii="宋体" w:hAnsi="宋体"/>
          <w:bCs/>
          <w:sz w:val="24"/>
        </w:rPr>
      </w:pPr>
      <w:r>
        <w:rPr>
          <w:rFonts w:ascii="宋体" w:hAnsi="宋体" w:hint="eastAsia"/>
          <w:bCs/>
          <w:sz w:val="24"/>
        </w:rPr>
        <w:t>（8）选择、更换基金销售机构，对基金销售机构的相关行为进行监督和处理；</w:t>
      </w:r>
    </w:p>
    <w:p w14:paraId="11C74C3C" w14:textId="77777777" w:rsidR="00E1360C" w:rsidRDefault="00A60BE5">
      <w:pPr>
        <w:spacing w:line="360" w:lineRule="auto"/>
        <w:ind w:firstLineChars="200" w:firstLine="480"/>
        <w:rPr>
          <w:rFonts w:ascii="宋体" w:hAnsi="宋体"/>
          <w:bCs/>
          <w:sz w:val="24"/>
        </w:rPr>
      </w:pPr>
      <w:r>
        <w:rPr>
          <w:rFonts w:ascii="宋体" w:hAnsi="宋体" w:hint="eastAsia"/>
          <w:bCs/>
          <w:sz w:val="24"/>
        </w:rPr>
        <w:t>（9）担任或委托其他符合条件的机构担任基金登记机构办理基金登记业务并获得《基金合同》规定的费用；</w:t>
      </w:r>
    </w:p>
    <w:p w14:paraId="25C45DD5"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（10）依据《基金合同》及有关法律规定决定基金收益的分配方案；</w:t>
      </w:r>
      <w:r>
        <w:rPr>
          <w:rFonts w:ascii="宋体" w:hAnsi="宋体" w:hint="eastAsia"/>
          <w:bCs/>
          <w:sz w:val="24"/>
        </w:rPr>
        <w:tab/>
      </w:r>
    </w:p>
    <w:p w14:paraId="79508B84" w14:textId="77777777" w:rsidR="00E1360C" w:rsidRDefault="00A60BE5">
      <w:pPr>
        <w:spacing w:line="360" w:lineRule="auto"/>
        <w:ind w:firstLineChars="200" w:firstLine="480"/>
        <w:rPr>
          <w:rFonts w:ascii="宋体" w:hAnsi="宋体"/>
          <w:bCs/>
          <w:sz w:val="24"/>
        </w:rPr>
      </w:pPr>
      <w:r>
        <w:rPr>
          <w:rFonts w:ascii="宋体" w:hAnsi="宋体" w:hint="eastAsia"/>
          <w:bCs/>
          <w:sz w:val="24"/>
        </w:rPr>
        <w:t>（11）在《基金合同》约定的范围内，拒绝或暂停受理申购、赎回或转换申请；</w:t>
      </w:r>
    </w:p>
    <w:p w14:paraId="220550AC" w14:textId="77777777" w:rsidR="00E1360C" w:rsidRDefault="00A60BE5">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14:paraId="40F4AAEE" w14:textId="77777777" w:rsidR="00E1360C" w:rsidRDefault="00A60BE5">
      <w:pPr>
        <w:spacing w:line="360" w:lineRule="auto"/>
        <w:ind w:firstLineChars="200" w:firstLine="480"/>
        <w:rPr>
          <w:rFonts w:ascii="宋体" w:hAnsi="宋体"/>
          <w:bCs/>
          <w:sz w:val="24"/>
        </w:rPr>
      </w:pPr>
      <w:r>
        <w:rPr>
          <w:rFonts w:ascii="宋体" w:hAnsi="宋体" w:hint="eastAsia"/>
          <w:bCs/>
          <w:sz w:val="24"/>
        </w:rPr>
        <w:t>（13）在法律法规允许的前提下，为基金的利益依法为基金进行融资、融券；</w:t>
      </w:r>
    </w:p>
    <w:p w14:paraId="054E3B24" w14:textId="77777777" w:rsidR="00E1360C" w:rsidRDefault="00A60BE5">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14:paraId="253F7CEA" w14:textId="77777777" w:rsidR="00E1360C" w:rsidRDefault="00A60BE5">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（15）选择、更换律师事务所、会计师事务所、证券经纪商、期货经纪商或其他为基金提供服务的外部机构；</w:t>
      </w:r>
      <w:r>
        <w:rPr>
          <w:rFonts w:ascii="宋体" w:hAnsi="宋体" w:hint="eastAsia"/>
          <w:bCs/>
          <w:sz w:val="24"/>
        </w:rPr>
        <w:tab/>
      </w:r>
    </w:p>
    <w:p w14:paraId="0FA7F6A0" w14:textId="77777777" w:rsidR="00E1360C" w:rsidRDefault="00A60BE5">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w:t>
      </w:r>
      <w:proofErr w:type="gramStart"/>
      <w:r>
        <w:rPr>
          <w:rFonts w:ascii="宋体" w:hAnsi="宋体" w:hint="eastAsia"/>
          <w:bCs/>
          <w:sz w:val="24"/>
        </w:rPr>
        <w:t>非交易</w:t>
      </w:r>
      <w:proofErr w:type="gramEnd"/>
      <w:r>
        <w:rPr>
          <w:rFonts w:ascii="宋体" w:hAnsi="宋体" w:hint="eastAsia"/>
          <w:bCs/>
          <w:sz w:val="24"/>
        </w:rPr>
        <w:t>过户等业务规则；</w:t>
      </w:r>
    </w:p>
    <w:p w14:paraId="39AD14E4" w14:textId="77777777" w:rsidR="00E1360C" w:rsidRDefault="00A60BE5">
      <w:pPr>
        <w:spacing w:line="360" w:lineRule="auto"/>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40075495" w14:textId="77777777" w:rsidR="00E1360C" w:rsidRDefault="00A60BE5">
      <w:pPr>
        <w:spacing w:line="360" w:lineRule="auto"/>
        <w:ind w:firstLineChars="200" w:firstLine="480"/>
        <w:rPr>
          <w:rFonts w:ascii="宋体" w:hAnsi="宋体"/>
          <w:bCs/>
          <w:sz w:val="24"/>
        </w:rPr>
      </w:pPr>
      <w:r>
        <w:rPr>
          <w:rFonts w:ascii="宋体" w:hAnsi="宋体" w:hint="eastAsia"/>
          <w:bCs/>
          <w:sz w:val="24"/>
        </w:rPr>
        <w:t>（18）法律法规及中国证监会规定的和《基金合同》约定的其他权利。</w:t>
      </w:r>
    </w:p>
    <w:p w14:paraId="7444A53A" w14:textId="77777777" w:rsidR="00E1360C" w:rsidRDefault="00A60BE5">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14:paraId="08839EC1" w14:textId="77777777" w:rsidR="00E1360C" w:rsidRDefault="00A60BE5">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3C6E0F2E" w14:textId="77777777" w:rsidR="00E1360C" w:rsidRDefault="00A60BE5">
      <w:pPr>
        <w:spacing w:line="360" w:lineRule="auto"/>
        <w:ind w:firstLineChars="200" w:firstLine="480"/>
        <w:rPr>
          <w:rFonts w:ascii="宋体" w:hAnsi="宋体"/>
          <w:bCs/>
          <w:sz w:val="24"/>
        </w:rPr>
      </w:pPr>
      <w:r>
        <w:rPr>
          <w:rFonts w:ascii="宋体" w:hAnsi="宋体" w:hint="eastAsia"/>
          <w:bCs/>
          <w:sz w:val="24"/>
        </w:rPr>
        <w:t>（2）办理基金备案手续；</w:t>
      </w:r>
    </w:p>
    <w:p w14:paraId="654932F9" w14:textId="77777777" w:rsidR="00E1360C" w:rsidRDefault="00A60BE5">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14:paraId="44355D70" w14:textId="77777777" w:rsidR="00E1360C" w:rsidRDefault="00A60BE5">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4E4E6981" w14:textId="77777777" w:rsidR="00E1360C" w:rsidRDefault="00A60BE5">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w:t>
      </w:r>
      <w:proofErr w:type="gramStart"/>
      <w:r>
        <w:rPr>
          <w:rFonts w:ascii="宋体" w:hAnsi="宋体" w:hint="eastAsia"/>
          <w:bCs/>
          <w:sz w:val="24"/>
        </w:rPr>
        <w:t>独立,</w:t>
      </w:r>
      <w:proofErr w:type="gramEnd"/>
      <w:r>
        <w:rPr>
          <w:rFonts w:ascii="宋体" w:hAnsi="宋体" w:hint="eastAsia"/>
          <w:bCs/>
          <w:sz w:val="24"/>
        </w:rPr>
        <w:t>对所管理的不同基金分别管理，分别记账，进行证券投资；</w:t>
      </w:r>
    </w:p>
    <w:p w14:paraId="31324F35" w14:textId="77777777" w:rsidR="00E1360C" w:rsidRDefault="00A60BE5">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（6）除依据《基金法》、《基金合同》及其他有关规定外,不得利用基金财产为自己及任何第三人谋取利益，不得委托第三人运作基金财产；</w:t>
      </w:r>
    </w:p>
    <w:p w14:paraId="721579D2" w14:textId="77777777" w:rsidR="00E1360C" w:rsidRDefault="00A60BE5">
      <w:pPr>
        <w:spacing w:line="360" w:lineRule="auto"/>
        <w:ind w:firstLineChars="200" w:firstLine="480"/>
        <w:rPr>
          <w:rFonts w:ascii="宋体" w:hAnsi="宋体"/>
          <w:bCs/>
          <w:sz w:val="24"/>
        </w:rPr>
      </w:pPr>
      <w:r>
        <w:rPr>
          <w:rFonts w:ascii="宋体" w:hAnsi="宋体" w:hint="eastAsia"/>
          <w:bCs/>
          <w:sz w:val="24"/>
        </w:rPr>
        <w:t>（7）依法接受基金托管人的监督；</w:t>
      </w:r>
    </w:p>
    <w:p w14:paraId="3CEF57C3"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（8）采取适当合理的措施使计算基金份额认购、申购、赎回和注销价格的方法符合《基金合同》等法律文件的规定，按有关规定计算并公告基金净值信息，确定基金份额申购、赎回的价格；</w:t>
      </w:r>
    </w:p>
    <w:p w14:paraId="4506B206" w14:textId="77777777" w:rsidR="00E1360C" w:rsidRDefault="00A60BE5">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14:paraId="2CE87662" w14:textId="77777777" w:rsidR="00E1360C" w:rsidRDefault="00A60BE5">
      <w:pPr>
        <w:spacing w:line="360" w:lineRule="auto"/>
        <w:ind w:firstLineChars="200" w:firstLine="480"/>
        <w:rPr>
          <w:rFonts w:ascii="宋体" w:hAnsi="宋体"/>
          <w:bCs/>
          <w:sz w:val="24"/>
        </w:rPr>
      </w:pPr>
      <w:r>
        <w:rPr>
          <w:rFonts w:ascii="宋体" w:hAnsi="宋体" w:hint="eastAsia"/>
          <w:bCs/>
          <w:sz w:val="24"/>
        </w:rPr>
        <w:t>（10）按照《基金法》及其他有关规定编制基金定期报告；</w:t>
      </w:r>
    </w:p>
    <w:p w14:paraId="6D125E26" w14:textId="77777777" w:rsidR="00E1360C" w:rsidRDefault="00A60BE5">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14:paraId="74B2BBC2" w14:textId="77777777" w:rsidR="00E1360C" w:rsidRDefault="00A60BE5">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14:paraId="07D9E74F" w14:textId="77777777" w:rsidR="00E1360C" w:rsidRDefault="00A60BE5">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4D8B6F7B" w14:textId="77777777" w:rsidR="00E1360C" w:rsidRDefault="00A60BE5">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14:paraId="79409AD8" w14:textId="77777777" w:rsidR="00E1360C" w:rsidRDefault="00A60BE5">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14:paraId="3E815684" w14:textId="77777777" w:rsidR="00E1360C" w:rsidRDefault="00A60BE5">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（16）按规定保存基金财产管理业务活动的会计账册、报表、记录和其他相关资料15年以上，法律法规另有规定的除外；</w:t>
      </w:r>
    </w:p>
    <w:p w14:paraId="02E0DE26" w14:textId="77777777" w:rsidR="00E1360C" w:rsidRDefault="00A60BE5">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7B70344" w14:textId="77777777" w:rsidR="00E1360C" w:rsidRDefault="00A60BE5">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14:paraId="130508AC" w14:textId="77777777" w:rsidR="00E1360C" w:rsidRDefault="00A60BE5">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432A6519" w14:textId="77777777" w:rsidR="00E1360C" w:rsidRDefault="00A60BE5">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4C754AA2" w14:textId="77777777" w:rsidR="00E1360C" w:rsidRDefault="00A60BE5">
      <w:pPr>
        <w:spacing w:line="360" w:lineRule="auto"/>
        <w:ind w:firstLineChars="200" w:firstLine="480"/>
        <w:rPr>
          <w:rFonts w:ascii="宋体" w:hAnsi="宋体"/>
          <w:bCs/>
          <w:sz w:val="24"/>
        </w:rPr>
      </w:pPr>
      <w:r>
        <w:rPr>
          <w:rFonts w:ascii="宋体" w:hAnsi="宋体" w:hint="eastAsia"/>
          <w:bCs/>
          <w:sz w:val="24"/>
        </w:rPr>
        <w:t>（21）监督基金托管人按法律法规和《基金合同》规定履行自己的义务，基金托管人违反《基金合同》造成基金财产损失时，基金管理人应为基金份额持有</w:t>
      </w:r>
      <w:r>
        <w:rPr>
          <w:rFonts w:ascii="宋体" w:hAnsi="宋体" w:hint="eastAsia"/>
          <w:bCs/>
          <w:sz w:val="24"/>
        </w:rPr>
        <w:lastRenderedPageBreak/>
        <w:t>人利益向基金托管人追偿；</w:t>
      </w:r>
    </w:p>
    <w:p w14:paraId="4ABD0337" w14:textId="77777777" w:rsidR="00E1360C" w:rsidRDefault="00A60BE5">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50313111" w14:textId="77777777" w:rsidR="00E1360C" w:rsidRDefault="00A60BE5">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r>
        <w:rPr>
          <w:rFonts w:ascii="宋体" w:hAnsi="宋体" w:hint="eastAsia"/>
          <w:bCs/>
          <w:sz w:val="24"/>
        </w:rPr>
        <w:tab/>
      </w:r>
    </w:p>
    <w:p w14:paraId="0A343C16" w14:textId="77777777" w:rsidR="00E1360C" w:rsidRDefault="00A60BE5">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10F1C27B" w14:textId="77777777" w:rsidR="00E1360C" w:rsidRDefault="00A60BE5">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14:paraId="25BE9BC9" w14:textId="77777777" w:rsidR="00E1360C" w:rsidRDefault="00A60BE5">
      <w:pPr>
        <w:spacing w:line="360" w:lineRule="auto"/>
        <w:ind w:firstLineChars="200" w:firstLine="480"/>
        <w:rPr>
          <w:rFonts w:ascii="宋体" w:hAnsi="宋体"/>
          <w:bCs/>
          <w:sz w:val="24"/>
        </w:rPr>
      </w:pPr>
      <w:r>
        <w:rPr>
          <w:rFonts w:ascii="宋体" w:hAnsi="宋体" w:hint="eastAsia"/>
          <w:bCs/>
          <w:sz w:val="24"/>
        </w:rPr>
        <w:t>（26）建立并保存基金份额持有人名册；</w:t>
      </w:r>
    </w:p>
    <w:p w14:paraId="1C6B4337" w14:textId="77777777" w:rsidR="00E1360C" w:rsidRDefault="00A60BE5">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14:paraId="59FE5C9C"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14:paraId="0E33BF64" w14:textId="77777777" w:rsidR="00E1360C" w:rsidRDefault="00A60BE5">
      <w:pPr>
        <w:spacing w:line="360"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14:paraId="72421653" w14:textId="77777777" w:rsidR="00E1360C" w:rsidRDefault="00A60BE5">
      <w:pPr>
        <w:spacing w:line="360" w:lineRule="auto"/>
        <w:ind w:firstLineChars="200" w:firstLine="480"/>
        <w:rPr>
          <w:rFonts w:ascii="宋体" w:hAnsi="宋体"/>
          <w:sz w:val="24"/>
        </w:rPr>
      </w:pPr>
      <w:r>
        <w:rPr>
          <w:rFonts w:ascii="宋体" w:hAnsi="宋体" w:hint="eastAsia"/>
          <w:sz w:val="24"/>
        </w:rPr>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14:paraId="6C5F546D" w14:textId="77777777" w:rsidR="00E1360C" w:rsidRDefault="00A60BE5">
      <w:pPr>
        <w:spacing w:line="360"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14:paraId="2036D78E" w14:textId="77777777" w:rsidR="00E1360C" w:rsidRDefault="00A60BE5">
      <w:pPr>
        <w:spacing w:line="360"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2F82319" w14:textId="77777777" w:rsidR="00E1360C" w:rsidRDefault="00A60BE5">
      <w:pPr>
        <w:spacing w:line="360" w:lineRule="auto"/>
        <w:ind w:firstLineChars="200" w:firstLine="480"/>
        <w:rPr>
          <w:rFonts w:ascii="宋体" w:hAnsi="宋体"/>
          <w:sz w:val="24"/>
        </w:rPr>
      </w:pPr>
      <w:r>
        <w:rPr>
          <w:rFonts w:ascii="宋体" w:hAnsi="宋体" w:hint="eastAsia"/>
          <w:sz w:val="24"/>
        </w:rPr>
        <w:t>（4）根据相关市场规则，为基金开设资金账户、证券账户、期货结算账户等投资所需账户、为基金办理证券交易资金清算；</w:t>
      </w:r>
    </w:p>
    <w:p w14:paraId="34675EFC" w14:textId="77777777" w:rsidR="00E1360C" w:rsidRDefault="00A60BE5">
      <w:pPr>
        <w:spacing w:line="360" w:lineRule="auto"/>
        <w:ind w:firstLineChars="200" w:firstLine="480"/>
        <w:rPr>
          <w:rFonts w:ascii="宋体" w:hAnsi="宋体"/>
          <w:sz w:val="24"/>
        </w:rPr>
      </w:pPr>
      <w:r>
        <w:rPr>
          <w:rFonts w:ascii="宋体" w:hAnsi="宋体" w:hint="eastAsia"/>
          <w:sz w:val="24"/>
        </w:rPr>
        <w:t>（5）提议召开或召集基金份额持有人大会；</w:t>
      </w:r>
    </w:p>
    <w:p w14:paraId="7CB3A869" w14:textId="77777777" w:rsidR="00E1360C" w:rsidRDefault="00A60BE5">
      <w:pPr>
        <w:spacing w:line="360" w:lineRule="auto"/>
        <w:ind w:firstLineChars="200" w:firstLine="480"/>
        <w:rPr>
          <w:rFonts w:ascii="宋体" w:hAnsi="宋体"/>
          <w:sz w:val="24"/>
        </w:rPr>
      </w:pPr>
      <w:r>
        <w:rPr>
          <w:rFonts w:ascii="宋体" w:hAnsi="宋体" w:hint="eastAsia"/>
          <w:sz w:val="24"/>
        </w:rPr>
        <w:t>（6）在基金管理人更换时，提名新的基金管理人；</w:t>
      </w:r>
    </w:p>
    <w:p w14:paraId="1350AD32" w14:textId="77777777" w:rsidR="00E1360C" w:rsidRDefault="00A60BE5">
      <w:pPr>
        <w:spacing w:line="360" w:lineRule="auto"/>
        <w:ind w:firstLineChars="200" w:firstLine="480"/>
        <w:rPr>
          <w:rFonts w:ascii="宋体" w:hAnsi="宋体"/>
          <w:sz w:val="24"/>
        </w:rPr>
      </w:pPr>
      <w:r>
        <w:rPr>
          <w:rFonts w:ascii="宋体" w:hAnsi="宋体" w:hint="eastAsia"/>
          <w:sz w:val="24"/>
        </w:rPr>
        <w:t>（7）法律法规及中国证监会规定的和《基金合同》约定的其他权利。</w:t>
      </w:r>
    </w:p>
    <w:p w14:paraId="1911241E" w14:textId="77777777" w:rsidR="00E1360C" w:rsidRDefault="00A60BE5">
      <w:pPr>
        <w:spacing w:line="360" w:lineRule="auto"/>
        <w:ind w:firstLineChars="200" w:firstLine="480"/>
        <w:rPr>
          <w:rFonts w:ascii="宋体" w:hAnsi="宋体"/>
          <w:sz w:val="24"/>
        </w:rPr>
      </w:pPr>
      <w:r>
        <w:rPr>
          <w:rFonts w:ascii="宋体" w:hAnsi="宋体" w:hint="eastAsia"/>
          <w:sz w:val="24"/>
        </w:rPr>
        <w:t>2、根据《基金法》、《运作办法》及其他有关规定，基金托管人的义务包括但不限于：</w:t>
      </w:r>
    </w:p>
    <w:p w14:paraId="41A35B48" w14:textId="77777777" w:rsidR="00E1360C" w:rsidRDefault="00A60BE5">
      <w:pPr>
        <w:spacing w:line="360" w:lineRule="auto"/>
        <w:ind w:firstLineChars="200" w:firstLine="480"/>
        <w:rPr>
          <w:rFonts w:ascii="宋体" w:hAnsi="宋体"/>
          <w:sz w:val="24"/>
        </w:rPr>
      </w:pPr>
      <w:r>
        <w:rPr>
          <w:rFonts w:ascii="宋体" w:hAnsi="宋体" w:hint="eastAsia"/>
          <w:sz w:val="24"/>
        </w:rPr>
        <w:t>（1）以诚实信用、勤勉尽责的原则持有并安全保管基金财产；</w:t>
      </w:r>
    </w:p>
    <w:p w14:paraId="32F19E77"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（2）设立专门的基金托管部门，具有符合要求的营业场所，配备足够的、合格的熟悉基金托管业务的专职人员，负责基金财产托管事宜；</w:t>
      </w:r>
    </w:p>
    <w:p w14:paraId="7A5915BE" w14:textId="77777777" w:rsidR="00E1360C" w:rsidRDefault="00A60BE5">
      <w:pPr>
        <w:spacing w:line="360"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6A4040C" w14:textId="77777777" w:rsidR="00E1360C" w:rsidRDefault="00A60BE5">
      <w:pPr>
        <w:spacing w:line="360"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14:paraId="1D3C1B1A" w14:textId="77777777" w:rsidR="00E1360C" w:rsidRDefault="00A60BE5">
      <w:pPr>
        <w:spacing w:line="360"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14:paraId="25E866A6" w14:textId="77777777" w:rsidR="00E1360C" w:rsidRDefault="00A60BE5">
      <w:pPr>
        <w:spacing w:line="360" w:lineRule="auto"/>
        <w:ind w:firstLineChars="200" w:firstLine="480"/>
        <w:rPr>
          <w:rFonts w:ascii="宋体" w:hAnsi="宋体"/>
          <w:sz w:val="24"/>
        </w:rPr>
      </w:pPr>
      <w:r>
        <w:rPr>
          <w:rFonts w:ascii="宋体" w:hAnsi="宋体" w:hint="eastAsia"/>
          <w:sz w:val="24"/>
        </w:rPr>
        <w:t>（6）按规定开设基金财产的资金账户、证券账户和期货结算账户等投资所需账户,按照《基金合同》的约定，根据基金管理人的投资指令，及时办理清算、交割事宜；</w:t>
      </w:r>
    </w:p>
    <w:p w14:paraId="5FB6BC9A" w14:textId="77777777" w:rsidR="00E1360C" w:rsidRDefault="00A60BE5">
      <w:pPr>
        <w:spacing w:line="360" w:lineRule="auto"/>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14:paraId="006E5909" w14:textId="77777777" w:rsidR="00E1360C" w:rsidRDefault="00A60BE5">
      <w:pPr>
        <w:spacing w:line="360" w:lineRule="auto"/>
        <w:ind w:firstLineChars="200" w:firstLine="480"/>
        <w:rPr>
          <w:rFonts w:ascii="宋体" w:hAnsi="宋体"/>
          <w:sz w:val="24"/>
        </w:rPr>
      </w:pPr>
      <w:r>
        <w:rPr>
          <w:rFonts w:ascii="宋体" w:hAnsi="宋体" w:hint="eastAsia"/>
          <w:sz w:val="24"/>
        </w:rPr>
        <w:t>（8）复核、审查基金管理人计算的基金资产净值、基金份额净值、基金份额申购、赎回价格；</w:t>
      </w:r>
    </w:p>
    <w:p w14:paraId="245A4FC4" w14:textId="77777777" w:rsidR="00E1360C" w:rsidRDefault="00A60BE5">
      <w:pPr>
        <w:spacing w:line="360" w:lineRule="auto"/>
        <w:ind w:firstLineChars="200" w:firstLine="480"/>
        <w:rPr>
          <w:rFonts w:ascii="宋体" w:hAnsi="宋体"/>
          <w:sz w:val="24"/>
        </w:rPr>
      </w:pPr>
      <w:r>
        <w:rPr>
          <w:rFonts w:ascii="宋体" w:hAnsi="宋体" w:hint="eastAsia"/>
          <w:sz w:val="24"/>
        </w:rPr>
        <w:t>（9）办理与基金托管业务活动有关的信息披露事项；</w:t>
      </w:r>
    </w:p>
    <w:p w14:paraId="37B2CD19" w14:textId="77777777" w:rsidR="00E1360C" w:rsidRDefault="00A60BE5">
      <w:pPr>
        <w:spacing w:line="360" w:lineRule="auto"/>
        <w:ind w:firstLineChars="200" w:firstLine="480"/>
        <w:rPr>
          <w:rFonts w:ascii="宋体" w:hAnsi="宋体"/>
          <w:sz w:val="24"/>
        </w:rPr>
      </w:pPr>
      <w:r>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61731494" w14:textId="77777777" w:rsidR="00E1360C" w:rsidRDefault="00A60BE5">
      <w:pPr>
        <w:spacing w:line="360" w:lineRule="auto"/>
        <w:ind w:firstLineChars="200" w:firstLine="480"/>
        <w:rPr>
          <w:rFonts w:ascii="宋体" w:hAnsi="宋体"/>
          <w:sz w:val="24"/>
        </w:rPr>
      </w:pPr>
      <w:r>
        <w:rPr>
          <w:rFonts w:ascii="宋体" w:hAnsi="宋体" w:hint="eastAsia"/>
          <w:sz w:val="24"/>
        </w:rPr>
        <w:t>（11）保存基金托管业务活动的记录、账册、报表和其他相关资料15年以上，法律法规另有规定的除外；</w:t>
      </w:r>
    </w:p>
    <w:p w14:paraId="16E967DB" w14:textId="77777777" w:rsidR="00E1360C" w:rsidRDefault="00A60BE5">
      <w:pPr>
        <w:spacing w:line="360" w:lineRule="auto"/>
        <w:ind w:firstLineChars="200" w:firstLine="480"/>
        <w:rPr>
          <w:rFonts w:ascii="宋体" w:hAnsi="宋体"/>
          <w:sz w:val="24"/>
        </w:rPr>
      </w:pPr>
      <w:r>
        <w:rPr>
          <w:rFonts w:ascii="宋体" w:hAnsi="宋体" w:hint="eastAsia"/>
          <w:sz w:val="24"/>
        </w:rPr>
        <w:t>（12）保存基金份额持有人名册；</w:t>
      </w:r>
    </w:p>
    <w:p w14:paraId="1341FA3A" w14:textId="77777777" w:rsidR="00E1360C" w:rsidRDefault="00A60BE5">
      <w:pPr>
        <w:spacing w:line="360" w:lineRule="auto"/>
        <w:ind w:firstLineChars="200" w:firstLine="480"/>
        <w:rPr>
          <w:rFonts w:ascii="宋体" w:hAnsi="宋体"/>
          <w:sz w:val="24"/>
        </w:rPr>
      </w:pPr>
      <w:r>
        <w:rPr>
          <w:rFonts w:ascii="宋体" w:hAnsi="宋体" w:hint="eastAsia"/>
          <w:sz w:val="24"/>
        </w:rPr>
        <w:t>（13）按规定制作相关账册并与基金管理人核对；</w:t>
      </w:r>
    </w:p>
    <w:p w14:paraId="6529495A" w14:textId="77777777" w:rsidR="00E1360C" w:rsidRDefault="00A60BE5">
      <w:pPr>
        <w:spacing w:line="360" w:lineRule="auto"/>
        <w:ind w:firstLineChars="200" w:firstLine="480"/>
        <w:rPr>
          <w:rFonts w:ascii="宋体" w:hAnsi="宋体"/>
          <w:sz w:val="24"/>
        </w:rPr>
      </w:pPr>
      <w:r>
        <w:rPr>
          <w:rFonts w:ascii="宋体" w:hAnsi="宋体" w:hint="eastAsia"/>
          <w:sz w:val="24"/>
        </w:rPr>
        <w:t>（14）依据基金管理人的指令或有关规定向基金份额持有人支付基金收益和赎回款项；</w:t>
      </w:r>
    </w:p>
    <w:p w14:paraId="7BEFEA11" w14:textId="77777777" w:rsidR="00E1360C" w:rsidRDefault="00A60BE5">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w:t>
      </w:r>
      <w:r>
        <w:rPr>
          <w:rFonts w:ascii="宋体" w:hAnsi="宋体" w:hint="eastAsia"/>
          <w:sz w:val="24"/>
        </w:rPr>
        <w:lastRenderedPageBreak/>
        <w:t>大会或配合基金管理人、基金份额持有人依法召集基金份额持有人大会；</w:t>
      </w:r>
    </w:p>
    <w:p w14:paraId="3DF38F5A" w14:textId="77777777" w:rsidR="00E1360C" w:rsidRDefault="00A60BE5">
      <w:pPr>
        <w:spacing w:line="360"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14:paraId="43CF4F3B" w14:textId="77777777" w:rsidR="00E1360C" w:rsidRDefault="00A60BE5">
      <w:pPr>
        <w:spacing w:line="360"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14:paraId="031F549E" w14:textId="77777777" w:rsidR="00E1360C" w:rsidRDefault="00A60BE5">
      <w:pPr>
        <w:spacing w:line="360"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（18）面临解散、依法被撤销或者被依法宣告破产时，及时报告中国证监会和银行监管机构，并通知基金管理人；</w:t>
      </w:r>
    </w:p>
    <w:p w14:paraId="63FDDE21" w14:textId="77777777" w:rsidR="00E1360C" w:rsidRDefault="00A60BE5">
      <w:pPr>
        <w:spacing w:line="360"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14:paraId="1D3F82B1" w14:textId="77777777" w:rsidR="00E1360C" w:rsidRDefault="00A60BE5">
      <w:pPr>
        <w:spacing w:line="360"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28857D98" w14:textId="77777777" w:rsidR="00E1360C" w:rsidRDefault="00A60BE5">
      <w:pPr>
        <w:spacing w:line="360" w:lineRule="auto"/>
        <w:ind w:firstLineChars="200" w:firstLine="480"/>
        <w:rPr>
          <w:rFonts w:ascii="宋体" w:hAnsi="宋体"/>
          <w:sz w:val="24"/>
        </w:rPr>
      </w:pPr>
      <w:r>
        <w:rPr>
          <w:rFonts w:ascii="宋体" w:hAnsi="宋体" w:hint="eastAsia"/>
          <w:sz w:val="24"/>
        </w:rPr>
        <w:t>（21）执行生效的基金份额持有人大会的决议；</w:t>
      </w:r>
    </w:p>
    <w:p w14:paraId="242FFA06" w14:textId="77777777" w:rsidR="00E1360C" w:rsidRDefault="00A60BE5">
      <w:pPr>
        <w:spacing w:line="360" w:lineRule="auto"/>
        <w:ind w:firstLineChars="200" w:firstLine="480"/>
        <w:rPr>
          <w:rFonts w:ascii="宋体" w:hAnsi="宋体"/>
          <w:sz w:val="24"/>
        </w:rPr>
      </w:pPr>
      <w:r>
        <w:rPr>
          <w:rFonts w:ascii="宋体" w:hAnsi="宋体" w:hint="eastAsia"/>
          <w:sz w:val="24"/>
        </w:rPr>
        <w:t>（22）法律法规及中国证监会规定的和《基金合同》约定的其他义务。</w:t>
      </w:r>
    </w:p>
    <w:p w14:paraId="5F978ECC" w14:textId="77777777" w:rsidR="00E1360C" w:rsidRDefault="00E1360C">
      <w:pPr>
        <w:spacing w:line="360" w:lineRule="auto"/>
        <w:rPr>
          <w:rFonts w:ascii="宋体" w:hAnsi="宋体"/>
          <w:sz w:val="24"/>
        </w:rPr>
      </w:pPr>
    </w:p>
    <w:p w14:paraId="544E010C" w14:textId="77777777" w:rsidR="00E1360C" w:rsidRDefault="00A60BE5">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14:paraId="4F8B1A80"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68484FB" w14:textId="77777777" w:rsidR="00E1360C" w:rsidRDefault="00A60BE5">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14:paraId="44EE5AEA" w14:textId="77777777" w:rsidR="00E1360C" w:rsidRDefault="00A60BE5">
      <w:pPr>
        <w:spacing w:line="360" w:lineRule="auto"/>
        <w:ind w:firstLineChars="200" w:firstLine="480"/>
        <w:rPr>
          <w:rFonts w:ascii="宋体" w:hAnsi="宋体"/>
          <w:sz w:val="24"/>
        </w:rPr>
      </w:pPr>
      <w:r>
        <w:rPr>
          <w:rFonts w:ascii="宋体" w:hAnsi="宋体" w:hint="eastAsia"/>
          <w:sz w:val="24"/>
        </w:rPr>
        <w:t>（一）召开事由</w:t>
      </w:r>
    </w:p>
    <w:p w14:paraId="072292A9" w14:textId="77777777" w:rsidR="00E1360C" w:rsidRDefault="00A60BE5">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1、除法律法规、中国证监会另有规定或基金合同另有约定外，当出现或需要决定下列事由之一的，应当召开基金份额持有人大会：</w:t>
      </w:r>
    </w:p>
    <w:p w14:paraId="54611417" w14:textId="77777777" w:rsidR="00E1360C" w:rsidRDefault="00A60BE5">
      <w:pPr>
        <w:spacing w:line="360" w:lineRule="auto"/>
        <w:ind w:firstLineChars="200" w:firstLine="480"/>
        <w:rPr>
          <w:rFonts w:ascii="宋体" w:hAnsi="宋体"/>
          <w:sz w:val="24"/>
        </w:rPr>
      </w:pPr>
      <w:r>
        <w:rPr>
          <w:rFonts w:ascii="宋体" w:hAnsi="宋体" w:hint="eastAsia"/>
          <w:sz w:val="24"/>
        </w:rPr>
        <w:t>（1）终止《基金合同》；</w:t>
      </w:r>
    </w:p>
    <w:p w14:paraId="2B4CA720" w14:textId="77777777" w:rsidR="00E1360C" w:rsidRDefault="00A60BE5">
      <w:pPr>
        <w:spacing w:line="360" w:lineRule="auto"/>
        <w:ind w:firstLineChars="200" w:firstLine="480"/>
        <w:rPr>
          <w:rFonts w:ascii="宋体" w:hAnsi="宋体"/>
          <w:sz w:val="24"/>
        </w:rPr>
      </w:pPr>
      <w:r>
        <w:rPr>
          <w:rFonts w:ascii="宋体" w:hAnsi="宋体" w:hint="eastAsia"/>
          <w:sz w:val="24"/>
        </w:rPr>
        <w:t>（2）更换基金管理人；</w:t>
      </w:r>
    </w:p>
    <w:p w14:paraId="36B43843" w14:textId="77777777" w:rsidR="00E1360C" w:rsidRDefault="00A60BE5">
      <w:pPr>
        <w:spacing w:line="360" w:lineRule="auto"/>
        <w:ind w:firstLineChars="200" w:firstLine="480"/>
        <w:rPr>
          <w:rFonts w:ascii="宋体" w:hAnsi="宋体"/>
          <w:sz w:val="24"/>
        </w:rPr>
      </w:pPr>
      <w:r>
        <w:rPr>
          <w:rFonts w:ascii="宋体" w:hAnsi="宋体" w:hint="eastAsia"/>
          <w:sz w:val="24"/>
        </w:rPr>
        <w:t>（3）更换基金托管人；</w:t>
      </w:r>
    </w:p>
    <w:p w14:paraId="3ADF40AD" w14:textId="77777777" w:rsidR="00E1360C" w:rsidRDefault="00A60BE5">
      <w:pPr>
        <w:spacing w:line="360" w:lineRule="auto"/>
        <w:ind w:firstLineChars="200" w:firstLine="480"/>
        <w:rPr>
          <w:rFonts w:ascii="宋体" w:hAnsi="宋体"/>
          <w:sz w:val="24"/>
        </w:rPr>
      </w:pPr>
      <w:r>
        <w:rPr>
          <w:rFonts w:ascii="宋体" w:hAnsi="宋体" w:hint="eastAsia"/>
          <w:sz w:val="24"/>
        </w:rPr>
        <w:t>（4）转换基金运作方式；</w:t>
      </w:r>
    </w:p>
    <w:p w14:paraId="21C0FAA0" w14:textId="77777777" w:rsidR="00E1360C" w:rsidRDefault="00A60BE5">
      <w:pPr>
        <w:spacing w:line="360" w:lineRule="auto"/>
        <w:ind w:firstLineChars="200" w:firstLine="480"/>
        <w:rPr>
          <w:rFonts w:ascii="宋体" w:hAnsi="宋体"/>
          <w:sz w:val="24"/>
        </w:rPr>
      </w:pPr>
      <w:r>
        <w:rPr>
          <w:rFonts w:ascii="宋体" w:hAnsi="宋体" w:hint="eastAsia"/>
          <w:sz w:val="24"/>
        </w:rPr>
        <w:t>（5）调整基金管理人、基金托管人的报酬标准或提高销售服务费费率；</w:t>
      </w:r>
    </w:p>
    <w:p w14:paraId="035B946F" w14:textId="77777777" w:rsidR="00E1360C" w:rsidRDefault="00A60BE5">
      <w:pPr>
        <w:spacing w:line="360" w:lineRule="auto"/>
        <w:ind w:firstLineChars="200" w:firstLine="480"/>
        <w:rPr>
          <w:rFonts w:ascii="宋体" w:hAnsi="宋体"/>
          <w:sz w:val="24"/>
        </w:rPr>
      </w:pPr>
      <w:r>
        <w:rPr>
          <w:rFonts w:ascii="宋体" w:hAnsi="宋体" w:hint="eastAsia"/>
          <w:sz w:val="24"/>
        </w:rPr>
        <w:t>（6）变更基金类别；</w:t>
      </w:r>
    </w:p>
    <w:p w14:paraId="6B5A24AA"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（7）本基金与其他基金的合并；</w:t>
      </w:r>
    </w:p>
    <w:p w14:paraId="7C3D6C64" w14:textId="77777777" w:rsidR="00E1360C" w:rsidRDefault="00A60BE5">
      <w:pPr>
        <w:spacing w:line="360" w:lineRule="auto"/>
        <w:ind w:firstLineChars="200" w:firstLine="480"/>
        <w:rPr>
          <w:rFonts w:ascii="宋体" w:hAnsi="宋体"/>
          <w:sz w:val="24"/>
        </w:rPr>
      </w:pPr>
      <w:r>
        <w:rPr>
          <w:rFonts w:ascii="宋体" w:hAnsi="宋体" w:hint="eastAsia"/>
          <w:sz w:val="24"/>
        </w:rPr>
        <w:t>（8）变更基金投资目标、范围或策略；</w:t>
      </w:r>
    </w:p>
    <w:p w14:paraId="5B74220D" w14:textId="77777777" w:rsidR="00E1360C" w:rsidRDefault="00A60BE5">
      <w:pPr>
        <w:spacing w:line="360" w:lineRule="auto"/>
        <w:ind w:firstLineChars="200" w:firstLine="480"/>
        <w:rPr>
          <w:rFonts w:ascii="宋体" w:hAnsi="宋体"/>
          <w:sz w:val="24"/>
        </w:rPr>
      </w:pPr>
      <w:r>
        <w:rPr>
          <w:rFonts w:ascii="宋体" w:hAnsi="宋体" w:hint="eastAsia"/>
          <w:sz w:val="24"/>
        </w:rPr>
        <w:t>（9）变更基金份额持有人大会程序；</w:t>
      </w:r>
    </w:p>
    <w:p w14:paraId="114B31F4" w14:textId="77777777" w:rsidR="00E1360C" w:rsidRDefault="00A60BE5">
      <w:pPr>
        <w:spacing w:line="360" w:lineRule="auto"/>
        <w:ind w:firstLineChars="200" w:firstLine="480"/>
        <w:rPr>
          <w:rFonts w:ascii="宋体" w:hAnsi="宋体"/>
          <w:sz w:val="24"/>
        </w:rPr>
      </w:pPr>
      <w:r>
        <w:rPr>
          <w:rFonts w:ascii="宋体" w:hAnsi="宋体" w:hint="eastAsia"/>
          <w:sz w:val="24"/>
        </w:rPr>
        <w:t>（10）基金管理人或基金托管人要求召开基金份额持有人大会；</w:t>
      </w:r>
    </w:p>
    <w:p w14:paraId="0CC82055" w14:textId="77777777" w:rsidR="00E1360C" w:rsidRDefault="00A60BE5">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748D0350" w14:textId="77777777" w:rsidR="00E1360C" w:rsidRDefault="00A60BE5">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14:paraId="60C51B3B" w14:textId="77777777" w:rsidR="00E1360C" w:rsidRDefault="00A60BE5">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14:paraId="04B29A5A" w14:textId="77777777" w:rsidR="00E1360C" w:rsidRDefault="00A60BE5">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52D82218" w14:textId="77777777" w:rsidR="00E1360C" w:rsidRDefault="00A60BE5">
      <w:pPr>
        <w:spacing w:line="360" w:lineRule="auto"/>
        <w:ind w:firstLineChars="200" w:firstLine="480"/>
        <w:rPr>
          <w:rFonts w:ascii="宋体" w:hAnsi="宋体"/>
          <w:sz w:val="24"/>
        </w:rPr>
      </w:pPr>
      <w:r>
        <w:rPr>
          <w:rFonts w:ascii="宋体" w:hAnsi="宋体" w:hint="eastAsia"/>
          <w:sz w:val="24"/>
        </w:rPr>
        <w:t>（1）法律法规要求增加的基金费用的收取；</w:t>
      </w:r>
    </w:p>
    <w:p w14:paraId="48A0E3C9" w14:textId="77777777" w:rsidR="00E1360C" w:rsidRDefault="00A60BE5">
      <w:pPr>
        <w:spacing w:line="360" w:lineRule="auto"/>
        <w:ind w:firstLineChars="200" w:firstLine="480"/>
        <w:rPr>
          <w:rFonts w:ascii="宋体" w:hAnsi="宋体"/>
          <w:sz w:val="24"/>
        </w:rPr>
      </w:pPr>
      <w:r>
        <w:rPr>
          <w:rFonts w:ascii="宋体" w:hAnsi="宋体" w:hint="eastAsia"/>
          <w:sz w:val="24"/>
        </w:rPr>
        <w:t>（2）调整本基金的申购费率、调低销售服务费率、调低赎回费率或变更收费方式；</w:t>
      </w:r>
    </w:p>
    <w:p w14:paraId="5F4F7387" w14:textId="77777777" w:rsidR="00E1360C" w:rsidRDefault="00A60BE5">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14:paraId="060FF643" w14:textId="77777777" w:rsidR="00E1360C" w:rsidRDefault="00A60BE5">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14:paraId="2D671141" w14:textId="77777777" w:rsidR="00E1360C" w:rsidRDefault="00A60BE5">
      <w:pPr>
        <w:spacing w:line="360" w:lineRule="auto"/>
        <w:ind w:firstLineChars="200" w:firstLine="480"/>
        <w:rPr>
          <w:rFonts w:ascii="宋体" w:hAnsi="宋体"/>
          <w:sz w:val="24"/>
        </w:rPr>
      </w:pPr>
      <w:r>
        <w:rPr>
          <w:rFonts w:ascii="宋体" w:hAnsi="宋体" w:hint="eastAsia"/>
          <w:sz w:val="24"/>
        </w:rPr>
        <w:t>（5）基金管理人、基金登记机构、基金销售机构调整有关认购、申购、赎回、转换、基金交易、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过户、转托管、基金份额转让、质押等业务规则；</w:t>
      </w:r>
    </w:p>
    <w:p w14:paraId="660DA4D5" w14:textId="77777777" w:rsidR="00E1360C" w:rsidRDefault="00A60BE5">
      <w:pPr>
        <w:spacing w:line="360" w:lineRule="auto"/>
        <w:ind w:firstLineChars="200" w:firstLine="480"/>
        <w:rPr>
          <w:rFonts w:ascii="宋体" w:hAnsi="宋体"/>
          <w:sz w:val="24"/>
        </w:rPr>
      </w:pPr>
      <w:r>
        <w:rPr>
          <w:rFonts w:ascii="宋体" w:hAnsi="宋体" w:hint="eastAsia"/>
          <w:sz w:val="24"/>
        </w:rPr>
        <w:t>（6）基金推出新业务或服务；</w:t>
      </w:r>
    </w:p>
    <w:p w14:paraId="34795E64" w14:textId="77777777" w:rsidR="00E1360C" w:rsidRDefault="00A60BE5">
      <w:pPr>
        <w:spacing w:line="360"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14:paraId="2F26E218" w14:textId="77777777" w:rsidR="00E1360C" w:rsidRDefault="00A60BE5">
      <w:pPr>
        <w:spacing w:line="360" w:lineRule="auto"/>
        <w:ind w:firstLineChars="200" w:firstLine="480"/>
        <w:rPr>
          <w:rFonts w:ascii="宋体" w:hAnsi="宋体"/>
          <w:sz w:val="24"/>
        </w:rPr>
      </w:pPr>
      <w:r>
        <w:rPr>
          <w:rFonts w:ascii="宋体" w:hAnsi="宋体" w:hint="eastAsia"/>
          <w:sz w:val="24"/>
        </w:rPr>
        <w:t>（二）会议召集人及召集方式</w:t>
      </w:r>
    </w:p>
    <w:p w14:paraId="01BC7C4D" w14:textId="77777777" w:rsidR="00E1360C" w:rsidRDefault="00A60BE5">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14:paraId="36F957B0" w14:textId="77777777" w:rsidR="00E1360C" w:rsidRDefault="00A60BE5">
      <w:pPr>
        <w:spacing w:line="360" w:lineRule="auto"/>
        <w:ind w:firstLineChars="200" w:firstLine="480"/>
        <w:rPr>
          <w:rFonts w:ascii="宋体" w:hAnsi="宋体"/>
          <w:sz w:val="24"/>
        </w:rPr>
      </w:pPr>
      <w:r>
        <w:rPr>
          <w:rFonts w:ascii="宋体" w:hAnsi="宋体" w:hint="eastAsia"/>
          <w:sz w:val="24"/>
        </w:rPr>
        <w:t>2、基金管理人未按规定召集或不能召集时，由基金托管人召集；</w:t>
      </w:r>
    </w:p>
    <w:p w14:paraId="16A5B9E2" w14:textId="77777777" w:rsidR="00E1360C" w:rsidRDefault="00A60BE5">
      <w:pPr>
        <w:spacing w:line="360" w:lineRule="auto"/>
        <w:ind w:firstLineChars="200" w:firstLine="480"/>
        <w:rPr>
          <w:rFonts w:ascii="宋体" w:hAnsi="宋体"/>
          <w:sz w:val="24"/>
        </w:rPr>
      </w:pPr>
      <w:r>
        <w:rPr>
          <w:rFonts w:ascii="宋体" w:hAnsi="宋体" w:hint="eastAsia"/>
          <w:sz w:val="24"/>
        </w:rPr>
        <w:t>3、基金托管人认为有必要召开基金份额持有人大会的，应当向基金管理人</w:t>
      </w:r>
      <w:r>
        <w:rPr>
          <w:rFonts w:ascii="宋体" w:hAnsi="宋体" w:hint="eastAsia"/>
          <w:sz w:val="24"/>
        </w:rPr>
        <w:lastRenderedPageBreak/>
        <w:t>提出书面提议。基金管理人应当自收到书面提议之日起10日内决定是否召集，并书面告知基金托管人。基金管理人决定召集的，应当自出具书面决定之日起60日内召开；基金管理人决定不召集或在规定时间内未能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书面答复，基金托管人仍认为有必要召开的，应当由基金托管人自行召集，并自出具书面决定之日起60日内召开并告知基金管理人，基金管理人应当配合；</w:t>
      </w:r>
    </w:p>
    <w:p w14:paraId="6ED8CD65" w14:textId="77777777" w:rsidR="00E1360C" w:rsidRDefault="00A60BE5">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E4C81AC" w14:textId="77777777" w:rsidR="00E1360C" w:rsidRDefault="00A60BE5">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5、代表基金份额10%以上（含10%）的基金份额持有人就同一事项要求召开基金份额持有人大会，而基金管理人、基金托管人都不召集或在规定时间内未能</w:t>
      </w:r>
      <w:proofErr w:type="gramStart"/>
      <w:r>
        <w:rPr>
          <w:rFonts w:ascii="宋体" w:hAnsi="宋体" w:hint="eastAsia"/>
          <w:sz w:val="24"/>
        </w:rPr>
        <w:t>作出</w:t>
      </w:r>
      <w:proofErr w:type="gramEnd"/>
      <w:r>
        <w:rPr>
          <w:rFonts w:ascii="宋体" w:hAnsi="宋体" w:hint="eastAsia"/>
          <w:sz w:val="24"/>
        </w:rPr>
        <w:t>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8175F34" w14:textId="77777777" w:rsidR="00E1360C" w:rsidRDefault="00A60BE5">
      <w:pPr>
        <w:spacing w:line="360"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14:paraId="23AC1ED1" w14:textId="77777777" w:rsidR="00E1360C" w:rsidRDefault="00A60BE5">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1D26F1FF" w14:textId="77777777" w:rsidR="00E1360C" w:rsidRDefault="00A60BE5">
      <w:pPr>
        <w:spacing w:line="360" w:lineRule="auto"/>
        <w:ind w:firstLineChars="200" w:firstLine="480"/>
        <w:rPr>
          <w:rFonts w:ascii="宋体" w:hAnsi="宋体"/>
          <w:sz w:val="24"/>
        </w:rPr>
      </w:pPr>
      <w:r>
        <w:rPr>
          <w:rFonts w:ascii="宋体" w:hAnsi="宋体" w:hint="eastAsia"/>
          <w:sz w:val="24"/>
        </w:rPr>
        <w:t>1、召开基金份额持有人大会，召集人应于会议召开前30日，根据有关规定进行公告。基金份额持有人大会通知应至少载明以下内容：</w:t>
      </w:r>
    </w:p>
    <w:p w14:paraId="7A1E94B5" w14:textId="77777777" w:rsidR="00E1360C" w:rsidRDefault="00A60BE5">
      <w:pPr>
        <w:spacing w:line="360" w:lineRule="auto"/>
        <w:ind w:firstLineChars="200" w:firstLine="480"/>
        <w:rPr>
          <w:rFonts w:ascii="宋体" w:hAnsi="宋体"/>
          <w:sz w:val="24"/>
        </w:rPr>
      </w:pPr>
      <w:r>
        <w:rPr>
          <w:rFonts w:ascii="宋体" w:hAnsi="宋体" w:hint="eastAsia"/>
          <w:sz w:val="24"/>
        </w:rPr>
        <w:t>（1）会议召开的时间、地点和会议形式；</w:t>
      </w:r>
    </w:p>
    <w:p w14:paraId="023BD221" w14:textId="77777777" w:rsidR="00E1360C" w:rsidRDefault="00A60BE5">
      <w:pPr>
        <w:spacing w:line="360" w:lineRule="auto"/>
        <w:ind w:firstLineChars="200" w:firstLine="480"/>
        <w:rPr>
          <w:rFonts w:ascii="宋体" w:hAnsi="宋体"/>
          <w:sz w:val="24"/>
        </w:rPr>
      </w:pPr>
      <w:r>
        <w:rPr>
          <w:rFonts w:ascii="宋体" w:hAnsi="宋体" w:hint="eastAsia"/>
          <w:sz w:val="24"/>
        </w:rPr>
        <w:t>（2）会议</w:t>
      </w:r>
      <w:proofErr w:type="gramStart"/>
      <w:r>
        <w:rPr>
          <w:rFonts w:ascii="宋体" w:hAnsi="宋体" w:hint="eastAsia"/>
          <w:sz w:val="24"/>
        </w:rPr>
        <w:t>拟审议</w:t>
      </w:r>
      <w:proofErr w:type="gramEnd"/>
      <w:r>
        <w:rPr>
          <w:rFonts w:ascii="宋体" w:hAnsi="宋体" w:hint="eastAsia"/>
          <w:sz w:val="24"/>
        </w:rPr>
        <w:t>的事项、议事程序和表决方式；</w:t>
      </w:r>
    </w:p>
    <w:p w14:paraId="4BF8DE88" w14:textId="77777777" w:rsidR="00E1360C" w:rsidRDefault="00A60BE5">
      <w:pPr>
        <w:spacing w:line="360"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14:paraId="257DD722"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（4）授权委托证明的内容要求（包括但不限于代理人身份，代理权限和代理有效期限等）、送达时间和地点;</w:t>
      </w:r>
    </w:p>
    <w:p w14:paraId="67B30805" w14:textId="77777777" w:rsidR="00E1360C" w:rsidRDefault="00A60BE5">
      <w:pPr>
        <w:spacing w:line="360" w:lineRule="auto"/>
        <w:ind w:firstLineChars="200" w:firstLine="480"/>
        <w:rPr>
          <w:rFonts w:ascii="宋体" w:hAnsi="宋体"/>
          <w:sz w:val="24"/>
        </w:rPr>
      </w:pPr>
      <w:r>
        <w:rPr>
          <w:rFonts w:ascii="宋体" w:hAnsi="宋体" w:hint="eastAsia"/>
          <w:sz w:val="24"/>
        </w:rPr>
        <w:t>（5）会务常设联系人姓名及联系电话；</w:t>
      </w:r>
    </w:p>
    <w:p w14:paraId="5A478B65" w14:textId="77777777" w:rsidR="00E1360C" w:rsidRDefault="00A60BE5">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14:paraId="05BB8AE5" w14:textId="77777777" w:rsidR="00E1360C" w:rsidRDefault="00A60BE5">
      <w:pPr>
        <w:spacing w:line="360" w:lineRule="auto"/>
        <w:ind w:firstLineChars="200" w:firstLine="480"/>
        <w:rPr>
          <w:rFonts w:ascii="宋体" w:hAnsi="宋体"/>
          <w:sz w:val="24"/>
        </w:rPr>
      </w:pPr>
      <w:r>
        <w:rPr>
          <w:rFonts w:ascii="宋体" w:hAnsi="宋体" w:hint="eastAsia"/>
          <w:sz w:val="24"/>
        </w:rPr>
        <w:t>（7）召集人需要通知的其他事项。</w:t>
      </w:r>
    </w:p>
    <w:p w14:paraId="06CC2792" w14:textId="77777777" w:rsidR="00E1360C" w:rsidRDefault="00A60BE5">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116BE3D" w14:textId="77777777" w:rsidR="00E1360C" w:rsidRDefault="00A60BE5">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14:paraId="408D1ED3" w14:textId="77777777" w:rsidR="00E1360C" w:rsidRDefault="00A60BE5">
      <w:pPr>
        <w:spacing w:line="360" w:lineRule="auto"/>
        <w:ind w:firstLineChars="200" w:firstLine="480"/>
        <w:rPr>
          <w:rFonts w:ascii="宋体" w:hAnsi="宋体"/>
          <w:sz w:val="24"/>
        </w:rPr>
      </w:pPr>
      <w:r>
        <w:rPr>
          <w:rFonts w:ascii="宋体" w:hAnsi="宋体" w:hint="eastAsia"/>
          <w:sz w:val="24"/>
        </w:rPr>
        <w:t>（四）基金份额持有人出席会议的方式</w:t>
      </w:r>
    </w:p>
    <w:p w14:paraId="00E45761"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14:paraId="52F8C5BB" w14:textId="77777777" w:rsidR="00E1360C" w:rsidRDefault="00A60BE5">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CC67831" w14:textId="77777777" w:rsidR="00E1360C" w:rsidRDefault="00A60BE5">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4FDCC43" w14:textId="77777777" w:rsidR="00E1360C" w:rsidRDefault="00A60BE5">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Pr>
          <w:rFonts w:ascii="宋体" w:hAnsi="宋体" w:hint="eastAsia"/>
          <w:sz w:val="24"/>
        </w:rPr>
        <w:lastRenderedPageBreak/>
        <w:t>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79205BA" w14:textId="77777777" w:rsidR="00E1360C" w:rsidRDefault="00A60BE5">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27F26CD1" w14:textId="77777777" w:rsidR="00E1360C" w:rsidRDefault="00A60BE5">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1A4542E7" w14:textId="77777777" w:rsidR="00E1360C" w:rsidRDefault="00A60BE5">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14:paraId="6E245B80" w14:textId="77777777" w:rsidR="00E1360C" w:rsidRDefault="00A60BE5">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3D73790" w14:textId="77777777" w:rsidR="00E1360C" w:rsidRDefault="00A60BE5">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27B3EBD" w14:textId="77777777" w:rsidR="00E1360C" w:rsidRDefault="00A60BE5">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D22D809" w14:textId="77777777" w:rsidR="00E1360C" w:rsidRDefault="00A60BE5">
      <w:pPr>
        <w:spacing w:line="360" w:lineRule="auto"/>
        <w:ind w:firstLineChars="200" w:firstLine="480"/>
        <w:rPr>
          <w:rFonts w:ascii="宋体" w:hAnsi="宋体"/>
          <w:sz w:val="24"/>
        </w:rPr>
      </w:pPr>
      <w:r>
        <w:rPr>
          <w:rFonts w:ascii="宋体" w:hAnsi="宋体" w:hint="eastAsia"/>
          <w:sz w:val="24"/>
        </w:rPr>
        <w:t>3、基金份额持有人授权他人代为出席会议并表决的，授权方式可以采用书面、网络、电话、短信或其他方式，具体方式在会议通知中列明。</w:t>
      </w:r>
    </w:p>
    <w:p w14:paraId="3CC6C961" w14:textId="77777777" w:rsidR="00E1360C" w:rsidRDefault="00A60BE5">
      <w:pPr>
        <w:spacing w:line="360" w:lineRule="auto"/>
        <w:ind w:firstLineChars="200" w:firstLine="480"/>
        <w:rPr>
          <w:rFonts w:ascii="宋体" w:hAnsi="宋体"/>
          <w:sz w:val="24"/>
        </w:rPr>
      </w:pPr>
      <w:r>
        <w:rPr>
          <w:rFonts w:ascii="宋体" w:hAnsi="宋体" w:hint="eastAsia"/>
          <w:sz w:val="24"/>
        </w:rPr>
        <w:t>4、在法律法规和监管机关允许的情况下，在会议召开方式上，本基金亦可</w:t>
      </w:r>
      <w:r>
        <w:rPr>
          <w:rFonts w:ascii="宋体" w:hAnsi="宋体" w:hint="eastAsia"/>
          <w:sz w:val="24"/>
        </w:rPr>
        <w:lastRenderedPageBreak/>
        <w:t>采用网络、电话等非现场方式或者以现场方式与非现场方式相结合的方式召开基金份额持有人大会，具体方式由会议召集人确定并在会议通知中列明。</w:t>
      </w:r>
    </w:p>
    <w:p w14:paraId="31286EAC" w14:textId="77777777" w:rsidR="00E1360C" w:rsidRDefault="00A60BE5">
      <w:pPr>
        <w:spacing w:line="360" w:lineRule="auto"/>
        <w:ind w:firstLineChars="200" w:firstLine="480"/>
        <w:rPr>
          <w:rFonts w:ascii="宋体" w:hAnsi="宋体"/>
          <w:sz w:val="24"/>
        </w:rPr>
      </w:pPr>
      <w:r>
        <w:rPr>
          <w:rFonts w:ascii="宋体" w:hAnsi="宋体" w:hint="eastAsia"/>
          <w:sz w:val="24"/>
        </w:rPr>
        <w:t>（五）议事内容与程序</w:t>
      </w:r>
    </w:p>
    <w:p w14:paraId="772A8D8E" w14:textId="77777777" w:rsidR="00E1360C" w:rsidRDefault="00A60BE5">
      <w:pPr>
        <w:spacing w:line="360" w:lineRule="auto"/>
        <w:ind w:firstLineChars="200" w:firstLine="480"/>
        <w:rPr>
          <w:rFonts w:ascii="宋体" w:hAnsi="宋体"/>
          <w:sz w:val="24"/>
        </w:rPr>
      </w:pPr>
      <w:r>
        <w:rPr>
          <w:rFonts w:ascii="宋体" w:hAnsi="宋体" w:hint="eastAsia"/>
          <w:sz w:val="24"/>
        </w:rPr>
        <w:t>1、议事内容及提案权</w:t>
      </w:r>
    </w:p>
    <w:p w14:paraId="36856EF5" w14:textId="77777777" w:rsidR="00E1360C" w:rsidRDefault="00A60BE5">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FE75E9"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37FE3B5E"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2F38692E" w14:textId="77777777" w:rsidR="00E1360C" w:rsidRDefault="00A60BE5">
      <w:pPr>
        <w:spacing w:line="360" w:lineRule="auto"/>
        <w:ind w:firstLineChars="200" w:firstLine="480"/>
        <w:rPr>
          <w:rFonts w:ascii="宋体" w:hAnsi="宋体"/>
          <w:sz w:val="24"/>
        </w:rPr>
      </w:pPr>
      <w:r>
        <w:rPr>
          <w:rFonts w:ascii="宋体" w:hAnsi="宋体" w:hint="eastAsia"/>
          <w:sz w:val="24"/>
        </w:rPr>
        <w:t>2、议事程序</w:t>
      </w:r>
    </w:p>
    <w:p w14:paraId="2227CFFF" w14:textId="77777777" w:rsidR="00E1360C" w:rsidRDefault="00A60BE5">
      <w:pPr>
        <w:spacing w:line="360" w:lineRule="auto"/>
        <w:ind w:firstLineChars="200" w:firstLine="480"/>
        <w:rPr>
          <w:rFonts w:ascii="宋体" w:hAnsi="宋体"/>
          <w:sz w:val="24"/>
        </w:rPr>
      </w:pPr>
      <w:r>
        <w:rPr>
          <w:rFonts w:ascii="宋体" w:hAnsi="宋体" w:hint="eastAsia"/>
          <w:sz w:val="24"/>
        </w:rPr>
        <w:t>（1）现场开会</w:t>
      </w:r>
    </w:p>
    <w:p w14:paraId="6C632BA5" w14:textId="77777777" w:rsidR="00E1360C" w:rsidRDefault="00A60BE5">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14:paraId="338E5A1E" w14:textId="77777777" w:rsidR="00E1360C" w:rsidRDefault="00A60BE5">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14:paraId="7724106E" w14:textId="77777777" w:rsidR="00E1360C" w:rsidRDefault="00A60BE5">
      <w:pPr>
        <w:spacing w:line="360" w:lineRule="auto"/>
        <w:ind w:firstLineChars="200" w:firstLine="480"/>
        <w:rPr>
          <w:rFonts w:ascii="宋体" w:hAnsi="宋体"/>
          <w:sz w:val="24"/>
        </w:rPr>
      </w:pPr>
      <w:r>
        <w:rPr>
          <w:rFonts w:ascii="宋体" w:hAnsi="宋体" w:hint="eastAsia"/>
          <w:sz w:val="24"/>
        </w:rPr>
        <w:t>（2）通讯开会</w:t>
      </w:r>
    </w:p>
    <w:p w14:paraId="3D973C81" w14:textId="77777777" w:rsidR="00E1360C" w:rsidRDefault="00A60BE5">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6DF8F41B" w14:textId="77777777" w:rsidR="00E1360C" w:rsidRDefault="00A60BE5">
      <w:pPr>
        <w:spacing w:line="360" w:lineRule="auto"/>
        <w:ind w:firstLineChars="200" w:firstLine="480"/>
        <w:rPr>
          <w:rFonts w:ascii="宋体" w:hAnsi="宋体"/>
          <w:sz w:val="24"/>
        </w:rPr>
      </w:pPr>
      <w:r>
        <w:rPr>
          <w:rFonts w:ascii="宋体" w:hAnsi="宋体" w:hint="eastAsia"/>
          <w:sz w:val="24"/>
        </w:rPr>
        <w:t>（六）表决</w:t>
      </w:r>
    </w:p>
    <w:p w14:paraId="02B9A872" w14:textId="77777777" w:rsidR="00E1360C" w:rsidRDefault="00A60BE5">
      <w:pPr>
        <w:spacing w:line="360" w:lineRule="auto"/>
        <w:ind w:firstLineChars="200" w:firstLine="480"/>
        <w:rPr>
          <w:rFonts w:ascii="宋体" w:hAnsi="宋体"/>
          <w:sz w:val="24"/>
        </w:rPr>
      </w:pPr>
      <w:r>
        <w:rPr>
          <w:rFonts w:ascii="宋体" w:hAnsi="宋体" w:hint="eastAsia"/>
          <w:sz w:val="24"/>
        </w:rPr>
        <w:lastRenderedPageBreak/>
        <w:t>基金份额持有人所持每份基金份额有一票表决权。</w:t>
      </w:r>
    </w:p>
    <w:p w14:paraId="277FE1FA"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700CEF03" w14:textId="77777777" w:rsidR="00E1360C" w:rsidRDefault="00A60BE5">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B3A49F7" w14:textId="77777777" w:rsidR="00E1360C" w:rsidRDefault="00A60BE5">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14:paraId="46345695"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60EA6167" w14:textId="77777777" w:rsidR="00E1360C" w:rsidRDefault="00A60BE5">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AA78D01"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14:paraId="28D91803" w14:textId="77777777" w:rsidR="00E1360C" w:rsidRDefault="00A60BE5">
      <w:pPr>
        <w:spacing w:line="360" w:lineRule="auto"/>
        <w:ind w:firstLineChars="200" w:firstLine="480"/>
        <w:rPr>
          <w:rFonts w:ascii="宋体" w:hAnsi="宋体"/>
          <w:sz w:val="24"/>
        </w:rPr>
      </w:pPr>
      <w:r>
        <w:rPr>
          <w:rFonts w:ascii="宋体" w:hAnsi="宋体" w:hint="eastAsia"/>
          <w:sz w:val="24"/>
        </w:rPr>
        <w:t>（七）计票</w:t>
      </w:r>
    </w:p>
    <w:p w14:paraId="2B7AEADB" w14:textId="77777777" w:rsidR="00E1360C" w:rsidRDefault="00A60BE5">
      <w:pPr>
        <w:spacing w:line="360" w:lineRule="auto"/>
        <w:ind w:firstLineChars="200" w:firstLine="480"/>
        <w:rPr>
          <w:rFonts w:ascii="宋体" w:hAnsi="宋体"/>
          <w:sz w:val="24"/>
        </w:rPr>
      </w:pPr>
      <w:r>
        <w:rPr>
          <w:rFonts w:ascii="宋体" w:hAnsi="宋体" w:hint="eastAsia"/>
          <w:sz w:val="24"/>
        </w:rPr>
        <w:t>1、现场开会</w:t>
      </w:r>
    </w:p>
    <w:p w14:paraId="25909D24" w14:textId="77777777" w:rsidR="00E1360C" w:rsidRDefault="00A60BE5">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7E92FCB" w14:textId="77777777" w:rsidR="00E1360C" w:rsidRDefault="00A60BE5">
      <w:pPr>
        <w:spacing w:line="360" w:lineRule="auto"/>
        <w:ind w:firstLineChars="200" w:firstLine="480"/>
        <w:rPr>
          <w:rFonts w:ascii="宋体" w:hAnsi="宋体"/>
          <w:sz w:val="24"/>
        </w:rPr>
      </w:pPr>
      <w:r>
        <w:rPr>
          <w:rFonts w:ascii="宋体" w:hAnsi="宋体" w:hint="eastAsia"/>
          <w:sz w:val="24"/>
        </w:rPr>
        <w:t>（2）监票人应当在基金份额持有人表决后立即进行清点并由大会主持人当场公布计票结果。</w:t>
      </w:r>
    </w:p>
    <w:p w14:paraId="07DB3DB1" w14:textId="77777777" w:rsidR="00E1360C" w:rsidRDefault="00A60BE5">
      <w:pPr>
        <w:spacing w:line="360" w:lineRule="auto"/>
        <w:ind w:firstLineChars="200" w:firstLine="480"/>
        <w:rPr>
          <w:rFonts w:ascii="宋体" w:hAnsi="宋体"/>
          <w:sz w:val="24"/>
        </w:rPr>
      </w:pPr>
      <w:r>
        <w:rPr>
          <w:rFonts w:ascii="宋体" w:hAnsi="宋体" w:hint="eastAsia"/>
          <w:sz w:val="24"/>
        </w:rPr>
        <w:t>（3）如果会议主持人或基金份额持有人或代理人对于提交的表决结果有异</w:t>
      </w:r>
      <w:r>
        <w:rPr>
          <w:rFonts w:ascii="宋体" w:hAnsi="宋体" w:hint="eastAsia"/>
          <w:sz w:val="24"/>
        </w:rPr>
        <w:lastRenderedPageBreak/>
        <w:t>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14:paraId="00DA5299" w14:textId="77777777" w:rsidR="00E1360C" w:rsidRDefault="00A60BE5">
      <w:pPr>
        <w:spacing w:line="360"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14:paraId="529F59E6" w14:textId="77777777" w:rsidR="00E1360C" w:rsidRDefault="00A60BE5">
      <w:pPr>
        <w:spacing w:line="360" w:lineRule="auto"/>
        <w:ind w:firstLineChars="200" w:firstLine="480"/>
        <w:rPr>
          <w:rFonts w:ascii="宋体" w:hAnsi="宋体"/>
          <w:sz w:val="24"/>
        </w:rPr>
      </w:pPr>
      <w:r>
        <w:rPr>
          <w:rFonts w:ascii="宋体" w:hAnsi="宋体" w:hint="eastAsia"/>
          <w:sz w:val="24"/>
        </w:rPr>
        <w:t>2、通讯开会</w:t>
      </w:r>
    </w:p>
    <w:p w14:paraId="4648ADBD" w14:textId="77777777" w:rsidR="00E1360C" w:rsidRDefault="00A60BE5">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14:paraId="6D3E0127" w14:textId="77777777" w:rsidR="00E1360C" w:rsidRDefault="00A60BE5">
      <w:pPr>
        <w:spacing w:line="360" w:lineRule="auto"/>
        <w:ind w:firstLineChars="200" w:firstLine="480"/>
        <w:rPr>
          <w:rFonts w:ascii="宋体" w:hAnsi="宋体"/>
          <w:sz w:val="24"/>
        </w:rPr>
      </w:pPr>
      <w:r>
        <w:rPr>
          <w:rFonts w:ascii="宋体" w:hAnsi="宋体" w:hint="eastAsia"/>
          <w:sz w:val="24"/>
        </w:rPr>
        <w:t>（八）生效与公告</w:t>
      </w:r>
    </w:p>
    <w:p w14:paraId="7EBF18AB"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14:paraId="042260B8"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14:paraId="35E52B6A" w14:textId="77777777" w:rsidR="00E1360C" w:rsidRDefault="00A60BE5">
      <w:pPr>
        <w:spacing w:line="360" w:lineRule="auto"/>
        <w:ind w:firstLineChars="200" w:firstLine="480"/>
        <w:rPr>
          <w:rFonts w:ascii="宋体" w:hAnsi="宋体"/>
          <w:sz w:val="24"/>
        </w:rPr>
      </w:pPr>
      <w:r>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14:paraId="33BF60AB"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4FEC4DD2" w14:textId="77777777" w:rsidR="00E1360C" w:rsidRDefault="00A60BE5">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14:paraId="377258FE" w14:textId="77777777" w:rsidR="00E1360C" w:rsidRDefault="00A60BE5">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14:paraId="38CCCABC" w14:textId="77777777" w:rsidR="00E1360C" w:rsidRDefault="00A60BE5">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238A6C8F" w14:textId="77777777" w:rsidR="00E1360C" w:rsidRDefault="00A60BE5">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107370C2"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37B98EE7" w14:textId="77777777" w:rsidR="00E1360C" w:rsidRDefault="00A60BE5">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4AC183F" w14:textId="77777777" w:rsidR="00E1360C" w:rsidRDefault="00A60BE5">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392B0B0B" w14:textId="77777777" w:rsidR="00E1360C" w:rsidRDefault="00A60BE5">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43537CE3" w14:textId="77777777" w:rsidR="00E1360C" w:rsidRDefault="00A60BE5">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74EAECC6" w14:textId="77777777" w:rsidR="00E1360C" w:rsidRDefault="00A60BE5">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实施期间，基金份额持有人大会审议事项</w:t>
      </w:r>
      <w:proofErr w:type="gramStart"/>
      <w:r>
        <w:rPr>
          <w:rFonts w:ascii="宋体" w:hAnsi="宋体" w:hint="eastAsia"/>
          <w:bCs/>
          <w:sz w:val="24"/>
        </w:rPr>
        <w:t>涉及主袋账户</w:t>
      </w:r>
      <w:proofErr w:type="gramEnd"/>
      <w:r>
        <w:rPr>
          <w:rFonts w:ascii="宋体" w:hAnsi="宋体" w:hint="eastAsia"/>
          <w:bCs/>
          <w:sz w:val="24"/>
        </w:rPr>
        <w:t>和</w:t>
      </w:r>
      <w:proofErr w:type="gramStart"/>
      <w:r>
        <w:rPr>
          <w:rFonts w:ascii="宋体" w:hAnsi="宋体" w:hint="eastAsia"/>
          <w:bCs/>
          <w:sz w:val="24"/>
        </w:rPr>
        <w:t>侧袋</w:t>
      </w:r>
      <w:proofErr w:type="gramEnd"/>
      <w:r>
        <w:rPr>
          <w:rFonts w:ascii="宋体" w:hAnsi="宋体" w:hint="eastAsia"/>
          <w:bCs/>
          <w:sz w:val="24"/>
        </w:rPr>
        <w:t>账户的，应分别</w:t>
      </w:r>
      <w:proofErr w:type="gramStart"/>
      <w:r>
        <w:rPr>
          <w:rFonts w:ascii="宋体" w:hAnsi="宋体" w:hint="eastAsia"/>
          <w:bCs/>
          <w:sz w:val="24"/>
        </w:rPr>
        <w:t>由主袋账户</w:t>
      </w:r>
      <w:proofErr w:type="gramEnd"/>
      <w:r>
        <w:rPr>
          <w:rFonts w:ascii="宋体" w:hAnsi="宋体" w:hint="eastAsia"/>
          <w:bCs/>
          <w:sz w:val="24"/>
        </w:rPr>
        <w:t>、</w:t>
      </w:r>
      <w:proofErr w:type="gramStart"/>
      <w:r>
        <w:rPr>
          <w:rFonts w:ascii="宋体" w:hAnsi="宋体" w:hint="eastAsia"/>
          <w:bCs/>
          <w:sz w:val="24"/>
        </w:rPr>
        <w:t>侧袋账户</w:t>
      </w:r>
      <w:proofErr w:type="gramEnd"/>
      <w:r>
        <w:rPr>
          <w:rFonts w:ascii="宋体" w:hAnsi="宋体" w:hint="eastAsia"/>
          <w:bCs/>
          <w:sz w:val="24"/>
        </w:rPr>
        <w:t>的基金份额持有人进行表决，同一类别账户内的每份基金份额具有平等的表决权。表决事项未</w:t>
      </w:r>
      <w:proofErr w:type="gramStart"/>
      <w:r>
        <w:rPr>
          <w:rFonts w:ascii="宋体" w:hAnsi="宋体" w:hint="eastAsia"/>
          <w:bCs/>
          <w:sz w:val="24"/>
        </w:rPr>
        <w:t>涉及侧袋账户</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份额无表决权。</w:t>
      </w:r>
    </w:p>
    <w:p w14:paraId="738A5FBD" w14:textId="77777777" w:rsidR="00E1360C" w:rsidRDefault="00A60BE5">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实施期间，关于基金份额持有人大会的相关规定以本节特殊约定内容为准，本节没有规定的适用上文相关约定。</w:t>
      </w:r>
    </w:p>
    <w:p w14:paraId="1E87C096" w14:textId="77777777" w:rsidR="00E1360C" w:rsidRDefault="00A60BE5">
      <w:pPr>
        <w:spacing w:line="360" w:lineRule="auto"/>
        <w:ind w:firstLineChars="200" w:firstLine="480"/>
        <w:rPr>
          <w:rFonts w:ascii="宋体" w:hAnsi="宋体"/>
          <w:bCs/>
          <w:sz w:val="24"/>
        </w:rPr>
      </w:pPr>
      <w:r>
        <w:rPr>
          <w:rFonts w:ascii="宋体" w:hAnsi="宋体" w:hint="eastAsia"/>
          <w:bCs/>
          <w:sz w:val="24"/>
        </w:rPr>
        <w:t>（十）本部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58F3F5C2" w14:textId="77777777" w:rsidR="00E1360C" w:rsidRDefault="00E1360C">
      <w:pPr>
        <w:spacing w:line="360" w:lineRule="auto"/>
        <w:ind w:firstLineChars="200" w:firstLine="480"/>
        <w:rPr>
          <w:rFonts w:ascii="宋体" w:hAnsi="宋体"/>
          <w:sz w:val="24"/>
          <w:szCs w:val="24"/>
        </w:rPr>
      </w:pPr>
    </w:p>
    <w:p w14:paraId="22280751" w14:textId="77777777" w:rsidR="00E1360C" w:rsidRDefault="00A60BE5">
      <w:pPr>
        <w:spacing w:line="360" w:lineRule="auto"/>
        <w:rPr>
          <w:rFonts w:ascii="宋体" w:hAnsi="宋体"/>
          <w:b/>
          <w:sz w:val="28"/>
          <w:szCs w:val="24"/>
        </w:rPr>
      </w:pPr>
      <w:r>
        <w:rPr>
          <w:rFonts w:ascii="宋体" w:hAnsi="宋体" w:hint="eastAsia"/>
          <w:b/>
          <w:sz w:val="28"/>
          <w:szCs w:val="24"/>
        </w:rPr>
        <w:t>三、基金收益分配原则、执行方式</w:t>
      </w:r>
    </w:p>
    <w:p w14:paraId="74AD8138" w14:textId="77777777" w:rsidR="00E1360C" w:rsidRDefault="00A60BE5">
      <w:pPr>
        <w:spacing w:line="360" w:lineRule="auto"/>
        <w:ind w:firstLineChars="225" w:firstLine="540"/>
        <w:rPr>
          <w:rFonts w:ascii="宋体" w:hAnsi="宋体"/>
          <w:sz w:val="24"/>
        </w:rPr>
      </w:pPr>
      <w:r>
        <w:rPr>
          <w:rFonts w:ascii="宋体" w:hAnsi="宋体" w:hint="eastAsia"/>
          <w:sz w:val="24"/>
        </w:rPr>
        <w:t>（一）基金利润的构成</w:t>
      </w:r>
    </w:p>
    <w:p w14:paraId="3F433688" w14:textId="77777777" w:rsidR="00E1360C" w:rsidRDefault="00A60BE5">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w:t>
      </w:r>
      <w:r>
        <w:rPr>
          <w:rFonts w:ascii="宋体" w:hAnsi="宋体" w:hint="eastAsia"/>
          <w:sz w:val="24"/>
        </w:rPr>
        <w:lastRenderedPageBreak/>
        <w:t>关费用后的余额，基金已实现收益指基金利润减去公允价值变动收益后的余额。</w:t>
      </w:r>
    </w:p>
    <w:p w14:paraId="108FDC8C" w14:textId="77777777" w:rsidR="00E1360C" w:rsidRDefault="00A60BE5">
      <w:pPr>
        <w:spacing w:line="360" w:lineRule="auto"/>
        <w:ind w:firstLineChars="225" w:firstLine="540"/>
        <w:rPr>
          <w:rFonts w:ascii="宋体" w:hAnsi="宋体"/>
          <w:sz w:val="24"/>
        </w:rPr>
      </w:pPr>
      <w:r>
        <w:rPr>
          <w:rFonts w:ascii="宋体" w:hAnsi="宋体" w:hint="eastAsia"/>
          <w:sz w:val="24"/>
        </w:rPr>
        <w:t>（二）基金可供分配利润</w:t>
      </w:r>
    </w:p>
    <w:p w14:paraId="7A0C91DD" w14:textId="77777777" w:rsidR="00E1360C" w:rsidRDefault="00A60BE5">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4F44D587" w14:textId="77777777" w:rsidR="00E1360C" w:rsidRDefault="00A60BE5">
      <w:pPr>
        <w:spacing w:line="360" w:lineRule="auto"/>
        <w:ind w:firstLineChars="225" w:firstLine="540"/>
        <w:rPr>
          <w:rFonts w:ascii="宋体" w:hAnsi="宋体"/>
          <w:sz w:val="24"/>
        </w:rPr>
      </w:pPr>
      <w:r>
        <w:rPr>
          <w:rFonts w:ascii="宋体" w:hAnsi="宋体" w:hint="eastAsia"/>
          <w:sz w:val="24"/>
        </w:rPr>
        <w:t>（三）基金收益分配原则</w:t>
      </w:r>
    </w:p>
    <w:p w14:paraId="1EC07AD4" w14:textId="77777777" w:rsidR="00E1360C" w:rsidRDefault="00A60BE5">
      <w:pPr>
        <w:spacing w:line="360" w:lineRule="auto"/>
        <w:ind w:firstLineChars="225" w:firstLine="54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5934E83D" w14:textId="77777777" w:rsidR="00E1360C" w:rsidRDefault="00A60BE5">
      <w:pPr>
        <w:spacing w:line="360" w:lineRule="auto"/>
        <w:ind w:firstLineChars="225" w:firstLine="540"/>
        <w:rPr>
          <w:rFonts w:ascii="宋体" w:hAnsi="宋体"/>
          <w:sz w:val="24"/>
        </w:rPr>
      </w:pPr>
      <w:r>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5DBE421A" w14:textId="77777777" w:rsidR="00E1360C" w:rsidRDefault="00A60BE5">
      <w:pPr>
        <w:spacing w:line="360" w:lineRule="auto"/>
        <w:ind w:firstLineChars="225" w:firstLine="540"/>
        <w:rPr>
          <w:rFonts w:ascii="宋体" w:hAnsi="宋体"/>
          <w:sz w:val="24"/>
        </w:rPr>
      </w:pPr>
      <w:r>
        <w:rPr>
          <w:rFonts w:ascii="宋体" w:hAnsi="宋体" w:hint="eastAsia"/>
          <w:sz w:val="24"/>
        </w:rPr>
        <w:t>3、基金收益分配后各类基金份额净值不能低于面值；即基金收益分配基准日的各类基金份额净值减去每单位基金份额收益分配金额后不能低于面值；</w:t>
      </w:r>
    </w:p>
    <w:p w14:paraId="66FAC665" w14:textId="77777777" w:rsidR="00E1360C" w:rsidRDefault="00A60BE5">
      <w:pPr>
        <w:spacing w:line="360" w:lineRule="auto"/>
        <w:ind w:firstLineChars="225" w:firstLine="540"/>
        <w:rPr>
          <w:rFonts w:ascii="宋体" w:hAnsi="宋体"/>
          <w:sz w:val="24"/>
        </w:rPr>
      </w:pPr>
      <w:r>
        <w:rPr>
          <w:rFonts w:ascii="宋体" w:hAnsi="宋体" w:hint="eastAsia"/>
          <w:sz w:val="24"/>
        </w:rPr>
        <w:t>4、由于本基金A类基金份额不收取销售服务费，C类基金份额和E类基金份额收取销售服务费，各基金份额类别对应的可分配收益将有所不同。本基金同一基金份额类别的每一基金份额享有同等分配权；</w:t>
      </w:r>
    </w:p>
    <w:p w14:paraId="3D9A008F" w14:textId="77777777" w:rsidR="00E1360C" w:rsidRDefault="00A60BE5">
      <w:pPr>
        <w:spacing w:line="360" w:lineRule="auto"/>
        <w:ind w:firstLineChars="225" w:firstLine="540"/>
        <w:rPr>
          <w:rFonts w:ascii="宋体" w:hAnsi="宋体"/>
          <w:sz w:val="24"/>
        </w:rPr>
      </w:pPr>
      <w:r>
        <w:rPr>
          <w:rFonts w:ascii="宋体" w:hAnsi="宋体" w:hint="eastAsia"/>
          <w:sz w:val="24"/>
        </w:rPr>
        <w:t>5、法律法规或监管机关另有规定的，从其规定。</w:t>
      </w:r>
    </w:p>
    <w:p w14:paraId="58144F0E" w14:textId="77777777" w:rsidR="00E1360C" w:rsidRDefault="00A60BE5">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1E29B583" w14:textId="77777777" w:rsidR="00E1360C" w:rsidRDefault="00A60BE5">
      <w:pPr>
        <w:spacing w:line="360" w:lineRule="auto"/>
        <w:ind w:firstLineChars="225" w:firstLine="540"/>
        <w:rPr>
          <w:rFonts w:ascii="宋体" w:hAnsi="宋体"/>
          <w:sz w:val="24"/>
        </w:rPr>
      </w:pPr>
      <w:r>
        <w:rPr>
          <w:rFonts w:ascii="宋体" w:hAnsi="宋体" w:hint="eastAsia"/>
          <w:sz w:val="24"/>
        </w:rPr>
        <w:t>（四）收益分配方案</w:t>
      </w:r>
    </w:p>
    <w:p w14:paraId="41252BDF" w14:textId="77777777" w:rsidR="00E1360C" w:rsidRDefault="00A60BE5">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4A10D637" w14:textId="77777777" w:rsidR="00E1360C" w:rsidRDefault="00A60BE5">
      <w:pPr>
        <w:spacing w:line="360" w:lineRule="auto"/>
        <w:ind w:firstLineChars="225" w:firstLine="540"/>
        <w:rPr>
          <w:rFonts w:ascii="宋体" w:hAnsi="宋体"/>
          <w:sz w:val="24"/>
        </w:rPr>
      </w:pPr>
      <w:r>
        <w:rPr>
          <w:rFonts w:ascii="宋体" w:hAnsi="宋体" w:hint="eastAsia"/>
          <w:sz w:val="24"/>
        </w:rPr>
        <w:t>（五）收益分配方案的确定、公告与实施</w:t>
      </w:r>
    </w:p>
    <w:p w14:paraId="02F6CB69" w14:textId="77777777" w:rsidR="00E1360C" w:rsidRDefault="00A60BE5">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本基金收益分配方案由基金管理人拟定，并由基金托管人复核，在2日内在规定媒介公告。</w:t>
      </w:r>
    </w:p>
    <w:p w14:paraId="50E61CF0" w14:textId="77777777" w:rsidR="00E1360C" w:rsidRDefault="00A60BE5">
      <w:pPr>
        <w:spacing w:line="360" w:lineRule="auto"/>
        <w:ind w:firstLineChars="225" w:firstLine="540"/>
        <w:rPr>
          <w:rFonts w:ascii="宋体" w:hAnsi="宋体"/>
          <w:sz w:val="24"/>
        </w:rPr>
      </w:pPr>
      <w:r>
        <w:rPr>
          <w:rFonts w:ascii="宋体" w:hAnsi="宋体" w:hint="eastAsia"/>
          <w:sz w:val="24"/>
        </w:rPr>
        <w:t>（六）基金收益分配中发生的费用</w:t>
      </w:r>
    </w:p>
    <w:p w14:paraId="26F0F9F5" w14:textId="77777777" w:rsidR="00E1360C" w:rsidRDefault="00A60BE5">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w:t>
      </w:r>
      <w:r>
        <w:rPr>
          <w:rFonts w:ascii="宋体" w:hAnsi="宋体" w:hint="eastAsia"/>
          <w:sz w:val="24"/>
        </w:rPr>
        <w:lastRenderedPageBreak/>
        <w:t>登记机构可将基金份额持有人的现金红利自动转为相应类别的基金份额。红利再投资的计算方法，依照《业务规则》执行。</w:t>
      </w:r>
    </w:p>
    <w:p w14:paraId="05B20386" w14:textId="77777777" w:rsidR="00E1360C" w:rsidRDefault="00A60BE5">
      <w:pPr>
        <w:spacing w:line="360" w:lineRule="auto"/>
        <w:ind w:firstLineChars="225" w:firstLine="540"/>
        <w:rPr>
          <w:rFonts w:ascii="宋体" w:hAnsi="宋体"/>
          <w:sz w:val="24"/>
        </w:rPr>
      </w:pPr>
      <w:r>
        <w:rPr>
          <w:rFonts w:ascii="宋体" w:hAnsi="宋体" w:hint="eastAsia"/>
          <w:sz w:val="24"/>
        </w:rPr>
        <w:t>（七）实施</w:t>
      </w:r>
      <w:proofErr w:type="gramStart"/>
      <w:r>
        <w:rPr>
          <w:rFonts w:ascii="宋体" w:hAnsi="宋体" w:hint="eastAsia"/>
          <w:sz w:val="24"/>
        </w:rPr>
        <w:t>侧袋机制</w:t>
      </w:r>
      <w:proofErr w:type="gramEnd"/>
      <w:r>
        <w:rPr>
          <w:rFonts w:ascii="宋体" w:hAnsi="宋体" w:hint="eastAsia"/>
          <w:sz w:val="24"/>
        </w:rPr>
        <w:t>期间的收益分配</w:t>
      </w:r>
    </w:p>
    <w:p w14:paraId="193DE527" w14:textId="77777777" w:rsidR="00E1360C" w:rsidRDefault="00A60BE5">
      <w:pPr>
        <w:spacing w:line="360" w:lineRule="auto"/>
        <w:ind w:firstLineChars="225" w:firstLine="54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14:paraId="768CC8DB" w14:textId="77777777" w:rsidR="00E1360C" w:rsidRDefault="00E1360C">
      <w:pPr>
        <w:spacing w:line="360" w:lineRule="auto"/>
        <w:ind w:firstLineChars="200" w:firstLine="480"/>
        <w:rPr>
          <w:rFonts w:ascii="宋体" w:hAnsi="宋体"/>
          <w:sz w:val="24"/>
          <w:szCs w:val="24"/>
        </w:rPr>
      </w:pPr>
    </w:p>
    <w:p w14:paraId="12026289" w14:textId="77777777" w:rsidR="00E1360C" w:rsidRDefault="00A60BE5">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14:paraId="008AE7AF" w14:textId="77777777" w:rsidR="00E1360C" w:rsidRDefault="00A60BE5">
      <w:pPr>
        <w:spacing w:line="360" w:lineRule="auto"/>
        <w:ind w:firstLineChars="200" w:firstLine="480"/>
        <w:rPr>
          <w:rFonts w:ascii="宋体" w:hAnsi="宋体"/>
          <w:sz w:val="24"/>
        </w:rPr>
      </w:pPr>
      <w:r>
        <w:rPr>
          <w:rFonts w:ascii="宋体" w:hAnsi="宋体" w:hint="eastAsia"/>
          <w:sz w:val="24"/>
        </w:rPr>
        <w:t>（一）基金费用的种类</w:t>
      </w:r>
    </w:p>
    <w:p w14:paraId="6BE6C3BE" w14:textId="77777777" w:rsidR="00E1360C" w:rsidRDefault="00A60BE5">
      <w:pPr>
        <w:spacing w:line="360" w:lineRule="auto"/>
        <w:ind w:firstLineChars="200" w:firstLine="480"/>
        <w:rPr>
          <w:rFonts w:ascii="宋体" w:hAnsi="宋体"/>
          <w:sz w:val="24"/>
        </w:rPr>
      </w:pPr>
      <w:r>
        <w:rPr>
          <w:rFonts w:ascii="宋体" w:hAnsi="宋体" w:hint="eastAsia"/>
          <w:sz w:val="24"/>
        </w:rPr>
        <w:t>1、基金管理人的管理费；</w:t>
      </w:r>
    </w:p>
    <w:p w14:paraId="0EF03F72" w14:textId="77777777" w:rsidR="00E1360C" w:rsidRDefault="00A60BE5">
      <w:pPr>
        <w:spacing w:line="360" w:lineRule="auto"/>
        <w:ind w:firstLineChars="200" w:firstLine="480"/>
        <w:rPr>
          <w:rFonts w:ascii="宋体" w:hAnsi="宋体"/>
          <w:sz w:val="24"/>
        </w:rPr>
      </w:pPr>
      <w:r>
        <w:rPr>
          <w:rFonts w:ascii="宋体" w:hAnsi="宋体" w:hint="eastAsia"/>
          <w:sz w:val="24"/>
        </w:rPr>
        <w:t>2、基金托管人的托管费；</w:t>
      </w:r>
    </w:p>
    <w:p w14:paraId="31BEBB54" w14:textId="77777777" w:rsidR="00E1360C" w:rsidRDefault="00A60BE5">
      <w:pPr>
        <w:spacing w:line="360" w:lineRule="auto"/>
        <w:ind w:firstLineChars="200" w:firstLine="480"/>
        <w:rPr>
          <w:rFonts w:ascii="宋体" w:hAnsi="宋体"/>
          <w:sz w:val="24"/>
        </w:rPr>
      </w:pPr>
      <w:r>
        <w:rPr>
          <w:rFonts w:ascii="宋体" w:hAnsi="宋体" w:hint="eastAsia"/>
          <w:sz w:val="24"/>
        </w:rPr>
        <w:t>3、C类、E类基金份额的销售服务费；</w:t>
      </w:r>
    </w:p>
    <w:p w14:paraId="7D2540DB" w14:textId="77777777" w:rsidR="00E1360C" w:rsidRDefault="00A60BE5">
      <w:pPr>
        <w:spacing w:line="360" w:lineRule="auto"/>
        <w:ind w:firstLineChars="200" w:firstLine="480"/>
        <w:rPr>
          <w:rFonts w:ascii="宋体" w:hAnsi="宋体"/>
          <w:sz w:val="24"/>
        </w:rPr>
      </w:pPr>
      <w:r>
        <w:rPr>
          <w:rFonts w:ascii="宋体" w:hAnsi="宋体" w:hint="eastAsia"/>
          <w:sz w:val="24"/>
        </w:rPr>
        <w:t>4、除法律法规、中国证监会另有规定外，《基金合同》生效后与基金相关的信息披露费用；</w:t>
      </w:r>
    </w:p>
    <w:p w14:paraId="19360C5E" w14:textId="77777777" w:rsidR="00E1360C" w:rsidRDefault="00A60BE5">
      <w:pPr>
        <w:spacing w:line="360"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14:paraId="498540E6" w14:textId="77777777" w:rsidR="00E1360C" w:rsidRDefault="00A60BE5">
      <w:pPr>
        <w:spacing w:line="360" w:lineRule="auto"/>
        <w:ind w:firstLineChars="200" w:firstLine="480"/>
        <w:rPr>
          <w:rFonts w:ascii="宋体" w:hAnsi="宋体"/>
          <w:sz w:val="24"/>
        </w:rPr>
      </w:pPr>
      <w:r>
        <w:rPr>
          <w:rFonts w:ascii="宋体" w:hAnsi="宋体" w:hint="eastAsia"/>
          <w:sz w:val="24"/>
        </w:rPr>
        <w:t>6、基金份额持有人大会费用；</w:t>
      </w:r>
    </w:p>
    <w:p w14:paraId="18178DBA" w14:textId="77777777" w:rsidR="00E1360C" w:rsidRDefault="00A60BE5">
      <w:pPr>
        <w:spacing w:line="360" w:lineRule="auto"/>
        <w:ind w:firstLineChars="200" w:firstLine="480"/>
        <w:rPr>
          <w:rFonts w:ascii="宋体" w:hAnsi="宋体"/>
          <w:sz w:val="24"/>
        </w:rPr>
      </w:pPr>
      <w:r>
        <w:rPr>
          <w:rFonts w:ascii="宋体" w:hAnsi="宋体" w:hint="eastAsia"/>
          <w:sz w:val="24"/>
        </w:rPr>
        <w:t>7、基金的证券、期货交易费用；</w:t>
      </w:r>
    </w:p>
    <w:p w14:paraId="5AA4C7B3" w14:textId="77777777" w:rsidR="00E1360C" w:rsidRDefault="00A60BE5">
      <w:pPr>
        <w:spacing w:line="360" w:lineRule="auto"/>
        <w:ind w:firstLineChars="200" w:firstLine="480"/>
        <w:rPr>
          <w:rFonts w:ascii="宋体" w:hAnsi="宋体"/>
          <w:sz w:val="24"/>
        </w:rPr>
      </w:pPr>
      <w:r>
        <w:rPr>
          <w:rFonts w:ascii="宋体" w:hAnsi="宋体" w:hint="eastAsia"/>
          <w:sz w:val="24"/>
        </w:rPr>
        <w:t>8、基金的银行汇划费用；</w:t>
      </w:r>
    </w:p>
    <w:p w14:paraId="7E8E0187" w14:textId="77777777" w:rsidR="00E1360C" w:rsidRDefault="00A60BE5">
      <w:pPr>
        <w:spacing w:line="360" w:lineRule="auto"/>
        <w:ind w:firstLineChars="200" w:firstLine="480"/>
        <w:rPr>
          <w:rFonts w:ascii="宋体" w:hAnsi="宋体"/>
          <w:sz w:val="24"/>
        </w:rPr>
      </w:pPr>
      <w:r>
        <w:rPr>
          <w:rFonts w:ascii="宋体" w:hAnsi="宋体" w:hint="eastAsia"/>
          <w:sz w:val="24"/>
        </w:rPr>
        <w:t>9、基金相关的开户费用、账户维护费用；</w:t>
      </w:r>
    </w:p>
    <w:p w14:paraId="28DDA0A4" w14:textId="77777777" w:rsidR="00E1360C" w:rsidRDefault="00A60BE5">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、基金投资港股通标的股票的合理费用；</w:t>
      </w:r>
    </w:p>
    <w:p w14:paraId="59686C26" w14:textId="77777777" w:rsidR="00E1360C" w:rsidRDefault="00A60BE5">
      <w:pPr>
        <w:spacing w:line="360" w:lineRule="auto"/>
        <w:ind w:firstLineChars="200" w:firstLine="480"/>
        <w:rPr>
          <w:rFonts w:ascii="宋体" w:hAnsi="宋体"/>
          <w:bCs/>
          <w:sz w:val="24"/>
        </w:rPr>
      </w:pPr>
      <w:r>
        <w:rPr>
          <w:rFonts w:ascii="宋体" w:hAnsi="宋体"/>
          <w:sz w:val="24"/>
        </w:rPr>
        <w:t>11</w:t>
      </w:r>
      <w:r>
        <w:rPr>
          <w:rFonts w:ascii="宋体" w:hAnsi="宋体" w:hint="eastAsia"/>
          <w:sz w:val="24"/>
        </w:rPr>
        <w:t>、按照国家有关规定和《基金合同》约定，可以在基金财产中列支的其他费用。</w:t>
      </w:r>
    </w:p>
    <w:p w14:paraId="1609CCF7" w14:textId="77777777" w:rsidR="00E1360C" w:rsidRDefault="00A60BE5">
      <w:pPr>
        <w:spacing w:line="360" w:lineRule="auto"/>
        <w:ind w:firstLineChars="200" w:firstLine="480"/>
        <w:rPr>
          <w:rFonts w:ascii="宋体" w:hAnsi="宋体"/>
          <w:sz w:val="24"/>
        </w:rPr>
      </w:pPr>
      <w:r>
        <w:rPr>
          <w:rFonts w:ascii="宋体" w:hAnsi="宋体" w:hint="eastAsia"/>
          <w:sz w:val="24"/>
        </w:rPr>
        <w:t>（二）基金费用计提方法、计提标准和支付方式</w:t>
      </w:r>
    </w:p>
    <w:p w14:paraId="1108ED6F" w14:textId="77777777" w:rsidR="00E1360C" w:rsidRDefault="00A60BE5">
      <w:pPr>
        <w:spacing w:line="360" w:lineRule="auto"/>
        <w:ind w:firstLineChars="200" w:firstLine="480"/>
        <w:rPr>
          <w:rFonts w:ascii="宋体" w:hAnsi="宋体"/>
          <w:sz w:val="24"/>
        </w:rPr>
      </w:pPr>
      <w:r>
        <w:rPr>
          <w:rFonts w:ascii="宋体" w:hAnsi="宋体" w:hint="eastAsia"/>
          <w:sz w:val="24"/>
        </w:rPr>
        <w:t>1、基金管理人的管理费</w:t>
      </w:r>
    </w:p>
    <w:p w14:paraId="1E897CAA" w14:textId="1E2A26F7" w:rsidR="00E1360C" w:rsidRDefault="00A60BE5">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sz w:val="24"/>
        </w:rPr>
        <w:t>1.20</w:t>
      </w:r>
      <w:r>
        <w:rPr>
          <w:rFonts w:ascii="宋体" w:hAnsi="宋体" w:hint="eastAsia"/>
          <w:sz w:val="24"/>
        </w:rPr>
        <w:t>%年费率计提。管理费的计算方法如下：</w:t>
      </w:r>
    </w:p>
    <w:p w14:paraId="1B804839" w14:textId="522583DB" w:rsidR="00E1360C" w:rsidRDefault="00A60BE5">
      <w:pPr>
        <w:spacing w:line="360" w:lineRule="auto"/>
        <w:ind w:firstLineChars="200" w:firstLine="480"/>
        <w:rPr>
          <w:rFonts w:ascii="宋体" w:hAnsi="宋体"/>
          <w:sz w:val="24"/>
        </w:rPr>
      </w:pPr>
      <w:r>
        <w:rPr>
          <w:rFonts w:ascii="宋体" w:hAnsi="宋体" w:hint="eastAsia"/>
          <w:sz w:val="24"/>
        </w:rPr>
        <w:t>H＝E×</w:t>
      </w:r>
      <w:r>
        <w:rPr>
          <w:rFonts w:ascii="宋体" w:hAnsi="宋体"/>
          <w:sz w:val="24"/>
        </w:rPr>
        <w:t>1.20</w:t>
      </w:r>
      <w:r>
        <w:rPr>
          <w:rFonts w:ascii="宋体" w:hAnsi="宋体" w:hint="eastAsia"/>
          <w:sz w:val="24"/>
        </w:rPr>
        <w:t>%÷当年天数</w:t>
      </w:r>
    </w:p>
    <w:p w14:paraId="235F6A9B" w14:textId="77777777" w:rsidR="00E1360C" w:rsidRDefault="00A60BE5">
      <w:pPr>
        <w:spacing w:line="360" w:lineRule="auto"/>
        <w:ind w:firstLineChars="200" w:firstLine="480"/>
        <w:rPr>
          <w:rFonts w:ascii="宋体" w:hAnsi="宋体"/>
          <w:sz w:val="24"/>
        </w:rPr>
      </w:pPr>
      <w:r>
        <w:rPr>
          <w:rFonts w:ascii="宋体" w:hAnsi="宋体" w:hint="eastAsia"/>
          <w:sz w:val="24"/>
        </w:rPr>
        <w:t>H为每日应计提的基金管理费</w:t>
      </w:r>
    </w:p>
    <w:p w14:paraId="1E89831E" w14:textId="77777777" w:rsidR="00E1360C" w:rsidRDefault="00A60BE5">
      <w:pPr>
        <w:spacing w:line="360" w:lineRule="auto"/>
        <w:ind w:firstLineChars="200" w:firstLine="480"/>
        <w:rPr>
          <w:rFonts w:ascii="宋体" w:hAnsi="宋体"/>
          <w:sz w:val="24"/>
        </w:rPr>
      </w:pPr>
      <w:r>
        <w:rPr>
          <w:rFonts w:ascii="宋体" w:hAnsi="宋体" w:hint="eastAsia"/>
          <w:sz w:val="24"/>
        </w:rPr>
        <w:t>E为前一日的基金资产净值</w:t>
      </w:r>
    </w:p>
    <w:p w14:paraId="1C77E254" w14:textId="77777777" w:rsidR="00E1360C" w:rsidRDefault="00A60BE5">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w:t>
      </w:r>
      <w:r>
        <w:rPr>
          <w:rFonts w:ascii="宋体" w:hAnsi="宋体" w:hint="eastAsia"/>
          <w:sz w:val="24"/>
        </w:rPr>
        <w:lastRenderedPageBreak/>
        <w:t>金托管人双方核对无误后，基金托管人按照与基金管理人协商一致的方式于次月首日起5个工作日内从基金财产中一次性支付给基金管理人。若遇法定节假日、公休假等，支付日期顺延。</w:t>
      </w:r>
    </w:p>
    <w:p w14:paraId="3E326E7B" w14:textId="77777777" w:rsidR="00E1360C" w:rsidRDefault="00A60BE5">
      <w:pPr>
        <w:spacing w:line="360" w:lineRule="auto"/>
        <w:ind w:firstLineChars="200" w:firstLine="480"/>
        <w:rPr>
          <w:rFonts w:ascii="宋体" w:hAnsi="宋体"/>
          <w:sz w:val="24"/>
        </w:rPr>
      </w:pPr>
      <w:r>
        <w:rPr>
          <w:rFonts w:ascii="宋体" w:hAnsi="宋体" w:hint="eastAsia"/>
          <w:sz w:val="24"/>
        </w:rPr>
        <w:t>2、基金托管人的托管费</w:t>
      </w:r>
    </w:p>
    <w:p w14:paraId="2FC546D7" w14:textId="04405642" w:rsidR="00E1360C" w:rsidRDefault="00A60BE5">
      <w:pPr>
        <w:spacing w:line="360" w:lineRule="auto"/>
        <w:ind w:firstLineChars="200" w:firstLine="480"/>
        <w:rPr>
          <w:rFonts w:ascii="宋体" w:hAnsi="宋体"/>
          <w:sz w:val="24"/>
        </w:rPr>
      </w:pPr>
      <w:r>
        <w:rPr>
          <w:rFonts w:ascii="宋体" w:hAnsi="宋体" w:hint="eastAsia"/>
          <w:sz w:val="24"/>
        </w:rPr>
        <w:t>本基金的托管费按前一日基金资产净值的0.2</w:t>
      </w:r>
      <w:r>
        <w:rPr>
          <w:rFonts w:ascii="宋体" w:hAnsi="宋体"/>
          <w:sz w:val="24"/>
        </w:rPr>
        <w:t>0</w:t>
      </w:r>
      <w:r>
        <w:rPr>
          <w:rFonts w:ascii="宋体" w:hAnsi="宋体" w:hint="eastAsia"/>
          <w:sz w:val="24"/>
        </w:rPr>
        <w:t>%的年费率计提。托管费的计算方法如下：</w:t>
      </w:r>
    </w:p>
    <w:p w14:paraId="3E3B7DFF" w14:textId="3339D275" w:rsidR="00E1360C" w:rsidRDefault="00A60BE5">
      <w:pPr>
        <w:spacing w:line="360" w:lineRule="auto"/>
        <w:ind w:firstLineChars="200" w:firstLine="480"/>
        <w:rPr>
          <w:rFonts w:ascii="宋体" w:hAnsi="宋体"/>
          <w:sz w:val="24"/>
        </w:rPr>
      </w:pPr>
      <w:r>
        <w:rPr>
          <w:rFonts w:ascii="宋体" w:hAnsi="宋体" w:hint="eastAsia"/>
          <w:sz w:val="24"/>
        </w:rPr>
        <w:t>H＝E×0.2</w:t>
      </w:r>
      <w:r>
        <w:rPr>
          <w:rFonts w:ascii="宋体" w:hAnsi="宋体"/>
          <w:sz w:val="24"/>
        </w:rPr>
        <w:t>0</w:t>
      </w:r>
      <w:r>
        <w:rPr>
          <w:rFonts w:ascii="宋体" w:hAnsi="宋体" w:hint="eastAsia"/>
          <w:sz w:val="24"/>
        </w:rPr>
        <w:t>%÷当年天数</w:t>
      </w:r>
    </w:p>
    <w:p w14:paraId="0B5D7BF4" w14:textId="77777777" w:rsidR="00E1360C" w:rsidRDefault="00A60BE5">
      <w:pPr>
        <w:spacing w:line="360" w:lineRule="auto"/>
        <w:ind w:firstLineChars="200" w:firstLine="480"/>
        <w:rPr>
          <w:rFonts w:ascii="宋体" w:hAnsi="宋体"/>
          <w:sz w:val="24"/>
        </w:rPr>
      </w:pPr>
      <w:r>
        <w:rPr>
          <w:rFonts w:ascii="宋体" w:hAnsi="宋体" w:hint="eastAsia"/>
          <w:sz w:val="24"/>
        </w:rPr>
        <w:t>H为每日应计提的基金托管费</w:t>
      </w:r>
    </w:p>
    <w:p w14:paraId="1C68EABA" w14:textId="77777777" w:rsidR="00E1360C" w:rsidRDefault="00A60BE5">
      <w:pPr>
        <w:spacing w:line="360" w:lineRule="auto"/>
        <w:ind w:firstLineChars="200" w:firstLine="480"/>
        <w:rPr>
          <w:rFonts w:ascii="宋体" w:hAnsi="宋体"/>
          <w:sz w:val="24"/>
        </w:rPr>
      </w:pPr>
      <w:r>
        <w:rPr>
          <w:rFonts w:ascii="宋体" w:hAnsi="宋体" w:hint="eastAsia"/>
          <w:sz w:val="24"/>
        </w:rPr>
        <w:t>E为前一日的基金资产净值</w:t>
      </w:r>
    </w:p>
    <w:p w14:paraId="0001A60F" w14:textId="77777777" w:rsidR="00E1360C" w:rsidRDefault="00A60BE5">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14:paraId="5A4C41AC" w14:textId="77777777" w:rsidR="00E1360C" w:rsidRDefault="00A60BE5">
      <w:pPr>
        <w:spacing w:line="360" w:lineRule="auto"/>
        <w:ind w:firstLineChars="200" w:firstLine="480"/>
        <w:rPr>
          <w:rFonts w:ascii="宋体" w:hAnsi="宋体"/>
          <w:sz w:val="24"/>
        </w:rPr>
      </w:pPr>
      <w:r>
        <w:rPr>
          <w:rFonts w:ascii="宋体" w:hAnsi="宋体" w:hint="eastAsia"/>
          <w:sz w:val="24"/>
        </w:rPr>
        <w:t>3、基金销售服务费</w:t>
      </w:r>
    </w:p>
    <w:p w14:paraId="3A80547A" w14:textId="77777777" w:rsidR="00E1360C" w:rsidRDefault="00A60BE5">
      <w:pPr>
        <w:spacing w:line="360" w:lineRule="auto"/>
        <w:ind w:firstLineChars="200" w:firstLine="480"/>
        <w:rPr>
          <w:rFonts w:ascii="宋体" w:hAnsi="宋体"/>
          <w:bCs/>
          <w:sz w:val="24"/>
        </w:rPr>
      </w:pPr>
      <w:r>
        <w:rPr>
          <w:rFonts w:ascii="宋体" w:hAnsi="宋体" w:hint="eastAsia"/>
          <w:sz w:val="24"/>
        </w:rPr>
        <w:t>本基金A类基金份额不收取销售服务费，</w:t>
      </w:r>
      <w:r>
        <w:rPr>
          <w:rFonts w:ascii="宋体" w:hAnsi="宋体"/>
          <w:bCs/>
          <w:sz w:val="24"/>
        </w:rPr>
        <w:t>C类基金份额和E类基金份额分别从本类别份额基金资产中计</w:t>
      </w:r>
      <w:proofErr w:type="gramStart"/>
      <w:r>
        <w:rPr>
          <w:rFonts w:ascii="宋体" w:hAnsi="宋体"/>
          <w:bCs/>
          <w:sz w:val="24"/>
        </w:rPr>
        <w:t>提销售</w:t>
      </w:r>
      <w:proofErr w:type="gramEnd"/>
      <w:r>
        <w:rPr>
          <w:rFonts w:ascii="宋体" w:hAnsi="宋体"/>
          <w:bCs/>
          <w:sz w:val="24"/>
        </w:rPr>
        <w:t>服务费。</w:t>
      </w:r>
    </w:p>
    <w:p w14:paraId="6835B0B9" w14:textId="77777777" w:rsidR="00E1360C" w:rsidRDefault="00A60BE5">
      <w:pPr>
        <w:spacing w:line="360" w:lineRule="auto"/>
        <w:ind w:firstLineChars="200" w:firstLine="480"/>
        <w:rPr>
          <w:rFonts w:ascii="宋体" w:hAnsi="宋体"/>
          <w:sz w:val="24"/>
        </w:rPr>
      </w:pPr>
      <w:r>
        <w:rPr>
          <w:rFonts w:ascii="宋体" w:hAnsi="宋体" w:hint="eastAsia"/>
          <w:sz w:val="24"/>
        </w:rPr>
        <w:t>（1）C类基金份额的销售服务费年费率为0.8%。销售服务费计提的计算公式如下：</w:t>
      </w:r>
    </w:p>
    <w:p w14:paraId="6EC99254" w14:textId="77777777" w:rsidR="00E1360C" w:rsidRDefault="00A60BE5">
      <w:pPr>
        <w:spacing w:line="360" w:lineRule="auto"/>
        <w:ind w:firstLineChars="200" w:firstLine="480"/>
        <w:rPr>
          <w:rFonts w:ascii="宋体" w:hAnsi="宋体"/>
          <w:sz w:val="24"/>
        </w:rPr>
      </w:pPr>
      <w:r>
        <w:rPr>
          <w:rFonts w:ascii="宋体" w:hAnsi="宋体" w:hint="eastAsia"/>
          <w:sz w:val="24"/>
        </w:rPr>
        <w:t>H=E×0.8%÷当年天数</w:t>
      </w:r>
    </w:p>
    <w:p w14:paraId="45FF9AA6" w14:textId="77777777" w:rsidR="00E1360C" w:rsidRDefault="00A60BE5">
      <w:pPr>
        <w:spacing w:line="360" w:lineRule="auto"/>
        <w:ind w:firstLineChars="200" w:firstLine="480"/>
        <w:rPr>
          <w:rFonts w:ascii="宋体" w:hAnsi="宋体"/>
          <w:sz w:val="24"/>
        </w:rPr>
      </w:pPr>
      <w:r>
        <w:rPr>
          <w:rFonts w:ascii="宋体" w:hAnsi="宋体" w:hint="eastAsia"/>
          <w:sz w:val="24"/>
        </w:rPr>
        <w:t>H为C类基金份额每日应计提的销售服务费</w:t>
      </w:r>
    </w:p>
    <w:p w14:paraId="79DCAF23" w14:textId="77777777" w:rsidR="00E1360C" w:rsidRDefault="00A60BE5">
      <w:pPr>
        <w:spacing w:line="360" w:lineRule="auto"/>
        <w:ind w:firstLineChars="200" w:firstLine="480"/>
        <w:rPr>
          <w:rFonts w:ascii="宋体" w:hAnsi="宋体"/>
          <w:sz w:val="24"/>
        </w:rPr>
      </w:pPr>
      <w:r>
        <w:rPr>
          <w:rFonts w:ascii="宋体" w:hAnsi="宋体" w:hint="eastAsia"/>
          <w:sz w:val="24"/>
        </w:rPr>
        <w:t>E为C类基金份额前一日的基金资产净值</w:t>
      </w:r>
    </w:p>
    <w:p w14:paraId="2237D3F1" w14:textId="77777777" w:rsidR="00E1360C" w:rsidRDefault="00A60BE5">
      <w:pPr>
        <w:spacing w:line="360" w:lineRule="auto"/>
        <w:ind w:firstLineChars="200" w:firstLine="480"/>
        <w:rPr>
          <w:rFonts w:ascii="宋体" w:hAnsi="宋体"/>
          <w:bCs/>
          <w:sz w:val="24"/>
        </w:rPr>
      </w:pPr>
      <w:r>
        <w:rPr>
          <w:rFonts w:ascii="宋体" w:hAnsi="宋体" w:hint="eastAsia"/>
          <w:bCs/>
          <w:sz w:val="24"/>
        </w:rPr>
        <w:t>（2）E类基金份额的销售服务费年费率为</w:t>
      </w:r>
      <w:r>
        <w:rPr>
          <w:rFonts w:ascii="宋体" w:hAnsi="宋体"/>
          <w:bCs/>
          <w:sz w:val="24"/>
        </w:rPr>
        <w:t>0</w:t>
      </w:r>
      <w:r>
        <w:rPr>
          <w:rFonts w:ascii="宋体" w:hAnsi="宋体" w:hint="eastAsia"/>
          <w:bCs/>
          <w:sz w:val="24"/>
        </w:rPr>
        <w:t>.5%。销售服务费计提的计算公式如下：</w:t>
      </w:r>
    </w:p>
    <w:p w14:paraId="52CA92B3" w14:textId="77777777" w:rsidR="00E1360C" w:rsidRDefault="00A60BE5">
      <w:pPr>
        <w:spacing w:line="360" w:lineRule="auto"/>
        <w:ind w:firstLineChars="200" w:firstLine="480"/>
        <w:rPr>
          <w:rFonts w:ascii="宋体" w:hAnsi="宋体"/>
          <w:bCs/>
          <w:sz w:val="24"/>
        </w:rPr>
      </w:pPr>
      <w:r>
        <w:rPr>
          <w:rFonts w:ascii="宋体" w:hAnsi="宋体" w:hint="eastAsia"/>
          <w:bCs/>
          <w:sz w:val="24"/>
        </w:rPr>
        <w:t>H=E×</w:t>
      </w:r>
      <w:r>
        <w:rPr>
          <w:rFonts w:ascii="宋体" w:hAnsi="宋体"/>
          <w:bCs/>
          <w:sz w:val="24"/>
        </w:rPr>
        <w:t>0</w:t>
      </w:r>
      <w:r>
        <w:rPr>
          <w:rFonts w:ascii="宋体" w:hAnsi="宋体" w:hint="eastAsia"/>
          <w:bCs/>
          <w:sz w:val="24"/>
        </w:rPr>
        <w:t>.5%÷当年天数</w:t>
      </w:r>
    </w:p>
    <w:p w14:paraId="406AC82D" w14:textId="77777777" w:rsidR="00E1360C" w:rsidRDefault="00A60BE5">
      <w:pPr>
        <w:spacing w:line="360" w:lineRule="auto"/>
        <w:ind w:firstLineChars="200" w:firstLine="480"/>
        <w:rPr>
          <w:rFonts w:ascii="宋体" w:hAnsi="宋体"/>
          <w:bCs/>
          <w:sz w:val="24"/>
        </w:rPr>
      </w:pPr>
      <w:r>
        <w:rPr>
          <w:rFonts w:ascii="宋体" w:hAnsi="宋体" w:hint="eastAsia"/>
          <w:bCs/>
          <w:sz w:val="24"/>
        </w:rPr>
        <w:t>H为</w:t>
      </w:r>
      <w:r>
        <w:rPr>
          <w:rFonts w:ascii="宋体" w:hAnsi="宋体"/>
          <w:bCs/>
          <w:sz w:val="24"/>
        </w:rPr>
        <w:t>E</w:t>
      </w:r>
      <w:r>
        <w:rPr>
          <w:rFonts w:ascii="宋体" w:hAnsi="宋体" w:hint="eastAsia"/>
          <w:bCs/>
          <w:sz w:val="24"/>
        </w:rPr>
        <w:t>类基金份额每日应计提的销售服务费</w:t>
      </w:r>
    </w:p>
    <w:p w14:paraId="5B8E3672" w14:textId="77777777" w:rsidR="00E1360C" w:rsidRDefault="00A60BE5">
      <w:pPr>
        <w:spacing w:line="360" w:lineRule="auto"/>
        <w:ind w:firstLineChars="200" w:firstLine="480"/>
        <w:rPr>
          <w:rFonts w:ascii="宋体" w:hAnsi="宋体"/>
          <w:bCs/>
          <w:sz w:val="24"/>
        </w:rPr>
      </w:pPr>
      <w:r>
        <w:rPr>
          <w:rFonts w:ascii="宋体" w:hAnsi="宋体" w:hint="eastAsia"/>
          <w:bCs/>
          <w:sz w:val="24"/>
        </w:rPr>
        <w:t>E为</w:t>
      </w:r>
      <w:r>
        <w:rPr>
          <w:rFonts w:ascii="宋体" w:hAnsi="宋体"/>
          <w:bCs/>
          <w:sz w:val="24"/>
        </w:rPr>
        <w:t>E</w:t>
      </w:r>
      <w:r>
        <w:rPr>
          <w:rFonts w:ascii="宋体" w:hAnsi="宋体" w:hint="eastAsia"/>
          <w:bCs/>
          <w:sz w:val="24"/>
        </w:rPr>
        <w:t>类基金份额前一日的基金资产净值</w:t>
      </w:r>
    </w:p>
    <w:p w14:paraId="79CB93EB" w14:textId="77777777" w:rsidR="00E1360C" w:rsidRDefault="00A60BE5">
      <w:pPr>
        <w:spacing w:line="360" w:lineRule="auto"/>
        <w:ind w:firstLineChars="200" w:firstLine="480"/>
        <w:rPr>
          <w:rFonts w:ascii="宋体" w:hAnsi="宋体"/>
          <w:sz w:val="24"/>
        </w:rPr>
      </w:pPr>
      <w:r>
        <w:rPr>
          <w:color w:val="000000"/>
          <w:sz w:val="24"/>
          <w:szCs w:val="24"/>
        </w:rPr>
        <w:t>C</w:t>
      </w:r>
      <w:r>
        <w:rPr>
          <w:rFonts w:ascii="宋体" w:hAnsi="宋体"/>
          <w:color w:val="000000"/>
          <w:sz w:val="24"/>
          <w:szCs w:val="24"/>
        </w:rPr>
        <w:t>类基金份额和</w:t>
      </w:r>
      <w:r>
        <w:rPr>
          <w:color w:val="000000"/>
          <w:sz w:val="24"/>
          <w:szCs w:val="24"/>
        </w:rPr>
        <w:t>E</w:t>
      </w:r>
      <w:r>
        <w:rPr>
          <w:rFonts w:ascii="宋体" w:hAnsi="宋体"/>
          <w:color w:val="000000"/>
          <w:sz w:val="24"/>
          <w:szCs w:val="24"/>
        </w:rPr>
        <w:t>类基金份额的</w:t>
      </w: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w:t>
      </w:r>
      <w:r>
        <w:rPr>
          <w:rFonts w:ascii="宋体" w:hAnsi="宋体" w:hint="eastAsia"/>
          <w:sz w:val="24"/>
        </w:rPr>
        <w:lastRenderedPageBreak/>
        <w:t>次性支付。若遇法定节假日、公休假等，支付日期顺延。</w:t>
      </w:r>
    </w:p>
    <w:p w14:paraId="11F69CC7" w14:textId="77777777" w:rsidR="00E1360C" w:rsidRDefault="00A60BE5">
      <w:pPr>
        <w:spacing w:line="360" w:lineRule="auto"/>
        <w:ind w:firstLineChars="200" w:firstLine="480"/>
        <w:rPr>
          <w:rFonts w:ascii="宋体" w:hAnsi="宋体"/>
          <w:bCs/>
          <w:sz w:val="24"/>
        </w:rPr>
      </w:pPr>
      <w:r>
        <w:rPr>
          <w:rFonts w:ascii="宋体" w:hAnsi="宋体" w:hint="eastAsia"/>
          <w:bCs/>
          <w:sz w:val="24"/>
        </w:rPr>
        <w:t>销售服务费将专门用于本基金的销售与基金份额持有人服务，基金管理人将在基金年度报告中对该项费用的列支情况作专项说明。</w:t>
      </w:r>
    </w:p>
    <w:p w14:paraId="3CE94241" w14:textId="77777777" w:rsidR="00E1360C" w:rsidRDefault="00A60BE5">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14:paraId="5B9F87C9" w14:textId="77777777" w:rsidR="00E1360C" w:rsidRDefault="00A60BE5">
      <w:pPr>
        <w:spacing w:line="360" w:lineRule="auto"/>
        <w:ind w:firstLineChars="200" w:firstLine="480"/>
        <w:rPr>
          <w:rFonts w:ascii="宋体" w:hAnsi="宋体"/>
          <w:sz w:val="24"/>
        </w:rPr>
      </w:pPr>
      <w:r>
        <w:rPr>
          <w:rFonts w:ascii="宋体" w:hAnsi="宋体" w:hint="eastAsia"/>
          <w:sz w:val="24"/>
        </w:rPr>
        <w:t>（三）不列入基金费用的项目</w:t>
      </w:r>
    </w:p>
    <w:p w14:paraId="12291180" w14:textId="77777777" w:rsidR="00E1360C" w:rsidRDefault="00A60BE5">
      <w:pPr>
        <w:spacing w:line="360" w:lineRule="auto"/>
        <w:ind w:firstLineChars="200" w:firstLine="480"/>
        <w:rPr>
          <w:rFonts w:ascii="宋体" w:hAnsi="宋体"/>
          <w:sz w:val="24"/>
        </w:rPr>
      </w:pPr>
      <w:r>
        <w:rPr>
          <w:rFonts w:ascii="宋体" w:hAnsi="宋体" w:hint="eastAsia"/>
          <w:sz w:val="24"/>
        </w:rPr>
        <w:t>下列费用不列入基金费用：</w:t>
      </w:r>
    </w:p>
    <w:p w14:paraId="4C91090E" w14:textId="77777777" w:rsidR="00E1360C" w:rsidRDefault="00A60BE5">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14:paraId="731548B5" w14:textId="77777777" w:rsidR="00E1360C" w:rsidRDefault="00A60BE5">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14:paraId="129333CE" w14:textId="77777777" w:rsidR="00E1360C" w:rsidRDefault="00A60BE5">
      <w:pPr>
        <w:spacing w:line="360" w:lineRule="auto"/>
        <w:ind w:firstLineChars="200" w:firstLine="480"/>
        <w:rPr>
          <w:rFonts w:ascii="宋体" w:hAnsi="宋体"/>
          <w:sz w:val="24"/>
        </w:rPr>
      </w:pPr>
      <w:r>
        <w:rPr>
          <w:rFonts w:ascii="宋体" w:hAnsi="宋体" w:hint="eastAsia"/>
          <w:sz w:val="24"/>
        </w:rPr>
        <w:t>3、《基金合同》生效前的相关费用；</w:t>
      </w:r>
    </w:p>
    <w:p w14:paraId="3437169E" w14:textId="77777777" w:rsidR="00E1360C" w:rsidRDefault="00A60BE5">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14:paraId="406B6864" w14:textId="77777777" w:rsidR="00E1360C" w:rsidRDefault="00A60BE5">
      <w:pPr>
        <w:spacing w:line="360"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14:paraId="7390989F" w14:textId="77777777" w:rsidR="00E1360C" w:rsidRDefault="00A60BE5">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14:paraId="0D3BF2DE" w14:textId="77777777" w:rsidR="00E1360C" w:rsidRDefault="00A60BE5">
      <w:pPr>
        <w:spacing w:line="360" w:lineRule="auto"/>
        <w:ind w:firstLineChars="200" w:firstLine="480"/>
        <w:rPr>
          <w:rFonts w:ascii="宋体" w:hAnsi="宋体"/>
          <w:sz w:val="24"/>
        </w:rPr>
      </w:pPr>
      <w:r>
        <w:rPr>
          <w:rFonts w:ascii="宋体" w:hAnsi="宋体" w:hint="eastAsia"/>
          <w:sz w:val="24"/>
        </w:rPr>
        <w:t>（五）基金税收</w:t>
      </w:r>
    </w:p>
    <w:p w14:paraId="4FE0DFBA" w14:textId="77777777" w:rsidR="00E1360C" w:rsidRDefault="00A60BE5">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p>
    <w:p w14:paraId="00F3BB70" w14:textId="77777777" w:rsidR="00E1360C" w:rsidRDefault="00E1360C">
      <w:pPr>
        <w:spacing w:line="360" w:lineRule="auto"/>
        <w:ind w:firstLineChars="200" w:firstLine="480"/>
        <w:rPr>
          <w:rFonts w:ascii="宋体" w:hAnsi="宋体"/>
          <w:sz w:val="24"/>
          <w:szCs w:val="24"/>
        </w:rPr>
      </w:pPr>
    </w:p>
    <w:p w14:paraId="216A7B80" w14:textId="77777777" w:rsidR="00E1360C" w:rsidRDefault="00A60BE5">
      <w:pPr>
        <w:spacing w:line="360" w:lineRule="auto"/>
        <w:rPr>
          <w:rFonts w:ascii="宋体" w:hAnsi="宋体"/>
          <w:b/>
          <w:sz w:val="24"/>
          <w:szCs w:val="24"/>
        </w:rPr>
      </w:pPr>
      <w:r>
        <w:rPr>
          <w:rFonts w:ascii="宋体" w:hAnsi="宋体" w:hint="eastAsia"/>
          <w:b/>
          <w:sz w:val="28"/>
          <w:szCs w:val="24"/>
        </w:rPr>
        <w:t>五、基金财产的投资方向和投资限制</w:t>
      </w:r>
    </w:p>
    <w:p w14:paraId="0D109FBE" w14:textId="77777777" w:rsidR="00E1360C" w:rsidRDefault="00A60BE5">
      <w:pPr>
        <w:spacing w:line="360" w:lineRule="auto"/>
        <w:ind w:firstLineChars="200" w:firstLine="480"/>
        <w:rPr>
          <w:rFonts w:ascii="宋体" w:hAnsi="宋体"/>
          <w:sz w:val="24"/>
        </w:rPr>
      </w:pPr>
      <w:r>
        <w:rPr>
          <w:rFonts w:ascii="宋体" w:hAnsi="宋体" w:hint="eastAsia"/>
          <w:sz w:val="24"/>
        </w:rPr>
        <w:t>（一）投资目标</w:t>
      </w:r>
    </w:p>
    <w:p w14:paraId="51CCEA84" w14:textId="77777777" w:rsidR="00E1360C" w:rsidRDefault="00A60BE5">
      <w:pPr>
        <w:spacing w:line="360" w:lineRule="auto"/>
        <w:ind w:firstLineChars="200" w:firstLine="480"/>
        <w:rPr>
          <w:rFonts w:ascii="宋体" w:hAnsi="宋体"/>
          <w:sz w:val="24"/>
        </w:rPr>
      </w:pPr>
      <w:r>
        <w:rPr>
          <w:rFonts w:ascii="宋体" w:hAnsi="宋体" w:hint="eastAsia"/>
          <w:sz w:val="24"/>
        </w:rPr>
        <w:t>本基金在严格控制风险的基础之上，通过深入研究、优选个股、主动的投资管理方式力求实现组合资产的稳健增值。</w:t>
      </w:r>
    </w:p>
    <w:p w14:paraId="3D4DABC6" w14:textId="77777777" w:rsidR="00E1360C" w:rsidRDefault="00A60BE5">
      <w:pPr>
        <w:spacing w:line="360" w:lineRule="auto"/>
        <w:ind w:firstLineChars="200" w:firstLine="480"/>
        <w:rPr>
          <w:rFonts w:ascii="宋体" w:hAnsi="宋体"/>
          <w:sz w:val="24"/>
        </w:rPr>
      </w:pPr>
      <w:r>
        <w:rPr>
          <w:rFonts w:ascii="宋体" w:hAnsi="宋体" w:hint="eastAsia"/>
          <w:sz w:val="24"/>
        </w:rPr>
        <w:t>（二）投资范围</w:t>
      </w:r>
    </w:p>
    <w:p w14:paraId="67C3969B" w14:textId="77777777" w:rsidR="00E1360C" w:rsidRDefault="00A60BE5">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本基金的投资范围为具有良好流动性的金融工具，包括国内依法发行上市的股票（包括主板、中小板、创业板及其他中国证监会允许基金投资的股票、存托</w:t>
      </w:r>
      <w:r>
        <w:rPr>
          <w:rFonts w:ascii="宋体" w:hAnsi="宋体" w:hint="eastAsia"/>
          <w:sz w:val="24"/>
        </w:rPr>
        <w:lastRenderedPageBreak/>
        <w:t>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w:t>
      </w:r>
      <w:r>
        <w:rPr>
          <w:rFonts w:ascii="宋体" w:hAnsi="宋体" w:hint="eastAsia"/>
          <w:bCs/>
          <w:sz w:val="24"/>
        </w:rPr>
        <w:t>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14:paraId="5575A3AE" w14:textId="77777777" w:rsidR="00E1360C" w:rsidRDefault="00A60BE5">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1D152F37" w14:textId="77777777" w:rsidR="00E1360C" w:rsidRDefault="00A60BE5">
      <w:pPr>
        <w:spacing w:line="360" w:lineRule="auto"/>
        <w:ind w:firstLineChars="200" w:firstLine="480"/>
        <w:rPr>
          <w:rFonts w:ascii="宋体" w:hAnsi="宋体"/>
          <w:sz w:val="24"/>
        </w:rPr>
      </w:pPr>
      <w:r>
        <w:rPr>
          <w:rFonts w:ascii="宋体" w:hAnsi="宋体" w:hint="eastAsia"/>
          <w:sz w:val="24"/>
        </w:rPr>
        <w:t>基金的投资组合比例为：</w:t>
      </w:r>
    </w:p>
    <w:p w14:paraId="50C12520" w14:textId="77777777" w:rsidR="00E1360C" w:rsidRDefault="00A60BE5">
      <w:pPr>
        <w:spacing w:line="360" w:lineRule="auto"/>
        <w:ind w:firstLineChars="200" w:firstLine="480"/>
        <w:rPr>
          <w:rFonts w:ascii="宋体" w:hAnsi="宋体"/>
          <w:sz w:val="24"/>
        </w:rPr>
      </w:pPr>
      <w:r>
        <w:rPr>
          <w:rFonts w:ascii="宋体" w:hAnsi="宋体" w:hint="eastAsia"/>
          <w:sz w:val="24"/>
        </w:rPr>
        <w:t>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1CBA15CB" w14:textId="77777777" w:rsidR="00E1360C" w:rsidRDefault="00A60BE5">
      <w:pPr>
        <w:spacing w:line="360" w:lineRule="auto"/>
        <w:ind w:firstLineChars="200"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14:paraId="29E2C611" w14:textId="77777777" w:rsidR="00E1360C" w:rsidRDefault="00A60BE5">
      <w:pPr>
        <w:spacing w:line="360" w:lineRule="auto"/>
        <w:ind w:firstLineChars="200" w:firstLine="480"/>
        <w:rPr>
          <w:rFonts w:ascii="宋体" w:hAnsi="宋体"/>
          <w:sz w:val="24"/>
        </w:rPr>
      </w:pPr>
      <w:r>
        <w:rPr>
          <w:rFonts w:ascii="宋体" w:hAnsi="宋体" w:hint="eastAsia"/>
          <w:sz w:val="24"/>
        </w:rPr>
        <w:t>（三）投资策略</w:t>
      </w:r>
    </w:p>
    <w:p w14:paraId="7BD5524A"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14:paraId="41C2D21A" w14:textId="77777777" w:rsidR="00E1360C" w:rsidRDefault="00A60BE5">
      <w:pPr>
        <w:spacing w:line="360" w:lineRule="auto"/>
        <w:ind w:firstLineChars="200" w:firstLine="480"/>
        <w:rPr>
          <w:rFonts w:ascii="宋体" w:hAnsi="宋体"/>
          <w:bCs/>
          <w:sz w:val="24"/>
        </w:rPr>
      </w:pPr>
      <w:r>
        <w:rPr>
          <w:rFonts w:ascii="宋体" w:hAnsi="宋体" w:hint="eastAsia"/>
          <w:bCs/>
          <w:sz w:val="24"/>
        </w:rPr>
        <w:t>1、大类资产配置策略</w:t>
      </w:r>
    </w:p>
    <w:p w14:paraId="6A02F49A" w14:textId="77777777" w:rsidR="00E1360C" w:rsidRDefault="00A60BE5">
      <w:pPr>
        <w:spacing w:line="360" w:lineRule="auto"/>
        <w:ind w:firstLineChars="200" w:firstLine="480"/>
        <w:rPr>
          <w:rFonts w:ascii="宋体" w:hAnsi="宋体"/>
          <w:bCs/>
          <w:sz w:val="24"/>
        </w:rPr>
      </w:pPr>
      <w:r>
        <w:rPr>
          <w:rFonts w:ascii="宋体" w:hAnsi="宋体" w:hint="eastAsia"/>
          <w:bCs/>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14:paraId="0E6EAAE3"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2、个股优选策略</w:t>
      </w:r>
    </w:p>
    <w:p w14:paraId="469E925E" w14:textId="77777777" w:rsidR="00E1360C" w:rsidRDefault="00A60BE5">
      <w:pPr>
        <w:spacing w:line="360" w:lineRule="auto"/>
        <w:ind w:firstLineChars="200" w:firstLine="480"/>
        <w:rPr>
          <w:rFonts w:ascii="宋体" w:hAnsi="宋体"/>
          <w:bCs/>
          <w:sz w:val="24"/>
        </w:rPr>
      </w:pPr>
      <w:r>
        <w:rPr>
          <w:rFonts w:ascii="宋体" w:hAnsi="宋体" w:hint="eastAsia"/>
          <w:bCs/>
          <w:sz w:val="24"/>
        </w:rPr>
        <w:t>（1）建立初选股票池</w:t>
      </w:r>
    </w:p>
    <w:p w14:paraId="4C61FA10"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65C31073" w14:textId="77777777" w:rsidR="00E1360C" w:rsidRDefault="00A60BE5">
      <w:pPr>
        <w:spacing w:line="360" w:lineRule="auto"/>
        <w:ind w:firstLineChars="200" w:firstLine="480"/>
        <w:rPr>
          <w:rFonts w:ascii="宋体" w:hAnsi="宋体"/>
          <w:bCs/>
          <w:sz w:val="24"/>
        </w:rPr>
      </w:pPr>
      <w:r>
        <w:rPr>
          <w:rFonts w:ascii="宋体" w:hAnsi="宋体" w:hint="eastAsia"/>
          <w:bCs/>
          <w:sz w:val="24"/>
        </w:rPr>
        <w:t>（2）建立备选股票池</w:t>
      </w:r>
    </w:p>
    <w:p w14:paraId="075B076A" w14:textId="77777777" w:rsidR="00E1360C" w:rsidRDefault="00A60BE5">
      <w:pPr>
        <w:spacing w:line="360" w:lineRule="auto"/>
        <w:ind w:firstLineChars="200" w:firstLine="480"/>
        <w:rPr>
          <w:rFonts w:ascii="宋体" w:hAnsi="宋体"/>
          <w:bCs/>
          <w:sz w:val="24"/>
        </w:rPr>
      </w:pPr>
      <w:r>
        <w:rPr>
          <w:rFonts w:ascii="宋体" w:hAnsi="宋体" w:hint="eastAsia"/>
          <w:bCs/>
          <w:sz w:val="24"/>
        </w:rPr>
        <w:t>在初选股票池的基础上，本基金将按照以下5个因素，对初选股票池成份股进行筛选，确定备选股票池。</w:t>
      </w:r>
    </w:p>
    <w:p w14:paraId="4A3815BE"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a.</w:t>
      </w:r>
      <w:r>
        <w:rPr>
          <w:rFonts w:ascii="宋体" w:hAnsi="宋体" w:hint="eastAsia"/>
          <w:bCs/>
          <w:sz w:val="24"/>
        </w:rPr>
        <w:t>上市公司是否有易于理解而且稳定的盈利模式；</w:t>
      </w:r>
    </w:p>
    <w:p w14:paraId="64A7089E"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b.</w:t>
      </w:r>
      <w:r>
        <w:rPr>
          <w:rFonts w:ascii="宋体" w:hAnsi="宋体" w:hint="eastAsia"/>
          <w:bCs/>
          <w:sz w:val="24"/>
        </w:rPr>
        <w:t>财务状况是否良好；</w:t>
      </w:r>
    </w:p>
    <w:p w14:paraId="77027321"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c.</w:t>
      </w:r>
      <w:r>
        <w:rPr>
          <w:rFonts w:ascii="宋体" w:hAnsi="宋体" w:hint="eastAsia"/>
          <w:bCs/>
          <w:sz w:val="24"/>
        </w:rPr>
        <w:t>上市公司的行业地位；</w:t>
      </w:r>
    </w:p>
    <w:p w14:paraId="3407C21C"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d.</w:t>
      </w:r>
      <w:r>
        <w:rPr>
          <w:rFonts w:ascii="宋体" w:hAnsi="宋体" w:hint="eastAsia"/>
          <w:bCs/>
          <w:sz w:val="24"/>
        </w:rPr>
        <w:t>上市公司对上下游的定价能力；</w:t>
      </w:r>
    </w:p>
    <w:p w14:paraId="28AE6F3C" w14:textId="77777777" w:rsidR="00E1360C" w:rsidRDefault="00A60BE5">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e.</w:t>
      </w:r>
      <w:r>
        <w:rPr>
          <w:rFonts w:ascii="宋体" w:hAnsi="宋体" w:hint="eastAsia"/>
          <w:bCs/>
          <w:sz w:val="24"/>
        </w:rPr>
        <w:t>是否具有良好的治理结构。</w:t>
      </w:r>
    </w:p>
    <w:p w14:paraId="46EE1A14"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w:t>
      </w:r>
      <w:proofErr w:type="gramStart"/>
      <w:r>
        <w:rPr>
          <w:rFonts w:ascii="宋体" w:hAnsi="宋体" w:hint="eastAsia"/>
          <w:bCs/>
          <w:sz w:val="24"/>
        </w:rPr>
        <w:t>现金流占净</w:t>
      </w:r>
      <w:proofErr w:type="gramEnd"/>
      <w:r>
        <w:rPr>
          <w:rFonts w:ascii="宋体" w:hAnsi="宋体" w:hint="eastAsia"/>
          <w:bCs/>
          <w:sz w:val="24"/>
        </w:rPr>
        <w:t>利润的比例等指标衡量；治理结构主要通过其股东结构、董事会成员构成、管理层过往表现以及资产管理人投资团队实地调研结果等情况考察。</w:t>
      </w:r>
    </w:p>
    <w:p w14:paraId="376B3D78" w14:textId="77777777" w:rsidR="00E1360C" w:rsidRDefault="00A60BE5">
      <w:pPr>
        <w:spacing w:line="360" w:lineRule="auto"/>
        <w:ind w:firstLineChars="200" w:firstLine="480"/>
        <w:rPr>
          <w:rFonts w:ascii="宋体" w:hAnsi="宋体"/>
          <w:bCs/>
          <w:sz w:val="24"/>
        </w:rPr>
      </w:pPr>
      <w:r>
        <w:rPr>
          <w:rFonts w:ascii="宋体" w:hAnsi="宋体" w:hint="eastAsia"/>
          <w:bCs/>
          <w:sz w:val="24"/>
        </w:rPr>
        <w:t>（3）实地调研</w:t>
      </w:r>
    </w:p>
    <w:p w14:paraId="2821F405"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399B2BF9" w14:textId="77777777" w:rsidR="00E1360C" w:rsidRDefault="00A60BE5">
      <w:pPr>
        <w:spacing w:line="360" w:lineRule="auto"/>
        <w:ind w:firstLineChars="200" w:firstLine="480"/>
        <w:rPr>
          <w:rFonts w:ascii="宋体" w:hAnsi="宋体"/>
          <w:bCs/>
          <w:sz w:val="24"/>
        </w:rPr>
      </w:pPr>
      <w:r>
        <w:rPr>
          <w:rFonts w:ascii="宋体" w:hAnsi="宋体" w:hint="eastAsia"/>
          <w:bCs/>
          <w:sz w:val="24"/>
        </w:rPr>
        <w:t>（4）建立投资组合</w:t>
      </w:r>
    </w:p>
    <w:p w14:paraId="10F2C63A"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本基金以备选股票池成份股的动态性价比作为选择其进入投资组合的重要依据，动态性价比主要根据上市公司未来两年的动态PE衡量。未来两年的动态</w:t>
      </w:r>
      <w:r>
        <w:rPr>
          <w:rFonts w:ascii="宋体" w:hAnsi="宋体" w:hint="eastAsia"/>
          <w:bCs/>
          <w:sz w:val="24"/>
        </w:rPr>
        <w:lastRenderedPageBreak/>
        <w:t>PE由基金管理人投资团队根据内外部研究资料并结合实地调研结果，在对备选股票池成份股未来两年业绩预测的基础上，结合当前市场价格计算。</w:t>
      </w:r>
    </w:p>
    <w:p w14:paraId="4CAB5F95"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657EC007" w14:textId="77777777" w:rsidR="00E1360C" w:rsidRDefault="00A60BE5">
      <w:pPr>
        <w:spacing w:line="360" w:lineRule="auto"/>
        <w:ind w:firstLineChars="200" w:firstLine="480"/>
        <w:rPr>
          <w:rFonts w:ascii="宋体" w:hAnsi="宋体"/>
          <w:bCs/>
          <w:sz w:val="24"/>
        </w:rPr>
      </w:pPr>
      <w:r>
        <w:rPr>
          <w:rFonts w:ascii="宋体" w:hAnsi="宋体" w:hint="eastAsia"/>
          <w:bCs/>
          <w:sz w:val="24"/>
        </w:rPr>
        <w:t>（5）投资组合的调整</w:t>
      </w:r>
    </w:p>
    <w:p w14:paraId="4A99B1C5" w14:textId="77777777" w:rsidR="00E1360C" w:rsidRDefault="00A60BE5">
      <w:pPr>
        <w:spacing w:line="360" w:lineRule="auto"/>
        <w:ind w:firstLineChars="200" w:firstLine="480"/>
        <w:rPr>
          <w:rFonts w:ascii="宋体" w:hAnsi="宋体"/>
          <w:bCs/>
          <w:sz w:val="24"/>
        </w:rPr>
      </w:pPr>
      <w:r>
        <w:rPr>
          <w:rFonts w:ascii="宋体" w:hAnsi="宋体" w:hint="eastAsia"/>
          <w:bCs/>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0545BB9F" w14:textId="77777777" w:rsidR="00E1360C" w:rsidRDefault="00A60BE5">
      <w:pPr>
        <w:spacing w:line="360" w:lineRule="auto"/>
        <w:ind w:firstLineChars="200" w:firstLine="480"/>
        <w:rPr>
          <w:rFonts w:ascii="宋体" w:hAnsi="宋体"/>
          <w:bCs/>
          <w:sz w:val="24"/>
        </w:rPr>
      </w:pPr>
      <w:r>
        <w:rPr>
          <w:rFonts w:ascii="宋体" w:hAnsi="宋体" w:hint="eastAsia"/>
          <w:bCs/>
          <w:sz w:val="24"/>
        </w:rPr>
        <w:t>3、港股投资策略</w:t>
      </w:r>
    </w:p>
    <w:p w14:paraId="5F3B6933"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本基金将通过内地与香港股票市场交易互联互通机制投资于香港股票市场，</w:t>
      </w:r>
    </w:p>
    <w:p w14:paraId="053FAA57" w14:textId="77777777" w:rsidR="00E1360C" w:rsidRDefault="00A60BE5">
      <w:pPr>
        <w:spacing w:line="360" w:lineRule="auto"/>
        <w:ind w:firstLineChars="200" w:firstLine="480"/>
        <w:rPr>
          <w:rFonts w:ascii="宋体" w:hAnsi="宋体"/>
          <w:bCs/>
          <w:sz w:val="24"/>
        </w:rPr>
      </w:pPr>
      <w:r>
        <w:rPr>
          <w:rFonts w:ascii="宋体" w:hAnsi="宋体" w:hint="eastAsia"/>
          <w:bCs/>
          <w:sz w:val="24"/>
        </w:rPr>
        <w:t>不使用合格境内机构投资者(QDII)境外投资额度进行境外投资。本基金将重点关注：</w:t>
      </w:r>
    </w:p>
    <w:p w14:paraId="767672CA" w14:textId="77777777" w:rsidR="00E1360C" w:rsidRDefault="00A60BE5">
      <w:pPr>
        <w:spacing w:line="360" w:lineRule="auto"/>
        <w:ind w:firstLineChars="200" w:firstLine="480"/>
        <w:rPr>
          <w:rFonts w:ascii="宋体" w:hAnsi="宋体"/>
          <w:bCs/>
          <w:sz w:val="24"/>
        </w:rPr>
      </w:pPr>
      <w:r>
        <w:rPr>
          <w:rFonts w:ascii="宋体" w:hAnsi="宋体" w:hint="eastAsia"/>
          <w:bCs/>
          <w:sz w:val="24"/>
        </w:rPr>
        <w:t>（1）A股稀缺性行业个股，包括优质中资公司、A股缺乏投资标的行业</w:t>
      </w:r>
    </w:p>
    <w:p w14:paraId="391EAF83" w14:textId="77777777" w:rsidR="00E1360C" w:rsidRDefault="00A60BE5">
      <w:pPr>
        <w:spacing w:line="360" w:lineRule="auto"/>
        <w:ind w:firstLineChars="200" w:firstLine="480"/>
        <w:rPr>
          <w:rFonts w:ascii="宋体" w:hAnsi="宋体"/>
          <w:bCs/>
          <w:sz w:val="24"/>
        </w:rPr>
      </w:pPr>
      <w:r>
        <w:rPr>
          <w:rFonts w:ascii="宋体" w:hAnsi="宋体" w:hint="eastAsia"/>
          <w:bCs/>
          <w:sz w:val="24"/>
        </w:rPr>
        <w:t>（2）具有持续领先优势或核心竞争力的企业，这类企业应具有良好成长性</w:t>
      </w:r>
    </w:p>
    <w:p w14:paraId="693FFF71" w14:textId="77777777" w:rsidR="00E1360C" w:rsidRDefault="00A60BE5">
      <w:pPr>
        <w:spacing w:line="360" w:lineRule="auto"/>
        <w:ind w:firstLineChars="200" w:firstLine="480"/>
        <w:rPr>
          <w:rFonts w:ascii="宋体" w:hAnsi="宋体"/>
          <w:bCs/>
          <w:sz w:val="24"/>
        </w:rPr>
      </w:pPr>
      <w:r>
        <w:rPr>
          <w:rFonts w:ascii="宋体" w:hAnsi="宋体" w:hint="eastAsia"/>
          <w:bCs/>
          <w:sz w:val="24"/>
        </w:rPr>
        <w:t>或为市场龙头；</w:t>
      </w:r>
    </w:p>
    <w:p w14:paraId="57377D7F" w14:textId="77777777" w:rsidR="00E1360C" w:rsidRDefault="00A60BE5">
      <w:pPr>
        <w:spacing w:line="360" w:lineRule="auto"/>
        <w:ind w:firstLineChars="200" w:firstLine="480"/>
        <w:rPr>
          <w:rFonts w:ascii="宋体" w:hAnsi="宋体"/>
          <w:bCs/>
          <w:sz w:val="24"/>
        </w:rPr>
      </w:pPr>
      <w:r>
        <w:rPr>
          <w:rFonts w:ascii="宋体" w:hAnsi="宋体" w:hint="eastAsia"/>
          <w:bCs/>
          <w:sz w:val="24"/>
        </w:rPr>
        <w:t>（3）符合内地政策和投资逻辑的主题性行业个股；</w:t>
      </w:r>
    </w:p>
    <w:p w14:paraId="06D65D1D" w14:textId="77777777" w:rsidR="00E1360C" w:rsidRDefault="00A60BE5">
      <w:pPr>
        <w:spacing w:line="360" w:lineRule="auto"/>
        <w:ind w:firstLineChars="200" w:firstLine="480"/>
        <w:rPr>
          <w:rFonts w:ascii="宋体" w:hAnsi="宋体"/>
          <w:bCs/>
          <w:sz w:val="24"/>
        </w:rPr>
      </w:pPr>
      <w:r>
        <w:rPr>
          <w:rFonts w:ascii="宋体" w:hAnsi="宋体" w:hint="eastAsia"/>
          <w:bCs/>
          <w:sz w:val="24"/>
        </w:rPr>
        <w:t>（4）与A股同类公司相比具有估值优势的公司。</w:t>
      </w:r>
    </w:p>
    <w:p w14:paraId="68BECB31" w14:textId="77777777" w:rsidR="00E1360C" w:rsidRDefault="00A60BE5">
      <w:pPr>
        <w:spacing w:line="360" w:lineRule="auto"/>
        <w:ind w:firstLineChars="200" w:firstLine="480"/>
        <w:rPr>
          <w:rFonts w:ascii="宋体" w:hAnsi="宋体"/>
          <w:bCs/>
          <w:sz w:val="24"/>
        </w:rPr>
      </w:pPr>
      <w:r>
        <w:rPr>
          <w:rFonts w:ascii="宋体" w:hAnsi="宋体" w:hint="eastAsia"/>
          <w:bCs/>
          <w:sz w:val="24"/>
        </w:rPr>
        <w:t>4、债券类资产投资策略</w:t>
      </w:r>
    </w:p>
    <w:p w14:paraId="7A8616B3"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w:t>
      </w:r>
      <w:proofErr w:type="gramStart"/>
      <w:r>
        <w:rPr>
          <w:rFonts w:ascii="宋体" w:hAnsi="宋体" w:hint="eastAsia"/>
          <w:bCs/>
          <w:sz w:val="24"/>
        </w:rPr>
        <w:t>研</w:t>
      </w:r>
      <w:proofErr w:type="gramEnd"/>
      <w:r>
        <w:rPr>
          <w:rFonts w:ascii="宋体" w:hAnsi="宋体" w:hint="eastAsia"/>
          <w:bCs/>
          <w:sz w:val="24"/>
        </w:rPr>
        <w:t>判各类属固定收益类资产的风险趋势与收益预期，精选个</w:t>
      </w:r>
      <w:proofErr w:type="gramStart"/>
      <w:r>
        <w:rPr>
          <w:rFonts w:ascii="宋体" w:hAnsi="宋体" w:hint="eastAsia"/>
          <w:bCs/>
          <w:sz w:val="24"/>
        </w:rPr>
        <w:t>券</w:t>
      </w:r>
      <w:proofErr w:type="gramEnd"/>
      <w:r>
        <w:rPr>
          <w:rFonts w:ascii="宋体" w:hAnsi="宋体" w:hint="eastAsia"/>
          <w:bCs/>
          <w:sz w:val="24"/>
        </w:rPr>
        <w:t>进行投资。</w:t>
      </w:r>
    </w:p>
    <w:p w14:paraId="0521D38E" w14:textId="77777777" w:rsidR="00E1360C" w:rsidRDefault="00A60BE5">
      <w:pPr>
        <w:spacing w:line="360" w:lineRule="auto"/>
        <w:ind w:firstLineChars="200" w:firstLine="480"/>
        <w:rPr>
          <w:rFonts w:ascii="宋体" w:hAnsi="宋体"/>
          <w:bCs/>
          <w:sz w:val="24"/>
        </w:rPr>
      </w:pPr>
      <w:r>
        <w:rPr>
          <w:rFonts w:ascii="宋体" w:hAnsi="宋体" w:hint="eastAsia"/>
          <w:bCs/>
          <w:sz w:val="24"/>
        </w:rPr>
        <w:t>（1）利率预测分析</w:t>
      </w:r>
    </w:p>
    <w:p w14:paraId="7DBDB23E" w14:textId="77777777" w:rsidR="00E1360C" w:rsidRDefault="00A60BE5">
      <w:pPr>
        <w:spacing w:line="360" w:lineRule="auto"/>
        <w:ind w:firstLineChars="200" w:firstLine="480"/>
        <w:rPr>
          <w:rFonts w:ascii="宋体" w:hAnsi="宋体"/>
          <w:bCs/>
          <w:sz w:val="24"/>
        </w:rPr>
      </w:pPr>
      <w:r>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716BF58C" w14:textId="77777777" w:rsidR="00E1360C" w:rsidRDefault="00A60BE5">
      <w:pPr>
        <w:spacing w:line="360" w:lineRule="auto"/>
        <w:ind w:firstLineChars="200" w:firstLine="480"/>
        <w:rPr>
          <w:rFonts w:ascii="宋体" w:hAnsi="宋体"/>
          <w:bCs/>
          <w:sz w:val="24"/>
        </w:rPr>
      </w:pPr>
      <w:r>
        <w:rPr>
          <w:rFonts w:ascii="宋体" w:hAnsi="宋体" w:hint="eastAsia"/>
          <w:bCs/>
          <w:sz w:val="24"/>
        </w:rPr>
        <w:t>（2）收益率曲线变动分析</w:t>
      </w:r>
    </w:p>
    <w:p w14:paraId="55B7F3F8" w14:textId="77777777" w:rsidR="00E1360C" w:rsidRDefault="00A60BE5">
      <w:pPr>
        <w:spacing w:line="360" w:lineRule="auto"/>
        <w:ind w:firstLineChars="200" w:firstLine="480"/>
        <w:rPr>
          <w:rFonts w:ascii="宋体" w:hAnsi="宋体"/>
          <w:bCs/>
          <w:sz w:val="24"/>
        </w:rPr>
      </w:pPr>
      <w:r>
        <w:rPr>
          <w:rFonts w:ascii="宋体" w:hAnsi="宋体" w:hint="eastAsia"/>
          <w:bCs/>
          <w:sz w:val="24"/>
        </w:rPr>
        <w:t>收益率曲线会随着时间、市场情况、市场主体的预期变化而改变。本基金通过预测收益率曲线形状的变化，调整债券组合内部品种的比例获得投资收益。</w:t>
      </w:r>
    </w:p>
    <w:p w14:paraId="0D175188" w14:textId="77777777" w:rsidR="00E1360C" w:rsidRDefault="00A60BE5">
      <w:pPr>
        <w:spacing w:line="360" w:lineRule="auto"/>
        <w:ind w:firstLineChars="200" w:firstLine="480"/>
        <w:rPr>
          <w:rFonts w:ascii="宋体" w:hAnsi="宋体"/>
          <w:bCs/>
          <w:sz w:val="24"/>
        </w:rPr>
      </w:pPr>
      <w:r>
        <w:rPr>
          <w:rFonts w:ascii="宋体" w:hAnsi="宋体" w:hint="eastAsia"/>
          <w:bCs/>
          <w:sz w:val="24"/>
        </w:rPr>
        <w:lastRenderedPageBreak/>
        <w:t>（3）债券信用分析</w:t>
      </w:r>
    </w:p>
    <w:p w14:paraId="529F791D"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14:paraId="4AF63BE7" w14:textId="77777777" w:rsidR="00E1360C" w:rsidRDefault="00A60BE5">
      <w:pPr>
        <w:spacing w:line="360" w:lineRule="auto"/>
        <w:ind w:firstLineChars="200" w:firstLine="480"/>
        <w:rPr>
          <w:rFonts w:ascii="宋体" w:hAnsi="宋体"/>
          <w:bCs/>
          <w:sz w:val="24"/>
        </w:rPr>
      </w:pPr>
      <w:r>
        <w:rPr>
          <w:rFonts w:ascii="宋体" w:hAnsi="宋体" w:hint="eastAsia"/>
          <w:bCs/>
          <w:sz w:val="24"/>
        </w:rPr>
        <w:t>（4）收益率利差分析</w:t>
      </w:r>
    </w:p>
    <w:p w14:paraId="6364FC1C"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本基金将在预测和分析同一市场不同板块之间、不同市场的同一品种之间、不同市场不同板块之间的收益率利差的基础上，采取积极投资策略，选择适当品种，获取投资收益。</w:t>
      </w:r>
    </w:p>
    <w:p w14:paraId="3428AD4B" w14:textId="77777777" w:rsidR="00E1360C" w:rsidRDefault="00A60BE5">
      <w:pPr>
        <w:spacing w:line="360" w:lineRule="auto"/>
        <w:ind w:firstLineChars="200" w:firstLine="480"/>
        <w:rPr>
          <w:rFonts w:ascii="宋体" w:hAnsi="宋体"/>
          <w:bCs/>
          <w:sz w:val="24"/>
        </w:rPr>
      </w:pPr>
      <w:r>
        <w:rPr>
          <w:rFonts w:ascii="宋体" w:hAnsi="宋体" w:hint="eastAsia"/>
          <w:bCs/>
          <w:sz w:val="24"/>
        </w:rPr>
        <w:t>5、存托凭证投资策略</w:t>
      </w:r>
    </w:p>
    <w:p w14:paraId="178CD809"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14:paraId="1148972E" w14:textId="77777777" w:rsidR="00E1360C" w:rsidRDefault="00A60BE5">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、股指期货投资策略</w:t>
      </w:r>
    </w:p>
    <w:p w14:paraId="28DC853F"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2EF08AF1" w14:textId="77777777" w:rsidR="00E1360C" w:rsidRDefault="00A60BE5">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、融资业务的投资策略</w:t>
      </w:r>
    </w:p>
    <w:p w14:paraId="5D0F1D36"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w:t>
      </w:r>
      <w:proofErr w:type="gramStart"/>
      <w:r>
        <w:rPr>
          <w:rFonts w:ascii="宋体" w:hAnsi="宋体" w:hint="eastAsia"/>
          <w:bCs/>
          <w:sz w:val="24"/>
        </w:rPr>
        <w:t>条选择</w:t>
      </w:r>
      <w:proofErr w:type="gramEnd"/>
      <w:r>
        <w:rPr>
          <w:rFonts w:ascii="宋体" w:hAnsi="宋体" w:hint="eastAsia"/>
          <w:bCs/>
          <w:sz w:val="24"/>
        </w:rPr>
        <w:t>合适的交易对手方。同时，在保障基金投资组合充足流动性以及有效控制融资杠杆风险的前提下，确定融资比例。</w:t>
      </w:r>
    </w:p>
    <w:p w14:paraId="27E07C68" w14:textId="77777777" w:rsidR="00E1360C" w:rsidRDefault="00A60BE5">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、国债期货的投资策略</w:t>
      </w:r>
    </w:p>
    <w:p w14:paraId="6A1168D0" w14:textId="77777777" w:rsidR="00E1360C" w:rsidRDefault="00A60BE5">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w:t>
      </w:r>
      <w:proofErr w:type="gramStart"/>
      <w:r>
        <w:rPr>
          <w:rFonts w:ascii="宋体" w:hAnsi="宋体" w:hint="eastAsia"/>
          <w:bCs/>
          <w:sz w:val="24"/>
        </w:rPr>
        <w:t>所资产</w:t>
      </w:r>
      <w:proofErr w:type="gramEnd"/>
      <w:r>
        <w:rPr>
          <w:rFonts w:ascii="宋体" w:hAnsi="宋体" w:hint="eastAsia"/>
          <w:bCs/>
          <w:sz w:val="24"/>
        </w:rPr>
        <w:t>的长期稳定增值。</w:t>
      </w:r>
    </w:p>
    <w:p w14:paraId="38EED4E5" w14:textId="77777777" w:rsidR="00E1360C" w:rsidRDefault="00A60BE5">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14:paraId="3D6A2D28"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本基金将通过对宏观经济、提前偿还率、资产</w:t>
      </w:r>
      <w:proofErr w:type="gramStart"/>
      <w:r>
        <w:rPr>
          <w:rFonts w:ascii="宋体" w:hAnsi="宋体" w:hint="eastAsia"/>
          <w:bCs/>
          <w:sz w:val="24"/>
        </w:rPr>
        <w:t>池结构</w:t>
      </w:r>
      <w:proofErr w:type="gramEnd"/>
      <w:r>
        <w:rPr>
          <w:rFonts w:ascii="宋体" w:hAnsi="宋体" w:hint="eastAsia"/>
          <w:bCs/>
          <w:sz w:val="24"/>
        </w:rPr>
        <w:t>以及资产</w:t>
      </w:r>
      <w:proofErr w:type="gramStart"/>
      <w:r>
        <w:rPr>
          <w:rFonts w:ascii="宋体" w:hAnsi="宋体" w:hint="eastAsia"/>
          <w:bCs/>
          <w:sz w:val="24"/>
        </w:rPr>
        <w:t>池资产</w:t>
      </w:r>
      <w:proofErr w:type="gramEnd"/>
      <w:r>
        <w:rPr>
          <w:rFonts w:ascii="宋体" w:hAnsi="宋体" w:hint="eastAsia"/>
          <w:bCs/>
          <w:sz w:val="24"/>
        </w:rPr>
        <w:t>所在行业景气变化等因素的研究，预测资产</w:t>
      </w:r>
      <w:proofErr w:type="gramStart"/>
      <w:r>
        <w:rPr>
          <w:rFonts w:ascii="宋体" w:hAnsi="宋体" w:hint="eastAsia"/>
          <w:bCs/>
          <w:sz w:val="24"/>
        </w:rPr>
        <w:t>池未来</w:t>
      </w:r>
      <w:proofErr w:type="gramEnd"/>
      <w:r>
        <w:rPr>
          <w:rFonts w:ascii="宋体" w:hAnsi="宋体" w:hint="eastAsia"/>
          <w:bCs/>
          <w:sz w:val="24"/>
        </w:rPr>
        <w:t>现金流变化，并通过研究标的证券发</w:t>
      </w:r>
      <w:r>
        <w:rPr>
          <w:rFonts w:ascii="宋体" w:hAnsi="宋体" w:hint="eastAsia"/>
          <w:bCs/>
          <w:sz w:val="24"/>
        </w:rPr>
        <w:lastRenderedPageBreak/>
        <w:t>行条款，预测提前偿还率变化对标的证券</w:t>
      </w:r>
      <w:proofErr w:type="gramStart"/>
      <w:r>
        <w:rPr>
          <w:rFonts w:ascii="宋体" w:hAnsi="宋体" w:hint="eastAsia"/>
          <w:bCs/>
          <w:sz w:val="24"/>
        </w:rPr>
        <w:t>的久期与</w:t>
      </w:r>
      <w:proofErr w:type="gramEnd"/>
      <w:r>
        <w:rPr>
          <w:rFonts w:ascii="宋体" w:hAnsi="宋体" w:hint="eastAsia"/>
          <w:bCs/>
          <w:sz w:val="24"/>
        </w:rPr>
        <w:t>收益率的影响。同时，基金管理人将密切关注流动性对标的证券收益率的影响，综合</w:t>
      </w:r>
      <w:proofErr w:type="gramStart"/>
      <w:r>
        <w:rPr>
          <w:rFonts w:ascii="宋体" w:hAnsi="宋体" w:hint="eastAsia"/>
          <w:bCs/>
          <w:sz w:val="24"/>
        </w:rPr>
        <w:t>运用久期管理</w:t>
      </w:r>
      <w:proofErr w:type="gramEnd"/>
      <w:r>
        <w:rPr>
          <w:rFonts w:ascii="宋体" w:hAnsi="宋体" w:hint="eastAsia"/>
          <w:bCs/>
          <w:sz w:val="24"/>
        </w:rPr>
        <w:t>、收益率曲线、</w:t>
      </w:r>
      <w:proofErr w:type="gramStart"/>
      <w:r>
        <w:rPr>
          <w:rFonts w:ascii="宋体" w:hAnsi="宋体" w:hint="eastAsia"/>
          <w:bCs/>
          <w:sz w:val="24"/>
        </w:rPr>
        <w:t>个券</w:t>
      </w:r>
      <w:proofErr w:type="gramEnd"/>
      <w:r>
        <w:rPr>
          <w:rFonts w:ascii="宋体" w:hAnsi="宋体" w:hint="eastAsia"/>
          <w:bCs/>
          <w:sz w:val="24"/>
        </w:rPr>
        <w:t>选择以及把握市场交易机会等积极策略，在严格控制风险的情况下，结合信用研究和流动性管理，选择风险调整后收益高的品种进行投资，以期获得长期稳定收益。</w:t>
      </w:r>
    </w:p>
    <w:p w14:paraId="2D533AD0" w14:textId="77777777" w:rsidR="00E1360C" w:rsidRDefault="00E1360C">
      <w:pPr>
        <w:spacing w:line="360" w:lineRule="auto"/>
        <w:ind w:firstLineChars="200" w:firstLine="480"/>
        <w:rPr>
          <w:rFonts w:ascii="宋体" w:hAnsi="宋体"/>
          <w:bCs/>
          <w:sz w:val="24"/>
        </w:rPr>
      </w:pPr>
    </w:p>
    <w:p w14:paraId="6D040AE3" w14:textId="77777777" w:rsidR="00E1360C" w:rsidRDefault="00A60BE5">
      <w:pPr>
        <w:spacing w:line="360" w:lineRule="auto"/>
        <w:ind w:firstLineChars="200" w:firstLine="480"/>
        <w:rPr>
          <w:rFonts w:ascii="宋体" w:hAnsi="宋体"/>
          <w:sz w:val="24"/>
        </w:rPr>
      </w:pPr>
      <w:r>
        <w:rPr>
          <w:rFonts w:ascii="宋体" w:hAnsi="宋体" w:hint="eastAsia"/>
          <w:sz w:val="24"/>
        </w:rPr>
        <w:t>（四）投资限制</w:t>
      </w:r>
    </w:p>
    <w:p w14:paraId="4F2291B0" w14:textId="77777777" w:rsidR="00E1360C" w:rsidRDefault="00A60BE5">
      <w:pPr>
        <w:spacing w:line="360" w:lineRule="auto"/>
        <w:ind w:firstLineChars="200" w:firstLine="480"/>
        <w:rPr>
          <w:rFonts w:ascii="宋体" w:hAnsi="宋体"/>
          <w:sz w:val="24"/>
        </w:rPr>
      </w:pPr>
      <w:r>
        <w:rPr>
          <w:rFonts w:ascii="宋体" w:hAnsi="宋体" w:hint="eastAsia"/>
          <w:sz w:val="24"/>
        </w:rPr>
        <w:t>1、组合限制</w:t>
      </w:r>
    </w:p>
    <w:p w14:paraId="7C3BE413" w14:textId="77777777" w:rsidR="00E1360C" w:rsidRDefault="00A60BE5">
      <w:pPr>
        <w:spacing w:line="360" w:lineRule="auto"/>
        <w:ind w:firstLineChars="200" w:firstLine="480"/>
        <w:rPr>
          <w:rFonts w:ascii="宋体" w:hAnsi="宋体"/>
          <w:sz w:val="24"/>
        </w:rPr>
      </w:pPr>
      <w:r>
        <w:rPr>
          <w:rFonts w:ascii="宋体" w:hAnsi="宋体" w:hint="eastAsia"/>
          <w:sz w:val="24"/>
        </w:rPr>
        <w:t>基金的投资组合应遵循以下限制：</w:t>
      </w:r>
    </w:p>
    <w:p w14:paraId="20A9B69F" w14:textId="77777777" w:rsidR="00E1360C" w:rsidRDefault="00A60BE5">
      <w:pPr>
        <w:spacing w:line="360" w:lineRule="auto"/>
        <w:ind w:firstLineChars="200" w:firstLine="480"/>
        <w:rPr>
          <w:rFonts w:ascii="宋体" w:hAnsi="宋体"/>
          <w:sz w:val="24"/>
        </w:rPr>
      </w:pPr>
      <w:r>
        <w:rPr>
          <w:rFonts w:ascii="宋体" w:hAnsi="宋体" w:hint="eastAsia"/>
          <w:sz w:val="24"/>
        </w:rPr>
        <w:t>（1）本基金投资组合中股票资产投资比例为基金资产的60%-95%；其中对港股通标的股票（包括沪港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p>
    <w:p w14:paraId="29CFC635" w14:textId="77777777" w:rsidR="00E1360C" w:rsidRDefault="00A60BE5">
      <w:pPr>
        <w:spacing w:line="360" w:lineRule="auto"/>
        <w:ind w:firstLineChars="200" w:firstLine="480"/>
        <w:rPr>
          <w:rFonts w:ascii="宋体" w:hAnsi="宋体"/>
          <w:sz w:val="24"/>
        </w:rPr>
      </w:pPr>
      <w:r>
        <w:rPr>
          <w:rFonts w:ascii="宋体" w:hAnsi="宋体" w:hint="eastAsia"/>
          <w:sz w:val="24"/>
        </w:rPr>
        <w:t>（2）每个交易日日终在扣除股指期货、国债期货合约需缴纳的交易保证金后，保持不低于基金资产净值5％的现金或者到期日在一年以内的政府债券，其中现金不包括结算备付金、存出保证金、应收申购款等；</w:t>
      </w:r>
    </w:p>
    <w:p w14:paraId="22F3ADEE" w14:textId="77777777" w:rsidR="00E1360C" w:rsidRDefault="00A60BE5">
      <w:pPr>
        <w:spacing w:line="360" w:lineRule="auto"/>
        <w:ind w:firstLineChars="200" w:firstLine="480"/>
        <w:rPr>
          <w:rFonts w:ascii="宋体" w:hAnsi="宋体"/>
          <w:sz w:val="24"/>
        </w:rPr>
      </w:pPr>
      <w:r>
        <w:rPr>
          <w:rFonts w:ascii="宋体" w:hAnsi="宋体" w:hint="eastAsia"/>
          <w:sz w:val="24"/>
        </w:rPr>
        <w:t>（3）本基金持有一家公司发行的证券其市值（若同时持有一家公司发行的A股和H股，则为A股与H股合计市值）不超过基金资产净值的10％；</w:t>
      </w:r>
    </w:p>
    <w:p w14:paraId="796452A8" w14:textId="77777777" w:rsidR="00E1360C" w:rsidRDefault="00A60BE5">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（4）本基金管理人管理的全部基金持有一家公司发行的证券（A股与H股合计），不超过该证券的10％；</w:t>
      </w:r>
    </w:p>
    <w:p w14:paraId="18C3F703" w14:textId="77777777" w:rsidR="00E1360C" w:rsidRDefault="00A60BE5">
      <w:pPr>
        <w:spacing w:line="360" w:lineRule="auto"/>
        <w:ind w:firstLineChars="200" w:firstLine="480"/>
        <w:rPr>
          <w:rFonts w:ascii="宋体" w:hAnsi="宋体"/>
          <w:sz w:val="24"/>
        </w:rPr>
      </w:pPr>
      <w:r>
        <w:rPr>
          <w:rFonts w:ascii="宋体" w:hAnsi="宋体" w:hint="eastAsia"/>
          <w:sz w:val="24"/>
        </w:rPr>
        <w:t>（5）本基金投资于同一原始权益人的各类资产支持证券的比例，不得超过基金资产净值的10％；</w:t>
      </w:r>
    </w:p>
    <w:p w14:paraId="30E7EADC" w14:textId="77777777" w:rsidR="00E1360C" w:rsidRDefault="00A60BE5">
      <w:pPr>
        <w:spacing w:line="360" w:lineRule="auto"/>
        <w:ind w:firstLineChars="200" w:firstLine="480"/>
        <w:rPr>
          <w:rFonts w:ascii="宋体" w:hAnsi="宋体"/>
          <w:sz w:val="24"/>
        </w:rPr>
      </w:pPr>
      <w:r>
        <w:rPr>
          <w:rFonts w:ascii="宋体" w:hAnsi="宋体" w:hint="eastAsia"/>
          <w:sz w:val="24"/>
        </w:rPr>
        <w:t>（6）本基金持有的全部资产支持证券，其市值不得超过基金资产净值的20％；</w:t>
      </w:r>
    </w:p>
    <w:p w14:paraId="4C29B950" w14:textId="77777777" w:rsidR="00E1360C" w:rsidRDefault="00A60BE5">
      <w:pPr>
        <w:spacing w:line="360" w:lineRule="auto"/>
        <w:ind w:firstLineChars="200" w:firstLine="480"/>
        <w:rPr>
          <w:rFonts w:ascii="宋体" w:hAnsi="宋体"/>
          <w:sz w:val="24"/>
        </w:rPr>
      </w:pPr>
      <w:r>
        <w:rPr>
          <w:rFonts w:ascii="宋体" w:hAnsi="宋体" w:hint="eastAsia"/>
          <w:sz w:val="24"/>
        </w:rPr>
        <w:t>（7）本基金持有的同一(指同一信用级别)资产支持证券的比例，不得超过该资产支持证券规模的10％；</w:t>
      </w:r>
    </w:p>
    <w:p w14:paraId="77B6FF29" w14:textId="77777777" w:rsidR="00E1360C" w:rsidRDefault="00A60BE5">
      <w:pPr>
        <w:spacing w:line="360" w:lineRule="auto"/>
        <w:ind w:firstLineChars="200" w:firstLine="480"/>
        <w:rPr>
          <w:rFonts w:ascii="宋体" w:hAnsi="宋体"/>
          <w:sz w:val="24"/>
        </w:rPr>
      </w:pPr>
      <w:r>
        <w:rPr>
          <w:rFonts w:ascii="宋体" w:hAnsi="宋体" w:hint="eastAsia"/>
          <w:sz w:val="24"/>
        </w:rPr>
        <w:t>（8）本基金管理人管理的全部基金投资于同一原始权益人的各类资产支持证券，不得超过其各类资产支持证券合计规模的10％；</w:t>
      </w:r>
    </w:p>
    <w:p w14:paraId="4267C493" w14:textId="77777777" w:rsidR="00E1360C" w:rsidRDefault="00A60BE5">
      <w:pPr>
        <w:spacing w:line="360" w:lineRule="auto"/>
        <w:ind w:firstLineChars="200" w:firstLine="480"/>
        <w:rPr>
          <w:rFonts w:ascii="宋体" w:hAnsi="宋体"/>
          <w:sz w:val="24"/>
        </w:rPr>
      </w:pPr>
      <w:r>
        <w:rPr>
          <w:rFonts w:ascii="宋体" w:hAnsi="宋体" w:hint="eastAsia"/>
          <w:sz w:val="24"/>
        </w:rPr>
        <w:t>（9）本基金应投资于信用级别评级为BBB以上(含BBB)的资产支持证券。基金持有资产支持证券期间，如果其信用等级下降、不再符合投资标准，应在评</w:t>
      </w:r>
      <w:r>
        <w:rPr>
          <w:rFonts w:ascii="宋体" w:hAnsi="宋体" w:hint="eastAsia"/>
          <w:sz w:val="24"/>
        </w:rPr>
        <w:lastRenderedPageBreak/>
        <w:t>级报告发布之日起3个月内予以全部卖出；</w:t>
      </w:r>
    </w:p>
    <w:p w14:paraId="21ED1ED6" w14:textId="77777777" w:rsidR="00E1360C" w:rsidRDefault="00A60BE5">
      <w:pPr>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14:paraId="20C4ACA5" w14:textId="77777777" w:rsidR="00E1360C" w:rsidRDefault="00A60BE5">
      <w:pPr>
        <w:spacing w:line="360" w:lineRule="auto"/>
        <w:ind w:firstLineChars="200" w:firstLine="480"/>
        <w:rPr>
          <w:rFonts w:ascii="宋体" w:hAnsi="宋体"/>
          <w:sz w:val="24"/>
        </w:rPr>
      </w:pPr>
      <w:r>
        <w:rPr>
          <w:rFonts w:ascii="宋体" w:hAnsi="宋体" w:hint="eastAsia"/>
          <w:sz w:val="24"/>
        </w:rPr>
        <w:t>（11）本基金进入全国银行间同业市场进行债券回购的资金余额不得超过基金资产净值的40%，进入全国银行间同业市场进行债券回购的最长期限为1年，债券回购到期后不得展期；</w:t>
      </w:r>
    </w:p>
    <w:p w14:paraId="341FF28F" w14:textId="77777777" w:rsidR="00E1360C" w:rsidRDefault="00A60BE5">
      <w:pPr>
        <w:spacing w:line="360" w:lineRule="auto"/>
        <w:ind w:firstLineChars="200" w:firstLine="480"/>
        <w:rPr>
          <w:rFonts w:ascii="宋体" w:hAnsi="宋体"/>
          <w:sz w:val="24"/>
        </w:rPr>
      </w:pPr>
      <w:r>
        <w:rPr>
          <w:rFonts w:ascii="宋体" w:hAnsi="宋体" w:hint="eastAsia"/>
          <w:sz w:val="24"/>
        </w:rPr>
        <w:t>（12）本基金管理人管理的全部开放式基金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持有一家上市公司发行的可流通股票（A股与H</w:t>
      </w:r>
      <w:proofErr w:type="gramStart"/>
      <w:r>
        <w:rPr>
          <w:rFonts w:ascii="宋体" w:hAnsi="宋体" w:hint="eastAsia"/>
          <w:sz w:val="24"/>
        </w:rPr>
        <w:t>股分</w:t>
      </w:r>
      <w:proofErr w:type="gramEnd"/>
      <w:r>
        <w:rPr>
          <w:rFonts w:ascii="宋体" w:hAnsi="宋体" w:hint="eastAsia"/>
          <w:sz w:val="24"/>
        </w:rPr>
        <w:t>别计算），不得超过该上市公司可流通股票的15%；本基金管理人管理的全部投资组合持有一家上市公司发行的可流通股票（A股与H</w:t>
      </w:r>
      <w:proofErr w:type="gramStart"/>
      <w:r>
        <w:rPr>
          <w:rFonts w:ascii="宋体" w:hAnsi="宋体" w:hint="eastAsia"/>
          <w:sz w:val="24"/>
        </w:rPr>
        <w:t>股分</w:t>
      </w:r>
      <w:proofErr w:type="gramEnd"/>
      <w:r>
        <w:rPr>
          <w:rFonts w:ascii="宋体" w:hAnsi="宋体" w:hint="eastAsia"/>
          <w:sz w:val="24"/>
        </w:rPr>
        <w:t>别计算），不得超过该上市公司可流通股票的30%；</w:t>
      </w:r>
    </w:p>
    <w:p w14:paraId="48A92FC4" w14:textId="77777777" w:rsidR="00E1360C" w:rsidRDefault="00A60BE5">
      <w:pPr>
        <w:spacing w:line="360" w:lineRule="auto"/>
        <w:ind w:firstLineChars="200" w:firstLine="480"/>
        <w:rPr>
          <w:rFonts w:ascii="宋体" w:hAnsi="宋体"/>
          <w:sz w:val="24"/>
        </w:rPr>
      </w:pPr>
      <w:r>
        <w:rPr>
          <w:rFonts w:ascii="宋体" w:hAnsi="宋体" w:hint="eastAsia"/>
          <w:sz w:val="24"/>
        </w:rPr>
        <w:t>（13）本基金主动投资于流动性受限资产的市值（A股与H</w:t>
      </w:r>
      <w:proofErr w:type="gramStart"/>
      <w:r>
        <w:rPr>
          <w:rFonts w:ascii="宋体" w:hAnsi="宋体" w:hint="eastAsia"/>
          <w:sz w:val="24"/>
        </w:rPr>
        <w:t>股分</w:t>
      </w:r>
      <w:proofErr w:type="gramEnd"/>
      <w:r>
        <w:rPr>
          <w:rFonts w:ascii="宋体" w:hAnsi="宋体" w:hint="eastAsia"/>
          <w:sz w:val="24"/>
        </w:rPr>
        <w:t xml:space="preserve">别计算）合计不得超过该基金资产净值的15%；因证券市场波动、上市公司股票停牌、基金规模变动等基金管理人之外的因素致使基金不符合该比例限制的，基金管理人不得主动新增流动性受限资产的投资； </w:t>
      </w:r>
    </w:p>
    <w:p w14:paraId="1D9A478D" w14:textId="77777777" w:rsidR="00E1360C" w:rsidRDefault="00A60BE5">
      <w:pPr>
        <w:spacing w:line="360" w:lineRule="auto"/>
        <w:ind w:firstLineChars="200" w:firstLine="480"/>
        <w:rPr>
          <w:rFonts w:ascii="宋体" w:hAnsi="宋体"/>
          <w:sz w:val="24"/>
        </w:rPr>
      </w:pPr>
      <w:r>
        <w:rPr>
          <w:rFonts w:ascii="宋体" w:hAnsi="宋体" w:hint="eastAsia"/>
          <w:sz w:val="24"/>
        </w:rPr>
        <w:t>（14）本基金与私募类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及中国证监会认定的其他主体为交易对手开展逆回购交易的，可接受质押品的资质要求应当与本基金合同约定的投资范围保持一致；</w:t>
      </w:r>
    </w:p>
    <w:p w14:paraId="42B79B6D" w14:textId="77777777" w:rsidR="00E1360C" w:rsidRDefault="00A60BE5">
      <w:pPr>
        <w:spacing w:line="360" w:lineRule="auto"/>
        <w:ind w:firstLineChars="200" w:firstLine="480"/>
        <w:rPr>
          <w:rFonts w:ascii="宋体" w:hAnsi="宋体"/>
          <w:sz w:val="24"/>
        </w:rPr>
      </w:pPr>
      <w:r>
        <w:rPr>
          <w:rFonts w:ascii="宋体" w:hAnsi="宋体" w:hint="eastAsia"/>
          <w:sz w:val="24"/>
        </w:rPr>
        <w:t>（15）本基金资产总值不超过基金资产净值的140%；</w:t>
      </w:r>
    </w:p>
    <w:p w14:paraId="18D28F13" w14:textId="77777777" w:rsidR="00E1360C" w:rsidRDefault="00A60BE5">
      <w:pPr>
        <w:spacing w:line="360" w:lineRule="auto"/>
        <w:ind w:firstLineChars="200" w:firstLine="480"/>
        <w:rPr>
          <w:rFonts w:ascii="宋体" w:hAnsi="宋体"/>
          <w:sz w:val="24"/>
        </w:rPr>
      </w:pPr>
      <w:r>
        <w:rPr>
          <w:rFonts w:ascii="宋体" w:hAnsi="宋体" w:hint="eastAsia"/>
          <w:sz w:val="24"/>
        </w:rPr>
        <w:t>（16）本基金参与股指期货、国债期货交易，需遵守下列规定：</w:t>
      </w:r>
    </w:p>
    <w:p w14:paraId="60C783A6" w14:textId="77777777" w:rsidR="00E1360C" w:rsidRDefault="00A60BE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本基金在任何交易日日终，持有的买入股指期货合约价值，不得超过基金资产净值的10%；</w:t>
      </w:r>
    </w:p>
    <w:p w14:paraId="61125689" w14:textId="77777777" w:rsidR="00E1360C" w:rsidRDefault="00A60BE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本基金在任何交易日日终，持有的买入国债期货合约价值，不得超过基金资产净值的15%；</w:t>
      </w:r>
    </w:p>
    <w:p w14:paraId="178EC0CE" w14:textId="77777777" w:rsidR="00E1360C" w:rsidRDefault="00A60BE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A875C0D" w14:textId="77777777" w:rsidR="00E1360C" w:rsidRDefault="00A60BE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本基金在任何交易日日终，持有的卖出股指期货合约价值不得超过基金</w:t>
      </w:r>
      <w:r>
        <w:rPr>
          <w:rFonts w:ascii="宋体" w:hAnsi="宋体" w:hint="eastAsia"/>
          <w:sz w:val="24"/>
        </w:rPr>
        <w:lastRenderedPageBreak/>
        <w:t>持有的股票总市值的20%；</w:t>
      </w:r>
    </w:p>
    <w:p w14:paraId="15E347ED" w14:textId="77777777" w:rsidR="00E1360C" w:rsidRDefault="00A60BE5">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ab/>
        <w:t>本基金在任何交易日日终，持有的卖出国债期货合约价值不得超过基金持有的债券总市值的30%；</w:t>
      </w:r>
    </w:p>
    <w:p w14:paraId="4B4B0379" w14:textId="77777777" w:rsidR="00E1360C" w:rsidRDefault="00A60BE5">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ab/>
        <w:t>本基金在任何交易日内交易（不包括平仓）的股指期货合约的成交金额不得超过上一交易日基金资产净值的20%；</w:t>
      </w:r>
    </w:p>
    <w:p w14:paraId="17D11186" w14:textId="77777777" w:rsidR="00E1360C" w:rsidRDefault="00A60BE5">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t>本基金在任何交易日内交易（不包括平仓）的国债期货合约的成交金额不得超过上一交易日基金资产净值的30%；</w:t>
      </w:r>
    </w:p>
    <w:p w14:paraId="4A9A0FFB" w14:textId="77777777" w:rsidR="00E1360C" w:rsidRDefault="00A60BE5">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ab/>
        <w:t>本基金所持有的股票市值和买入、卖出股指期货合约价值，合计（轧差计算）应当符合基金合同关于股票投资比例的有关规定；</w:t>
      </w:r>
    </w:p>
    <w:p w14:paraId="1363E2E8" w14:textId="77777777" w:rsidR="00E1360C" w:rsidRDefault="00A60BE5">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ab/>
        <w:t>基金所持有的债券（不含到期日在一年以内的政府债券）市值和买入、卖出国债期货合约价值，合计（轧差计算）应当符合基金合同关于债券投资比例的有关约定；</w:t>
      </w:r>
    </w:p>
    <w:p w14:paraId="7A04A622" w14:textId="77777777" w:rsidR="00E1360C" w:rsidRDefault="00A60BE5">
      <w:pPr>
        <w:spacing w:line="360" w:lineRule="auto"/>
        <w:ind w:firstLineChars="200" w:firstLine="480"/>
        <w:rPr>
          <w:rFonts w:ascii="宋体" w:hAnsi="宋体"/>
          <w:sz w:val="24"/>
        </w:rPr>
      </w:pPr>
      <w:r>
        <w:rPr>
          <w:rFonts w:ascii="宋体" w:hAnsi="宋体" w:hint="eastAsia"/>
          <w:sz w:val="24"/>
        </w:rPr>
        <w:t>（17）本基金参与融资的，每个交易日日终，本基金持有的融资买入股票与 其他有价证券市值之和，不得超过基金资产净值的 95%；</w:t>
      </w:r>
    </w:p>
    <w:p w14:paraId="1F666DF9" w14:textId="77777777" w:rsidR="00E1360C" w:rsidRDefault="00A60BE5">
      <w:pPr>
        <w:spacing w:line="360" w:lineRule="auto"/>
        <w:ind w:firstLineChars="200" w:firstLine="480"/>
        <w:rPr>
          <w:rFonts w:ascii="宋体" w:hAnsi="宋体"/>
          <w:bCs/>
          <w:sz w:val="24"/>
        </w:rPr>
      </w:pPr>
      <w:r>
        <w:rPr>
          <w:rFonts w:ascii="宋体" w:hAnsi="宋体" w:hint="eastAsia"/>
          <w:sz w:val="24"/>
        </w:rPr>
        <w:t>（1</w:t>
      </w:r>
      <w:r>
        <w:rPr>
          <w:rFonts w:ascii="宋体" w:hAnsi="宋体"/>
          <w:sz w:val="24"/>
        </w:rPr>
        <w:t>8</w:t>
      </w:r>
      <w:r>
        <w:rPr>
          <w:rFonts w:ascii="宋体" w:hAnsi="宋体" w:hint="eastAsia"/>
          <w:sz w:val="24"/>
        </w:rPr>
        <w:t>）</w:t>
      </w:r>
      <w:r>
        <w:rPr>
          <w:rFonts w:ascii="宋体" w:hAnsi="宋体" w:hint="eastAsia"/>
          <w:bCs/>
          <w:sz w:val="24"/>
        </w:rPr>
        <w:t>本基金投资存托凭证的比例限制依照境内上市交易的股票执行，与境内上市交易的股票合并计算；</w:t>
      </w:r>
    </w:p>
    <w:p w14:paraId="3795BA9B"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）法律法规及中国证监会规定的和《基金合同》约定的其他投资限制。</w:t>
      </w:r>
    </w:p>
    <w:p w14:paraId="06249B49" w14:textId="77777777" w:rsidR="00E1360C" w:rsidRDefault="00A60BE5">
      <w:pPr>
        <w:spacing w:line="360" w:lineRule="auto"/>
        <w:ind w:firstLineChars="200" w:firstLine="480"/>
        <w:rPr>
          <w:rFonts w:ascii="宋体" w:hAnsi="宋体"/>
          <w:sz w:val="24"/>
        </w:rPr>
      </w:pPr>
      <w:r>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4566043B"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5BD1490" w14:textId="77777777" w:rsidR="00E1360C" w:rsidRDefault="00A60BE5">
      <w:pPr>
        <w:spacing w:line="360" w:lineRule="auto"/>
        <w:ind w:firstLineChars="200" w:firstLine="480"/>
        <w:rPr>
          <w:rFonts w:ascii="宋体" w:hAnsi="宋体"/>
          <w:sz w:val="24"/>
        </w:rPr>
      </w:pPr>
      <w:r>
        <w:rPr>
          <w:rFonts w:ascii="宋体" w:hAnsi="宋体" w:hint="eastAsia"/>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w:t>
      </w:r>
      <w:r>
        <w:rPr>
          <w:rFonts w:ascii="宋体" w:hAnsi="宋体" w:hint="eastAsia"/>
          <w:sz w:val="24"/>
        </w:rPr>
        <w:lastRenderedPageBreak/>
        <w:t>中国证监会的规定为准。</w:t>
      </w:r>
    </w:p>
    <w:p w14:paraId="71CABCF0" w14:textId="77777777" w:rsidR="00E1360C" w:rsidRDefault="00A60BE5">
      <w:pPr>
        <w:spacing w:line="360" w:lineRule="auto"/>
        <w:ind w:firstLineChars="200" w:firstLine="480"/>
        <w:rPr>
          <w:rFonts w:ascii="宋体" w:hAnsi="宋体"/>
          <w:sz w:val="24"/>
        </w:rPr>
      </w:pPr>
      <w:r>
        <w:rPr>
          <w:rFonts w:ascii="宋体" w:hAnsi="宋体" w:hint="eastAsia"/>
          <w:sz w:val="24"/>
        </w:rPr>
        <w:t>2、禁止行为</w:t>
      </w:r>
    </w:p>
    <w:p w14:paraId="09BF414C" w14:textId="77777777" w:rsidR="00E1360C" w:rsidRDefault="00A60BE5">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0938A8B3" w14:textId="77777777" w:rsidR="00E1360C" w:rsidRDefault="00A60BE5">
      <w:pPr>
        <w:spacing w:line="360" w:lineRule="auto"/>
        <w:ind w:firstLineChars="200" w:firstLine="480"/>
        <w:rPr>
          <w:rFonts w:ascii="宋体" w:hAnsi="宋体"/>
          <w:sz w:val="24"/>
        </w:rPr>
      </w:pPr>
      <w:r>
        <w:rPr>
          <w:rFonts w:ascii="宋体" w:hAnsi="宋体" w:hint="eastAsia"/>
          <w:sz w:val="24"/>
        </w:rPr>
        <w:t>（1）承销证券；</w:t>
      </w:r>
    </w:p>
    <w:p w14:paraId="5DAC9552" w14:textId="77777777" w:rsidR="00E1360C" w:rsidRDefault="00A60BE5">
      <w:pPr>
        <w:spacing w:line="360" w:lineRule="auto"/>
        <w:ind w:firstLineChars="200" w:firstLine="480"/>
        <w:rPr>
          <w:rFonts w:ascii="宋体" w:hAnsi="宋体"/>
          <w:sz w:val="24"/>
        </w:rPr>
      </w:pPr>
      <w:r>
        <w:rPr>
          <w:rFonts w:ascii="宋体" w:hAnsi="宋体" w:hint="eastAsia"/>
          <w:sz w:val="24"/>
        </w:rPr>
        <w:t>（2）违反规定向他人贷款或者提供担保；</w:t>
      </w:r>
    </w:p>
    <w:p w14:paraId="40E950C4" w14:textId="77777777" w:rsidR="00E1360C" w:rsidRDefault="00A60BE5">
      <w:pPr>
        <w:spacing w:line="360" w:lineRule="auto"/>
        <w:ind w:firstLineChars="200" w:firstLine="480"/>
        <w:rPr>
          <w:rFonts w:ascii="宋体" w:hAnsi="宋体"/>
          <w:sz w:val="24"/>
        </w:rPr>
      </w:pPr>
      <w:r>
        <w:rPr>
          <w:rFonts w:ascii="宋体" w:hAnsi="宋体" w:hint="eastAsia"/>
          <w:sz w:val="24"/>
        </w:rPr>
        <w:t>（3）从事承担无限责任的投资；</w:t>
      </w:r>
    </w:p>
    <w:p w14:paraId="51CC5135" w14:textId="77777777" w:rsidR="00E1360C" w:rsidRDefault="00A60BE5">
      <w:pPr>
        <w:spacing w:line="360" w:lineRule="auto"/>
        <w:ind w:firstLineChars="200" w:firstLine="480"/>
        <w:rPr>
          <w:rFonts w:ascii="宋体" w:hAnsi="宋体"/>
          <w:sz w:val="24"/>
        </w:rPr>
      </w:pPr>
      <w:r>
        <w:rPr>
          <w:rFonts w:ascii="宋体" w:hAnsi="宋体" w:hint="eastAsia"/>
          <w:sz w:val="24"/>
        </w:rPr>
        <w:t>（4）买卖其他基金份额，但是中国证监会另有规定的除外；</w:t>
      </w:r>
    </w:p>
    <w:p w14:paraId="26544E93" w14:textId="77777777" w:rsidR="00E1360C" w:rsidRDefault="00A60BE5">
      <w:pPr>
        <w:spacing w:line="360" w:lineRule="auto"/>
        <w:ind w:firstLineChars="200" w:firstLine="480"/>
        <w:rPr>
          <w:rFonts w:ascii="宋体" w:hAnsi="宋体"/>
          <w:sz w:val="24"/>
        </w:rPr>
      </w:pPr>
      <w:r>
        <w:rPr>
          <w:rFonts w:ascii="宋体" w:hAnsi="宋体" w:hint="eastAsia"/>
          <w:sz w:val="24"/>
        </w:rPr>
        <w:t>（5）向其基金管理人、基金托管人出资；</w:t>
      </w:r>
    </w:p>
    <w:p w14:paraId="0B571B99" w14:textId="77777777" w:rsidR="00E1360C" w:rsidRDefault="00A60BE5">
      <w:pPr>
        <w:spacing w:line="360"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14:paraId="27CA66EB" w14:textId="77777777" w:rsidR="00E1360C" w:rsidRDefault="00A60BE5">
      <w:pPr>
        <w:spacing w:line="360" w:lineRule="auto"/>
        <w:ind w:firstLineChars="200" w:firstLine="480"/>
        <w:rPr>
          <w:rFonts w:ascii="宋体" w:hAnsi="宋体"/>
          <w:sz w:val="24"/>
        </w:rPr>
      </w:pPr>
      <w:r>
        <w:rPr>
          <w:rFonts w:ascii="宋体" w:hAnsi="宋体" w:hint="eastAsia"/>
          <w:sz w:val="24"/>
        </w:rPr>
        <w:t>（7）法律、行政法规或者中国证监会规定禁止的其他活动。</w:t>
      </w:r>
    </w:p>
    <w:p w14:paraId="1ADB10E7"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2424FD" w14:textId="77777777" w:rsidR="00E1360C" w:rsidRDefault="00A60BE5">
      <w:pPr>
        <w:spacing w:line="360" w:lineRule="auto"/>
        <w:ind w:firstLineChars="200" w:firstLine="480"/>
        <w:rPr>
          <w:rFonts w:ascii="宋体" w:hAnsi="宋体"/>
          <w:sz w:val="24"/>
        </w:rPr>
      </w:pPr>
      <w:r>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p>
    <w:p w14:paraId="42ABEB28" w14:textId="77777777" w:rsidR="00E1360C" w:rsidRDefault="00E1360C">
      <w:pPr>
        <w:spacing w:line="360" w:lineRule="auto"/>
        <w:ind w:firstLineChars="200" w:firstLine="480"/>
        <w:rPr>
          <w:rFonts w:ascii="宋体" w:hAnsi="宋体"/>
          <w:sz w:val="24"/>
          <w:szCs w:val="24"/>
        </w:rPr>
      </w:pPr>
    </w:p>
    <w:p w14:paraId="586930ED" w14:textId="77777777" w:rsidR="00E1360C" w:rsidRDefault="00A60BE5">
      <w:pPr>
        <w:spacing w:line="360" w:lineRule="auto"/>
        <w:rPr>
          <w:rFonts w:ascii="宋体" w:hAnsi="宋体"/>
          <w:b/>
          <w:sz w:val="24"/>
          <w:szCs w:val="24"/>
        </w:rPr>
      </w:pPr>
      <w:r>
        <w:rPr>
          <w:rFonts w:ascii="宋体" w:hAnsi="宋体" w:hint="eastAsia"/>
          <w:b/>
          <w:sz w:val="28"/>
          <w:szCs w:val="24"/>
        </w:rPr>
        <w:t>六、基金净值信息的计算方法和公告方式</w:t>
      </w:r>
    </w:p>
    <w:p w14:paraId="5686D44E" w14:textId="77777777" w:rsidR="00E1360C" w:rsidRDefault="00A60BE5">
      <w:pPr>
        <w:spacing w:line="360" w:lineRule="auto"/>
        <w:ind w:firstLineChars="200" w:firstLine="480"/>
        <w:rPr>
          <w:rFonts w:ascii="宋体" w:hAnsi="宋体"/>
          <w:bCs/>
          <w:sz w:val="24"/>
          <w:szCs w:val="24"/>
        </w:rPr>
      </w:pPr>
      <w:r>
        <w:rPr>
          <w:rFonts w:ascii="宋体" w:hAnsi="宋体" w:hint="eastAsia"/>
          <w:bCs/>
          <w:sz w:val="24"/>
          <w:szCs w:val="24"/>
        </w:rPr>
        <w:t>（一）</w:t>
      </w:r>
      <w:bookmarkStart w:id="590" w:name="_Hlk51340931"/>
      <w:r>
        <w:rPr>
          <w:rFonts w:ascii="宋体" w:hAnsi="宋体" w:hint="eastAsia"/>
          <w:bCs/>
          <w:sz w:val="24"/>
          <w:szCs w:val="24"/>
        </w:rPr>
        <w:t>估值</w:t>
      </w:r>
      <w:r>
        <w:rPr>
          <w:rFonts w:ascii="宋体" w:hAnsi="宋体"/>
          <w:bCs/>
          <w:sz w:val="24"/>
          <w:szCs w:val="24"/>
        </w:rPr>
        <w:t>方法</w:t>
      </w:r>
      <w:bookmarkEnd w:id="590"/>
    </w:p>
    <w:p w14:paraId="0D8B96DF" w14:textId="77777777" w:rsidR="00E1360C" w:rsidRDefault="00A60BE5">
      <w:pPr>
        <w:spacing w:line="360" w:lineRule="auto"/>
        <w:ind w:firstLineChars="200" w:firstLine="480"/>
        <w:rPr>
          <w:rFonts w:ascii="宋体" w:hAnsi="宋体"/>
          <w:sz w:val="24"/>
        </w:rPr>
      </w:pPr>
      <w:r>
        <w:rPr>
          <w:rFonts w:ascii="宋体" w:hAnsi="宋体" w:hint="eastAsia"/>
          <w:sz w:val="24"/>
        </w:rPr>
        <w:t>1、证券交易所上市的有价证券的估值</w:t>
      </w:r>
    </w:p>
    <w:p w14:paraId="3F279705" w14:textId="77777777" w:rsidR="00E1360C" w:rsidRDefault="00A60BE5">
      <w:pPr>
        <w:spacing w:line="360" w:lineRule="auto"/>
        <w:ind w:firstLineChars="200" w:firstLine="480"/>
        <w:rPr>
          <w:rFonts w:ascii="宋体" w:hAnsi="宋体"/>
          <w:sz w:val="24"/>
        </w:rPr>
      </w:pPr>
      <w:r>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w:t>
      </w:r>
      <w:r>
        <w:rPr>
          <w:rFonts w:ascii="宋体" w:hAnsi="宋体" w:hint="eastAsia"/>
          <w:sz w:val="24"/>
        </w:rPr>
        <w:lastRenderedPageBreak/>
        <w:t>的现行市价及重大变化因素，调整最近交易市价，确定公允价格；</w:t>
      </w:r>
    </w:p>
    <w:p w14:paraId="6CD96285" w14:textId="77777777" w:rsidR="00E1360C" w:rsidRDefault="00A60BE5">
      <w:pPr>
        <w:spacing w:line="360" w:lineRule="auto"/>
        <w:ind w:firstLineChars="200" w:firstLine="480"/>
        <w:rPr>
          <w:rFonts w:ascii="宋体" w:hAnsi="宋体"/>
          <w:sz w:val="24"/>
        </w:rPr>
      </w:pPr>
      <w:r>
        <w:rPr>
          <w:rFonts w:ascii="宋体" w:hAnsi="宋体" w:hint="eastAsia"/>
          <w:sz w:val="24"/>
        </w:rPr>
        <w:t>（2）交易所上市交易或挂牌转让的不含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收益品种，选取估值日第三方估值机构提供的相应品种当日的估值净价进行估值，具体估值机构由基金管理人与基金托管人另行协商约定；</w:t>
      </w:r>
    </w:p>
    <w:p w14:paraId="6AA581FF" w14:textId="77777777" w:rsidR="00E1360C" w:rsidRDefault="00A60BE5">
      <w:pPr>
        <w:spacing w:line="360" w:lineRule="auto"/>
        <w:ind w:firstLineChars="200" w:firstLine="480"/>
        <w:rPr>
          <w:rFonts w:ascii="宋体" w:hAnsi="宋体"/>
          <w:sz w:val="24"/>
        </w:rPr>
      </w:pPr>
      <w:r>
        <w:rPr>
          <w:rFonts w:ascii="宋体" w:hAnsi="宋体" w:hint="eastAsia"/>
          <w:sz w:val="24"/>
        </w:rPr>
        <w:t>（3）交易所上市交易或挂牌转让的含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收益品种，选取估值日第三方估值机构提供的相应品种当日的唯一估值净价或推荐估值净价进行估值；</w:t>
      </w:r>
    </w:p>
    <w:p w14:paraId="6A79133D" w14:textId="77777777" w:rsidR="00E1360C" w:rsidRDefault="00A60BE5">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41E3F1D0" w14:textId="77777777" w:rsidR="00E1360C" w:rsidRDefault="00A60BE5">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下，如基金管理人认为按成本估值能够体现公允价值，可按成本估值；</w:t>
      </w:r>
    </w:p>
    <w:p w14:paraId="60C08C8E" w14:textId="77777777" w:rsidR="00E1360C" w:rsidRDefault="00A60BE5">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5DD152D" w14:textId="77777777" w:rsidR="00E1360C" w:rsidRDefault="00A60BE5">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14:paraId="1D824747" w14:textId="77777777" w:rsidR="00E1360C" w:rsidRDefault="00A60BE5">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14:paraId="29F51FCC" w14:textId="77777777" w:rsidR="00E1360C" w:rsidRDefault="00A60BE5">
      <w:pPr>
        <w:spacing w:line="360" w:lineRule="auto"/>
        <w:ind w:firstLineChars="200" w:firstLine="480"/>
        <w:rPr>
          <w:rFonts w:ascii="宋体" w:hAnsi="宋体"/>
          <w:sz w:val="24"/>
        </w:rPr>
      </w:pPr>
      <w:r>
        <w:rPr>
          <w:rFonts w:ascii="宋体" w:hAnsi="宋体" w:hint="eastAsia"/>
          <w:sz w:val="24"/>
        </w:rPr>
        <w:t>（2）首次公开发行未上市的股票、债券，采用估值技术确定公允价值，在估值技术难以可靠计量公允价值的情况下，按成本估值。</w:t>
      </w:r>
    </w:p>
    <w:p w14:paraId="3BD1A702" w14:textId="77777777" w:rsidR="00E1360C" w:rsidRDefault="00A60BE5">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p>
    <w:p w14:paraId="7500BFA8" w14:textId="77777777" w:rsidR="00E1360C" w:rsidRDefault="00A60BE5">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w:t>
      </w:r>
      <w:r>
        <w:rPr>
          <w:rFonts w:ascii="宋体" w:hAnsi="宋体" w:hint="eastAsia"/>
          <w:sz w:val="24"/>
        </w:rPr>
        <w:lastRenderedPageBreak/>
        <w:t>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8C57842" w14:textId="77777777" w:rsidR="00E1360C" w:rsidRDefault="00A60BE5">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14:paraId="0AA348EE" w14:textId="77777777" w:rsidR="00E1360C" w:rsidRDefault="00A60BE5">
      <w:pPr>
        <w:spacing w:line="360" w:lineRule="auto"/>
        <w:ind w:firstLineChars="200" w:firstLine="480"/>
        <w:rPr>
          <w:rFonts w:ascii="宋体" w:hAnsi="宋体"/>
          <w:sz w:val="24"/>
        </w:rPr>
      </w:pPr>
      <w:r>
        <w:rPr>
          <w:rFonts w:ascii="宋体" w:hAnsi="宋体" w:hint="eastAsia"/>
          <w:sz w:val="24"/>
        </w:rPr>
        <w:t>5、本基金持有的回购以成本列示，按合同利率在回购期间内逐日计提应收或应付利息。</w:t>
      </w:r>
    </w:p>
    <w:p w14:paraId="35319AD8" w14:textId="77777777" w:rsidR="00E1360C" w:rsidRDefault="00A60BE5">
      <w:pPr>
        <w:spacing w:line="360" w:lineRule="auto"/>
        <w:ind w:firstLineChars="200" w:firstLine="480"/>
        <w:rPr>
          <w:rFonts w:ascii="宋体" w:hAnsi="宋体"/>
          <w:sz w:val="24"/>
        </w:rPr>
      </w:pPr>
      <w:r>
        <w:rPr>
          <w:rFonts w:ascii="宋体" w:hAnsi="宋体" w:hint="eastAsia"/>
          <w:sz w:val="24"/>
        </w:rPr>
        <w:t>6、本基金持有的银行存款和备付金余额以本金列示，按相应利率逐日计提利息。</w:t>
      </w:r>
    </w:p>
    <w:p w14:paraId="4B0E15C7" w14:textId="77777777" w:rsidR="00E1360C" w:rsidRDefault="00A60BE5">
      <w:pPr>
        <w:spacing w:line="360" w:lineRule="auto"/>
        <w:ind w:firstLineChars="200" w:firstLine="480"/>
        <w:rPr>
          <w:rFonts w:ascii="宋体" w:hAnsi="宋体"/>
          <w:sz w:val="24"/>
        </w:rPr>
      </w:pPr>
      <w:r>
        <w:rPr>
          <w:rFonts w:ascii="宋体" w:hAnsi="宋体" w:hint="eastAsia"/>
          <w:sz w:val="24"/>
        </w:rPr>
        <w:t>7、本基金投资股指期货合约和国债期货合约，一般以估值当日结算价进行估值，估值当日无结算价的，且最近交易日后经济环境未发生重大变化的，采用最近交易日结算价估值。</w:t>
      </w:r>
    </w:p>
    <w:p w14:paraId="76664DCE" w14:textId="77777777" w:rsidR="00E1360C" w:rsidRDefault="00A60BE5">
      <w:pPr>
        <w:spacing w:line="360" w:lineRule="auto"/>
        <w:ind w:firstLineChars="200" w:firstLine="480"/>
        <w:rPr>
          <w:rFonts w:ascii="宋体" w:hAnsi="宋体"/>
          <w:sz w:val="24"/>
        </w:rPr>
      </w:pPr>
      <w:r>
        <w:rPr>
          <w:rFonts w:ascii="宋体" w:hAnsi="宋体" w:hint="eastAsia"/>
          <w:sz w:val="24"/>
        </w:rPr>
        <w:t>8、本基金投资同业存单，采用估值日第三方估值机构提供的估值价格数据进行估值。</w:t>
      </w:r>
    </w:p>
    <w:p w14:paraId="4DC3C1DC" w14:textId="77777777" w:rsidR="00E1360C" w:rsidRDefault="00A60BE5">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14:paraId="69F0EFA8" w14:textId="77777777" w:rsidR="00E1360C" w:rsidRDefault="00A60BE5">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5B26FEF5" w14:textId="77777777" w:rsidR="00E1360C" w:rsidRDefault="00A60BE5">
      <w:pPr>
        <w:spacing w:line="360" w:lineRule="auto"/>
        <w:ind w:firstLineChars="200" w:firstLine="480"/>
        <w:rPr>
          <w:rFonts w:ascii="宋体" w:hAnsi="宋体"/>
          <w:bCs/>
          <w:sz w:val="24"/>
        </w:rPr>
      </w:pPr>
      <w:r>
        <w:rPr>
          <w:rFonts w:ascii="宋体" w:hAnsi="宋体" w:hint="eastAsia"/>
          <w:bCs/>
          <w:sz w:val="24"/>
        </w:rPr>
        <w:t>10、本基金参与融资业务的，按照相关法律法规、监管部门和行业协会的相关规定进行估值。</w:t>
      </w:r>
    </w:p>
    <w:p w14:paraId="020FF1AC" w14:textId="77777777" w:rsidR="00E1360C" w:rsidRDefault="00A60BE5">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、本基金投资存托凭证的估值核算，依照境内上市交易的股票执行</w:t>
      </w:r>
      <w:r>
        <w:rPr>
          <w:rFonts w:ascii="宋体" w:hAnsi="宋体"/>
          <w:bCs/>
          <w:sz w:val="24"/>
        </w:rPr>
        <w:t>。</w:t>
      </w:r>
    </w:p>
    <w:p w14:paraId="38B6FFD8" w14:textId="77777777" w:rsidR="00E1360C" w:rsidRDefault="00A60BE5">
      <w:pPr>
        <w:spacing w:line="360" w:lineRule="auto"/>
        <w:ind w:firstLineChars="200" w:firstLine="480"/>
        <w:rPr>
          <w:rFonts w:ascii="宋体" w:hAnsi="宋体"/>
          <w:sz w:val="24"/>
        </w:rPr>
      </w:pPr>
      <w:r>
        <w:rPr>
          <w:rFonts w:ascii="宋体" w:hAnsi="宋体"/>
          <w:sz w:val="24"/>
        </w:rPr>
        <w:t>12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5F81C953" w14:textId="77777777" w:rsidR="00E1360C" w:rsidRDefault="00A60BE5">
      <w:pPr>
        <w:spacing w:line="360" w:lineRule="auto"/>
        <w:ind w:firstLineChars="200" w:firstLine="480"/>
        <w:rPr>
          <w:rFonts w:ascii="宋体" w:hAnsi="宋体"/>
          <w:sz w:val="24"/>
        </w:rPr>
      </w:pPr>
      <w:r>
        <w:rPr>
          <w:rFonts w:ascii="宋体" w:hAnsi="宋体"/>
          <w:sz w:val="24"/>
        </w:rPr>
        <w:t>13</w:t>
      </w:r>
      <w:r>
        <w:rPr>
          <w:rFonts w:ascii="宋体" w:hAnsi="宋体" w:hint="eastAsia"/>
          <w:sz w:val="24"/>
        </w:rPr>
        <w:t>、当发生大额申购或赎回情形时，基金管理人可以采用摆动定价机制，以确保基金估值的公平性。</w:t>
      </w:r>
    </w:p>
    <w:p w14:paraId="11156D6A" w14:textId="77777777" w:rsidR="00E1360C" w:rsidRDefault="00A60BE5">
      <w:pPr>
        <w:spacing w:line="360" w:lineRule="auto"/>
        <w:ind w:firstLineChars="200" w:firstLine="480"/>
        <w:rPr>
          <w:rFonts w:ascii="宋体" w:hAnsi="宋体"/>
          <w:sz w:val="24"/>
        </w:rPr>
      </w:pPr>
      <w:r>
        <w:rPr>
          <w:rFonts w:ascii="宋体" w:hAnsi="宋体"/>
          <w:sz w:val="24"/>
        </w:rPr>
        <w:t>14</w:t>
      </w:r>
      <w:r>
        <w:rPr>
          <w:rFonts w:ascii="宋体" w:hAnsi="宋体" w:hint="eastAsia"/>
          <w:sz w:val="24"/>
        </w:rPr>
        <w:t>、相关法律法规以及监管部门有强制规定的，从其规定。如有新增事项，</w:t>
      </w:r>
      <w:r>
        <w:rPr>
          <w:rFonts w:ascii="宋体" w:hAnsi="宋体" w:hint="eastAsia"/>
          <w:sz w:val="24"/>
        </w:rPr>
        <w:lastRenderedPageBreak/>
        <w:t>按国家最新规定估值。</w:t>
      </w:r>
    </w:p>
    <w:p w14:paraId="7E13436F" w14:textId="77777777" w:rsidR="00E1360C" w:rsidRDefault="00A60BE5">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40F07EA" w14:textId="77777777" w:rsidR="00E1360C" w:rsidRDefault="00A60BE5">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FAF68F6"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（二）估值程序</w:t>
      </w:r>
    </w:p>
    <w:p w14:paraId="575A6DBF" w14:textId="77777777" w:rsidR="00E1360C" w:rsidRDefault="00A60BE5">
      <w:pPr>
        <w:spacing w:line="360" w:lineRule="auto"/>
        <w:ind w:firstLineChars="200" w:firstLine="480"/>
        <w:rPr>
          <w:rFonts w:ascii="宋体" w:hAnsi="宋体"/>
          <w:sz w:val="24"/>
        </w:rPr>
      </w:pPr>
      <w:r>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4331240F" w14:textId="77777777" w:rsidR="00E1360C" w:rsidRDefault="00A60BE5">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14:paraId="4F412DF6" w14:textId="77777777" w:rsidR="00E1360C" w:rsidRDefault="00A60BE5">
      <w:pPr>
        <w:spacing w:line="360" w:lineRule="auto"/>
        <w:ind w:firstLineChars="200" w:firstLine="480"/>
        <w:rPr>
          <w:rFonts w:ascii="宋体" w:hAnsi="宋体"/>
          <w:sz w:val="24"/>
        </w:rPr>
      </w:pPr>
      <w:r>
        <w:rPr>
          <w:rFonts w:ascii="宋体" w:hAnsi="宋体" w:hint="eastAsia"/>
          <w:sz w:val="24"/>
        </w:rPr>
        <w:t>2、基金管理人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128D2065"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（三）暂停估值的情形</w:t>
      </w:r>
    </w:p>
    <w:p w14:paraId="4B2076FE" w14:textId="77777777" w:rsidR="00E1360C" w:rsidRDefault="00A60BE5">
      <w:pPr>
        <w:spacing w:line="360" w:lineRule="auto"/>
        <w:ind w:firstLineChars="200" w:firstLine="480"/>
        <w:rPr>
          <w:rFonts w:ascii="宋体" w:hAnsi="宋体"/>
          <w:sz w:val="24"/>
        </w:rPr>
      </w:pPr>
      <w:r>
        <w:rPr>
          <w:rFonts w:ascii="宋体" w:hAnsi="宋体" w:hint="eastAsia"/>
          <w:sz w:val="24"/>
        </w:rPr>
        <w:t>1、基金投资所涉及的证券、期货交易市场遇法定节假日或因其他原因暂停营业时；</w:t>
      </w:r>
    </w:p>
    <w:p w14:paraId="3781BFDF" w14:textId="77777777" w:rsidR="00E1360C" w:rsidRDefault="00A60BE5">
      <w:pPr>
        <w:spacing w:line="360" w:lineRule="auto"/>
        <w:ind w:firstLineChars="200" w:firstLine="480"/>
        <w:rPr>
          <w:rFonts w:ascii="宋体" w:hAnsi="宋体"/>
          <w:sz w:val="24"/>
        </w:rPr>
      </w:pPr>
      <w:r>
        <w:rPr>
          <w:rFonts w:ascii="宋体" w:hAnsi="宋体" w:hint="eastAsia"/>
          <w:sz w:val="24"/>
        </w:rPr>
        <w:t>2、 因不可抗力致使基金管理人、基金托管人无法准确评估基金资产价值时；</w:t>
      </w:r>
    </w:p>
    <w:p w14:paraId="07AAA070" w14:textId="77777777" w:rsidR="00E1360C" w:rsidRDefault="00A60BE5">
      <w:pPr>
        <w:spacing w:line="360" w:lineRule="auto"/>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3、占基金相当比例的投资品种的估值出现重大转变，而基金管理人为保障投资人的利益，决定延迟估值；</w:t>
      </w:r>
    </w:p>
    <w:p w14:paraId="37D994AC" w14:textId="77777777" w:rsidR="00E1360C" w:rsidRDefault="00A60BE5">
      <w:pPr>
        <w:spacing w:line="360" w:lineRule="auto"/>
        <w:ind w:firstLineChars="200" w:firstLine="480"/>
        <w:rPr>
          <w:rFonts w:ascii="宋体" w:hAnsi="宋体"/>
          <w:sz w:val="24"/>
        </w:rPr>
      </w:pPr>
      <w:r>
        <w:rPr>
          <w:rFonts w:ascii="宋体" w:hAnsi="宋体" w:hint="eastAsia"/>
          <w:sz w:val="24"/>
        </w:rPr>
        <w:t>4、当特定资产占前一估值日基金资产净值50%以上的，经与基金托管人协商确认后，基金管理人应当暂停估值；</w:t>
      </w:r>
    </w:p>
    <w:p w14:paraId="312955DD" w14:textId="77777777" w:rsidR="00E1360C" w:rsidRDefault="00A60BE5">
      <w:pPr>
        <w:spacing w:line="360" w:lineRule="auto"/>
        <w:ind w:firstLineChars="200" w:firstLine="480"/>
        <w:rPr>
          <w:rFonts w:ascii="宋体" w:hAnsi="宋体"/>
          <w:sz w:val="24"/>
        </w:rPr>
      </w:pPr>
      <w:r>
        <w:rPr>
          <w:rFonts w:ascii="宋体" w:hAnsi="宋体" w:hint="eastAsia"/>
          <w:sz w:val="24"/>
        </w:rPr>
        <w:t>5、法律法规、中国证监会规定和基金合同认定的其它情形。</w:t>
      </w:r>
    </w:p>
    <w:p w14:paraId="19CFCEC9"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（四）基金净值的确认</w:t>
      </w:r>
    </w:p>
    <w:p w14:paraId="543CC425" w14:textId="77777777" w:rsidR="00E1360C" w:rsidRDefault="00A60BE5">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w:t>
      </w:r>
      <w:r>
        <w:rPr>
          <w:rFonts w:ascii="宋体" w:hAnsi="宋体" w:hint="eastAsia"/>
          <w:sz w:val="24"/>
        </w:rPr>
        <w:lastRenderedPageBreak/>
        <w:t>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14:paraId="3A3D9217" w14:textId="77777777" w:rsidR="00E1360C" w:rsidRDefault="00A60BE5">
      <w:pPr>
        <w:spacing w:line="360" w:lineRule="auto"/>
        <w:ind w:firstLineChars="200" w:firstLine="480"/>
        <w:rPr>
          <w:rFonts w:ascii="宋体" w:hAnsi="宋体"/>
          <w:bCs/>
          <w:sz w:val="24"/>
        </w:rPr>
      </w:pPr>
      <w:r>
        <w:rPr>
          <w:rFonts w:ascii="宋体" w:hAnsi="宋体" w:hint="eastAsia"/>
          <w:bCs/>
          <w:sz w:val="24"/>
        </w:rPr>
        <w:t>（五）实施</w:t>
      </w:r>
      <w:proofErr w:type="gramStart"/>
      <w:r>
        <w:rPr>
          <w:rFonts w:ascii="宋体" w:hAnsi="宋体" w:hint="eastAsia"/>
          <w:bCs/>
          <w:sz w:val="24"/>
        </w:rPr>
        <w:t>侧袋机制</w:t>
      </w:r>
      <w:proofErr w:type="gramEnd"/>
      <w:r>
        <w:rPr>
          <w:rFonts w:ascii="宋体" w:hAnsi="宋体" w:hint="eastAsia"/>
          <w:bCs/>
          <w:sz w:val="24"/>
        </w:rPr>
        <w:t>期间的基金资产估值</w:t>
      </w:r>
    </w:p>
    <w:p w14:paraId="671A3D3E" w14:textId="77777777" w:rsidR="00E1360C" w:rsidRDefault="00A60BE5">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14:paraId="74AC58E6" w14:textId="77777777" w:rsidR="00E1360C" w:rsidRDefault="00E1360C">
      <w:pPr>
        <w:spacing w:line="360" w:lineRule="auto"/>
        <w:rPr>
          <w:rFonts w:ascii="宋体" w:hAnsi="宋体"/>
          <w:sz w:val="24"/>
          <w:szCs w:val="24"/>
        </w:rPr>
      </w:pPr>
    </w:p>
    <w:p w14:paraId="12DB668B" w14:textId="77777777" w:rsidR="00E1360C" w:rsidRDefault="00A60BE5">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14:paraId="05F9A70F"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（一）《基金合同》的变更</w:t>
      </w:r>
    </w:p>
    <w:p w14:paraId="558AA5A4" w14:textId="77777777" w:rsidR="00E1360C" w:rsidRDefault="00A60BE5">
      <w:pPr>
        <w:spacing w:line="360"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14:paraId="43017173" w14:textId="77777777" w:rsidR="00E1360C" w:rsidRDefault="00A60BE5">
      <w:pPr>
        <w:spacing w:line="360" w:lineRule="auto"/>
        <w:ind w:firstLineChars="200" w:firstLine="480"/>
        <w:rPr>
          <w:rFonts w:ascii="宋体" w:hAnsi="宋体"/>
          <w:sz w:val="24"/>
        </w:rPr>
      </w:pPr>
      <w:r>
        <w:rPr>
          <w:rFonts w:ascii="宋体" w:hAnsi="宋体" w:hint="eastAsia"/>
          <w:sz w:val="24"/>
        </w:rPr>
        <w:t>2、关于《基金合同》变更的基金份额持有人大会决议自表决通过之日起生效，并自生效后方可执行，</w:t>
      </w:r>
      <w:proofErr w:type="gramStart"/>
      <w:r>
        <w:rPr>
          <w:rFonts w:ascii="宋体" w:hAnsi="宋体" w:hint="eastAsia"/>
          <w:sz w:val="24"/>
        </w:rPr>
        <w:t>自决议</w:t>
      </w:r>
      <w:proofErr w:type="gramEnd"/>
      <w:r>
        <w:rPr>
          <w:rFonts w:ascii="宋体" w:hAnsi="宋体" w:hint="eastAsia"/>
          <w:sz w:val="24"/>
        </w:rPr>
        <w:t>生效后2日内在规定媒介公告。</w:t>
      </w:r>
    </w:p>
    <w:p w14:paraId="296A1FB2"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（二）《基金合同》的终止事由</w:t>
      </w:r>
    </w:p>
    <w:p w14:paraId="674EBE1D" w14:textId="77777777" w:rsidR="00E1360C" w:rsidRDefault="00A60BE5">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52E03F31" w14:textId="77777777" w:rsidR="00E1360C" w:rsidRDefault="00A60BE5">
      <w:pPr>
        <w:spacing w:line="360" w:lineRule="auto"/>
        <w:ind w:firstLineChars="200" w:firstLine="480"/>
        <w:rPr>
          <w:rFonts w:ascii="宋体" w:hAnsi="宋体"/>
          <w:sz w:val="24"/>
        </w:rPr>
      </w:pPr>
      <w:r>
        <w:rPr>
          <w:rFonts w:ascii="宋体" w:hAnsi="宋体" w:hint="eastAsia"/>
          <w:sz w:val="24"/>
        </w:rPr>
        <w:t>1、基金份额持有人大会决定终止的；</w:t>
      </w:r>
    </w:p>
    <w:p w14:paraId="7FE520C6" w14:textId="77777777" w:rsidR="00E1360C" w:rsidRDefault="00A60BE5">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14:paraId="1427544D"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、《基金合同》约定的其他情形；</w:t>
      </w:r>
    </w:p>
    <w:p w14:paraId="43D9D7ED"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、相关法律法规和中国证监会规定的其他情况。</w:t>
      </w:r>
    </w:p>
    <w:p w14:paraId="173D83A7"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2DF06E5E" w14:textId="77777777" w:rsidR="00E1360C" w:rsidRDefault="00A60BE5">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7BC6D7AC" w14:textId="77777777" w:rsidR="00E1360C" w:rsidRDefault="00A60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w:t>
      </w:r>
      <w:r>
        <w:rPr>
          <w:rFonts w:ascii="宋体" w:hAnsi="宋体" w:hint="eastAsia"/>
          <w:sz w:val="24"/>
        </w:rPr>
        <w:lastRenderedPageBreak/>
        <w:t>师以及中国证监会指定的人员组成。基金财产清算小组可以聘用必要的工作人员。</w:t>
      </w:r>
    </w:p>
    <w:p w14:paraId="164CE549" w14:textId="77777777" w:rsidR="00E1360C" w:rsidRDefault="00A60BE5">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14:paraId="1F04E87B" w14:textId="77777777" w:rsidR="00E1360C" w:rsidRDefault="00A60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1A576AB0"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26A497AA"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135B114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27B387D2"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2D6E5CC1"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7DE92D4E"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757BF754" w14:textId="77777777" w:rsidR="00E1360C" w:rsidRDefault="00A60B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2FCC443B" w14:textId="77777777" w:rsidR="00E1360C" w:rsidRDefault="00A60BE5">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4A6268DE"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（四）清算费用</w:t>
      </w:r>
    </w:p>
    <w:p w14:paraId="3C5DF9E5" w14:textId="77777777" w:rsidR="00E1360C" w:rsidRDefault="00A60BE5">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7C489995"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14:paraId="0838EFB4" w14:textId="77777777" w:rsidR="00E1360C" w:rsidRDefault="00A60BE5">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0B508890"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（六）基金财产清算的公告</w:t>
      </w:r>
    </w:p>
    <w:p w14:paraId="2B93AA52" w14:textId="77777777" w:rsidR="00E1360C" w:rsidRDefault="00A60BE5">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5AF9D37E"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14:paraId="3D338275" w14:textId="77777777" w:rsidR="00E1360C" w:rsidRDefault="00A60BE5">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基金财产清算账册及有关文件由基金托管人保存15年以上，法律法规另有</w:t>
      </w:r>
      <w:r>
        <w:rPr>
          <w:rFonts w:ascii="宋体" w:hAnsi="宋体" w:hint="eastAsia"/>
          <w:sz w:val="24"/>
          <w:szCs w:val="24"/>
        </w:rPr>
        <w:lastRenderedPageBreak/>
        <w:t>规定除外。</w:t>
      </w:r>
    </w:p>
    <w:p w14:paraId="7C209BBD" w14:textId="77777777" w:rsidR="00E1360C" w:rsidRDefault="00E1360C">
      <w:pPr>
        <w:spacing w:line="360" w:lineRule="auto"/>
        <w:ind w:firstLineChars="200" w:firstLine="480"/>
        <w:rPr>
          <w:rFonts w:ascii="宋体" w:hAnsi="宋体"/>
          <w:sz w:val="24"/>
          <w:szCs w:val="24"/>
        </w:rPr>
      </w:pPr>
    </w:p>
    <w:p w14:paraId="0A03AEAE" w14:textId="77777777" w:rsidR="00E1360C" w:rsidRDefault="00A60BE5">
      <w:pPr>
        <w:spacing w:line="360" w:lineRule="auto"/>
        <w:rPr>
          <w:rFonts w:ascii="宋体" w:hAnsi="宋体"/>
          <w:b/>
          <w:sz w:val="28"/>
          <w:szCs w:val="24"/>
        </w:rPr>
      </w:pPr>
      <w:r>
        <w:rPr>
          <w:rFonts w:ascii="宋体" w:hAnsi="宋体" w:hint="eastAsia"/>
          <w:b/>
          <w:sz w:val="28"/>
          <w:szCs w:val="24"/>
        </w:rPr>
        <w:t>八、争议解决方式</w:t>
      </w:r>
    </w:p>
    <w:p w14:paraId="4A50F6FE" w14:textId="77777777" w:rsidR="00E1360C" w:rsidRDefault="00A60BE5">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14:paraId="1F204771" w14:textId="77777777" w:rsidR="00E1360C" w:rsidRDefault="00A60BE5">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3461735F" w14:textId="77777777" w:rsidR="00E1360C" w:rsidRDefault="00A60BE5">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14:paraId="1993DBA1" w14:textId="77777777" w:rsidR="00E1360C" w:rsidRDefault="00E1360C">
      <w:pPr>
        <w:spacing w:line="360" w:lineRule="auto"/>
        <w:ind w:firstLineChars="200" w:firstLine="480"/>
        <w:rPr>
          <w:rFonts w:ascii="宋体" w:hAnsi="宋体"/>
          <w:sz w:val="24"/>
          <w:szCs w:val="24"/>
        </w:rPr>
      </w:pPr>
    </w:p>
    <w:p w14:paraId="585D7A57" w14:textId="77777777" w:rsidR="00E1360C" w:rsidRDefault="00A60BE5">
      <w:pPr>
        <w:spacing w:line="360" w:lineRule="auto"/>
        <w:rPr>
          <w:rFonts w:ascii="宋体" w:hAnsi="宋体"/>
          <w:b/>
          <w:sz w:val="28"/>
          <w:szCs w:val="24"/>
        </w:rPr>
      </w:pPr>
      <w:r>
        <w:rPr>
          <w:rFonts w:ascii="宋体" w:hAnsi="宋体" w:hint="eastAsia"/>
          <w:b/>
          <w:sz w:val="28"/>
          <w:szCs w:val="24"/>
        </w:rPr>
        <w:t>九、基金合同存放地和投资人取得合同的方式</w:t>
      </w:r>
    </w:p>
    <w:p w14:paraId="6DC9F679" w14:textId="77777777" w:rsidR="00E1360C" w:rsidRDefault="00A60BE5">
      <w:pPr>
        <w:spacing w:line="360" w:lineRule="auto"/>
        <w:ind w:firstLineChars="200" w:firstLine="480"/>
        <w:rPr>
          <w:rFonts w:ascii="宋体" w:hAnsi="宋体"/>
          <w:sz w:val="24"/>
          <w:szCs w:val="24"/>
        </w:rPr>
        <w:sectPr w:rsidR="00E1360C">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88"/>
    </w:p>
    <w:p w14:paraId="7801827B" w14:textId="77777777" w:rsidR="00E1360C" w:rsidRDefault="00A60BE5">
      <w:pPr>
        <w:spacing w:line="360" w:lineRule="auto"/>
        <w:contextualSpacing/>
        <w:rPr>
          <w:rFonts w:ascii="宋体" w:hAnsi="宋体"/>
          <w:sz w:val="24"/>
        </w:rPr>
      </w:pPr>
      <w:bookmarkStart w:id="591" w:name="CLAUSE_13e0f567bc1b4530b4c7b98abac66295"/>
      <w:r>
        <w:rPr>
          <w:rFonts w:ascii="宋体" w:hAnsi="宋体"/>
        </w:rPr>
        <w:lastRenderedPageBreak/>
        <w:t xml:space="preserve"> </w:t>
      </w:r>
      <w:bookmarkStart w:id="592" w:name="CTS_13e0f567bc1b4530b4c7b98abac66295"/>
      <w:bookmarkEnd w:id="592"/>
      <w:r>
        <w:rPr>
          <w:rFonts w:ascii="宋体" w:hAnsi="宋体"/>
          <w:sz w:val="24"/>
          <w:szCs w:val="21"/>
        </w:rPr>
        <w:t>(</w:t>
      </w:r>
      <w:r>
        <w:rPr>
          <w:rFonts w:ascii="宋体" w:hAnsi="宋体" w:hint="eastAsia"/>
          <w:sz w:val="24"/>
          <w:szCs w:val="21"/>
        </w:rPr>
        <w:t>本页为《东方阿尔法招阳混合型证券投资基金基金合同》签署页，无正文）</w:t>
      </w:r>
    </w:p>
    <w:p w14:paraId="6CF792B4" w14:textId="77777777" w:rsidR="00E1360C" w:rsidRDefault="00E1360C">
      <w:pPr>
        <w:widowControl/>
        <w:jc w:val="left"/>
        <w:rPr>
          <w:rFonts w:ascii="宋体" w:hAnsi="宋体"/>
        </w:rPr>
      </w:pPr>
    </w:p>
    <w:p w14:paraId="70C4047D" w14:textId="77777777" w:rsidR="00E1360C" w:rsidRDefault="00A60BE5">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w:t>
      </w:r>
    </w:p>
    <w:p w14:paraId="2AED2E6A" w14:textId="77777777" w:rsidR="00E1360C" w:rsidRDefault="00E1360C">
      <w:pPr>
        <w:adjustRightInd w:val="0"/>
        <w:snapToGrid w:val="0"/>
        <w:spacing w:line="360" w:lineRule="auto"/>
        <w:ind w:firstLineChars="200" w:firstLine="562"/>
        <w:rPr>
          <w:rFonts w:ascii="宋体" w:hAnsi="宋体" w:cs="Arial"/>
          <w:b/>
          <w:sz w:val="28"/>
          <w:szCs w:val="28"/>
        </w:rPr>
      </w:pPr>
    </w:p>
    <w:p w14:paraId="681A6DD9" w14:textId="77777777" w:rsidR="00E1360C" w:rsidRDefault="00E1360C">
      <w:pPr>
        <w:adjustRightInd w:val="0"/>
        <w:snapToGrid w:val="0"/>
        <w:spacing w:line="360" w:lineRule="auto"/>
        <w:ind w:firstLineChars="200" w:firstLine="562"/>
        <w:rPr>
          <w:rFonts w:ascii="宋体" w:hAnsi="宋体" w:cs="Arial"/>
          <w:b/>
          <w:sz w:val="28"/>
          <w:szCs w:val="28"/>
        </w:rPr>
      </w:pPr>
    </w:p>
    <w:p w14:paraId="58F519C3" w14:textId="77777777" w:rsidR="00E1360C" w:rsidRDefault="00A60BE5">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                   </w:t>
      </w:r>
    </w:p>
    <w:p w14:paraId="4DEA3850" w14:textId="77777777" w:rsidR="00E1360C" w:rsidRDefault="00E1360C">
      <w:pPr>
        <w:adjustRightInd w:val="0"/>
        <w:snapToGrid w:val="0"/>
        <w:spacing w:line="360" w:lineRule="auto"/>
        <w:ind w:firstLineChars="200" w:firstLine="562"/>
        <w:rPr>
          <w:rFonts w:ascii="宋体" w:hAnsi="宋体" w:cs="Arial"/>
          <w:b/>
          <w:sz w:val="28"/>
          <w:szCs w:val="28"/>
        </w:rPr>
      </w:pPr>
    </w:p>
    <w:p w14:paraId="2D7F332D" w14:textId="77777777" w:rsidR="00E1360C" w:rsidRDefault="00E1360C">
      <w:pPr>
        <w:adjustRightInd w:val="0"/>
        <w:snapToGrid w:val="0"/>
        <w:spacing w:line="360" w:lineRule="auto"/>
        <w:ind w:firstLineChars="200" w:firstLine="562"/>
        <w:rPr>
          <w:rFonts w:ascii="宋体" w:hAnsi="宋体" w:cs="Arial"/>
          <w:b/>
          <w:sz w:val="28"/>
          <w:szCs w:val="28"/>
        </w:rPr>
      </w:pPr>
    </w:p>
    <w:p w14:paraId="03DAFE39" w14:textId="77777777" w:rsidR="00E1360C" w:rsidRDefault="00A60BE5">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14:paraId="03577F04" w14:textId="77777777" w:rsidR="00E1360C" w:rsidRDefault="00E1360C">
      <w:pPr>
        <w:adjustRightInd w:val="0"/>
        <w:snapToGrid w:val="0"/>
        <w:spacing w:line="360" w:lineRule="auto"/>
        <w:ind w:firstLineChars="200" w:firstLine="562"/>
        <w:rPr>
          <w:rFonts w:ascii="宋体" w:hAnsi="宋体" w:cs="Arial"/>
          <w:b/>
          <w:sz w:val="28"/>
          <w:szCs w:val="28"/>
        </w:rPr>
      </w:pPr>
    </w:p>
    <w:p w14:paraId="4EB079AB" w14:textId="77777777" w:rsidR="00E1360C" w:rsidRDefault="00E1360C">
      <w:pPr>
        <w:adjustRightInd w:val="0"/>
        <w:snapToGrid w:val="0"/>
        <w:spacing w:line="360" w:lineRule="auto"/>
        <w:ind w:firstLineChars="200" w:firstLine="562"/>
        <w:rPr>
          <w:rFonts w:ascii="宋体" w:hAnsi="宋体" w:cs="Arial"/>
          <w:b/>
          <w:sz w:val="28"/>
          <w:szCs w:val="28"/>
        </w:rPr>
      </w:pPr>
    </w:p>
    <w:p w14:paraId="63387E52" w14:textId="77777777" w:rsidR="00E1360C" w:rsidRDefault="00E1360C">
      <w:pPr>
        <w:adjustRightInd w:val="0"/>
        <w:snapToGrid w:val="0"/>
        <w:spacing w:line="360" w:lineRule="auto"/>
        <w:ind w:firstLineChars="200" w:firstLine="562"/>
        <w:rPr>
          <w:rFonts w:ascii="宋体" w:hAnsi="宋体" w:cs="Arial"/>
          <w:b/>
          <w:sz w:val="28"/>
          <w:szCs w:val="28"/>
        </w:rPr>
      </w:pPr>
    </w:p>
    <w:p w14:paraId="0952EA88" w14:textId="77777777" w:rsidR="00E1360C" w:rsidRDefault="00E1360C">
      <w:pPr>
        <w:adjustRightInd w:val="0"/>
        <w:snapToGrid w:val="0"/>
        <w:spacing w:line="360" w:lineRule="auto"/>
        <w:ind w:firstLineChars="200" w:firstLine="562"/>
        <w:rPr>
          <w:rFonts w:ascii="宋体" w:hAnsi="宋体" w:cs="Arial"/>
          <w:b/>
          <w:sz w:val="28"/>
          <w:szCs w:val="28"/>
        </w:rPr>
      </w:pPr>
    </w:p>
    <w:p w14:paraId="4CFC159C" w14:textId="77777777" w:rsidR="00E1360C" w:rsidRDefault="00A60BE5">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 （公章）</w:t>
      </w:r>
    </w:p>
    <w:p w14:paraId="7DD5CFF8" w14:textId="77777777" w:rsidR="00E1360C" w:rsidRDefault="00E1360C">
      <w:pPr>
        <w:adjustRightInd w:val="0"/>
        <w:snapToGrid w:val="0"/>
        <w:spacing w:line="360" w:lineRule="auto"/>
        <w:ind w:firstLineChars="200" w:firstLine="562"/>
        <w:rPr>
          <w:rFonts w:ascii="宋体" w:hAnsi="宋体" w:cs="Arial"/>
          <w:b/>
          <w:sz w:val="28"/>
          <w:szCs w:val="28"/>
        </w:rPr>
      </w:pPr>
    </w:p>
    <w:p w14:paraId="0E98562E" w14:textId="77777777" w:rsidR="00E1360C" w:rsidRDefault="00E1360C">
      <w:pPr>
        <w:adjustRightInd w:val="0"/>
        <w:snapToGrid w:val="0"/>
        <w:spacing w:line="360" w:lineRule="auto"/>
        <w:ind w:firstLineChars="200" w:firstLine="562"/>
        <w:rPr>
          <w:rFonts w:ascii="宋体" w:hAnsi="宋体" w:cs="Arial"/>
          <w:b/>
          <w:sz w:val="28"/>
          <w:szCs w:val="28"/>
        </w:rPr>
      </w:pPr>
    </w:p>
    <w:p w14:paraId="052EEA92" w14:textId="77777777" w:rsidR="00E1360C" w:rsidRDefault="00A60BE5">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                   </w:t>
      </w:r>
    </w:p>
    <w:p w14:paraId="73E99DEE" w14:textId="77777777" w:rsidR="00E1360C" w:rsidRDefault="00E1360C">
      <w:pPr>
        <w:adjustRightInd w:val="0"/>
        <w:snapToGrid w:val="0"/>
        <w:spacing w:line="360" w:lineRule="auto"/>
        <w:ind w:firstLineChars="200" w:firstLine="562"/>
        <w:rPr>
          <w:rFonts w:ascii="宋体" w:hAnsi="宋体" w:cs="Arial"/>
          <w:b/>
          <w:sz w:val="28"/>
          <w:szCs w:val="28"/>
        </w:rPr>
      </w:pPr>
    </w:p>
    <w:p w14:paraId="645CAAD2" w14:textId="77777777" w:rsidR="00E1360C" w:rsidRDefault="00E1360C">
      <w:pPr>
        <w:adjustRightInd w:val="0"/>
        <w:snapToGrid w:val="0"/>
        <w:spacing w:line="360" w:lineRule="auto"/>
        <w:ind w:firstLineChars="200" w:firstLine="562"/>
        <w:rPr>
          <w:rFonts w:ascii="宋体" w:hAnsi="宋体" w:cs="Arial"/>
          <w:b/>
          <w:sz w:val="28"/>
          <w:szCs w:val="28"/>
        </w:rPr>
      </w:pPr>
    </w:p>
    <w:p w14:paraId="521221C4" w14:textId="77777777" w:rsidR="00E1360C" w:rsidRDefault="00A60BE5">
      <w:pPr>
        <w:adjustRightInd w:val="0"/>
        <w:snapToGrid w:val="0"/>
        <w:spacing w:line="360" w:lineRule="auto"/>
        <w:ind w:firstLineChars="200" w:firstLine="562"/>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1"/>
    </w:p>
    <w:sectPr w:rsidR="00E1360C">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2ACF3" w14:textId="77777777" w:rsidR="0066285A" w:rsidRDefault="0066285A">
      <w:r>
        <w:separator/>
      </w:r>
    </w:p>
  </w:endnote>
  <w:endnote w:type="continuationSeparator" w:id="0">
    <w:p w14:paraId="77C9BFC1" w14:textId="77777777" w:rsidR="0066285A" w:rsidRDefault="0066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5F86" w14:textId="5FB84114"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3</w:t>
    </w:r>
    <w:r>
      <w:fldChar w:fldCharType="end"/>
    </w:r>
  </w:p>
  <w:p w14:paraId="7A8A5C50" w14:textId="77777777" w:rsidR="00E1360C" w:rsidRDefault="00E1360C">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4E3DF" w14:textId="709F4C95"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1266D94D" w14:textId="77777777" w:rsidR="00E1360C" w:rsidRDefault="00E1360C">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CC73" w14:textId="16E162BB"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2</w:t>
    </w:r>
    <w:r>
      <w:fldChar w:fldCharType="end"/>
    </w:r>
  </w:p>
  <w:p w14:paraId="14FA2C99" w14:textId="77777777" w:rsidR="00E1360C" w:rsidRDefault="00E1360C">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6F8A" w14:textId="7AC17DD8"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10</w:t>
    </w:r>
    <w:r>
      <w:fldChar w:fldCharType="end"/>
    </w:r>
  </w:p>
  <w:p w14:paraId="38C1DECB" w14:textId="77777777" w:rsidR="00E1360C" w:rsidRDefault="00E1360C">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4B7B" w14:textId="318288FF"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03628BCC" w14:textId="77777777" w:rsidR="00E1360C" w:rsidRDefault="00E1360C">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F5854" w14:textId="678777EE"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2D9C62F6" w14:textId="77777777" w:rsidR="00E1360C" w:rsidRDefault="00E1360C">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5B6C4" w14:textId="2E5FB513"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42715518" w14:textId="77777777" w:rsidR="00E1360C" w:rsidRDefault="00E1360C">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CB3CE" w14:textId="11EC7A6D"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2</w:t>
    </w:r>
    <w:r>
      <w:fldChar w:fldCharType="end"/>
    </w:r>
  </w:p>
  <w:p w14:paraId="1DDAD6D5" w14:textId="77777777" w:rsidR="00E1360C" w:rsidRDefault="00E1360C">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28251" w14:textId="72006176"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31DE0105" w14:textId="77777777" w:rsidR="00E1360C" w:rsidRDefault="00E1360C">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C240C" w14:textId="5A17E4ED"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764F9601" w14:textId="77777777" w:rsidR="00E1360C" w:rsidRDefault="00E1360C">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B0C3" w14:textId="3E4EE04B"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2</w:t>
    </w:r>
    <w:r>
      <w:fldChar w:fldCharType="end"/>
    </w:r>
  </w:p>
  <w:p w14:paraId="2D4311BE" w14:textId="77777777" w:rsidR="00E1360C" w:rsidRDefault="00E1360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6C8E8" w14:textId="7543B299"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6</w:t>
    </w:r>
    <w:r>
      <w:fldChar w:fldCharType="end"/>
    </w:r>
  </w:p>
  <w:p w14:paraId="19B655DC" w14:textId="77777777" w:rsidR="00E1360C" w:rsidRDefault="00E1360C">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90AB" w14:textId="4D127DF7"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3AB2A625" w14:textId="77777777" w:rsidR="00E1360C" w:rsidRDefault="00E1360C">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0ECF" w14:textId="521FC696"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4C1909B8" w14:textId="77777777" w:rsidR="00E1360C" w:rsidRDefault="00E1360C">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EC8E" w14:textId="6130F569"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5E26ED29" w14:textId="77777777" w:rsidR="00E1360C" w:rsidRDefault="00E1360C">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2EB61" w14:textId="72884D44"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1</w:t>
    </w:r>
    <w:r>
      <w:fldChar w:fldCharType="end"/>
    </w:r>
  </w:p>
  <w:p w14:paraId="298CB8A3" w14:textId="77777777" w:rsidR="00E1360C" w:rsidRDefault="00E1360C">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A9B2" w14:textId="740B6B60" w:rsidR="00E1360C" w:rsidRDefault="00A60BE5">
    <w:pPr>
      <w:pStyle w:val="a9"/>
      <w:numPr>
        <w:ilvl w:val="0"/>
        <w:numId w:val="2"/>
      </w:numPr>
      <w:ind w:left="0" w:firstLineChars="2170" w:firstLine="3906"/>
    </w:pPr>
    <w:r>
      <w:fldChar w:fldCharType="begin"/>
    </w:r>
    <w:r>
      <w:instrText>PAGE   \* MERGEFORMAT</w:instrText>
    </w:r>
    <w:r>
      <w:fldChar w:fldCharType="separate"/>
    </w:r>
    <w:r w:rsidR="00876DB4" w:rsidRPr="00876DB4">
      <w:rPr>
        <w:noProof/>
        <w:lang w:val="zh-CN"/>
      </w:rPr>
      <w:t>33</w:t>
    </w:r>
    <w:r>
      <w:fldChar w:fldCharType="end"/>
    </w:r>
  </w:p>
  <w:p w14:paraId="2FE7E1B0" w14:textId="77777777" w:rsidR="00E1360C" w:rsidRDefault="00E1360C">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FFE3" w14:textId="77777777" w:rsidR="00E1360C" w:rsidRDefault="00E1360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20D1" w14:textId="442B2916"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2</w:t>
    </w:r>
    <w:r>
      <w:fldChar w:fldCharType="end"/>
    </w:r>
  </w:p>
  <w:p w14:paraId="59DDE40A" w14:textId="77777777" w:rsidR="00E1360C" w:rsidRDefault="00E1360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A413" w14:textId="20E26F9B"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2</w:t>
    </w:r>
    <w:r>
      <w:fldChar w:fldCharType="end"/>
    </w:r>
  </w:p>
  <w:p w14:paraId="45D523E6" w14:textId="77777777" w:rsidR="00E1360C" w:rsidRDefault="00E1360C">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7241" w14:textId="3579A444"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1</w:t>
    </w:r>
    <w:r>
      <w:fldChar w:fldCharType="end"/>
    </w:r>
  </w:p>
  <w:p w14:paraId="54F615D5" w14:textId="77777777" w:rsidR="00E1360C" w:rsidRDefault="00E1360C">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406EA" w14:textId="711B6658"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5</w:t>
    </w:r>
    <w:r>
      <w:fldChar w:fldCharType="end"/>
    </w:r>
  </w:p>
  <w:p w14:paraId="6D89FDCC" w14:textId="77777777" w:rsidR="00E1360C" w:rsidRDefault="00E1360C">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DC921" w14:textId="7391A533"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8</w:t>
    </w:r>
    <w:r>
      <w:fldChar w:fldCharType="end"/>
    </w:r>
  </w:p>
  <w:p w14:paraId="7069A54B" w14:textId="77777777" w:rsidR="00E1360C" w:rsidRDefault="00E1360C">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0DF15" w14:textId="1720AF47"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9</w:t>
    </w:r>
    <w:r>
      <w:fldChar w:fldCharType="end"/>
    </w:r>
  </w:p>
  <w:p w14:paraId="305B11C1" w14:textId="77777777" w:rsidR="00E1360C" w:rsidRDefault="00E1360C">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08AD4" w14:textId="65705FF9" w:rsidR="00E1360C" w:rsidRDefault="00A60BE5">
    <w:pPr>
      <w:pStyle w:val="a9"/>
      <w:numPr>
        <w:ilvl w:val="0"/>
        <w:numId w:val="2"/>
      </w:numPr>
      <w:ind w:left="0" w:firstLineChars="2220" w:firstLine="3996"/>
    </w:pPr>
    <w:r>
      <w:fldChar w:fldCharType="begin"/>
    </w:r>
    <w:r>
      <w:instrText>PAGE   \* MERGEFORMAT</w:instrText>
    </w:r>
    <w:r>
      <w:fldChar w:fldCharType="separate"/>
    </w:r>
    <w:r w:rsidR="00876DB4" w:rsidRPr="00876DB4">
      <w:rPr>
        <w:noProof/>
        <w:lang w:val="zh-CN"/>
      </w:rPr>
      <w:t>3</w:t>
    </w:r>
    <w:r>
      <w:fldChar w:fldCharType="end"/>
    </w:r>
  </w:p>
  <w:p w14:paraId="29CACBA5" w14:textId="77777777" w:rsidR="00E1360C" w:rsidRDefault="00E136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D4B4" w14:textId="77777777" w:rsidR="0066285A" w:rsidRDefault="0066285A">
      <w:r>
        <w:separator/>
      </w:r>
    </w:p>
  </w:footnote>
  <w:footnote w:type="continuationSeparator" w:id="0">
    <w:p w14:paraId="4751299C" w14:textId="77777777" w:rsidR="0066285A" w:rsidRDefault="00662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BCDA" w14:textId="6B80054A" w:rsidR="00E1360C" w:rsidRDefault="00876DB4">
    <w:pPr>
      <w:pStyle w:val="aa"/>
      <w:pBdr>
        <w:bottom w:val="thickThinLargeGap" w:sz="24" w:space="10" w:color="auto"/>
      </w:pBdr>
      <w:adjustRightInd w:val="0"/>
    </w:pPr>
    <w:r>
      <w:rPr>
        <w:color w:val="000000"/>
      </w:rPr>
      <w:t xml:space="preserve">                                </w:t>
    </w:r>
    <w:r>
      <w:rPr>
        <w:color w:val="000000"/>
      </w:rPr>
      <w:t xml:space="preserve"> </w:t>
    </w:r>
    <w:r w:rsidR="00A60BE5">
      <w:rPr>
        <w:rFonts w:hint="eastAsia"/>
        <w:color w:val="000000"/>
      </w:rPr>
      <w:t>东方</w:t>
    </w:r>
    <w:proofErr w:type="gramStart"/>
    <w:r w:rsidR="00A60BE5">
      <w:rPr>
        <w:rFonts w:hint="eastAsia"/>
        <w:color w:val="000000"/>
      </w:rPr>
      <w:t>阿尔法招阳混合型</w:t>
    </w:r>
    <w:proofErr w:type="gramEnd"/>
    <w:r w:rsidR="00A60BE5">
      <w:rPr>
        <w:rFonts w:hint="eastAsia"/>
      </w:rPr>
      <w:t>证券投资</w:t>
    </w:r>
    <w:proofErr w:type="gramStart"/>
    <w:r w:rsidR="00A60BE5">
      <w:rPr>
        <w:rFonts w:hint="eastAsia"/>
      </w:rPr>
      <w:t>基金基金</w:t>
    </w:r>
    <w:proofErr w:type="gramEnd"/>
    <w:r w:rsidR="00A60BE5">
      <w:rPr>
        <w:rFonts w:hint="eastAsia"/>
      </w:rPr>
      <w:t>合同（</w:t>
    </w:r>
    <w:r w:rsidR="00A60BE5">
      <w:rPr>
        <w:rFonts w:hint="eastAsia"/>
      </w:rPr>
      <w:t>2</w:t>
    </w:r>
    <w:r w:rsidR="00A60BE5">
      <w:t>023</w:t>
    </w:r>
    <w:r w:rsidR="00A60BE5">
      <w:t>年</w:t>
    </w:r>
    <w:r w:rsidR="00A60BE5">
      <w:rPr>
        <w:rFonts w:hint="eastAsia"/>
      </w:rPr>
      <w:t>8</w:t>
    </w:r>
    <w:r w:rsidR="00A60BE5">
      <w:rPr>
        <w:rFonts w:hint="eastAsia"/>
      </w:rPr>
      <w:t>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E376" w14:textId="47B295A7" w:rsidR="00E1360C" w:rsidRDefault="00876DB4">
    <w:pPr>
      <w:pStyle w:val="aa"/>
      <w:rPr>
        <w:rFonts w:ascii="宋体" w:hAnsi="宋体"/>
        <w:szCs w:val="18"/>
      </w:rPr>
    </w:pPr>
    <w:r>
      <w:rPr>
        <w:rFonts w:ascii="宋体" w:hAnsi="宋体" w:hint="eastAsia"/>
        <w:szCs w:val="18"/>
      </w:rPr>
      <w:t xml:space="preserve"> </w:t>
    </w:r>
    <w:r>
      <w:rPr>
        <w:rFonts w:ascii="宋体" w:hAnsi="宋体"/>
        <w:szCs w:val="18"/>
      </w:rPr>
      <w:t xml:space="preserve">                               </w:t>
    </w:r>
    <w:r w:rsidR="00A60BE5">
      <w:rPr>
        <w:rFonts w:ascii="宋体" w:hAnsi="宋体" w:hint="eastAsia"/>
        <w:szCs w:val="18"/>
      </w:rPr>
      <w:t>东方</w:t>
    </w:r>
    <w:proofErr w:type="gramStart"/>
    <w:r w:rsidR="00A60BE5">
      <w:rPr>
        <w:rFonts w:ascii="宋体" w:hAnsi="宋体" w:hint="eastAsia"/>
        <w:szCs w:val="18"/>
      </w:rPr>
      <w:t>阿尔法招阳</w:t>
    </w:r>
    <w:r w:rsidR="00A60BE5">
      <w:rPr>
        <w:rFonts w:ascii="宋体" w:hAnsi="宋体" w:hint="eastAsia"/>
        <w:szCs w:val="18"/>
      </w:rPr>
      <w:t>混合型</w:t>
    </w:r>
    <w:proofErr w:type="gramEnd"/>
    <w:r w:rsidR="00A60BE5">
      <w:rPr>
        <w:rFonts w:ascii="宋体" w:hAnsi="宋体" w:hint="eastAsia"/>
        <w:szCs w:val="18"/>
      </w:rPr>
      <w:t>证券投资</w:t>
    </w:r>
    <w:proofErr w:type="gramStart"/>
    <w:r w:rsidR="00A60BE5">
      <w:rPr>
        <w:rFonts w:ascii="宋体" w:hAnsi="宋体" w:hint="eastAsia"/>
        <w:szCs w:val="18"/>
      </w:rPr>
      <w:t>基金基金</w:t>
    </w:r>
    <w:proofErr w:type="gramEnd"/>
    <w:r w:rsidR="00A60BE5">
      <w:rPr>
        <w:rFonts w:ascii="宋体" w:hAnsi="宋体" w:hint="eastAsia"/>
        <w:szCs w:val="18"/>
      </w:rPr>
      <w:t>合同（2</w:t>
    </w:r>
    <w:r w:rsidR="00A60BE5">
      <w:rPr>
        <w:rFonts w:ascii="宋体" w:hAnsi="宋体"/>
        <w:szCs w:val="18"/>
      </w:rPr>
      <w:t>023年</w:t>
    </w:r>
    <w:r w:rsidR="00A60BE5">
      <w:rPr>
        <w:rFonts w:ascii="宋体" w:hAnsi="宋体" w:hint="eastAsia"/>
        <w:szCs w:val="18"/>
      </w:rPr>
      <w:t>8月修订）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B6F3872"/>
    <w:multiLevelType w:val="multilevel"/>
    <w:tmpl w:val="4B6F3872"/>
    <w:lvl w:ilvl="0">
      <w:start w:val="1"/>
      <w:numFmt w:val="decimal"/>
      <w:lvlText w:val="%1)"/>
      <w:lvlJc w:val="left"/>
      <w:pPr>
        <w:ind w:left="900" w:hanging="420"/>
      </w:pPr>
      <w:rPr>
        <w:rFonts w:hint="eastAsia"/>
      </w:rPr>
    </w:lvl>
    <w:lvl w:ilvl="1">
      <w:start w:val="3"/>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B28C0D8"/>
    <w:multiLevelType w:val="singleLevel"/>
    <w:tmpl w:val="5B28C0D8"/>
    <w:lvl w:ilvl="0">
      <w:start w:val="6"/>
      <w:numFmt w:val="chineseCounting"/>
      <w:suff w:val="nothing"/>
      <w:lvlText w:val="%1、"/>
      <w:lvlJc w:val="left"/>
    </w:lvl>
  </w:abstractNum>
  <w:abstractNum w:abstractNumId="5">
    <w:nsid w:val="5BD27EBD"/>
    <w:multiLevelType w:val="singleLevel"/>
    <w:tmpl w:val="5BD27EBD"/>
    <w:lvl w:ilvl="0">
      <w:start w:val="3"/>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172A27"/>
    <w:rsid w:val="000000D2"/>
    <w:rsid w:val="00000D07"/>
    <w:rsid w:val="00002223"/>
    <w:rsid w:val="00004AB9"/>
    <w:rsid w:val="0000549D"/>
    <w:rsid w:val="00005C8F"/>
    <w:rsid w:val="00006606"/>
    <w:rsid w:val="00007FE9"/>
    <w:rsid w:val="0001507E"/>
    <w:rsid w:val="000152CE"/>
    <w:rsid w:val="00015493"/>
    <w:rsid w:val="00017425"/>
    <w:rsid w:val="0002128C"/>
    <w:rsid w:val="0002273E"/>
    <w:rsid w:val="0002384B"/>
    <w:rsid w:val="00023B78"/>
    <w:rsid w:val="000258D0"/>
    <w:rsid w:val="00026C77"/>
    <w:rsid w:val="00027584"/>
    <w:rsid w:val="000275C9"/>
    <w:rsid w:val="000312E6"/>
    <w:rsid w:val="0003148B"/>
    <w:rsid w:val="000320FA"/>
    <w:rsid w:val="00034678"/>
    <w:rsid w:val="00035558"/>
    <w:rsid w:val="000361D8"/>
    <w:rsid w:val="0003750E"/>
    <w:rsid w:val="0004130B"/>
    <w:rsid w:val="0004217B"/>
    <w:rsid w:val="00043099"/>
    <w:rsid w:val="0004373E"/>
    <w:rsid w:val="00045A2B"/>
    <w:rsid w:val="00046892"/>
    <w:rsid w:val="0005546D"/>
    <w:rsid w:val="000563C1"/>
    <w:rsid w:val="000608BC"/>
    <w:rsid w:val="000619BE"/>
    <w:rsid w:val="00062BAD"/>
    <w:rsid w:val="00063265"/>
    <w:rsid w:val="00064848"/>
    <w:rsid w:val="00064F4A"/>
    <w:rsid w:val="00065867"/>
    <w:rsid w:val="000671C4"/>
    <w:rsid w:val="00073A54"/>
    <w:rsid w:val="0007536D"/>
    <w:rsid w:val="000805C7"/>
    <w:rsid w:val="00080E5C"/>
    <w:rsid w:val="0008261C"/>
    <w:rsid w:val="000826CA"/>
    <w:rsid w:val="00082C7A"/>
    <w:rsid w:val="0008314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B014B"/>
    <w:rsid w:val="000B2745"/>
    <w:rsid w:val="000B4A3A"/>
    <w:rsid w:val="000B533C"/>
    <w:rsid w:val="000B5D23"/>
    <w:rsid w:val="000B6EA4"/>
    <w:rsid w:val="000C131F"/>
    <w:rsid w:val="000C3677"/>
    <w:rsid w:val="000C502F"/>
    <w:rsid w:val="000C57C0"/>
    <w:rsid w:val="000C632E"/>
    <w:rsid w:val="000C7613"/>
    <w:rsid w:val="000D0807"/>
    <w:rsid w:val="000D3257"/>
    <w:rsid w:val="000D4796"/>
    <w:rsid w:val="000D4C8B"/>
    <w:rsid w:val="000E064E"/>
    <w:rsid w:val="000E10C1"/>
    <w:rsid w:val="000E10C5"/>
    <w:rsid w:val="000E1596"/>
    <w:rsid w:val="000E226E"/>
    <w:rsid w:val="000E43A6"/>
    <w:rsid w:val="000F1CFE"/>
    <w:rsid w:val="000F27B7"/>
    <w:rsid w:val="00100A44"/>
    <w:rsid w:val="0010136F"/>
    <w:rsid w:val="001029DC"/>
    <w:rsid w:val="001031D8"/>
    <w:rsid w:val="0010326F"/>
    <w:rsid w:val="00103AF0"/>
    <w:rsid w:val="00105F26"/>
    <w:rsid w:val="00110363"/>
    <w:rsid w:val="00111883"/>
    <w:rsid w:val="0011331E"/>
    <w:rsid w:val="00117F53"/>
    <w:rsid w:val="00120734"/>
    <w:rsid w:val="00121982"/>
    <w:rsid w:val="00121AC3"/>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819"/>
    <w:rsid w:val="00142C42"/>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67C8C"/>
    <w:rsid w:val="00170772"/>
    <w:rsid w:val="00171213"/>
    <w:rsid w:val="001712AF"/>
    <w:rsid w:val="00172A27"/>
    <w:rsid w:val="001734AB"/>
    <w:rsid w:val="001737B0"/>
    <w:rsid w:val="00174EF2"/>
    <w:rsid w:val="00176494"/>
    <w:rsid w:val="001811CE"/>
    <w:rsid w:val="001818B8"/>
    <w:rsid w:val="00181B1B"/>
    <w:rsid w:val="001820B1"/>
    <w:rsid w:val="001823AE"/>
    <w:rsid w:val="00182E49"/>
    <w:rsid w:val="00185F69"/>
    <w:rsid w:val="00190605"/>
    <w:rsid w:val="001916EA"/>
    <w:rsid w:val="00191FCE"/>
    <w:rsid w:val="0019356E"/>
    <w:rsid w:val="001951FF"/>
    <w:rsid w:val="001959D7"/>
    <w:rsid w:val="00195BC9"/>
    <w:rsid w:val="00195CB4"/>
    <w:rsid w:val="00196BFC"/>
    <w:rsid w:val="00197E04"/>
    <w:rsid w:val="001A060F"/>
    <w:rsid w:val="001A0741"/>
    <w:rsid w:val="001A1473"/>
    <w:rsid w:val="001A1E13"/>
    <w:rsid w:val="001A34D3"/>
    <w:rsid w:val="001A3F5A"/>
    <w:rsid w:val="001A752E"/>
    <w:rsid w:val="001A7F08"/>
    <w:rsid w:val="001B09E0"/>
    <w:rsid w:val="001B235D"/>
    <w:rsid w:val="001B23D8"/>
    <w:rsid w:val="001B2C3E"/>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E7602"/>
    <w:rsid w:val="001F0032"/>
    <w:rsid w:val="001F1D4C"/>
    <w:rsid w:val="001F4097"/>
    <w:rsid w:val="001F6777"/>
    <w:rsid w:val="001F7211"/>
    <w:rsid w:val="001F7837"/>
    <w:rsid w:val="002000A1"/>
    <w:rsid w:val="00200A5B"/>
    <w:rsid w:val="002015CE"/>
    <w:rsid w:val="00202283"/>
    <w:rsid w:val="0020267C"/>
    <w:rsid w:val="00203096"/>
    <w:rsid w:val="00203EF0"/>
    <w:rsid w:val="00204064"/>
    <w:rsid w:val="002042AA"/>
    <w:rsid w:val="00205352"/>
    <w:rsid w:val="00206123"/>
    <w:rsid w:val="002062F6"/>
    <w:rsid w:val="00212A5C"/>
    <w:rsid w:val="00212F90"/>
    <w:rsid w:val="0021308C"/>
    <w:rsid w:val="00213FA6"/>
    <w:rsid w:val="00215DD7"/>
    <w:rsid w:val="00216B01"/>
    <w:rsid w:val="002177B9"/>
    <w:rsid w:val="00220753"/>
    <w:rsid w:val="00220AFF"/>
    <w:rsid w:val="00221B4F"/>
    <w:rsid w:val="00221D9A"/>
    <w:rsid w:val="00221DFD"/>
    <w:rsid w:val="00222DA8"/>
    <w:rsid w:val="00222DCC"/>
    <w:rsid w:val="00222E3D"/>
    <w:rsid w:val="00230BBE"/>
    <w:rsid w:val="00233591"/>
    <w:rsid w:val="002343D5"/>
    <w:rsid w:val="00235F21"/>
    <w:rsid w:val="0023787B"/>
    <w:rsid w:val="00240B89"/>
    <w:rsid w:val="0024126C"/>
    <w:rsid w:val="00241CA0"/>
    <w:rsid w:val="00242A1C"/>
    <w:rsid w:val="00246621"/>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67756"/>
    <w:rsid w:val="002708D2"/>
    <w:rsid w:val="00271CBD"/>
    <w:rsid w:val="00271F82"/>
    <w:rsid w:val="00273467"/>
    <w:rsid w:val="00273670"/>
    <w:rsid w:val="00273BFD"/>
    <w:rsid w:val="00277F6A"/>
    <w:rsid w:val="00281C54"/>
    <w:rsid w:val="0028233F"/>
    <w:rsid w:val="002838DF"/>
    <w:rsid w:val="0028489D"/>
    <w:rsid w:val="00285776"/>
    <w:rsid w:val="00286223"/>
    <w:rsid w:val="002869EE"/>
    <w:rsid w:val="00286DE0"/>
    <w:rsid w:val="0028708B"/>
    <w:rsid w:val="00290C17"/>
    <w:rsid w:val="00292EB1"/>
    <w:rsid w:val="00292F74"/>
    <w:rsid w:val="00293A33"/>
    <w:rsid w:val="002A168D"/>
    <w:rsid w:val="002A38D2"/>
    <w:rsid w:val="002A38E5"/>
    <w:rsid w:val="002A49C4"/>
    <w:rsid w:val="002A5516"/>
    <w:rsid w:val="002A5A53"/>
    <w:rsid w:val="002A5CFE"/>
    <w:rsid w:val="002A7BD6"/>
    <w:rsid w:val="002B1829"/>
    <w:rsid w:val="002B1B75"/>
    <w:rsid w:val="002B1E70"/>
    <w:rsid w:val="002B5F42"/>
    <w:rsid w:val="002C030E"/>
    <w:rsid w:val="002C040D"/>
    <w:rsid w:val="002C1521"/>
    <w:rsid w:val="002C2C9E"/>
    <w:rsid w:val="002C3121"/>
    <w:rsid w:val="002D0373"/>
    <w:rsid w:val="002D03A8"/>
    <w:rsid w:val="002D0803"/>
    <w:rsid w:val="002D0D71"/>
    <w:rsid w:val="002D2B7B"/>
    <w:rsid w:val="002D2D64"/>
    <w:rsid w:val="002D3274"/>
    <w:rsid w:val="002D37E1"/>
    <w:rsid w:val="002D4B9A"/>
    <w:rsid w:val="002D4E2F"/>
    <w:rsid w:val="002D524E"/>
    <w:rsid w:val="002D5A7F"/>
    <w:rsid w:val="002E2EFA"/>
    <w:rsid w:val="002E370A"/>
    <w:rsid w:val="002E3C78"/>
    <w:rsid w:val="002E4698"/>
    <w:rsid w:val="002E4816"/>
    <w:rsid w:val="002E57D4"/>
    <w:rsid w:val="002E591F"/>
    <w:rsid w:val="002E6A2A"/>
    <w:rsid w:val="002E7050"/>
    <w:rsid w:val="002F0ED2"/>
    <w:rsid w:val="002F158E"/>
    <w:rsid w:val="002F44CC"/>
    <w:rsid w:val="002F5285"/>
    <w:rsid w:val="002F6784"/>
    <w:rsid w:val="002F67E9"/>
    <w:rsid w:val="002F7108"/>
    <w:rsid w:val="003026B4"/>
    <w:rsid w:val="00303BE1"/>
    <w:rsid w:val="00303F1D"/>
    <w:rsid w:val="00305D6C"/>
    <w:rsid w:val="00306BD3"/>
    <w:rsid w:val="003101D1"/>
    <w:rsid w:val="0031180D"/>
    <w:rsid w:val="003129B6"/>
    <w:rsid w:val="003161F5"/>
    <w:rsid w:val="00316CA9"/>
    <w:rsid w:val="00317875"/>
    <w:rsid w:val="00321293"/>
    <w:rsid w:val="003214C0"/>
    <w:rsid w:val="00321B7F"/>
    <w:rsid w:val="00322B94"/>
    <w:rsid w:val="00324232"/>
    <w:rsid w:val="003252DD"/>
    <w:rsid w:val="003260D3"/>
    <w:rsid w:val="00332743"/>
    <w:rsid w:val="00333658"/>
    <w:rsid w:val="0033396E"/>
    <w:rsid w:val="00333E81"/>
    <w:rsid w:val="00333F9E"/>
    <w:rsid w:val="00337881"/>
    <w:rsid w:val="00343302"/>
    <w:rsid w:val="003441C8"/>
    <w:rsid w:val="003455DD"/>
    <w:rsid w:val="003458D6"/>
    <w:rsid w:val="00345E0D"/>
    <w:rsid w:val="00346184"/>
    <w:rsid w:val="00346D58"/>
    <w:rsid w:val="0035150B"/>
    <w:rsid w:val="00353119"/>
    <w:rsid w:val="00356ACA"/>
    <w:rsid w:val="0036087B"/>
    <w:rsid w:val="00362216"/>
    <w:rsid w:val="00365BBA"/>
    <w:rsid w:val="00366C7C"/>
    <w:rsid w:val="00370A0D"/>
    <w:rsid w:val="003730EA"/>
    <w:rsid w:val="00376D04"/>
    <w:rsid w:val="003811CB"/>
    <w:rsid w:val="00383D2D"/>
    <w:rsid w:val="00384368"/>
    <w:rsid w:val="00386DF8"/>
    <w:rsid w:val="003874C6"/>
    <w:rsid w:val="0039009E"/>
    <w:rsid w:val="0039092F"/>
    <w:rsid w:val="00390FA9"/>
    <w:rsid w:val="00391B67"/>
    <w:rsid w:val="003923D1"/>
    <w:rsid w:val="0039271D"/>
    <w:rsid w:val="00395A62"/>
    <w:rsid w:val="003A069C"/>
    <w:rsid w:val="003A4B99"/>
    <w:rsid w:val="003B0A56"/>
    <w:rsid w:val="003B0F55"/>
    <w:rsid w:val="003B2240"/>
    <w:rsid w:val="003B2E53"/>
    <w:rsid w:val="003B3271"/>
    <w:rsid w:val="003B3E08"/>
    <w:rsid w:val="003B5CBE"/>
    <w:rsid w:val="003B6B61"/>
    <w:rsid w:val="003B7804"/>
    <w:rsid w:val="003C04C6"/>
    <w:rsid w:val="003C0CA0"/>
    <w:rsid w:val="003C2724"/>
    <w:rsid w:val="003C400D"/>
    <w:rsid w:val="003C46B8"/>
    <w:rsid w:val="003C5285"/>
    <w:rsid w:val="003C7736"/>
    <w:rsid w:val="003D103C"/>
    <w:rsid w:val="003D1E09"/>
    <w:rsid w:val="003D2C33"/>
    <w:rsid w:val="003D2DF8"/>
    <w:rsid w:val="003D30F4"/>
    <w:rsid w:val="003D4F01"/>
    <w:rsid w:val="003D67F5"/>
    <w:rsid w:val="003E498C"/>
    <w:rsid w:val="003E49C7"/>
    <w:rsid w:val="003E5150"/>
    <w:rsid w:val="003E7930"/>
    <w:rsid w:val="003E7AB7"/>
    <w:rsid w:val="003E7C15"/>
    <w:rsid w:val="003F0488"/>
    <w:rsid w:val="003F2F32"/>
    <w:rsid w:val="003F394E"/>
    <w:rsid w:val="003F58CA"/>
    <w:rsid w:val="003F5F32"/>
    <w:rsid w:val="003F7CB0"/>
    <w:rsid w:val="00400D19"/>
    <w:rsid w:val="0040197A"/>
    <w:rsid w:val="00403A8D"/>
    <w:rsid w:val="0040466F"/>
    <w:rsid w:val="00404E31"/>
    <w:rsid w:val="004056F7"/>
    <w:rsid w:val="00410950"/>
    <w:rsid w:val="00410CB2"/>
    <w:rsid w:val="00412EEB"/>
    <w:rsid w:val="00413AFB"/>
    <w:rsid w:val="00413F27"/>
    <w:rsid w:val="00413F66"/>
    <w:rsid w:val="004150A9"/>
    <w:rsid w:val="00415847"/>
    <w:rsid w:val="00417CD7"/>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076"/>
    <w:rsid w:val="00442E7F"/>
    <w:rsid w:val="004431B8"/>
    <w:rsid w:val="004439F1"/>
    <w:rsid w:val="00444730"/>
    <w:rsid w:val="00445F32"/>
    <w:rsid w:val="004465EE"/>
    <w:rsid w:val="0045129C"/>
    <w:rsid w:val="00451973"/>
    <w:rsid w:val="00451EC1"/>
    <w:rsid w:val="00453B50"/>
    <w:rsid w:val="00454245"/>
    <w:rsid w:val="0045432C"/>
    <w:rsid w:val="00455D02"/>
    <w:rsid w:val="00456317"/>
    <w:rsid w:val="00456339"/>
    <w:rsid w:val="00456C30"/>
    <w:rsid w:val="004622DF"/>
    <w:rsid w:val="00462EC6"/>
    <w:rsid w:val="00463E6A"/>
    <w:rsid w:val="00467261"/>
    <w:rsid w:val="00467515"/>
    <w:rsid w:val="00470D85"/>
    <w:rsid w:val="00471008"/>
    <w:rsid w:val="00471391"/>
    <w:rsid w:val="00471520"/>
    <w:rsid w:val="004731A5"/>
    <w:rsid w:val="00475A52"/>
    <w:rsid w:val="004761CE"/>
    <w:rsid w:val="00476904"/>
    <w:rsid w:val="00476993"/>
    <w:rsid w:val="004769B0"/>
    <w:rsid w:val="00476DAA"/>
    <w:rsid w:val="00480D61"/>
    <w:rsid w:val="00480DFF"/>
    <w:rsid w:val="00482EC3"/>
    <w:rsid w:val="00484846"/>
    <w:rsid w:val="00484C51"/>
    <w:rsid w:val="00484E21"/>
    <w:rsid w:val="00485546"/>
    <w:rsid w:val="00485A32"/>
    <w:rsid w:val="00487879"/>
    <w:rsid w:val="00490B6D"/>
    <w:rsid w:val="0049152E"/>
    <w:rsid w:val="0049296D"/>
    <w:rsid w:val="00492AE3"/>
    <w:rsid w:val="004936E7"/>
    <w:rsid w:val="00493EF3"/>
    <w:rsid w:val="00494BE1"/>
    <w:rsid w:val="00497607"/>
    <w:rsid w:val="00497BC8"/>
    <w:rsid w:val="004A0424"/>
    <w:rsid w:val="004A21E8"/>
    <w:rsid w:val="004A2DCF"/>
    <w:rsid w:val="004A317A"/>
    <w:rsid w:val="004A4C3B"/>
    <w:rsid w:val="004A54A2"/>
    <w:rsid w:val="004A6A45"/>
    <w:rsid w:val="004B0CFD"/>
    <w:rsid w:val="004B127B"/>
    <w:rsid w:val="004B17BB"/>
    <w:rsid w:val="004B1DE1"/>
    <w:rsid w:val="004B2ADB"/>
    <w:rsid w:val="004B2AE2"/>
    <w:rsid w:val="004B3873"/>
    <w:rsid w:val="004B5A1C"/>
    <w:rsid w:val="004B6CC8"/>
    <w:rsid w:val="004C0B9D"/>
    <w:rsid w:val="004C2683"/>
    <w:rsid w:val="004C28A6"/>
    <w:rsid w:val="004C3A79"/>
    <w:rsid w:val="004C4DC1"/>
    <w:rsid w:val="004C5913"/>
    <w:rsid w:val="004C7B5B"/>
    <w:rsid w:val="004D0079"/>
    <w:rsid w:val="004D05F1"/>
    <w:rsid w:val="004D07DE"/>
    <w:rsid w:val="004D0BE7"/>
    <w:rsid w:val="004D1048"/>
    <w:rsid w:val="004D1489"/>
    <w:rsid w:val="004D325F"/>
    <w:rsid w:val="004D3291"/>
    <w:rsid w:val="004D3A0F"/>
    <w:rsid w:val="004D4B44"/>
    <w:rsid w:val="004D624E"/>
    <w:rsid w:val="004D69D2"/>
    <w:rsid w:val="004D7C5C"/>
    <w:rsid w:val="004E0B36"/>
    <w:rsid w:val="004E228D"/>
    <w:rsid w:val="004E3966"/>
    <w:rsid w:val="004E435F"/>
    <w:rsid w:val="004E438B"/>
    <w:rsid w:val="004E461D"/>
    <w:rsid w:val="004E6510"/>
    <w:rsid w:val="004E67DB"/>
    <w:rsid w:val="004E7BC0"/>
    <w:rsid w:val="004F0552"/>
    <w:rsid w:val="004F0BA0"/>
    <w:rsid w:val="004F2ADD"/>
    <w:rsid w:val="004F43FE"/>
    <w:rsid w:val="004F4449"/>
    <w:rsid w:val="004F675D"/>
    <w:rsid w:val="0050052F"/>
    <w:rsid w:val="0050136F"/>
    <w:rsid w:val="005044B5"/>
    <w:rsid w:val="00504D2F"/>
    <w:rsid w:val="00504E30"/>
    <w:rsid w:val="00505848"/>
    <w:rsid w:val="00505FD3"/>
    <w:rsid w:val="005061AF"/>
    <w:rsid w:val="00506AC9"/>
    <w:rsid w:val="0050795C"/>
    <w:rsid w:val="0051258C"/>
    <w:rsid w:val="00512D9E"/>
    <w:rsid w:val="00515DB9"/>
    <w:rsid w:val="0051642A"/>
    <w:rsid w:val="00516C60"/>
    <w:rsid w:val="00516CE1"/>
    <w:rsid w:val="005202B7"/>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7C15"/>
    <w:rsid w:val="00547C44"/>
    <w:rsid w:val="00551E92"/>
    <w:rsid w:val="00553F12"/>
    <w:rsid w:val="00555157"/>
    <w:rsid w:val="0055685E"/>
    <w:rsid w:val="00556CE3"/>
    <w:rsid w:val="00560114"/>
    <w:rsid w:val="00560E60"/>
    <w:rsid w:val="00565D63"/>
    <w:rsid w:val="00567F41"/>
    <w:rsid w:val="0057038B"/>
    <w:rsid w:val="00570B90"/>
    <w:rsid w:val="005721EA"/>
    <w:rsid w:val="00572A5B"/>
    <w:rsid w:val="005737E3"/>
    <w:rsid w:val="00573A7E"/>
    <w:rsid w:val="005753DF"/>
    <w:rsid w:val="00575601"/>
    <w:rsid w:val="00575FDA"/>
    <w:rsid w:val="0057647C"/>
    <w:rsid w:val="00577581"/>
    <w:rsid w:val="00581DC3"/>
    <w:rsid w:val="00584BDC"/>
    <w:rsid w:val="00584C45"/>
    <w:rsid w:val="00586C66"/>
    <w:rsid w:val="00587CD9"/>
    <w:rsid w:val="00596F78"/>
    <w:rsid w:val="005A025C"/>
    <w:rsid w:val="005A0750"/>
    <w:rsid w:val="005A0896"/>
    <w:rsid w:val="005A12DE"/>
    <w:rsid w:val="005A304B"/>
    <w:rsid w:val="005A3377"/>
    <w:rsid w:val="005A6B08"/>
    <w:rsid w:val="005B017E"/>
    <w:rsid w:val="005B21F0"/>
    <w:rsid w:val="005B2ACD"/>
    <w:rsid w:val="005B6757"/>
    <w:rsid w:val="005C1403"/>
    <w:rsid w:val="005C19F6"/>
    <w:rsid w:val="005C242C"/>
    <w:rsid w:val="005C41B3"/>
    <w:rsid w:val="005C46BB"/>
    <w:rsid w:val="005C498C"/>
    <w:rsid w:val="005C5FE4"/>
    <w:rsid w:val="005D030B"/>
    <w:rsid w:val="005D0A77"/>
    <w:rsid w:val="005D20F8"/>
    <w:rsid w:val="005D26F3"/>
    <w:rsid w:val="005D2A03"/>
    <w:rsid w:val="005D352F"/>
    <w:rsid w:val="005E0857"/>
    <w:rsid w:val="005E2210"/>
    <w:rsid w:val="005E25C6"/>
    <w:rsid w:val="005E303B"/>
    <w:rsid w:val="005E36CC"/>
    <w:rsid w:val="005E4C26"/>
    <w:rsid w:val="005E5982"/>
    <w:rsid w:val="005E78D4"/>
    <w:rsid w:val="005F07FF"/>
    <w:rsid w:val="005F0815"/>
    <w:rsid w:val="005F5FC4"/>
    <w:rsid w:val="00600382"/>
    <w:rsid w:val="00601E36"/>
    <w:rsid w:val="00603221"/>
    <w:rsid w:val="006047B2"/>
    <w:rsid w:val="0060494B"/>
    <w:rsid w:val="00604E59"/>
    <w:rsid w:val="006056D1"/>
    <w:rsid w:val="00605878"/>
    <w:rsid w:val="00607709"/>
    <w:rsid w:val="006101D0"/>
    <w:rsid w:val="006107A5"/>
    <w:rsid w:val="00611564"/>
    <w:rsid w:val="006126AF"/>
    <w:rsid w:val="00614806"/>
    <w:rsid w:val="00614F54"/>
    <w:rsid w:val="0061552E"/>
    <w:rsid w:val="00616EBB"/>
    <w:rsid w:val="00617E30"/>
    <w:rsid w:val="00620416"/>
    <w:rsid w:val="006214F1"/>
    <w:rsid w:val="00623B80"/>
    <w:rsid w:val="00623F29"/>
    <w:rsid w:val="00624D15"/>
    <w:rsid w:val="006251D9"/>
    <w:rsid w:val="00626C70"/>
    <w:rsid w:val="00627B37"/>
    <w:rsid w:val="00627C99"/>
    <w:rsid w:val="00630000"/>
    <w:rsid w:val="00630290"/>
    <w:rsid w:val="00630CFB"/>
    <w:rsid w:val="00630EE8"/>
    <w:rsid w:val="00633D3C"/>
    <w:rsid w:val="00635174"/>
    <w:rsid w:val="00635A0F"/>
    <w:rsid w:val="00635B74"/>
    <w:rsid w:val="00637E34"/>
    <w:rsid w:val="00640139"/>
    <w:rsid w:val="00640A23"/>
    <w:rsid w:val="0064176D"/>
    <w:rsid w:val="0064262B"/>
    <w:rsid w:val="006433C4"/>
    <w:rsid w:val="0064468C"/>
    <w:rsid w:val="00644A09"/>
    <w:rsid w:val="00645813"/>
    <w:rsid w:val="0064622B"/>
    <w:rsid w:val="006467E9"/>
    <w:rsid w:val="00650BFA"/>
    <w:rsid w:val="00650DD5"/>
    <w:rsid w:val="00652701"/>
    <w:rsid w:val="00653EF3"/>
    <w:rsid w:val="006540D8"/>
    <w:rsid w:val="006552D6"/>
    <w:rsid w:val="0065597F"/>
    <w:rsid w:val="00655BC4"/>
    <w:rsid w:val="00656A4B"/>
    <w:rsid w:val="0065760B"/>
    <w:rsid w:val="00660541"/>
    <w:rsid w:val="0066285A"/>
    <w:rsid w:val="00662E46"/>
    <w:rsid w:val="00663728"/>
    <w:rsid w:val="00663817"/>
    <w:rsid w:val="006638C7"/>
    <w:rsid w:val="00664AA4"/>
    <w:rsid w:val="00666A8E"/>
    <w:rsid w:val="006673A6"/>
    <w:rsid w:val="006675CB"/>
    <w:rsid w:val="00667F1F"/>
    <w:rsid w:val="0067209F"/>
    <w:rsid w:val="006723EE"/>
    <w:rsid w:val="006727AF"/>
    <w:rsid w:val="00672E51"/>
    <w:rsid w:val="00675AA7"/>
    <w:rsid w:val="00677990"/>
    <w:rsid w:val="00680EE7"/>
    <w:rsid w:val="00685309"/>
    <w:rsid w:val="0068618D"/>
    <w:rsid w:val="006865E8"/>
    <w:rsid w:val="00686F9A"/>
    <w:rsid w:val="00687060"/>
    <w:rsid w:val="006901C0"/>
    <w:rsid w:val="00691202"/>
    <w:rsid w:val="00694B8F"/>
    <w:rsid w:val="00695BD4"/>
    <w:rsid w:val="0069731E"/>
    <w:rsid w:val="006A3DB1"/>
    <w:rsid w:val="006A3E87"/>
    <w:rsid w:val="006B0A0B"/>
    <w:rsid w:val="006B0C35"/>
    <w:rsid w:val="006B0FB9"/>
    <w:rsid w:val="006B227F"/>
    <w:rsid w:val="006B2405"/>
    <w:rsid w:val="006B44DC"/>
    <w:rsid w:val="006B4C76"/>
    <w:rsid w:val="006B6169"/>
    <w:rsid w:val="006B62F5"/>
    <w:rsid w:val="006B7088"/>
    <w:rsid w:val="006C09E7"/>
    <w:rsid w:val="006C23D4"/>
    <w:rsid w:val="006C3965"/>
    <w:rsid w:val="006C4442"/>
    <w:rsid w:val="006C4CAF"/>
    <w:rsid w:val="006C561F"/>
    <w:rsid w:val="006C6684"/>
    <w:rsid w:val="006C764D"/>
    <w:rsid w:val="006C7EBE"/>
    <w:rsid w:val="006D1245"/>
    <w:rsid w:val="006D6CAC"/>
    <w:rsid w:val="006D796E"/>
    <w:rsid w:val="006E05DE"/>
    <w:rsid w:val="006E0CAA"/>
    <w:rsid w:val="006E6D9B"/>
    <w:rsid w:val="006E7551"/>
    <w:rsid w:val="006F0197"/>
    <w:rsid w:val="006F16F8"/>
    <w:rsid w:val="006F178C"/>
    <w:rsid w:val="006F2E77"/>
    <w:rsid w:val="006F3152"/>
    <w:rsid w:val="006F338B"/>
    <w:rsid w:val="006F4955"/>
    <w:rsid w:val="006F4AF3"/>
    <w:rsid w:val="006F56DE"/>
    <w:rsid w:val="006F58C2"/>
    <w:rsid w:val="006F5CE6"/>
    <w:rsid w:val="006F62D8"/>
    <w:rsid w:val="0070032A"/>
    <w:rsid w:val="007005F2"/>
    <w:rsid w:val="00701A53"/>
    <w:rsid w:val="00701D15"/>
    <w:rsid w:val="0070737F"/>
    <w:rsid w:val="00707CF3"/>
    <w:rsid w:val="00711005"/>
    <w:rsid w:val="0071238B"/>
    <w:rsid w:val="00713077"/>
    <w:rsid w:val="00715347"/>
    <w:rsid w:val="00716E17"/>
    <w:rsid w:val="00716FF0"/>
    <w:rsid w:val="007209EA"/>
    <w:rsid w:val="00720C80"/>
    <w:rsid w:val="0072309A"/>
    <w:rsid w:val="00724756"/>
    <w:rsid w:val="007255E9"/>
    <w:rsid w:val="00727367"/>
    <w:rsid w:val="00730D51"/>
    <w:rsid w:val="00731431"/>
    <w:rsid w:val="00731799"/>
    <w:rsid w:val="00731895"/>
    <w:rsid w:val="0073484C"/>
    <w:rsid w:val="00734AF7"/>
    <w:rsid w:val="007378AD"/>
    <w:rsid w:val="00740C70"/>
    <w:rsid w:val="007416CD"/>
    <w:rsid w:val="0074174F"/>
    <w:rsid w:val="00741A46"/>
    <w:rsid w:val="007431FD"/>
    <w:rsid w:val="00743521"/>
    <w:rsid w:val="00746F7F"/>
    <w:rsid w:val="00747F31"/>
    <w:rsid w:val="00750623"/>
    <w:rsid w:val="00750B8F"/>
    <w:rsid w:val="00751984"/>
    <w:rsid w:val="0075234D"/>
    <w:rsid w:val="00752608"/>
    <w:rsid w:val="00752EF1"/>
    <w:rsid w:val="00753342"/>
    <w:rsid w:val="00757431"/>
    <w:rsid w:val="007604D1"/>
    <w:rsid w:val="00764D4F"/>
    <w:rsid w:val="00765436"/>
    <w:rsid w:val="007671BA"/>
    <w:rsid w:val="00767C22"/>
    <w:rsid w:val="00767D0A"/>
    <w:rsid w:val="007700FD"/>
    <w:rsid w:val="00771136"/>
    <w:rsid w:val="00771910"/>
    <w:rsid w:val="007728C0"/>
    <w:rsid w:val="00773230"/>
    <w:rsid w:val="00773DCF"/>
    <w:rsid w:val="00774271"/>
    <w:rsid w:val="0077641C"/>
    <w:rsid w:val="007805B4"/>
    <w:rsid w:val="00784DAB"/>
    <w:rsid w:val="0078545E"/>
    <w:rsid w:val="007857DA"/>
    <w:rsid w:val="00785CF0"/>
    <w:rsid w:val="00790E0E"/>
    <w:rsid w:val="00791BFF"/>
    <w:rsid w:val="007924ED"/>
    <w:rsid w:val="00797162"/>
    <w:rsid w:val="0079792F"/>
    <w:rsid w:val="007A0524"/>
    <w:rsid w:val="007A0C47"/>
    <w:rsid w:val="007A3F4B"/>
    <w:rsid w:val="007A5F85"/>
    <w:rsid w:val="007A7705"/>
    <w:rsid w:val="007B0C4C"/>
    <w:rsid w:val="007B19D5"/>
    <w:rsid w:val="007B2E11"/>
    <w:rsid w:val="007B4724"/>
    <w:rsid w:val="007C0521"/>
    <w:rsid w:val="007C0ED7"/>
    <w:rsid w:val="007C2075"/>
    <w:rsid w:val="007C21F6"/>
    <w:rsid w:val="007C3503"/>
    <w:rsid w:val="007C4253"/>
    <w:rsid w:val="007C58FD"/>
    <w:rsid w:val="007C663D"/>
    <w:rsid w:val="007C6966"/>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4E22"/>
    <w:rsid w:val="00806469"/>
    <w:rsid w:val="0080778F"/>
    <w:rsid w:val="00810DD5"/>
    <w:rsid w:val="00810FD0"/>
    <w:rsid w:val="00811020"/>
    <w:rsid w:val="0081177A"/>
    <w:rsid w:val="00812A98"/>
    <w:rsid w:val="00813529"/>
    <w:rsid w:val="00814EFF"/>
    <w:rsid w:val="00816997"/>
    <w:rsid w:val="00817DA3"/>
    <w:rsid w:val="008204B4"/>
    <w:rsid w:val="008217F5"/>
    <w:rsid w:val="00821A52"/>
    <w:rsid w:val="0082300C"/>
    <w:rsid w:val="008235C7"/>
    <w:rsid w:val="00823CB7"/>
    <w:rsid w:val="008249F1"/>
    <w:rsid w:val="0082533A"/>
    <w:rsid w:val="00832C9E"/>
    <w:rsid w:val="00832F95"/>
    <w:rsid w:val="00834B18"/>
    <w:rsid w:val="0083625E"/>
    <w:rsid w:val="00836AEB"/>
    <w:rsid w:val="00840430"/>
    <w:rsid w:val="00840A4E"/>
    <w:rsid w:val="008428BD"/>
    <w:rsid w:val="00842A16"/>
    <w:rsid w:val="00843074"/>
    <w:rsid w:val="008439CD"/>
    <w:rsid w:val="00844A7E"/>
    <w:rsid w:val="00844BFF"/>
    <w:rsid w:val="0084640B"/>
    <w:rsid w:val="00847D1C"/>
    <w:rsid w:val="0085025C"/>
    <w:rsid w:val="008511A1"/>
    <w:rsid w:val="00852ADB"/>
    <w:rsid w:val="00852CF1"/>
    <w:rsid w:val="008539C3"/>
    <w:rsid w:val="008548BE"/>
    <w:rsid w:val="00855DDB"/>
    <w:rsid w:val="00855F9E"/>
    <w:rsid w:val="00856C82"/>
    <w:rsid w:val="0085741D"/>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76DB4"/>
    <w:rsid w:val="008802D9"/>
    <w:rsid w:val="00880E18"/>
    <w:rsid w:val="00883094"/>
    <w:rsid w:val="008832FB"/>
    <w:rsid w:val="0088378D"/>
    <w:rsid w:val="00887A1C"/>
    <w:rsid w:val="00892DE5"/>
    <w:rsid w:val="00892E0B"/>
    <w:rsid w:val="00893170"/>
    <w:rsid w:val="00893341"/>
    <w:rsid w:val="00893C6F"/>
    <w:rsid w:val="00894800"/>
    <w:rsid w:val="00894C99"/>
    <w:rsid w:val="00896082"/>
    <w:rsid w:val="00897857"/>
    <w:rsid w:val="008A32CD"/>
    <w:rsid w:val="008A3EC3"/>
    <w:rsid w:val="008A4723"/>
    <w:rsid w:val="008A5621"/>
    <w:rsid w:val="008A7E38"/>
    <w:rsid w:val="008B0550"/>
    <w:rsid w:val="008B0575"/>
    <w:rsid w:val="008B0793"/>
    <w:rsid w:val="008B08D5"/>
    <w:rsid w:val="008B281D"/>
    <w:rsid w:val="008B2981"/>
    <w:rsid w:val="008B2A19"/>
    <w:rsid w:val="008B531E"/>
    <w:rsid w:val="008B6735"/>
    <w:rsid w:val="008C0FCC"/>
    <w:rsid w:val="008C237F"/>
    <w:rsid w:val="008C63D1"/>
    <w:rsid w:val="008C692B"/>
    <w:rsid w:val="008D0197"/>
    <w:rsid w:val="008D1073"/>
    <w:rsid w:val="008D12F4"/>
    <w:rsid w:val="008D15D2"/>
    <w:rsid w:val="008D444E"/>
    <w:rsid w:val="008D59EE"/>
    <w:rsid w:val="008D66B4"/>
    <w:rsid w:val="008E0B09"/>
    <w:rsid w:val="008E3CE7"/>
    <w:rsid w:val="008E435E"/>
    <w:rsid w:val="008E5274"/>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52C"/>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B42"/>
    <w:rsid w:val="00954EC0"/>
    <w:rsid w:val="00961B0D"/>
    <w:rsid w:val="00965925"/>
    <w:rsid w:val="00966C41"/>
    <w:rsid w:val="009703DE"/>
    <w:rsid w:val="009717CF"/>
    <w:rsid w:val="00972616"/>
    <w:rsid w:val="00974242"/>
    <w:rsid w:val="00975906"/>
    <w:rsid w:val="009771C6"/>
    <w:rsid w:val="00981091"/>
    <w:rsid w:val="00983872"/>
    <w:rsid w:val="00985DE1"/>
    <w:rsid w:val="00991359"/>
    <w:rsid w:val="0099223D"/>
    <w:rsid w:val="00992270"/>
    <w:rsid w:val="00993422"/>
    <w:rsid w:val="00994B3F"/>
    <w:rsid w:val="009A00FD"/>
    <w:rsid w:val="009A094A"/>
    <w:rsid w:val="009A1814"/>
    <w:rsid w:val="009A1E0D"/>
    <w:rsid w:val="009A2E6F"/>
    <w:rsid w:val="009A3970"/>
    <w:rsid w:val="009A4883"/>
    <w:rsid w:val="009A6A8F"/>
    <w:rsid w:val="009A6B27"/>
    <w:rsid w:val="009A6F5B"/>
    <w:rsid w:val="009A716A"/>
    <w:rsid w:val="009B1026"/>
    <w:rsid w:val="009B1B54"/>
    <w:rsid w:val="009B1BE2"/>
    <w:rsid w:val="009B1F95"/>
    <w:rsid w:val="009B227B"/>
    <w:rsid w:val="009B2CC5"/>
    <w:rsid w:val="009B2DBB"/>
    <w:rsid w:val="009B35A6"/>
    <w:rsid w:val="009B40B9"/>
    <w:rsid w:val="009B472F"/>
    <w:rsid w:val="009B4D25"/>
    <w:rsid w:val="009C2CB7"/>
    <w:rsid w:val="009C3D97"/>
    <w:rsid w:val="009C4740"/>
    <w:rsid w:val="009C5079"/>
    <w:rsid w:val="009C51DD"/>
    <w:rsid w:val="009C5AE1"/>
    <w:rsid w:val="009C7693"/>
    <w:rsid w:val="009C7E3F"/>
    <w:rsid w:val="009D1BC7"/>
    <w:rsid w:val="009D2F20"/>
    <w:rsid w:val="009D48E4"/>
    <w:rsid w:val="009D4B7C"/>
    <w:rsid w:val="009D4C4E"/>
    <w:rsid w:val="009D543D"/>
    <w:rsid w:val="009D61D3"/>
    <w:rsid w:val="009D656E"/>
    <w:rsid w:val="009D7596"/>
    <w:rsid w:val="009D7916"/>
    <w:rsid w:val="009E17E9"/>
    <w:rsid w:val="009E1D44"/>
    <w:rsid w:val="009E37D9"/>
    <w:rsid w:val="009E4168"/>
    <w:rsid w:val="009E4A1E"/>
    <w:rsid w:val="009E73D2"/>
    <w:rsid w:val="009F031A"/>
    <w:rsid w:val="009F0BBB"/>
    <w:rsid w:val="009F1979"/>
    <w:rsid w:val="009F1D15"/>
    <w:rsid w:val="009F3BED"/>
    <w:rsid w:val="009F4041"/>
    <w:rsid w:val="009F4DE7"/>
    <w:rsid w:val="009F5F9F"/>
    <w:rsid w:val="009F6165"/>
    <w:rsid w:val="009F7BED"/>
    <w:rsid w:val="00A01192"/>
    <w:rsid w:val="00A019A8"/>
    <w:rsid w:val="00A02200"/>
    <w:rsid w:val="00A02EEF"/>
    <w:rsid w:val="00A073D1"/>
    <w:rsid w:val="00A076C8"/>
    <w:rsid w:val="00A079F5"/>
    <w:rsid w:val="00A11190"/>
    <w:rsid w:val="00A204E5"/>
    <w:rsid w:val="00A20CDF"/>
    <w:rsid w:val="00A20EDF"/>
    <w:rsid w:val="00A2107D"/>
    <w:rsid w:val="00A21882"/>
    <w:rsid w:val="00A353C0"/>
    <w:rsid w:val="00A431D5"/>
    <w:rsid w:val="00A43A80"/>
    <w:rsid w:val="00A4561D"/>
    <w:rsid w:val="00A469C9"/>
    <w:rsid w:val="00A47CC2"/>
    <w:rsid w:val="00A5092E"/>
    <w:rsid w:val="00A5205E"/>
    <w:rsid w:val="00A5252F"/>
    <w:rsid w:val="00A52E1F"/>
    <w:rsid w:val="00A548AB"/>
    <w:rsid w:val="00A549E4"/>
    <w:rsid w:val="00A60BC3"/>
    <w:rsid w:val="00A60BE5"/>
    <w:rsid w:val="00A6160E"/>
    <w:rsid w:val="00A61E76"/>
    <w:rsid w:val="00A65771"/>
    <w:rsid w:val="00A65E58"/>
    <w:rsid w:val="00A664CD"/>
    <w:rsid w:val="00A70331"/>
    <w:rsid w:val="00A72E90"/>
    <w:rsid w:val="00A7499F"/>
    <w:rsid w:val="00A75DEF"/>
    <w:rsid w:val="00A75F67"/>
    <w:rsid w:val="00A81723"/>
    <w:rsid w:val="00A85EDD"/>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1B52"/>
    <w:rsid w:val="00AB23A0"/>
    <w:rsid w:val="00AB27FB"/>
    <w:rsid w:val="00AB3FFE"/>
    <w:rsid w:val="00AB70C6"/>
    <w:rsid w:val="00AB7F51"/>
    <w:rsid w:val="00AC07BD"/>
    <w:rsid w:val="00AC142E"/>
    <w:rsid w:val="00AC4CE0"/>
    <w:rsid w:val="00AC615E"/>
    <w:rsid w:val="00AC61B0"/>
    <w:rsid w:val="00AC651B"/>
    <w:rsid w:val="00AC6788"/>
    <w:rsid w:val="00AC782C"/>
    <w:rsid w:val="00AC7C8B"/>
    <w:rsid w:val="00AD1C5D"/>
    <w:rsid w:val="00AD2C0F"/>
    <w:rsid w:val="00AD33C2"/>
    <w:rsid w:val="00AD4574"/>
    <w:rsid w:val="00AD4AEC"/>
    <w:rsid w:val="00AD4DAA"/>
    <w:rsid w:val="00AD51F6"/>
    <w:rsid w:val="00AD6352"/>
    <w:rsid w:val="00AD6530"/>
    <w:rsid w:val="00AD7D98"/>
    <w:rsid w:val="00AE08A6"/>
    <w:rsid w:val="00AE0B2F"/>
    <w:rsid w:val="00AE104E"/>
    <w:rsid w:val="00AE2A1E"/>
    <w:rsid w:val="00AE3104"/>
    <w:rsid w:val="00AE3402"/>
    <w:rsid w:val="00AE3574"/>
    <w:rsid w:val="00AE48C5"/>
    <w:rsid w:val="00AE5CCC"/>
    <w:rsid w:val="00AE7AAC"/>
    <w:rsid w:val="00AF02E6"/>
    <w:rsid w:val="00AF12F2"/>
    <w:rsid w:val="00AF1554"/>
    <w:rsid w:val="00AF26EC"/>
    <w:rsid w:val="00AF3453"/>
    <w:rsid w:val="00AF381A"/>
    <w:rsid w:val="00AF4602"/>
    <w:rsid w:val="00AF59E3"/>
    <w:rsid w:val="00AF6CB1"/>
    <w:rsid w:val="00AF6F22"/>
    <w:rsid w:val="00B006AF"/>
    <w:rsid w:val="00B00A9D"/>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CF9"/>
    <w:rsid w:val="00B22D26"/>
    <w:rsid w:val="00B22DC2"/>
    <w:rsid w:val="00B2415A"/>
    <w:rsid w:val="00B24660"/>
    <w:rsid w:val="00B246E5"/>
    <w:rsid w:val="00B2682C"/>
    <w:rsid w:val="00B269FE"/>
    <w:rsid w:val="00B270E5"/>
    <w:rsid w:val="00B27723"/>
    <w:rsid w:val="00B30611"/>
    <w:rsid w:val="00B307CD"/>
    <w:rsid w:val="00B31323"/>
    <w:rsid w:val="00B31762"/>
    <w:rsid w:val="00B3187E"/>
    <w:rsid w:val="00B32513"/>
    <w:rsid w:val="00B33105"/>
    <w:rsid w:val="00B34AFA"/>
    <w:rsid w:val="00B350D2"/>
    <w:rsid w:val="00B35999"/>
    <w:rsid w:val="00B36B9B"/>
    <w:rsid w:val="00B40027"/>
    <w:rsid w:val="00B405D7"/>
    <w:rsid w:val="00B41D6C"/>
    <w:rsid w:val="00B427FE"/>
    <w:rsid w:val="00B441FF"/>
    <w:rsid w:val="00B44ECE"/>
    <w:rsid w:val="00B44EE8"/>
    <w:rsid w:val="00B4531B"/>
    <w:rsid w:val="00B46AA0"/>
    <w:rsid w:val="00B46B08"/>
    <w:rsid w:val="00B475A0"/>
    <w:rsid w:val="00B47A56"/>
    <w:rsid w:val="00B47ADB"/>
    <w:rsid w:val="00B51B91"/>
    <w:rsid w:val="00B52399"/>
    <w:rsid w:val="00B5283B"/>
    <w:rsid w:val="00B5298A"/>
    <w:rsid w:val="00B53B10"/>
    <w:rsid w:val="00B54A28"/>
    <w:rsid w:val="00B54C65"/>
    <w:rsid w:val="00B56173"/>
    <w:rsid w:val="00B565D2"/>
    <w:rsid w:val="00B572AC"/>
    <w:rsid w:val="00B606EB"/>
    <w:rsid w:val="00B60A13"/>
    <w:rsid w:val="00B6482B"/>
    <w:rsid w:val="00B66C0B"/>
    <w:rsid w:val="00B6767D"/>
    <w:rsid w:val="00B70BDB"/>
    <w:rsid w:val="00B71900"/>
    <w:rsid w:val="00B72270"/>
    <w:rsid w:val="00B72581"/>
    <w:rsid w:val="00B72769"/>
    <w:rsid w:val="00B7391B"/>
    <w:rsid w:val="00B74141"/>
    <w:rsid w:val="00B7595C"/>
    <w:rsid w:val="00B80A10"/>
    <w:rsid w:val="00B80BB5"/>
    <w:rsid w:val="00B80BD3"/>
    <w:rsid w:val="00B8124F"/>
    <w:rsid w:val="00B81A02"/>
    <w:rsid w:val="00B82093"/>
    <w:rsid w:val="00B91F89"/>
    <w:rsid w:val="00B92FAE"/>
    <w:rsid w:val="00B930C3"/>
    <w:rsid w:val="00B9582E"/>
    <w:rsid w:val="00B96ED5"/>
    <w:rsid w:val="00BA044D"/>
    <w:rsid w:val="00BA3671"/>
    <w:rsid w:val="00BA5211"/>
    <w:rsid w:val="00BA6DF5"/>
    <w:rsid w:val="00BB08D9"/>
    <w:rsid w:val="00BB1FD6"/>
    <w:rsid w:val="00BB449B"/>
    <w:rsid w:val="00BB54F5"/>
    <w:rsid w:val="00BB6CD2"/>
    <w:rsid w:val="00BC0F28"/>
    <w:rsid w:val="00BC1D79"/>
    <w:rsid w:val="00BC3110"/>
    <w:rsid w:val="00BC382F"/>
    <w:rsid w:val="00BC4648"/>
    <w:rsid w:val="00BC556F"/>
    <w:rsid w:val="00BC5B1F"/>
    <w:rsid w:val="00BC5BC8"/>
    <w:rsid w:val="00BD1FE9"/>
    <w:rsid w:val="00BD20BE"/>
    <w:rsid w:val="00BD4A7D"/>
    <w:rsid w:val="00BD5C7B"/>
    <w:rsid w:val="00BD72E8"/>
    <w:rsid w:val="00BE0596"/>
    <w:rsid w:val="00BE16A3"/>
    <w:rsid w:val="00BE4B65"/>
    <w:rsid w:val="00BE4C94"/>
    <w:rsid w:val="00BE5F70"/>
    <w:rsid w:val="00BE752A"/>
    <w:rsid w:val="00BE79FA"/>
    <w:rsid w:val="00BF081F"/>
    <w:rsid w:val="00BF148B"/>
    <w:rsid w:val="00BF2A97"/>
    <w:rsid w:val="00BF3310"/>
    <w:rsid w:val="00BF3748"/>
    <w:rsid w:val="00BF3915"/>
    <w:rsid w:val="00BF47D0"/>
    <w:rsid w:val="00BF4C10"/>
    <w:rsid w:val="00BF4DD5"/>
    <w:rsid w:val="00BF5BD5"/>
    <w:rsid w:val="00C00CC9"/>
    <w:rsid w:val="00C01AA9"/>
    <w:rsid w:val="00C03664"/>
    <w:rsid w:val="00C05400"/>
    <w:rsid w:val="00C059FE"/>
    <w:rsid w:val="00C07AA4"/>
    <w:rsid w:val="00C07C1D"/>
    <w:rsid w:val="00C11235"/>
    <w:rsid w:val="00C115AA"/>
    <w:rsid w:val="00C1176D"/>
    <w:rsid w:val="00C138D6"/>
    <w:rsid w:val="00C139C6"/>
    <w:rsid w:val="00C16E25"/>
    <w:rsid w:val="00C2151D"/>
    <w:rsid w:val="00C215DA"/>
    <w:rsid w:val="00C22664"/>
    <w:rsid w:val="00C24C23"/>
    <w:rsid w:val="00C26B9A"/>
    <w:rsid w:val="00C26C8E"/>
    <w:rsid w:val="00C27741"/>
    <w:rsid w:val="00C2799A"/>
    <w:rsid w:val="00C30297"/>
    <w:rsid w:val="00C302FE"/>
    <w:rsid w:val="00C3060E"/>
    <w:rsid w:val="00C3087D"/>
    <w:rsid w:val="00C30A47"/>
    <w:rsid w:val="00C33022"/>
    <w:rsid w:val="00C33E9C"/>
    <w:rsid w:val="00C33EE4"/>
    <w:rsid w:val="00C3679E"/>
    <w:rsid w:val="00C40729"/>
    <w:rsid w:val="00C408DA"/>
    <w:rsid w:val="00C42DBF"/>
    <w:rsid w:val="00C4313C"/>
    <w:rsid w:val="00C44069"/>
    <w:rsid w:val="00C44D6C"/>
    <w:rsid w:val="00C45BC7"/>
    <w:rsid w:val="00C467D7"/>
    <w:rsid w:val="00C50C8C"/>
    <w:rsid w:val="00C54DE9"/>
    <w:rsid w:val="00C55A33"/>
    <w:rsid w:val="00C56B4D"/>
    <w:rsid w:val="00C60927"/>
    <w:rsid w:val="00C60B0D"/>
    <w:rsid w:val="00C60F77"/>
    <w:rsid w:val="00C62EB5"/>
    <w:rsid w:val="00C63DAE"/>
    <w:rsid w:val="00C655AB"/>
    <w:rsid w:val="00C67B7B"/>
    <w:rsid w:val="00C72853"/>
    <w:rsid w:val="00C74550"/>
    <w:rsid w:val="00C74751"/>
    <w:rsid w:val="00C76338"/>
    <w:rsid w:val="00C76462"/>
    <w:rsid w:val="00C76CF0"/>
    <w:rsid w:val="00C812C2"/>
    <w:rsid w:val="00C81DDE"/>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0DCF"/>
    <w:rsid w:val="00CB16A7"/>
    <w:rsid w:val="00CB294E"/>
    <w:rsid w:val="00CB2C90"/>
    <w:rsid w:val="00CB6B04"/>
    <w:rsid w:val="00CB72B8"/>
    <w:rsid w:val="00CC09E9"/>
    <w:rsid w:val="00CC10E6"/>
    <w:rsid w:val="00CC145A"/>
    <w:rsid w:val="00CC22CF"/>
    <w:rsid w:val="00CC295E"/>
    <w:rsid w:val="00CC4503"/>
    <w:rsid w:val="00CC4611"/>
    <w:rsid w:val="00CC5A44"/>
    <w:rsid w:val="00CC6F11"/>
    <w:rsid w:val="00CC7073"/>
    <w:rsid w:val="00CC7C53"/>
    <w:rsid w:val="00CC7DF7"/>
    <w:rsid w:val="00CD199F"/>
    <w:rsid w:val="00CD229E"/>
    <w:rsid w:val="00CD2C6A"/>
    <w:rsid w:val="00CD2D5A"/>
    <w:rsid w:val="00CD2D8B"/>
    <w:rsid w:val="00CD2FF9"/>
    <w:rsid w:val="00CD39E8"/>
    <w:rsid w:val="00CD47CD"/>
    <w:rsid w:val="00CD57D5"/>
    <w:rsid w:val="00CD59BE"/>
    <w:rsid w:val="00CD5C16"/>
    <w:rsid w:val="00CD5D3A"/>
    <w:rsid w:val="00CE2A1C"/>
    <w:rsid w:val="00CE48B3"/>
    <w:rsid w:val="00CE542D"/>
    <w:rsid w:val="00CE59BD"/>
    <w:rsid w:val="00CE697F"/>
    <w:rsid w:val="00CE73EA"/>
    <w:rsid w:val="00CF0350"/>
    <w:rsid w:val="00CF0E96"/>
    <w:rsid w:val="00CF221C"/>
    <w:rsid w:val="00CF2734"/>
    <w:rsid w:val="00CF455B"/>
    <w:rsid w:val="00CF7808"/>
    <w:rsid w:val="00D003DC"/>
    <w:rsid w:val="00D01B9E"/>
    <w:rsid w:val="00D029BD"/>
    <w:rsid w:val="00D03BE2"/>
    <w:rsid w:val="00D03F15"/>
    <w:rsid w:val="00D046C5"/>
    <w:rsid w:val="00D068FB"/>
    <w:rsid w:val="00D06B4D"/>
    <w:rsid w:val="00D110EE"/>
    <w:rsid w:val="00D13560"/>
    <w:rsid w:val="00D14302"/>
    <w:rsid w:val="00D1478D"/>
    <w:rsid w:val="00D14DEC"/>
    <w:rsid w:val="00D15225"/>
    <w:rsid w:val="00D15FAD"/>
    <w:rsid w:val="00D15FB8"/>
    <w:rsid w:val="00D165A8"/>
    <w:rsid w:val="00D167AF"/>
    <w:rsid w:val="00D2026B"/>
    <w:rsid w:val="00D22362"/>
    <w:rsid w:val="00D229D4"/>
    <w:rsid w:val="00D22ECD"/>
    <w:rsid w:val="00D23221"/>
    <w:rsid w:val="00D25DBF"/>
    <w:rsid w:val="00D276E6"/>
    <w:rsid w:val="00D27C90"/>
    <w:rsid w:val="00D303A4"/>
    <w:rsid w:val="00D303A9"/>
    <w:rsid w:val="00D313A7"/>
    <w:rsid w:val="00D3147B"/>
    <w:rsid w:val="00D31614"/>
    <w:rsid w:val="00D33246"/>
    <w:rsid w:val="00D3344A"/>
    <w:rsid w:val="00D3511F"/>
    <w:rsid w:val="00D3632A"/>
    <w:rsid w:val="00D36597"/>
    <w:rsid w:val="00D43029"/>
    <w:rsid w:val="00D43A9E"/>
    <w:rsid w:val="00D45A98"/>
    <w:rsid w:val="00D46213"/>
    <w:rsid w:val="00D467D5"/>
    <w:rsid w:val="00D4698A"/>
    <w:rsid w:val="00D46D3D"/>
    <w:rsid w:val="00D50605"/>
    <w:rsid w:val="00D515A2"/>
    <w:rsid w:val="00D51D68"/>
    <w:rsid w:val="00D53117"/>
    <w:rsid w:val="00D558DD"/>
    <w:rsid w:val="00D57304"/>
    <w:rsid w:val="00D60314"/>
    <w:rsid w:val="00D60D96"/>
    <w:rsid w:val="00D63074"/>
    <w:rsid w:val="00D6395F"/>
    <w:rsid w:val="00D63CF3"/>
    <w:rsid w:val="00D64922"/>
    <w:rsid w:val="00D67F3F"/>
    <w:rsid w:val="00D71E69"/>
    <w:rsid w:val="00D73D41"/>
    <w:rsid w:val="00D759DB"/>
    <w:rsid w:val="00D76444"/>
    <w:rsid w:val="00D774F4"/>
    <w:rsid w:val="00D777A3"/>
    <w:rsid w:val="00D8227F"/>
    <w:rsid w:val="00D83B85"/>
    <w:rsid w:val="00D856CF"/>
    <w:rsid w:val="00D86B39"/>
    <w:rsid w:val="00D87DA9"/>
    <w:rsid w:val="00D9124D"/>
    <w:rsid w:val="00D920D1"/>
    <w:rsid w:val="00D92A85"/>
    <w:rsid w:val="00D93619"/>
    <w:rsid w:val="00DA0EB9"/>
    <w:rsid w:val="00DA2D18"/>
    <w:rsid w:val="00DA36DC"/>
    <w:rsid w:val="00DA6DD0"/>
    <w:rsid w:val="00DA75EF"/>
    <w:rsid w:val="00DA7CBF"/>
    <w:rsid w:val="00DB000F"/>
    <w:rsid w:val="00DB0B49"/>
    <w:rsid w:val="00DB28EA"/>
    <w:rsid w:val="00DB3B4C"/>
    <w:rsid w:val="00DB43F3"/>
    <w:rsid w:val="00DB4787"/>
    <w:rsid w:val="00DB521C"/>
    <w:rsid w:val="00DB5A26"/>
    <w:rsid w:val="00DB5F19"/>
    <w:rsid w:val="00DC2A35"/>
    <w:rsid w:val="00DC37E0"/>
    <w:rsid w:val="00DC4A6D"/>
    <w:rsid w:val="00DC5B3E"/>
    <w:rsid w:val="00DC6406"/>
    <w:rsid w:val="00DC6A63"/>
    <w:rsid w:val="00DD1C72"/>
    <w:rsid w:val="00DD2DC3"/>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111"/>
    <w:rsid w:val="00E05783"/>
    <w:rsid w:val="00E05B9A"/>
    <w:rsid w:val="00E05D40"/>
    <w:rsid w:val="00E06AF4"/>
    <w:rsid w:val="00E103D8"/>
    <w:rsid w:val="00E12792"/>
    <w:rsid w:val="00E1335D"/>
    <w:rsid w:val="00E1360C"/>
    <w:rsid w:val="00E156DC"/>
    <w:rsid w:val="00E15D42"/>
    <w:rsid w:val="00E20023"/>
    <w:rsid w:val="00E20CF3"/>
    <w:rsid w:val="00E2114E"/>
    <w:rsid w:val="00E21339"/>
    <w:rsid w:val="00E22666"/>
    <w:rsid w:val="00E24123"/>
    <w:rsid w:val="00E26E98"/>
    <w:rsid w:val="00E3179C"/>
    <w:rsid w:val="00E31EB7"/>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D5E"/>
    <w:rsid w:val="00E80F0D"/>
    <w:rsid w:val="00E83027"/>
    <w:rsid w:val="00E8656D"/>
    <w:rsid w:val="00E87868"/>
    <w:rsid w:val="00E907B7"/>
    <w:rsid w:val="00E91C64"/>
    <w:rsid w:val="00E949F9"/>
    <w:rsid w:val="00E97349"/>
    <w:rsid w:val="00EA0062"/>
    <w:rsid w:val="00EA1595"/>
    <w:rsid w:val="00EA3CF9"/>
    <w:rsid w:val="00EB2195"/>
    <w:rsid w:val="00EB289F"/>
    <w:rsid w:val="00EB2933"/>
    <w:rsid w:val="00EB4CB0"/>
    <w:rsid w:val="00EB4E46"/>
    <w:rsid w:val="00EB5113"/>
    <w:rsid w:val="00EB5480"/>
    <w:rsid w:val="00EB576F"/>
    <w:rsid w:val="00EB6C9B"/>
    <w:rsid w:val="00EB6FA7"/>
    <w:rsid w:val="00EB760D"/>
    <w:rsid w:val="00EC02BC"/>
    <w:rsid w:val="00EC163F"/>
    <w:rsid w:val="00EC4429"/>
    <w:rsid w:val="00EC686C"/>
    <w:rsid w:val="00EC6AE5"/>
    <w:rsid w:val="00EC74CB"/>
    <w:rsid w:val="00EC7A8E"/>
    <w:rsid w:val="00ED1C6C"/>
    <w:rsid w:val="00ED3D1C"/>
    <w:rsid w:val="00ED48D6"/>
    <w:rsid w:val="00ED4EB5"/>
    <w:rsid w:val="00ED5CFD"/>
    <w:rsid w:val="00ED5D45"/>
    <w:rsid w:val="00ED61F1"/>
    <w:rsid w:val="00ED6FCE"/>
    <w:rsid w:val="00ED7075"/>
    <w:rsid w:val="00EE0A76"/>
    <w:rsid w:val="00EE2313"/>
    <w:rsid w:val="00EE26E1"/>
    <w:rsid w:val="00EE291A"/>
    <w:rsid w:val="00EE303C"/>
    <w:rsid w:val="00EE323F"/>
    <w:rsid w:val="00EE5556"/>
    <w:rsid w:val="00EE590C"/>
    <w:rsid w:val="00EE5B1A"/>
    <w:rsid w:val="00EE77AA"/>
    <w:rsid w:val="00EE7A46"/>
    <w:rsid w:val="00EF0B65"/>
    <w:rsid w:val="00EF1728"/>
    <w:rsid w:val="00EF30F0"/>
    <w:rsid w:val="00EF3F64"/>
    <w:rsid w:val="00EF74E4"/>
    <w:rsid w:val="00F0064C"/>
    <w:rsid w:val="00F02618"/>
    <w:rsid w:val="00F03879"/>
    <w:rsid w:val="00F04E18"/>
    <w:rsid w:val="00F05EA4"/>
    <w:rsid w:val="00F0660C"/>
    <w:rsid w:val="00F07347"/>
    <w:rsid w:val="00F07452"/>
    <w:rsid w:val="00F075FF"/>
    <w:rsid w:val="00F100B9"/>
    <w:rsid w:val="00F10F2A"/>
    <w:rsid w:val="00F1124E"/>
    <w:rsid w:val="00F12075"/>
    <w:rsid w:val="00F12DF1"/>
    <w:rsid w:val="00F15815"/>
    <w:rsid w:val="00F16896"/>
    <w:rsid w:val="00F17D8F"/>
    <w:rsid w:val="00F20077"/>
    <w:rsid w:val="00F207F5"/>
    <w:rsid w:val="00F21799"/>
    <w:rsid w:val="00F21D61"/>
    <w:rsid w:val="00F22D46"/>
    <w:rsid w:val="00F2468B"/>
    <w:rsid w:val="00F31CC2"/>
    <w:rsid w:val="00F352F8"/>
    <w:rsid w:val="00F37149"/>
    <w:rsid w:val="00F37903"/>
    <w:rsid w:val="00F4054F"/>
    <w:rsid w:val="00F40673"/>
    <w:rsid w:val="00F40E81"/>
    <w:rsid w:val="00F448CF"/>
    <w:rsid w:val="00F45994"/>
    <w:rsid w:val="00F503EC"/>
    <w:rsid w:val="00F50617"/>
    <w:rsid w:val="00F526B3"/>
    <w:rsid w:val="00F52E5C"/>
    <w:rsid w:val="00F54B63"/>
    <w:rsid w:val="00F564E4"/>
    <w:rsid w:val="00F60932"/>
    <w:rsid w:val="00F60AB5"/>
    <w:rsid w:val="00F60EEF"/>
    <w:rsid w:val="00F6170E"/>
    <w:rsid w:val="00F633AC"/>
    <w:rsid w:val="00F63835"/>
    <w:rsid w:val="00F6512C"/>
    <w:rsid w:val="00F65A2F"/>
    <w:rsid w:val="00F66C06"/>
    <w:rsid w:val="00F70566"/>
    <w:rsid w:val="00F70F7A"/>
    <w:rsid w:val="00F71A48"/>
    <w:rsid w:val="00F736B6"/>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54B2"/>
    <w:rsid w:val="00FA7625"/>
    <w:rsid w:val="00FB0097"/>
    <w:rsid w:val="00FB4328"/>
    <w:rsid w:val="00FB522D"/>
    <w:rsid w:val="00FB542C"/>
    <w:rsid w:val="00FB5AA1"/>
    <w:rsid w:val="00FC10C4"/>
    <w:rsid w:val="00FC2C18"/>
    <w:rsid w:val="00FC2D97"/>
    <w:rsid w:val="00FC3251"/>
    <w:rsid w:val="00FC464F"/>
    <w:rsid w:val="00FC55C5"/>
    <w:rsid w:val="00FC5C1B"/>
    <w:rsid w:val="00FC6BF3"/>
    <w:rsid w:val="00FC6DCD"/>
    <w:rsid w:val="00FC77C8"/>
    <w:rsid w:val="00FC7A4D"/>
    <w:rsid w:val="00FC7BE7"/>
    <w:rsid w:val="00FD01B2"/>
    <w:rsid w:val="00FD1295"/>
    <w:rsid w:val="00FD150C"/>
    <w:rsid w:val="00FD22A5"/>
    <w:rsid w:val="00FD2984"/>
    <w:rsid w:val="00FD2C6A"/>
    <w:rsid w:val="00FD341F"/>
    <w:rsid w:val="00FD497B"/>
    <w:rsid w:val="00FD6C21"/>
    <w:rsid w:val="00FE0F40"/>
    <w:rsid w:val="00FE1454"/>
    <w:rsid w:val="00FE1AD1"/>
    <w:rsid w:val="00FE39B3"/>
    <w:rsid w:val="00FE53D0"/>
    <w:rsid w:val="00FE66B1"/>
    <w:rsid w:val="00FF1870"/>
    <w:rsid w:val="00FF1AA8"/>
    <w:rsid w:val="00FF1DCE"/>
    <w:rsid w:val="00FF2EF2"/>
    <w:rsid w:val="00FF4CAE"/>
    <w:rsid w:val="00FF543D"/>
    <w:rsid w:val="01C12489"/>
    <w:rsid w:val="040647BA"/>
    <w:rsid w:val="05A72C2A"/>
    <w:rsid w:val="128427F6"/>
    <w:rsid w:val="15114CD9"/>
    <w:rsid w:val="1D220800"/>
    <w:rsid w:val="28373E75"/>
    <w:rsid w:val="31D00FB8"/>
    <w:rsid w:val="3E951D44"/>
    <w:rsid w:val="481F4B56"/>
    <w:rsid w:val="49D204DF"/>
    <w:rsid w:val="4A624747"/>
    <w:rsid w:val="5A6172E4"/>
    <w:rsid w:val="5B03027B"/>
    <w:rsid w:val="629E7B2F"/>
    <w:rsid w:val="62D34109"/>
    <w:rsid w:val="64641A58"/>
    <w:rsid w:val="67CA10AA"/>
    <w:rsid w:val="6B6506FF"/>
    <w:rsid w:val="6F235874"/>
    <w:rsid w:val="70F12E08"/>
    <w:rsid w:val="751C733D"/>
    <w:rsid w:val="7976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B861A5-54D7-4086-B03B-E0A332FD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uiPriority w:val="99"/>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uiPriority w:val="99"/>
    <w:qFormat/>
    <w:rPr>
      <w:kern w:val="2"/>
      <w:sz w:val="21"/>
    </w:rPr>
  </w:style>
  <w:style w:type="character" w:customStyle="1" w:styleId="grame">
    <w:name w:val="grame"/>
    <w:qFormat/>
  </w:style>
  <w:style w:type="character" w:customStyle="1" w:styleId="af6">
    <w:name w:val="标题 字符"/>
    <w:qFormat/>
    <w:rPr>
      <w:rFonts w:ascii="Cambria" w:hAnsi="Cambria"/>
      <w:b/>
      <w:kern w:val="2"/>
      <w:sz w:val="32"/>
    </w:rPr>
  </w:style>
  <w:style w:type="character" w:customStyle="1" w:styleId="af7">
    <w:name w:val="页眉 字符"/>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C904-A8C0-4FCA-AFF0-AB23414712C1}">
  <ds:schemaRefs>
    <ds:schemaRef ds:uri="http://schemas.openxmlformats.org/officeDocument/2006/bibliography"/>
  </ds:schemaRefs>
</ds:datastoreItem>
</file>

<file path=customXml/itemProps10.xml><?xml version="1.0" encoding="utf-8"?>
<ds:datastoreItem xmlns:ds="http://schemas.openxmlformats.org/officeDocument/2006/customXml" ds:itemID="{65324B63-8759-491E-B55A-4A09640625C3}">
  <ds:schemaRefs>
    <ds:schemaRef ds:uri="http://schemas.openxmlformats.org/officeDocument/2006/bibliography"/>
  </ds:schemaRefs>
</ds:datastoreItem>
</file>

<file path=customXml/itemProps11.xml><?xml version="1.0" encoding="utf-8"?>
<ds:datastoreItem xmlns:ds="http://schemas.openxmlformats.org/officeDocument/2006/customXml" ds:itemID="{AB61AE94-2AE9-4D45-9A1A-D842B69C49A1}">
  <ds:schemaRefs>
    <ds:schemaRef ds:uri="http://schemas.openxmlformats.org/officeDocument/2006/bibliography"/>
  </ds:schemaRefs>
</ds:datastoreItem>
</file>

<file path=customXml/itemProps12.xml><?xml version="1.0" encoding="utf-8"?>
<ds:datastoreItem xmlns:ds="http://schemas.openxmlformats.org/officeDocument/2006/customXml" ds:itemID="{BDB8B45C-171B-4D90-9E8E-0315FFCC9144}">
  <ds:schemaRefs>
    <ds:schemaRef ds:uri="http://schemas.openxmlformats.org/officeDocument/2006/bibliography"/>
  </ds:schemaRefs>
</ds:datastoreItem>
</file>

<file path=customXml/itemProps13.xml><?xml version="1.0" encoding="utf-8"?>
<ds:datastoreItem xmlns:ds="http://schemas.openxmlformats.org/officeDocument/2006/customXml" ds:itemID="{F513A837-C396-4008-8FC4-9BCE451A2DFC}">
  <ds:schemaRefs>
    <ds:schemaRef ds:uri="http://schemas.openxmlformats.org/officeDocument/2006/bibliography"/>
  </ds:schemaRefs>
</ds:datastoreItem>
</file>

<file path=customXml/itemProps14.xml><?xml version="1.0" encoding="utf-8"?>
<ds:datastoreItem xmlns:ds="http://schemas.openxmlformats.org/officeDocument/2006/customXml" ds:itemID="{48D89A25-F016-446B-B523-E434D5CB0E80}">
  <ds:schemaRefs>
    <ds:schemaRef ds:uri="http://schemas.openxmlformats.org/officeDocument/2006/bibliography"/>
  </ds:schemaRefs>
</ds:datastoreItem>
</file>

<file path=customXml/itemProps15.xml><?xml version="1.0" encoding="utf-8"?>
<ds:datastoreItem xmlns:ds="http://schemas.openxmlformats.org/officeDocument/2006/customXml" ds:itemID="{23E2386B-1271-485D-A8E9-0649C787A52E}">
  <ds:schemaRefs>
    <ds:schemaRef ds:uri="http://schemas.openxmlformats.org/officeDocument/2006/bibliography"/>
  </ds:schemaRefs>
</ds:datastoreItem>
</file>

<file path=customXml/itemProps16.xml><?xml version="1.0" encoding="utf-8"?>
<ds:datastoreItem xmlns:ds="http://schemas.openxmlformats.org/officeDocument/2006/customXml" ds:itemID="{0932AEE9-A2C1-45ED-BCD8-89476DA57562}">
  <ds:schemaRefs>
    <ds:schemaRef ds:uri="http://schemas.openxmlformats.org/officeDocument/2006/bibliography"/>
  </ds:schemaRefs>
</ds:datastoreItem>
</file>

<file path=customXml/itemProps2.xml><?xml version="1.0" encoding="utf-8"?>
<ds:datastoreItem xmlns:ds="http://schemas.openxmlformats.org/officeDocument/2006/customXml" ds:itemID="{D91F1D63-7A56-4964-80DF-2730661D2F99}">
  <ds:schemaRefs>
    <ds:schemaRef ds:uri="http://schemas.openxmlformats.org/officeDocument/2006/bibliography"/>
  </ds:schemaRefs>
</ds:datastoreItem>
</file>

<file path=customXml/itemProps3.xml><?xml version="1.0" encoding="utf-8"?>
<ds:datastoreItem xmlns:ds="http://schemas.openxmlformats.org/officeDocument/2006/customXml" ds:itemID="{4F3034F1-905A-48F7-AAFA-010AE5C232EA}">
  <ds:schemaRefs>
    <ds:schemaRef ds:uri="http://schemas.openxmlformats.org/officeDocument/2006/bibliography"/>
  </ds:schemaRefs>
</ds:datastoreItem>
</file>

<file path=customXml/itemProps4.xml><?xml version="1.0" encoding="utf-8"?>
<ds:datastoreItem xmlns:ds="http://schemas.openxmlformats.org/officeDocument/2006/customXml" ds:itemID="{B583B202-FAFF-4405-B6F7-A02779C5E417}">
  <ds:schemaRefs>
    <ds:schemaRef ds:uri="http://schemas.openxmlformats.org/officeDocument/2006/bibliography"/>
  </ds:schemaRefs>
</ds:datastoreItem>
</file>

<file path=customXml/itemProps5.xml><?xml version="1.0" encoding="utf-8"?>
<ds:datastoreItem xmlns:ds="http://schemas.openxmlformats.org/officeDocument/2006/customXml" ds:itemID="{ACFF9262-B042-4E60-8BF2-EF451C408958}">
  <ds:schemaRefs>
    <ds:schemaRef ds:uri="http://schemas.openxmlformats.org/officeDocument/2006/bibliography"/>
  </ds:schemaRefs>
</ds:datastoreItem>
</file>

<file path=customXml/itemProps6.xml><?xml version="1.0" encoding="utf-8"?>
<ds:datastoreItem xmlns:ds="http://schemas.openxmlformats.org/officeDocument/2006/customXml" ds:itemID="{D0495A7E-D952-480A-A20A-4B0B0D41ADD0}">
  <ds:schemaRefs>
    <ds:schemaRef ds:uri="http://schemas.openxmlformats.org/officeDocument/2006/bibliography"/>
  </ds:schemaRefs>
</ds:datastoreItem>
</file>

<file path=customXml/itemProps7.xml><?xml version="1.0" encoding="utf-8"?>
<ds:datastoreItem xmlns:ds="http://schemas.openxmlformats.org/officeDocument/2006/customXml" ds:itemID="{F87B9876-523F-4CF9-9F56-0D4D9E28A7FF}">
  <ds:schemaRefs>
    <ds:schemaRef ds:uri="http://schemas.openxmlformats.org/officeDocument/2006/bibliography"/>
  </ds:schemaRefs>
</ds:datastoreItem>
</file>

<file path=customXml/itemProps8.xml><?xml version="1.0" encoding="utf-8"?>
<ds:datastoreItem xmlns:ds="http://schemas.openxmlformats.org/officeDocument/2006/customXml" ds:itemID="{AA2EC126-FC90-4990-85F8-65E6EA9024FF}">
  <ds:schemaRefs>
    <ds:schemaRef ds:uri="http://schemas.openxmlformats.org/officeDocument/2006/bibliography"/>
  </ds:schemaRefs>
</ds:datastoreItem>
</file>

<file path=customXml/itemProps9.xml><?xml version="1.0" encoding="utf-8"?>
<ds:datastoreItem xmlns:ds="http://schemas.openxmlformats.org/officeDocument/2006/customXml" ds:itemID="{DCA1FAE7-3F39-4813-8F76-63164B8A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123</Pages>
  <Words>12348</Words>
  <Characters>70384</Characters>
  <Application>Microsoft Office Word</Application>
  <DocSecurity>0</DocSecurity>
  <Lines>586</Lines>
  <Paragraphs>165</Paragraphs>
  <ScaleCrop>false</ScaleCrop>
  <Company/>
  <LinksUpToDate>false</LinksUpToDate>
  <CharactersWithSpaces>82567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戴聪子</cp:lastModifiedBy>
  <cp:revision>61</cp:revision>
  <cp:lastPrinted>2020-05-21T03:01:00Z</cp:lastPrinted>
  <dcterms:created xsi:type="dcterms:W3CDTF">2022-11-25T01:55:00Z</dcterms:created>
  <dcterms:modified xsi:type="dcterms:W3CDTF">2023-07-21T05:31:00Z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_DocHome">
    <vt:i4>-1409169470</vt:i4>
  </property>
  <property fmtid="{D5CDD505-2E9C-101B-9397-08002B2CF9AE}" pid="6" name="ICV">
    <vt:lpwstr>4EEEE7F3B3AE4E069DF87FE3AADCF509</vt:lpwstr>
  </property>
</Properties>
</file>