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440FDC" w14:textId="77777777" w:rsidR="009B2BC0" w:rsidRDefault="009B2BC0">
      <w:pPr>
        <w:spacing w:line="360" w:lineRule="auto"/>
        <w:rPr>
          <w:rFonts w:ascii="宋体" w:hAnsi="宋体"/>
          <w:bCs/>
          <w:sz w:val="24"/>
        </w:rPr>
      </w:pPr>
      <w:bookmarkStart w:id="0" w:name="CTS_1fc65d3498c64afda05b489b624d5fb3"/>
      <w:bookmarkStart w:id="1" w:name="CTS_76e137f68f0f48a48b465666d7c12f09"/>
      <w:bookmarkStart w:id="2" w:name="CLAUSE_76e137f68f0f48a48b465666d7c12f09"/>
      <w:bookmarkStart w:id="3" w:name="CLAUSE_1fc65d3498c64afda05b489b624d5fb3"/>
      <w:bookmarkStart w:id="4" w:name="_GoBack"/>
      <w:bookmarkEnd w:id="0"/>
      <w:bookmarkEnd w:id="1"/>
      <w:bookmarkEnd w:id="4"/>
    </w:p>
    <w:p w14:paraId="64212537" w14:textId="77777777" w:rsidR="009B2BC0" w:rsidRDefault="009B2BC0">
      <w:pPr>
        <w:spacing w:line="360" w:lineRule="auto"/>
        <w:rPr>
          <w:rFonts w:ascii="宋体" w:hAnsi="宋体"/>
          <w:bCs/>
          <w:sz w:val="24"/>
        </w:rPr>
      </w:pPr>
    </w:p>
    <w:p w14:paraId="669D94F5" w14:textId="77777777" w:rsidR="009B2BC0" w:rsidRDefault="009B2BC0">
      <w:pPr>
        <w:spacing w:line="360" w:lineRule="auto"/>
        <w:rPr>
          <w:rFonts w:ascii="宋体" w:hAnsi="宋体"/>
          <w:bCs/>
          <w:sz w:val="24"/>
        </w:rPr>
      </w:pPr>
    </w:p>
    <w:p w14:paraId="46685D03" w14:textId="77777777" w:rsidR="009B2BC0" w:rsidRDefault="009B2BC0">
      <w:pPr>
        <w:spacing w:line="360" w:lineRule="auto"/>
        <w:rPr>
          <w:rFonts w:ascii="宋体" w:hAnsi="宋体"/>
          <w:bCs/>
          <w:sz w:val="24"/>
        </w:rPr>
      </w:pPr>
    </w:p>
    <w:p w14:paraId="2CC5060C" w14:textId="77777777" w:rsidR="009B2BC0" w:rsidRDefault="009B2BC0">
      <w:pPr>
        <w:spacing w:line="360" w:lineRule="auto"/>
        <w:ind w:firstLineChars="200" w:firstLine="480"/>
        <w:rPr>
          <w:rFonts w:ascii="宋体" w:hAnsi="宋体"/>
          <w:bCs/>
          <w:sz w:val="24"/>
        </w:rPr>
      </w:pPr>
    </w:p>
    <w:p w14:paraId="1D85B88D" w14:textId="77777777" w:rsidR="009B2BC0" w:rsidRDefault="0029428E">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5" w:name="_Toc123112222"/>
      <w:bookmarkStart w:id="6" w:name="_Toc139992299"/>
      <w:bookmarkStart w:id="7" w:name="_Toc139991724"/>
      <w:bookmarkStart w:id="8" w:name="_Toc123701381"/>
      <w:bookmarkStart w:id="9" w:name="_Toc123112261"/>
    </w:p>
    <w:p w14:paraId="2E05C9EC" w14:textId="77777777" w:rsidR="009B2BC0" w:rsidRDefault="0029428E">
      <w:pPr>
        <w:spacing w:line="360" w:lineRule="auto"/>
        <w:jc w:val="center"/>
        <w:rPr>
          <w:rFonts w:ascii="黑体" w:eastAsia="黑体" w:hAnsi="黑体"/>
          <w:b/>
          <w:sz w:val="36"/>
          <w:szCs w:val="44"/>
        </w:rPr>
      </w:pPr>
      <w:bookmarkStart w:id="10" w:name="_Toc123701382"/>
      <w:bookmarkStart w:id="11" w:name="_Toc139992300"/>
      <w:bookmarkStart w:id="12" w:name="_Toc123112262"/>
      <w:bookmarkStart w:id="13" w:name="_Toc123112223"/>
      <w:bookmarkStart w:id="14" w:name="_Toc139991725"/>
      <w:bookmarkEnd w:id="5"/>
      <w:bookmarkEnd w:id="6"/>
      <w:bookmarkEnd w:id="7"/>
      <w:bookmarkEnd w:id="8"/>
      <w:bookmarkEnd w:id="9"/>
      <w:r>
        <w:rPr>
          <w:rFonts w:ascii="黑体" w:eastAsia="黑体" w:hAnsi="黑体" w:hint="eastAsia"/>
          <w:b/>
          <w:sz w:val="36"/>
          <w:szCs w:val="44"/>
        </w:rPr>
        <w:t>东方阿尔法产业先锋混合型发起式证券投资基金</w:t>
      </w:r>
    </w:p>
    <w:p w14:paraId="2F202E43" w14:textId="77777777" w:rsidR="009B2BC0" w:rsidRDefault="0029428E">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10"/>
      <w:bookmarkEnd w:id="11"/>
      <w:bookmarkEnd w:id="12"/>
      <w:bookmarkEnd w:id="13"/>
      <w:bookmarkEnd w:id="14"/>
    </w:p>
    <w:p w14:paraId="009B9DC8" w14:textId="77777777" w:rsidR="009B2BC0" w:rsidRDefault="009B2BC0">
      <w:pPr>
        <w:spacing w:line="360" w:lineRule="auto"/>
        <w:ind w:firstLineChars="200" w:firstLine="480"/>
        <w:rPr>
          <w:rFonts w:ascii="宋体" w:hAnsi="宋体"/>
          <w:bCs/>
          <w:sz w:val="24"/>
        </w:rPr>
      </w:pPr>
    </w:p>
    <w:p w14:paraId="6D00A22C" w14:textId="77777777" w:rsidR="009B2BC0" w:rsidRDefault="009B2BC0">
      <w:pPr>
        <w:spacing w:line="360" w:lineRule="auto"/>
        <w:ind w:firstLineChars="200" w:firstLine="480"/>
        <w:rPr>
          <w:rFonts w:ascii="宋体" w:hAnsi="宋体"/>
          <w:bCs/>
          <w:sz w:val="24"/>
        </w:rPr>
      </w:pPr>
    </w:p>
    <w:p w14:paraId="4C5A6BBE" w14:textId="77777777" w:rsidR="009B2BC0" w:rsidRDefault="009B2BC0">
      <w:pPr>
        <w:spacing w:line="360" w:lineRule="auto"/>
        <w:ind w:firstLineChars="200" w:firstLine="480"/>
        <w:rPr>
          <w:rFonts w:ascii="宋体" w:hAnsi="宋体"/>
          <w:bCs/>
          <w:sz w:val="24"/>
        </w:rPr>
      </w:pPr>
    </w:p>
    <w:p w14:paraId="43E443D8" w14:textId="77777777" w:rsidR="009B2BC0" w:rsidRDefault="0029428E">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14:paraId="270B9DEC" w14:textId="77777777" w:rsidR="009B2BC0" w:rsidRDefault="009B2BC0">
      <w:pPr>
        <w:spacing w:line="360" w:lineRule="auto"/>
        <w:ind w:firstLineChars="200" w:firstLine="480"/>
        <w:rPr>
          <w:rFonts w:ascii="宋体" w:hAnsi="宋体"/>
          <w:bCs/>
          <w:sz w:val="24"/>
        </w:rPr>
      </w:pPr>
    </w:p>
    <w:p w14:paraId="03B62228" w14:textId="77777777" w:rsidR="009B2BC0" w:rsidRDefault="009B2BC0">
      <w:pPr>
        <w:spacing w:line="360" w:lineRule="auto"/>
        <w:ind w:firstLineChars="200" w:firstLine="480"/>
        <w:rPr>
          <w:rFonts w:ascii="宋体" w:hAnsi="宋体"/>
          <w:bCs/>
          <w:sz w:val="24"/>
        </w:rPr>
      </w:pPr>
    </w:p>
    <w:p w14:paraId="7D490D94" w14:textId="77777777" w:rsidR="009B2BC0" w:rsidRDefault="009B2BC0">
      <w:pPr>
        <w:spacing w:line="360" w:lineRule="auto"/>
        <w:ind w:firstLineChars="200" w:firstLine="480"/>
        <w:rPr>
          <w:rFonts w:ascii="宋体" w:hAnsi="宋体"/>
          <w:bCs/>
          <w:sz w:val="24"/>
        </w:rPr>
      </w:pPr>
    </w:p>
    <w:p w14:paraId="769AD7AE" w14:textId="77777777" w:rsidR="009B2BC0" w:rsidRDefault="009B2BC0">
      <w:pPr>
        <w:spacing w:line="360" w:lineRule="auto"/>
        <w:ind w:firstLineChars="200" w:firstLine="480"/>
        <w:rPr>
          <w:rFonts w:ascii="宋体" w:hAnsi="宋体"/>
          <w:bCs/>
          <w:sz w:val="24"/>
        </w:rPr>
      </w:pPr>
    </w:p>
    <w:p w14:paraId="2D512439" w14:textId="77777777" w:rsidR="009B2BC0" w:rsidRDefault="009B2BC0">
      <w:pPr>
        <w:spacing w:line="360" w:lineRule="auto"/>
        <w:ind w:firstLineChars="200" w:firstLine="480"/>
        <w:rPr>
          <w:rFonts w:ascii="宋体" w:hAnsi="宋体"/>
          <w:bCs/>
          <w:sz w:val="24"/>
        </w:rPr>
      </w:pPr>
    </w:p>
    <w:p w14:paraId="1CE77BD8" w14:textId="77777777" w:rsidR="009B2BC0" w:rsidRDefault="009B2BC0">
      <w:pPr>
        <w:spacing w:line="360" w:lineRule="auto"/>
        <w:ind w:firstLineChars="200" w:firstLine="480"/>
        <w:rPr>
          <w:rFonts w:ascii="宋体" w:hAnsi="宋体"/>
          <w:sz w:val="24"/>
        </w:rPr>
      </w:pPr>
    </w:p>
    <w:p w14:paraId="7786DED6" w14:textId="77777777" w:rsidR="009B2BC0" w:rsidRDefault="009B2BC0">
      <w:pPr>
        <w:spacing w:line="360" w:lineRule="auto"/>
        <w:ind w:firstLineChars="200" w:firstLine="480"/>
        <w:rPr>
          <w:rFonts w:ascii="宋体" w:hAnsi="宋体"/>
          <w:sz w:val="24"/>
        </w:rPr>
      </w:pPr>
    </w:p>
    <w:p w14:paraId="0C1FC1FD" w14:textId="77777777" w:rsidR="009B2BC0" w:rsidRDefault="009B2BC0">
      <w:pPr>
        <w:spacing w:line="360" w:lineRule="auto"/>
        <w:ind w:firstLineChars="200" w:firstLine="480"/>
        <w:rPr>
          <w:rFonts w:ascii="宋体" w:hAnsi="宋体"/>
          <w:sz w:val="24"/>
        </w:rPr>
      </w:pPr>
    </w:p>
    <w:p w14:paraId="3961BF55" w14:textId="77777777" w:rsidR="009B2BC0" w:rsidRDefault="009B2BC0">
      <w:pPr>
        <w:spacing w:line="360" w:lineRule="auto"/>
        <w:rPr>
          <w:rFonts w:ascii="宋体" w:hAnsi="宋体"/>
          <w:sz w:val="24"/>
        </w:rPr>
      </w:pPr>
    </w:p>
    <w:p w14:paraId="75F5F119" w14:textId="77777777" w:rsidR="009B2BC0" w:rsidRDefault="0029428E">
      <w:pPr>
        <w:spacing w:line="360" w:lineRule="auto"/>
        <w:ind w:firstLineChars="400" w:firstLine="1285"/>
        <w:rPr>
          <w:rFonts w:ascii="宋体" w:hAnsi="宋体"/>
          <w:sz w:val="32"/>
        </w:rPr>
      </w:pPr>
      <w:bookmarkStart w:id="15" w:name="_Toc123112224"/>
      <w:bookmarkStart w:id="16" w:name="_Toc139992301"/>
      <w:bookmarkStart w:id="17" w:name="_Toc123701383"/>
      <w:bookmarkStart w:id="18" w:name="_Toc123112263"/>
      <w:bookmarkStart w:id="19" w:name="_Toc139991726"/>
      <w:bookmarkStart w:id="20" w:name="_Toc123112227"/>
      <w:bookmarkStart w:id="21" w:name="_Toc123701386"/>
      <w:bookmarkStart w:id="22" w:name="_Toc123112266"/>
      <w:bookmarkStart w:id="23" w:name="_Toc139991729"/>
      <w:r>
        <w:rPr>
          <w:rFonts w:ascii="宋体" w:hAnsi="宋体" w:hint="eastAsia"/>
          <w:b/>
          <w:sz w:val="32"/>
        </w:rPr>
        <w:t>基金管理人：</w:t>
      </w:r>
      <w:bookmarkEnd w:id="15"/>
      <w:bookmarkEnd w:id="16"/>
      <w:bookmarkEnd w:id="17"/>
      <w:bookmarkEnd w:id="18"/>
      <w:bookmarkEnd w:id="19"/>
      <w:r>
        <w:rPr>
          <w:rFonts w:ascii="宋体" w:hAnsi="宋体" w:hint="eastAsia"/>
          <w:sz w:val="32"/>
        </w:rPr>
        <w:t>东方阿尔法基金管理有限公司</w:t>
      </w:r>
    </w:p>
    <w:p w14:paraId="772F4863" w14:textId="77777777" w:rsidR="009B2BC0" w:rsidRDefault="0029428E">
      <w:pPr>
        <w:spacing w:line="360" w:lineRule="auto"/>
        <w:ind w:firstLineChars="400" w:firstLine="1285"/>
        <w:rPr>
          <w:rFonts w:ascii="宋体" w:hAnsi="宋体"/>
          <w:sz w:val="32"/>
        </w:rPr>
      </w:pPr>
      <w:bookmarkStart w:id="24" w:name="_Toc123701384"/>
      <w:bookmarkStart w:id="25" w:name="_Toc139992302"/>
      <w:bookmarkStart w:id="26" w:name="_Toc123112225"/>
      <w:bookmarkStart w:id="27" w:name="_Toc123112264"/>
      <w:bookmarkStart w:id="28" w:name="_Toc139991727"/>
      <w:r>
        <w:rPr>
          <w:rFonts w:ascii="宋体" w:hAnsi="宋体" w:hint="eastAsia"/>
          <w:b/>
          <w:sz w:val="32"/>
        </w:rPr>
        <w:t>基金托管人：</w:t>
      </w:r>
      <w:bookmarkEnd w:id="24"/>
      <w:bookmarkEnd w:id="25"/>
      <w:bookmarkEnd w:id="26"/>
      <w:bookmarkEnd w:id="27"/>
      <w:bookmarkEnd w:id="28"/>
      <w:r>
        <w:rPr>
          <w:rFonts w:ascii="宋体" w:hAnsi="宋体" w:hint="eastAsia"/>
          <w:sz w:val="32"/>
        </w:rPr>
        <w:t>招商银行股份有限公司</w:t>
      </w:r>
    </w:p>
    <w:p w14:paraId="6BF8E4FD" w14:textId="77777777" w:rsidR="009B2BC0" w:rsidRDefault="009B2BC0">
      <w:pPr>
        <w:spacing w:line="360" w:lineRule="auto"/>
        <w:ind w:firstLineChars="400" w:firstLine="1280"/>
        <w:rPr>
          <w:rFonts w:ascii="宋体" w:hAnsi="宋体"/>
          <w:sz w:val="32"/>
        </w:rPr>
      </w:pPr>
    </w:p>
    <w:p w14:paraId="4675B4D2" w14:textId="77777777" w:rsidR="009B2BC0" w:rsidRDefault="0029428E" w:rsidP="00E7236E">
      <w:pPr>
        <w:spacing w:line="360" w:lineRule="auto"/>
        <w:ind w:firstLineChars="400" w:firstLine="1280"/>
        <w:jc w:val="center"/>
        <w:rPr>
          <w:rFonts w:ascii="宋体" w:hAnsi="宋体"/>
          <w:sz w:val="32"/>
        </w:rPr>
      </w:pPr>
      <w:r>
        <w:rPr>
          <w:rFonts w:ascii="宋体" w:hAnsi="宋体" w:hint="eastAsia"/>
          <w:sz w:val="32"/>
        </w:rPr>
        <w:t>二零二三年八月修订</w:t>
      </w:r>
    </w:p>
    <w:p w14:paraId="2CA6C052" w14:textId="77777777" w:rsidR="009B2BC0" w:rsidRDefault="009B2BC0">
      <w:pPr>
        <w:spacing w:line="360" w:lineRule="auto"/>
        <w:ind w:firstLineChars="200" w:firstLine="480"/>
        <w:rPr>
          <w:rFonts w:ascii="宋体" w:hAnsi="宋体"/>
          <w:sz w:val="24"/>
        </w:rPr>
      </w:pPr>
    </w:p>
    <w:p w14:paraId="18639DC7" w14:textId="77777777" w:rsidR="009B2BC0" w:rsidRDefault="0029428E">
      <w:pPr>
        <w:tabs>
          <w:tab w:val="left" w:pos="3075"/>
        </w:tabs>
        <w:rPr>
          <w:rFonts w:ascii="宋体" w:hAnsi="宋体"/>
        </w:rPr>
        <w:sectPr w:rsidR="009B2BC0">
          <w:headerReference w:type="default" r:id="rId23"/>
          <w:pgSz w:w="11906" w:h="16838"/>
          <w:pgMar w:top="1440" w:right="1800" w:bottom="1440" w:left="1800" w:header="851" w:footer="992" w:gutter="0"/>
          <w:pgNumType w:start="1"/>
          <w:cols w:space="720"/>
          <w:docGrid w:type="lines" w:linePitch="312"/>
        </w:sectPr>
      </w:pPr>
      <w:bookmarkStart w:id="29" w:name="CLAUSE_7af356e96cd1497b908968e27e20c27b"/>
      <w:bookmarkEnd w:id="2"/>
      <w:bookmarkEnd w:id="3"/>
      <w:bookmarkEnd w:id="20"/>
      <w:bookmarkEnd w:id="21"/>
      <w:bookmarkEnd w:id="22"/>
      <w:bookmarkEnd w:id="23"/>
      <w:r>
        <w:rPr>
          <w:rFonts w:ascii="宋体" w:hAnsi="宋体"/>
        </w:rPr>
        <w:tab/>
      </w:r>
    </w:p>
    <w:p w14:paraId="40A88A33" w14:textId="77777777" w:rsidR="009B2BC0" w:rsidRDefault="0029428E">
      <w:pPr>
        <w:pStyle w:val="TOC1"/>
        <w:jc w:val="center"/>
        <w:rPr>
          <w:rFonts w:ascii="宋体" w:hAnsi="宋体"/>
          <w:b/>
          <w:color w:val="auto"/>
          <w:szCs w:val="24"/>
        </w:rPr>
      </w:pPr>
      <w:bookmarkStart w:id="30" w:name="CLAUSE_fba60ece8427466cac50392d8bdfe2ec"/>
      <w:bookmarkEnd w:id="29"/>
      <w:r>
        <w:rPr>
          <w:rFonts w:ascii="宋体" w:hAnsi="宋体"/>
        </w:rPr>
        <w:lastRenderedPageBreak/>
        <w:t xml:space="preserve"> </w:t>
      </w:r>
      <w:bookmarkStart w:id="31" w:name="CTS_fba60ece8427466cac50392d8bdfe2ec"/>
      <w:bookmarkStart w:id="32" w:name="CTS_2bd2ae47b54b4126be9960fc072b3a6c"/>
      <w:bookmarkStart w:id="33" w:name="CLAUSE_2bd2ae47b54b4126be9960fc072b3a6c"/>
      <w:bookmarkEnd w:id="31"/>
      <w:bookmarkEnd w:id="32"/>
      <w:r>
        <w:rPr>
          <w:rFonts w:ascii="宋体" w:hAnsi="宋体"/>
          <w:b/>
          <w:color w:val="auto"/>
          <w:szCs w:val="24"/>
          <w:lang w:val="zh-CN"/>
        </w:rPr>
        <w:t>目录</w:t>
      </w:r>
    </w:p>
    <w:p w14:paraId="1CCA9521" w14:textId="77777777" w:rsidR="009B2BC0" w:rsidRDefault="0029428E">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14:paraId="22C7DB39" w14:textId="77777777" w:rsidR="009B2BC0" w:rsidRDefault="003469EE">
      <w:pPr>
        <w:pStyle w:val="10"/>
        <w:rPr>
          <w:rFonts w:ascii="宋体" w:hAnsi="宋体"/>
          <w:sz w:val="24"/>
          <w:szCs w:val="24"/>
        </w:rPr>
      </w:pPr>
      <w:hyperlink w:anchor="_Toc3289903" w:history="1">
        <w:r w:rsidR="0029428E">
          <w:rPr>
            <w:rStyle w:val="af1"/>
            <w:rFonts w:ascii="宋体" w:hAnsi="宋体" w:hint="eastAsia"/>
            <w:bCs/>
            <w:color w:val="auto"/>
            <w:sz w:val="24"/>
            <w:szCs w:val="24"/>
            <w:u w:val="none"/>
          </w:rPr>
          <w:t>第二部分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释义</w:t>
        </w:r>
        <w:bookmarkStart w:id="34" w:name="_Hlt29991805"/>
        <w:bookmarkStart w:id="35" w:name="_Hlt29991806"/>
        <w:r w:rsidR="0029428E">
          <w:rPr>
            <w:rFonts w:ascii="宋体" w:hAnsi="宋体"/>
            <w:sz w:val="24"/>
            <w:szCs w:val="24"/>
          </w:rPr>
          <w:tab/>
        </w:r>
        <w:bookmarkEnd w:id="34"/>
        <w:bookmarkEnd w:id="35"/>
        <w:r w:rsidR="0029428E">
          <w:rPr>
            <w:rFonts w:ascii="宋体" w:hAnsi="宋体"/>
            <w:sz w:val="24"/>
            <w:szCs w:val="24"/>
          </w:rPr>
          <w:t>2-(</w:t>
        </w:r>
        <w:r w:rsidR="0029428E">
          <w:rPr>
            <w:rFonts w:ascii="宋体" w:hAnsi="宋体"/>
            <w:sz w:val="24"/>
            <w:szCs w:val="24"/>
          </w:rPr>
          <w:fldChar w:fldCharType="begin" w:fldLock="1"/>
        </w:r>
        <w:r w:rsidR="0029428E">
          <w:rPr>
            <w:rFonts w:ascii="宋体" w:hAnsi="宋体"/>
            <w:sz w:val="24"/>
            <w:szCs w:val="24"/>
          </w:rPr>
          <w:instrText xml:space="preserve"> PAGEREF _Toc3289903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-6)</w:t>
      </w:r>
    </w:p>
    <w:p w14:paraId="6831D114" w14:textId="77777777" w:rsidR="009B2BC0" w:rsidRDefault="003469EE">
      <w:pPr>
        <w:pStyle w:val="10"/>
        <w:rPr>
          <w:rFonts w:ascii="宋体" w:hAnsi="宋体"/>
          <w:sz w:val="24"/>
          <w:szCs w:val="24"/>
        </w:rPr>
      </w:pPr>
      <w:hyperlink w:anchor="_Toc3289904" w:history="1">
        <w:r w:rsidR="0029428E">
          <w:rPr>
            <w:rStyle w:val="af1"/>
            <w:rFonts w:ascii="宋体" w:hAnsi="宋体" w:hint="eastAsia"/>
            <w:bCs/>
            <w:color w:val="auto"/>
            <w:sz w:val="24"/>
            <w:szCs w:val="24"/>
            <w:u w:val="none"/>
          </w:rPr>
          <w:t>第三部分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基金的基本</w:t>
        </w:r>
        <w:bookmarkStart w:id="36" w:name="_Hlt29991842"/>
        <w:r w:rsidR="0029428E">
          <w:rPr>
            <w:rStyle w:val="af1"/>
            <w:rFonts w:ascii="宋体" w:hAnsi="宋体" w:hint="eastAsia"/>
            <w:bCs/>
            <w:color w:val="auto"/>
            <w:sz w:val="24"/>
            <w:szCs w:val="24"/>
            <w:u w:val="none"/>
          </w:rPr>
          <w:t>情</w:t>
        </w:r>
        <w:bookmarkEnd w:id="36"/>
        <w:r w:rsidR="0029428E">
          <w:rPr>
            <w:rStyle w:val="af1"/>
            <w:rFonts w:ascii="宋体" w:hAnsi="宋体" w:hint="eastAsia"/>
            <w:bCs/>
            <w:color w:val="auto"/>
            <w:sz w:val="24"/>
            <w:szCs w:val="24"/>
            <w:u w:val="none"/>
          </w:rPr>
          <w:t>况</w:t>
        </w:r>
        <w:r w:rsidR="0029428E">
          <w:rPr>
            <w:rFonts w:ascii="宋体" w:hAnsi="宋体"/>
            <w:sz w:val="24"/>
            <w:szCs w:val="24"/>
          </w:rPr>
          <w:tab/>
          <w:t>3-(</w:t>
        </w:r>
        <w:r w:rsidR="0029428E">
          <w:rPr>
            <w:rFonts w:ascii="宋体" w:hAnsi="宋体"/>
            <w:sz w:val="24"/>
            <w:szCs w:val="24"/>
          </w:rPr>
          <w:fldChar w:fldCharType="begin" w:fldLock="1"/>
        </w:r>
        <w:r w:rsidR="0029428E">
          <w:rPr>
            <w:rFonts w:ascii="宋体" w:hAnsi="宋体"/>
            <w:sz w:val="24"/>
            <w:szCs w:val="24"/>
          </w:rPr>
          <w:instrText xml:space="preserve"> PAGEREF _Toc3289904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-2)</w:t>
      </w:r>
    </w:p>
    <w:p w14:paraId="5A2ECF05" w14:textId="77777777" w:rsidR="009B2BC0" w:rsidRDefault="003469EE">
      <w:pPr>
        <w:pStyle w:val="10"/>
        <w:rPr>
          <w:rFonts w:ascii="宋体" w:hAnsi="宋体"/>
          <w:sz w:val="24"/>
          <w:szCs w:val="24"/>
        </w:rPr>
      </w:pPr>
      <w:hyperlink w:anchor="_Toc3289905" w:history="1">
        <w:r w:rsidR="0029428E">
          <w:rPr>
            <w:rStyle w:val="af1"/>
            <w:rFonts w:ascii="宋体" w:hAnsi="宋体" w:hint="eastAsia"/>
            <w:bCs/>
            <w:color w:val="auto"/>
            <w:sz w:val="24"/>
            <w:szCs w:val="24"/>
            <w:u w:val="none"/>
          </w:rPr>
          <w:t>第四部分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基金份额的发售</w:t>
        </w:r>
        <w:r w:rsidR="0029428E">
          <w:rPr>
            <w:rFonts w:ascii="宋体" w:hAnsi="宋体"/>
            <w:sz w:val="24"/>
            <w:szCs w:val="24"/>
          </w:rPr>
          <w:tab/>
          <w:t>4-(</w:t>
        </w:r>
        <w:r w:rsidR="0029428E">
          <w:rPr>
            <w:rFonts w:ascii="宋体" w:hAnsi="宋体"/>
            <w:sz w:val="24"/>
            <w:szCs w:val="24"/>
          </w:rPr>
          <w:fldChar w:fldCharType="begin" w:fldLock="1"/>
        </w:r>
        <w:r w:rsidR="0029428E">
          <w:rPr>
            <w:rFonts w:ascii="宋体" w:hAnsi="宋体"/>
            <w:sz w:val="24"/>
            <w:szCs w:val="24"/>
          </w:rPr>
          <w:instrText xml:space="preserve"> PAGEREF _Toc3289905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-2)</w:t>
      </w:r>
    </w:p>
    <w:p w14:paraId="50C8DC17" w14:textId="77777777" w:rsidR="009B2BC0" w:rsidRDefault="003469EE">
      <w:pPr>
        <w:pStyle w:val="10"/>
        <w:rPr>
          <w:rFonts w:ascii="宋体" w:hAnsi="宋体"/>
          <w:sz w:val="24"/>
          <w:szCs w:val="24"/>
        </w:rPr>
      </w:pPr>
      <w:hyperlink w:anchor="_Toc3289906" w:history="1">
        <w:r w:rsidR="0029428E">
          <w:rPr>
            <w:rStyle w:val="af1"/>
            <w:rFonts w:ascii="宋体" w:hAnsi="宋体" w:hint="eastAsia"/>
            <w:bCs/>
            <w:color w:val="auto"/>
            <w:sz w:val="24"/>
            <w:szCs w:val="24"/>
            <w:u w:val="none"/>
          </w:rPr>
          <w:t>第五部分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w:t>
        </w:r>
        <w:bookmarkStart w:id="37" w:name="_Hlt33115277"/>
        <w:r w:rsidR="0029428E">
          <w:rPr>
            <w:rStyle w:val="af1"/>
            <w:rFonts w:ascii="宋体" w:hAnsi="宋体" w:hint="eastAsia"/>
            <w:bCs/>
            <w:color w:val="auto"/>
            <w:sz w:val="24"/>
            <w:szCs w:val="24"/>
            <w:u w:val="none"/>
          </w:rPr>
          <w:t>备</w:t>
        </w:r>
        <w:bookmarkStart w:id="38" w:name="_Hlt33115490"/>
        <w:bookmarkEnd w:id="37"/>
        <w:r w:rsidR="0029428E">
          <w:rPr>
            <w:rStyle w:val="af1"/>
            <w:rFonts w:ascii="宋体" w:hAnsi="宋体" w:hint="eastAsia"/>
            <w:bCs/>
            <w:color w:val="auto"/>
            <w:sz w:val="24"/>
            <w:szCs w:val="24"/>
            <w:u w:val="none"/>
          </w:rPr>
          <w:t>案</w:t>
        </w:r>
        <w:bookmarkStart w:id="39" w:name="_Hlt33117606"/>
        <w:bookmarkEnd w:id="38"/>
        <w:r w:rsidR="0029428E">
          <w:rPr>
            <w:rFonts w:ascii="宋体" w:hAnsi="宋体"/>
            <w:sz w:val="24"/>
            <w:szCs w:val="24"/>
          </w:rPr>
          <w:tab/>
        </w:r>
        <w:bookmarkEnd w:id="39"/>
        <w:r w:rsidR="0029428E">
          <w:rPr>
            <w:rFonts w:ascii="宋体" w:hAnsi="宋体"/>
            <w:sz w:val="24"/>
            <w:szCs w:val="24"/>
          </w:rPr>
          <w:t>5-(</w:t>
        </w:r>
        <w:r w:rsidR="0029428E">
          <w:rPr>
            <w:rFonts w:ascii="宋体" w:hAnsi="宋体"/>
            <w:sz w:val="24"/>
            <w:szCs w:val="24"/>
          </w:rPr>
          <w:fldChar w:fldCharType="begin" w:fldLock="1"/>
        </w:r>
        <w:r w:rsidR="0029428E">
          <w:rPr>
            <w:rFonts w:ascii="宋体" w:hAnsi="宋体"/>
            <w:sz w:val="24"/>
            <w:szCs w:val="24"/>
          </w:rPr>
          <w:instrText xml:space="preserve"> PAGEREF _Toc3289906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-2)</w:t>
      </w:r>
    </w:p>
    <w:p w14:paraId="44B04010" w14:textId="77777777" w:rsidR="009B2BC0" w:rsidRDefault="003469EE">
      <w:pPr>
        <w:pStyle w:val="10"/>
        <w:rPr>
          <w:rFonts w:ascii="宋体" w:hAnsi="宋体"/>
          <w:sz w:val="24"/>
          <w:szCs w:val="24"/>
        </w:rPr>
      </w:pPr>
      <w:hyperlink w:anchor="_Toc3289907" w:history="1">
        <w:r w:rsidR="0029428E">
          <w:rPr>
            <w:rStyle w:val="af1"/>
            <w:rFonts w:ascii="宋体" w:hAnsi="宋体" w:hint="eastAsia"/>
            <w:bCs/>
            <w:color w:val="auto"/>
            <w:sz w:val="24"/>
            <w:szCs w:val="24"/>
            <w:u w:val="none"/>
          </w:rPr>
          <w:t>第六部分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基金份额的申购与赎回</w:t>
        </w:r>
        <w:r w:rsidR="0029428E">
          <w:rPr>
            <w:rFonts w:ascii="宋体" w:hAnsi="宋体"/>
            <w:sz w:val="24"/>
            <w:szCs w:val="24"/>
          </w:rPr>
          <w:tab/>
          <w:t>6-(</w:t>
        </w:r>
        <w:r w:rsidR="0029428E">
          <w:rPr>
            <w:rFonts w:ascii="宋体" w:hAnsi="宋体"/>
            <w:sz w:val="24"/>
            <w:szCs w:val="24"/>
          </w:rPr>
          <w:fldChar w:fldCharType="begin" w:fldLock="1"/>
        </w:r>
        <w:r w:rsidR="0029428E">
          <w:rPr>
            <w:rFonts w:ascii="宋体" w:hAnsi="宋体"/>
            <w:sz w:val="24"/>
            <w:szCs w:val="24"/>
          </w:rPr>
          <w:instrText xml:space="preserve"> PAGEREF _Toc3289907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-10)</w:t>
      </w:r>
    </w:p>
    <w:p w14:paraId="38967A42" w14:textId="77777777" w:rsidR="009B2BC0" w:rsidRDefault="003469EE">
      <w:pPr>
        <w:pStyle w:val="10"/>
        <w:rPr>
          <w:rFonts w:ascii="宋体" w:hAnsi="宋体"/>
          <w:sz w:val="24"/>
          <w:szCs w:val="24"/>
        </w:rPr>
      </w:pPr>
      <w:hyperlink w:anchor="_Toc3289908" w:history="1">
        <w:r w:rsidR="0029428E">
          <w:rPr>
            <w:rStyle w:val="af1"/>
            <w:rFonts w:ascii="宋体" w:hAnsi="宋体" w:hint="eastAsia"/>
            <w:bCs/>
            <w:color w:val="auto"/>
            <w:sz w:val="24"/>
            <w:szCs w:val="24"/>
            <w:u w:val="none"/>
          </w:rPr>
          <w:t>第七部分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基金合同当事人及权利义务</w:t>
        </w:r>
        <w:r w:rsidR="0029428E">
          <w:rPr>
            <w:rFonts w:ascii="宋体" w:hAnsi="宋体"/>
            <w:sz w:val="24"/>
            <w:szCs w:val="24"/>
          </w:rPr>
          <w:tab/>
          <w:t>7-(</w:t>
        </w:r>
        <w:r w:rsidR="0029428E">
          <w:rPr>
            <w:rFonts w:ascii="宋体" w:hAnsi="宋体"/>
            <w:sz w:val="24"/>
            <w:szCs w:val="24"/>
          </w:rPr>
          <w:fldChar w:fldCharType="begin" w:fldLock="1"/>
        </w:r>
        <w:r w:rsidR="0029428E">
          <w:rPr>
            <w:rFonts w:ascii="宋体" w:hAnsi="宋体"/>
            <w:sz w:val="24"/>
            <w:szCs w:val="24"/>
          </w:rPr>
          <w:instrText xml:space="preserve"> PAGEREF _Toc3289908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-8)</w:t>
      </w:r>
    </w:p>
    <w:p w14:paraId="7FDD04A6" w14:textId="77777777" w:rsidR="009B2BC0" w:rsidRDefault="003469EE">
      <w:pPr>
        <w:pStyle w:val="10"/>
        <w:rPr>
          <w:rFonts w:ascii="宋体" w:hAnsi="宋体"/>
          <w:sz w:val="24"/>
          <w:szCs w:val="24"/>
        </w:rPr>
      </w:pPr>
      <w:hyperlink w:anchor="_Toc3289909" w:history="1">
        <w:r w:rsidR="0029428E">
          <w:rPr>
            <w:rStyle w:val="af1"/>
            <w:rFonts w:ascii="宋体" w:hAnsi="宋体" w:hint="eastAsia"/>
            <w:bCs/>
            <w:color w:val="auto"/>
            <w:sz w:val="24"/>
            <w:szCs w:val="24"/>
            <w:u w:val="none"/>
          </w:rPr>
          <w:t>第八部分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基金份额持有人大会</w:t>
        </w:r>
        <w:r w:rsidR="0029428E">
          <w:rPr>
            <w:rFonts w:ascii="宋体" w:hAnsi="宋体"/>
            <w:sz w:val="24"/>
            <w:szCs w:val="24"/>
          </w:rPr>
          <w:tab/>
          <w:t>8-(</w:t>
        </w:r>
        <w:r w:rsidR="0029428E">
          <w:rPr>
            <w:rFonts w:ascii="宋体" w:hAnsi="宋体"/>
            <w:sz w:val="24"/>
            <w:szCs w:val="24"/>
          </w:rPr>
          <w:fldChar w:fldCharType="begin" w:fldLock="1"/>
        </w:r>
        <w:r w:rsidR="0029428E">
          <w:rPr>
            <w:rFonts w:ascii="宋体" w:hAnsi="宋体"/>
            <w:sz w:val="24"/>
            <w:szCs w:val="24"/>
          </w:rPr>
          <w:instrText xml:space="preserve"> PAGEREF _Toc3289909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-8)</w:t>
      </w:r>
    </w:p>
    <w:p w14:paraId="5D0849DE" w14:textId="77777777" w:rsidR="009B2BC0" w:rsidRDefault="003469EE">
      <w:pPr>
        <w:pStyle w:val="10"/>
        <w:rPr>
          <w:rFonts w:ascii="宋体" w:hAnsi="宋体"/>
          <w:sz w:val="24"/>
          <w:szCs w:val="24"/>
        </w:rPr>
      </w:pPr>
      <w:hyperlink w:anchor="_Toc3289910" w:history="1">
        <w:r w:rsidR="0029428E">
          <w:rPr>
            <w:rStyle w:val="af1"/>
            <w:rFonts w:ascii="宋体" w:hAnsi="宋体" w:hint="eastAsia"/>
            <w:bCs/>
            <w:color w:val="auto"/>
            <w:sz w:val="24"/>
            <w:szCs w:val="24"/>
            <w:u w:val="none"/>
          </w:rPr>
          <w:t>第九部分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基金管理人、基金托管人的更换条件和程序</w:t>
        </w:r>
        <w:r w:rsidR="0029428E">
          <w:rPr>
            <w:rFonts w:ascii="宋体" w:hAnsi="宋体"/>
            <w:sz w:val="24"/>
            <w:szCs w:val="24"/>
          </w:rPr>
          <w:tab/>
          <w:t>9-(</w:t>
        </w:r>
        <w:r w:rsidR="0029428E">
          <w:rPr>
            <w:rFonts w:ascii="宋体" w:hAnsi="宋体"/>
            <w:sz w:val="24"/>
            <w:szCs w:val="24"/>
          </w:rPr>
          <w:fldChar w:fldCharType="begin" w:fldLock="1"/>
        </w:r>
        <w:r w:rsidR="0029428E">
          <w:rPr>
            <w:rFonts w:ascii="宋体" w:hAnsi="宋体"/>
            <w:sz w:val="24"/>
            <w:szCs w:val="24"/>
          </w:rPr>
          <w:instrText xml:space="preserve"> PAGEREF _Toc3289910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-3)</w:t>
      </w:r>
    </w:p>
    <w:p w14:paraId="2206A357" w14:textId="77777777" w:rsidR="009B2BC0" w:rsidRDefault="003469EE">
      <w:pPr>
        <w:pStyle w:val="10"/>
        <w:rPr>
          <w:rFonts w:ascii="宋体" w:hAnsi="宋体"/>
          <w:sz w:val="24"/>
          <w:szCs w:val="24"/>
        </w:rPr>
      </w:pPr>
      <w:hyperlink w:anchor="_Toc3289911" w:history="1">
        <w:r w:rsidR="0029428E">
          <w:rPr>
            <w:rStyle w:val="af1"/>
            <w:rFonts w:ascii="宋体" w:hAnsi="宋体" w:hint="eastAsia"/>
            <w:bCs/>
            <w:color w:val="auto"/>
            <w:sz w:val="24"/>
            <w:szCs w:val="24"/>
            <w:u w:val="none"/>
          </w:rPr>
          <w:t>第十部分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基金的托管</w:t>
        </w:r>
        <w:r w:rsidR="0029428E">
          <w:rPr>
            <w:rFonts w:ascii="宋体" w:hAnsi="宋体"/>
            <w:sz w:val="24"/>
            <w:szCs w:val="24"/>
          </w:rPr>
          <w:tab/>
          <w:t>10-(</w:t>
        </w:r>
        <w:r w:rsidR="0029428E">
          <w:rPr>
            <w:rFonts w:ascii="宋体" w:hAnsi="宋体"/>
            <w:sz w:val="24"/>
            <w:szCs w:val="24"/>
          </w:rPr>
          <w:fldChar w:fldCharType="begin" w:fldLock="1"/>
        </w:r>
        <w:r w:rsidR="0029428E">
          <w:rPr>
            <w:rFonts w:ascii="宋体" w:hAnsi="宋体"/>
            <w:sz w:val="24"/>
            <w:szCs w:val="24"/>
          </w:rPr>
          <w:instrText xml:space="preserve"> PAGEREF _Toc3289911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73B50456" w14:textId="77777777" w:rsidR="009B2BC0" w:rsidRDefault="003469EE">
      <w:pPr>
        <w:pStyle w:val="10"/>
        <w:rPr>
          <w:rFonts w:ascii="宋体" w:hAnsi="宋体"/>
          <w:sz w:val="24"/>
          <w:szCs w:val="24"/>
        </w:rPr>
      </w:pPr>
      <w:hyperlink w:anchor="_Toc3289912" w:history="1">
        <w:r w:rsidR="0029428E">
          <w:rPr>
            <w:rStyle w:val="af1"/>
            <w:rFonts w:ascii="宋体" w:hAnsi="宋体" w:hint="eastAsia"/>
            <w:bCs/>
            <w:color w:val="auto"/>
            <w:sz w:val="24"/>
            <w:szCs w:val="24"/>
            <w:u w:val="none"/>
          </w:rPr>
          <w:t>第十一部分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基金份额的登记</w:t>
        </w:r>
        <w:r w:rsidR="0029428E">
          <w:rPr>
            <w:rFonts w:ascii="宋体" w:hAnsi="宋体"/>
            <w:sz w:val="24"/>
            <w:szCs w:val="24"/>
          </w:rPr>
          <w:tab/>
          <w:t>11-(</w:t>
        </w:r>
        <w:r w:rsidR="0029428E">
          <w:rPr>
            <w:rFonts w:ascii="宋体" w:hAnsi="宋体"/>
            <w:sz w:val="24"/>
            <w:szCs w:val="24"/>
          </w:rPr>
          <w:fldChar w:fldCharType="begin" w:fldLock="1"/>
        </w:r>
        <w:r w:rsidR="0029428E">
          <w:rPr>
            <w:rFonts w:ascii="宋体" w:hAnsi="宋体"/>
            <w:sz w:val="24"/>
            <w:szCs w:val="24"/>
          </w:rPr>
          <w:instrText xml:space="preserve"> PAGEREF _Toc3289912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-2)</w:t>
      </w:r>
    </w:p>
    <w:p w14:paraId="02745F3E" w14:textId="77777777" w:rsidR="009B2BC0" w:rsidRDefault="003469EE">
      <w:pPr>
        <w:pStyle w:val="10"/>
        <w:rPr>
          <w:rFonts w:ascii="宋体" w:hAnsi="宋体"/>
          <w:sz w:val="24"/>
          <w:szCs w:val="24"/>
        </w:rPr>
      </w:pPr>
      <w:hyperlink w:anchor="_Toc3289913" w:history="1">
        <w:r w:rsidR="0029428E">
          <w:rPr>
            <w:rStyle w:val="af1"/>
            <w:rFonts w:ascii="宋体" w:hAnsi="宋体" w:hint="eastAsia"/>
            <w:bCs/>
            <w:color w:val="auto"/>
            <w:sz w:val="24"/>
            <w:szCs w:val="24"/>
            <w:u w:val="none"/>
          </w:rPr>
          <w:t>第十二部分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基金的投</w:t>
        </w:r>
        <w:bookmarkStart w:id="40" w:name="_Hlt33106092"/>
        <w:bookmarkStart w:id="41" w:name="_Hlt33104219"/>
        <w:bookmarkStart w:id="42" w:name="_Hlt33104218"/>
        <w:bookmarkStart w:id="43" w:name="_Hlt33106093"/>
        <w:r w:rsidR="0029428E">
          <w:rPr>
            <w:rStyle w:val="af1"/>
            <w:rFonts w:ascii="宋体" w:hAnsi="宋体" w:hint="eastAsia"/>
            <w:bCs/>
            <w:color w:val="auto"/>
            <w:sz w:val="24"/>
            <w:szCs w:val="24"/>
            <w:u w:val="none"/>
          </w:rPr>
          <w:t>资</w:t>
        </w:r>
        <w:bookmarkEnd w:id="40"/>
        <w:bookmarkEnd w:id="41"/>
        <w:bookmarkEnd w:id="42"/>
        <w:bookmarkEnd w:id="43"/>
        <w:r w:rsidR="0029428E">
          <w:rPr>
            <w:rFonts w:ascii="宋体" w:hAnsi="宋体"/>
            <w:sz w:val="24"/>
            <w:szCs w:val="24"/>
          </w:rPr>
          <w:tab/>
          <w:t>12-(</w:t>
        </w:r>
        <w:r w:rsidR="0029428E">
          <w:rPr>
            <w:rFonts w:ascii="宋体" w:hAnsi="宋体"/>
            <w:sz w:val="24"/>
            <w:szCs w:val="24"/>
          </w:rPr>
          <w:fldChar w:fldCharType="begin" w:fldLock="1"/>
        </w:r>
        <w:r w:rsidR="0029428E">
          <w:rPr>
            <w:rFonts w:ascii="宋体" w:hAnsi="宋体"/>
            <w:sz w:val="24"/>
            <w:szCs w:val="24"/>
          </w:rPr>
          <w:instrText xml:space="preserve"> PAGEREF _Toc3289913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-10)</w:t>
      </w:r>
    </w:p>
    <w:p w14:paraId="457674B6" w14:textId="77777777" w:rsidR="009B2BC0" w:rsidRDefault="003469EE">
      <w:pPr>
        <w:pStyle w:val="10"/>
        <w:rPr>
          <w:rFonts w:ascii="宋体" w:hAnsi="宋体"/>
          <w:sz w:val="24"/>
          <w:szCs w:val="24"/>
        </w:rPr>
      </w:pPr>
      <w:hyperlink w:anchor="_Toc3289914" w:history="1">
        <w:r w:rsidR="0029428E">
          <w:rPr>
            <w:rStyle w:val="af1"/>
            <w:rFonts w:ascii="宋体" w:hAnsi="宋体" w:hint="eastAsia"/>
            <w:bCs/>
            <w:color w:val="auto"/>
            <w:sz w:val="24"/>
            <w:szCs w:val="24"/>
            <w:u w:val="none"/>
          </w:rPr>
          <w:t>第十三部分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基金的财产</w:t>
        </w:r>
        <w:r w:rsidR="0029428E">
          <w:rPr>
            <w:rFonts w:ascii="宋体" w:hAnsi="宋体"/>
            <w:sz w:val="24"/>
            <w:szCs w:val="24"/>
          </w:rPr>
          <w:tab/>
          <w:t>13-(</w:t>
        </w:r>
        <w:r w:rsidR="0029428E">
          <w:rPr>
            <w:rFonts w:ascii="宋体" w:hAnsi="宋体"/>
            <w:sz w:val="24"/>
            <w:szCs w:val="24"/>
          </w:rPr>
          <w:fldChar w:fldCharType="begin" w:fldLock="1"/>
        </w:r>
        <w:r w:rsidR="0029428E">
          <w:rPr>
            <w:rFonts w:ascii="宋体" w:hAnsi="宋体"/>
            <w:sz w:val="24"/>
            <w:szCs w:val="24"/>
          </w:rPr>
          <w:instrText xml:space="preserve"> PAGEREF _Toc3289914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6C6843E2" w14:textId="77777777" w:rsidR="009B2BC0" w:rsidRDefault="003469EE">
      <w:pPr>
        <w:pStyle w:val="10"/>
        <w:rPr>
          <w:rFonts w:ascii="宋体" w:hAnsi="宋体"/>
          <w:sz w:val="24"/>
          <w:szCs w:val="24"/>
        </w:rPr>
      </w:pPr>
      <w:hyperlink w:anchor="_Toc3289915" w:history="1">
        <w:r w:rsidR="0029428E">
          <w:rPr>
            <w:rStyle w:val="af1"/>
            <w:rFonts w:ascii="宋体" w:hAnsi="宋体" w:hint="eastAsia"/>
            <w:bCs/>
            <w:color w:val="auto"/>
            <w:sz w:val="24"/>
            <w:szCs w:val="24"/>
            <w:u w:val="none"/>
          </w:rPr>
          <w:t>第十四部分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基金资产估值</w:t>
        </w:r>
        <w:r w:rsidR="0029428E">
          <w:rPr>
            <w:rFonts w:ascii="宋体" w:hAnsi="宋体"/>
            <w:sz w:val="24"/>
            <w:szCs w:val="24"/>
          </w:rPr>
          <w:tab/>
          <w:t>14-(</w:t>
        </w:r>
        <w:r w:rsidR="0029428E">
          <w:rPr>
            <w:rFonts w:ascii="宋体" w:hAnsi="宋体"/>
            <w:sz w:val="24"/>
            <w:szCs w:val="24"/>
          </w:rPr>
          <w:fldChar w:fldCharType="begin" w:fldLock="1"/>
        </w:r>
        <w:r w:rsidR="0029428E">
          <w:rPr>
            <w:rFonts w:ascii="宋体" w:hAnsi="宋体"/>
            <w:sz w:val="24"/>
            <w:szCs w:val="24"/>
          </w:rPr>
          <w:instrText xml:space="preserve"> PAGEREF _Toc3289915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-7)</w:t>
      </w:r>
    </w:p>
    <w:p w14:paraId="770116CE" w14:textId="77777777" w:rsidR="009B2BC0" w:rsidRDefault="003469EE">
      <w:pPr>
        <w:pStyle w:val="10"/>
        <w:rPr>
          <w:rFonts w:ascii="宋体" w:hAnsi="宋体"/>
          <w:sz w:val="24"/>
          <w:szCs w:val="24"/>
        </w:rPr>
      </w:pPr>
      <w:hyperlink w:anchor="_Toc3289916" w:history="1">
        <w:r w:rsidR="0029428E">
          <w:rPr>
            <w:rStyle w:val="af1"/>
            <w:rFonts w:ascii="宋体" w:hAnsi="宋体" w:hint="eastAsia"/>
            <w:bCs/>
            <w:color w:val="auto"/>
            <w:sz w:val="24"/>
            <w:szCs w:val="24"/>
            <w:u w:val="none"/>
          </w:rPr>
          <w:t>第十五部分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基金费用与</w:t>
        </w:r>
        <w:bookmarkStart w:id="44" w:name="_Hlt32686468"/>
        <w:r w:rsidR="0029428E">
          <w:rPr>
            <w:rStyle w:val="af1"/>
            <w:rFonts w:ascii="宋体" w:hAnsi="宋体" w:hint="eastAsia"/>
            <w:bCs/>
            <w:color w:val="auto"/>
            <w:sz w:val="24"/>
            <w:szCs w:val="24"/>
            <w:u w:val="none"/>
          </w:rPr>
          <w:t>税</w:t>
        </w:r>
        <w:bookmarkEnd w:id="44"/>
        <w:r w:rsidR="0029428E">
          <w:rPr>
            <w:rStyle w:val="af1"/>
            <w:rFonts w:ascii="宋体" w:hAnsi="宋体" w:hint="eastAsia"/>
            <w:bCs/>
            <w:color w:val="auto"/>
            <w:sz w:val="24"/>
            <w:szCs w:val="24"/>
            <w:u w:val="none"/>
          </w:rPr>
          <w:t>收</w:t>
        </w:r>
        <w:r w:rsidR="0029428E">
          <w:rPr>
            <w:rFonts w:ascii="宋体" w:hAnsi="宋体"/>
            <w:sz w:val="24"/>
            <w:szCs w:val="24"/>
          </w:rPr>
          <w:tab/>
          <w:t>15-(</w:t>
        </w:r>
        <w:r w:rsidR="0029428E">
          <w:rPr>
            <w:rFonts w:ascii="宋体" w:hAnsi="宋体"/>
            <w:sz w:val="24"/>
            <w:szCs w:val="24"/>
          </w:rPr>
          <w:fldChar w:fldCharType="begin" w:fldLock="1"/>
        </w:r>
        <w:r w:rsidR="0029428E">
          <w:rPr>
            <w:rFonts w:ascii="宋体" w:hAnsi="宋体"/>
            <w:sz w:val="24"/>
            <w:szCs w:val="24"/>
          </w:rPr>
          <w:instrText xml:space="preserve"> PAGEREF _Toc3289916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-3)</w:t>
      </w:r>
    </w:p>
    <w:p w14:paraId="7FD4D7A4" w14:textId="77777777" w:rsidR="009B2BC0" w:rsidRDefault="003469EE">
      <w:pPr>
        <w:pStyle w:val="10"/>
        <w:rPr>
          <w:rFonts w:ascii="宋体" w:hAnsi="宋体"/>
          <w:sz w:val="24"/>
          <w:szCs w:val="24"/>
        </w:rPr>
      </w:pPr>
      <w:hyperlink w:anchor="_Toc3289917" w:history="1">
        <w:r w:rsidR="0029428E">
          <w:rPr>
            <w:rStyle w:val="af1"/>
            <w:rFonts w:ascii="宋体" w:hAnsi="宋体" w:hint="eastAsia"/>
            <w:color w:val="auto"/>
            <w:sz w:val="24"/>
            <w:szCs w:val="24"/>
            <w:u w:val="none"/>
          </w:rPr>
          <w:t>第十六部分</w:t>
        </w:r>
        <w:r w:rsidR="0029428E">
          <w:rPr>
            <w:rStyle w:val="af1"/>
            <w:rFonts w:ascii="宋体" w:hAnsi="宋体"/>
            <w:color w:val="auto"/>
            <w:sz w:val="24"/>
            <w:szCs w:val="24"/>
            <w:u w:val="none"/>
          </w:rPr>
          <w:t xml:space="preserve">   </w:t>
        </w:r>
        <w:r w:rsidR="0029428E">
          <w:rPr>
            <w:rStyle w:val="af1"/>
            <w:rFonts w:ascii="宋体" w:hAnsi="宋体" w:hint="eastAsia"/>
            <w:color w:val="auto"/>
            <w:sz w:val="24"/>
            <w:szCs w:val="24"/>
            <w:u w:val="none"/>
          </w:rPr>
          <w:t>基金的收益</w:t>
        </w:r>
        <w:bookmarkStart w:id="45" w:name="_Hlt32686446"/>
        <w:r w:rsidR="0029428E">
          <w:rPr>
            <w:rStyle w:val="af1"/>
            <w:rFonts w:ascii="宋体" w:hAnsi="宋体" w:hint="eastAsia"/>
            <w:color w:val="auto"/>
            <w:sz w:val="24"/>
            <w:szCs w:val="24"/>
            <w:u w:val="none"/>
          </w:rPr>
          <w:t>与</w:t>
        </w:r>
        <w:bookmarkEnd w:id="45"/>
        <w:r w:rsidR="0029428E">
          <w:rPr>
            <w:rStyle w:val="af1"/>
            <w:rFonts w:ascii="宋体" w:hAnsi="宋体" w:hint="eastAsia"/>
            <w:color w:val="auto"/>
            <w:sz w:val="24"/>
            <w:szCs w:val="24"/>
            <w:u w:val="none"/>
          </w:rPr>
          <w:t>分配</w:t>
        </w:r>
        <w:r w:rsidR="0029428E">
          <w:rPr>
            <w:rFonts w:ascii="宋体" w:hAnsi="宋体"/>
            <w:sz w:val="24"/>
            <w:szCs w:val="24"/>
          </w:rPr>
          <w:tab/>
          <w:t>16-(</w:t>
        </w:r>
        <w:r w:rsidR="0029428E">
          <w:rPr>
            <w:rFonts w:ascii="宋体" w:hAnsi="宋体"/>
            <w:sz w:val="24"/>
            <w:szCs w:val="24"/>
          </w:rPr>
          <w:fldChar w:fldCharType="begin" w:fldLock="1"/>
        </w:r>
        <w:r w:rsidR="0029428E">
          <w:rPr>
            <w:rFonts w:ascii="宋体" w:hAnsi="宋体"/>
            <w:sz w:val="24"/>
            <w:szCs w:val="24"/>
          </w:rPr>
          <w:instrText xml:space="preserve"> PAGEREF _Toc3289917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-2)</w:t>
      </w:r>
    </w:p>
    <w:p w14:paraId="2361A3B1" w14:textId="77777777" w:rsidR="009B2BC0" w:rsidRDefault="003469EE">
      <w:pPr>
        <w:pStyle w:val="10"/>
        <w:rPr>
          <w:rFonts w:ascii="宋体" w:hAnsi="宋体"/>
          <w:sz w:val="24"/>
          <w:szCs w:val="24"/>
        </w:rPr>
      </w:pPr>
      <w:hyperlink w:anchor="_Toc3289918" w:history="1">
        <w:r w:rsidR="0029428E">
          <w:rPr>
            <w:rStyle w:val="af1"/>
            <w:rFonts w:ascii="宋体" w:hAnsi="宋体" w:hint="eastAsia"/>
            <w:bCs/>
            <w:color w:val="auto"/>
            <w:sz w:val="24"/>
            <w:szCs w:val="24"/>
            <w:u w:val="none"/>
          </w:rPr>
          <w:t>第十七部分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基金的会计与审</w:t>
        </w:r>
        <w:bookmarkStart w:id="46" w:name="_Hlt32686518"/>
        <w:r w:rsidR="0029428E">
          <w:rPr>
            <w:rStyle w:val="af1"/>
            <w:rFonts w:ascii="宋体" w:hAnsi="宋体" w:hint="eastAsia"/>
            <w:bCs/>
            <w:color w:val="auto"/>
            <w:sz w:val="24"/>
            <w:szCs w:val="24"/>
            <w:u w:val="none"/>
          </w:rPr>
          <w:t>计</w:t>
        </w:r>
        <w:bookmarkEnd w:id="46"/>
        <w:r w:rsidR="0029428E">
          <w:rPr>
            <w:rFonts w:ascii="宋体" w:hAnsi="宋体"/>
            <w:sz w:val="24"/>
            <w:szCs w:val="24"/>
          </w:rPr>
          <w:tab/>
          <w:t>17-(</w:t>
        </w:r>
        <w:r w:rsidR="0029428E">
          <w:rPr>
            <w:rFonts w:ascii="宋体" w:hAnsi="宋体"/>
            <w:sz w:val="24"/>
            <w:szCs w:val="24"/>
          </w:rPr>
          <w:fldChar w:fldCharType="begin" w:fldLock="1"/>
        </w:r>
        <w:r w:rsidR="0029428E">
          <w:rPr>
            <w:rFonts w:ascii="宋体" w:hAnsi="宋体"/>
            <w:sz w:val="24"/>
            <w:szCs w:val="24"/>
          </w:rPr>
          <w:instrText xml:space="preserve"> PAGEREF _Toc3289918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73D1938A" w14:textId="77777777" w:rsidR="009B2BC0" w:rsidRDefault="003469EE">
      <w:pPr>
        <w:pStyle w:val="10"/>
        <w:rPr>
          <w:rFonts w:ascii="宋体" w:hAnsi="宋体"/>
          <w:sz w:val="24"/>
          <w:szCs w:val="24"/>
        </w:rPr>
      </w:pPr>
      <w:hyperlink w:anchor="_Toc3289919" w:history="1">
        <w:r w:rsidR="0029428E">
          <w:rPr>
            <w:rStyle w:val="af1"/>
            <w:rFonts w:ascii="宋体" w:hAnsi="宋体" w:hint="eastAsia"/>
            <w:bCs/>
            <w:color w:val="auto"/>
            <w:sz w:val="24"/>
            <w:szCs w:val="24"/>
            <w:u w:val="none"/>
          </w:rPr>
          <w:t>第十八部分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基金的信息</w:t>
        </w:r>
        <w:bookmarkStart w:id="47" w:name="_Hlt33114891"/>
        <w:bookmarkStart w:id="48" w:name="_Hlt33114892"/>
        <w:bookmarkStart w:id="49" w:name="_Hlt33115828"/>
        <w:r w:rsidR="0029428E">
          <w:rPr>
            <w:rStyle w:val="af1"/>
            <w:rFonts w:ascii="宋体" w:hAnsi="宋体" w:hint="eastAsia"/>
            <w:bCs/>
            <w:color w:val="auto"/>
            <w:sz w:val="24"/>
            <w:szCs w:val="24"/>
            <w:u w:val="none"/>
          </w:rPr>
          <w:t>披</w:t>
        </w:r>
        <w:bookmarkStart w:id="50" w:name="_Hlt33115300"/>
        <w:bookmarkStart w:id="51" w:name="_Hlt22653944"/>
        <w:bookmarkEnd w:id="47"/>
        <w:bookmarkEnd w:id="48"/>
        <w:bookmarkEnd w:id="49"/>
        <w:r w:rsidR="0029428E">
          <w:rPr>
            <w:rStyle w:val="af1"/>
            <w:rFonts w:ascii="宋体" w:hAnsi="宋体" w:hint="eastAsia"/>
            <w:bCs/>
            <w:color w:val="auto"/>
            <w:sz w:val="24"/>
            <w:szCs w:val="24"/>
            <w:u w:val="none"/>
          </w:rPr>
          <w:t>露</w:t>
        </w:r>
        <w:bookmarkEnd w:id="50"/>
        <w:bookmarkEnd w:id="51"/>
        <w:r w:rsidR="0029428E">
          <w:rPr>
            <w:rFonts w:ascii="宋体" w:hAnsi="宋体"/>
            <w:sz w:val="24"/>
            <w:szCs w:val="24"/>
          </w:rPr>
          <w:tab/>
          <w:t>18-(</w:t>
        </w:r>
        <w:r w:rsidR="0029428E">
          <w:rPr>
            <w:rFonts w:ascii="宋体" w:hAnsi="宋体"/>
            <w:sz w:val="24"/>
            <w:szCs w:val="24"/>
          </w:rPr>
          <w:fldChar w:fldCharType="begin" w:fldLock="1"/>
        </w:r>
        <w:r w:rsidR="0029428E">
          <w:rPr>
            <w:rFonts w:ascii="宋体" w:hAnsi="宋体"/>
            <w:sz w:val="24"/>
            <w:szCs w:val="24"/>
          </w:rPr>
          <w:instrText xml:space="preserve"> PAGEREF _Toc3289919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-9)</w:t>
      </w:r>
    </w:p>
    <w:p w14:paraId="4A1617F5" w14:textId="77777777" w:rsidR="009B2BC0" w:rsidRDefault="003469EE">
      <w:pPr>
        <w:pStyle w:val="10"/>
        <w:rPr>
          <w:rFonts w:ascii="宋体" w:hAnsi="宋体"/>
          <w:sz w:val="24"/>
          <w:szCs w:val="24"/>
        </w:rPr>
      </w:pPr>
      <w:hyperlink w:anchor="_Toc3289920" w:history="1">
        <w:r w:rsidR="0029428E">
          <w:rPr>
            <w:rStyle w:val="af1"/>
            <w:rFonts w:ascii="宋体" w:hAnsi="宋体" w:hint="eastAsia"/>
            <w:bCs/>
            <w:color w:val="auto"/>
            <w:sz w:val="24"/>
            <w:szCs w:val="24"/>
            <w:u w:val="none"/>
          </w:rPr>
          <w:t>第十九部分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基金合同</w:t>
        </w:r>
        <w:bookmarkStart w:id="52" w:name="_Hlt32664340"/>
        <w:bookmarkStart w:id="53" w:name="_Hlt32664339"/>
        <w:r w:rsidR="0029428E">
          <w:rPr>
            <w:rStyle w:val="af1"/>
            <w:rFonts w:ascii="宋体" w:hAnsi="宋体" w:hint="eastAsia"/>
            <w:bCs/>
            <w:color w:val="auto"/>
            <w:sz w:val="24"/>
            <w:szCs w:val="24"/>
            <w:u w:val="none"/>
          </w:rPr>
          <w:t>的</w:t>
        </w:r>
        <w:bookmarkEnd w:id="52"/>
        <w:bookmarkEnd w:id="53"/>
        <w:r w:rsidR="0029428E">
          <w:rPr>
            <w:rStyle w:val="af1"/>
            <w:rFonts w:ascii="宋体" w:hAnsi="宋体" w:hint="eastAsia"/>
            <w:bCs/>
            <w:color w:val="auto"/>
            <w:sz w:val="24"/>
            <w:szCs w:val="24"/>
            <w:u w:val="none"/>
          </w:rPr>
          <w:t>变更、</w:t>
        </w:r>
        <w:bookmarkStart w:id="54" w:name="_Hlt33115398"/>
        <w:bookmarkStart w:id="55" w:name="_Hlt33115508"/>
        <w:bookmarkStart w:id="56" w:name="_Hlt33106567"/>
        <w:r w:rsidR="0029428E">
          <w:rPr>
            <w:rStyle w:val="af1"/>
            <w:rFonts w:ascii="宋体" w:hAnsi="宋体" w:hint="eastAsia"/>
            <w:bCs/>
            <w:color w:val="auto"/>
            <w:sz w:val="24"/>
            <w:szCs w:val="24"/>
            <w:u w:val="none"/>
          </w:rPr>
          <w:t>终</w:t>
        </w:r>
        <w:bookmarkEnd w:id="54"/>
        <w:bookmarkEnd w:id="55"/>
        <w:bookmarkEnd w:id="56"/>
        <w:r w:rsidR="0029428E">
          <w:rPr>
            <w:rStyle w:val="af1"/>
            <w:rFonts w:ascii="宋体" w:hAnsi="宋体" w:hint="eastAsia"/>
            <w:bCs/>
            <w:color w:val="auto"/>
            <w:sz w:val="24"/>
            <w:szCs w:val="24"/>
            <w:u w:val="none"/>
          </w:rPr>
          <w:t>止与基金财产的清算</w:t>
        </w:r>
        <w:r w:rsidR="0029428E">
          <w:rPr>
            <w:rFonts w:ascii="宋体" w:hAnsi="宋体"/>
            <w:sz w:val="24"/>
            <w:szCs w:val="24"/>
          </w:rPr>
          <w:tab/>
          <w:t>19-(</w:t>
        </w:r>
        <w:r w:rsidR="0029428E">
          <w:rPr>
            <w:rFonts w:ascii="宋体" w:hAnsi="宋体"/>
            <w:sz w:val="24"/>
            <w:szCs w:val="24"/>
          </w:rPr>
          <w:fldChar w:fldCharType="begin" w:fldLock="1"/>
        </w:r>
        <w:r w:rsidR="0029428E">
          <w:rPr>
            <w:rFonts w:ascii="宋体" w:hAnsi="宋体"/>
            <w:sz w:val="24"/>
            <w:szCs w:val="24"/>
          </w:rPr>
          <w:instrText xml:space="preserve"> PAGEREF _Toc3289920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-3)</w:t>
      </w:r>
    </w:p>
    <w:p w14:paraId="4CA1F189" w14:textId="77777777" w:rsidR="009B2BC0" w:rsidRDefault="003469EE">
      <w:pPr>
        <w:pStyle w:val="10"/>
        <w:rPr>
          <w:rFonts w:ascii="宋体" w:hAnsi="宋体"/>
          <w:sz w:val="24"/>
          <w:szCs w:val="24"/>
        </w:rPr>
      </w:pPr>
      <w:hyperlink w:anchor="_Toc3289921" w:history="1">
        <w:r w:rsidR="0029428E">
          <w:rPr>
            <w:rStyle w:val="af1"/>
            <w:rFonts w:ascii="宋体" w:hAnsi="宋体" w:hint="eastAsia"/>
            <w:bCs/>
            <w:color w:val="auto"/>
            <w:sz w:val="24"/>
            <w:szCs w:val="24"/>
            <w:u w:val="none"/>
          </w:rPr>
          <w:t>第二十部分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违约责任</w:t>
        </w:r>
        <w:r w:rsidR="0029428E">
          <w:rPr>
            <w:rFonts w:ascii="宋体" w:hAnsi="宋体"/>
            <w:sz w:val="24"/>
            <w:szCs w:val="24"/>
          </w:rPr>
          <w:tab/>
          <w:t>20-(</w:t>
        </w:r>
        <w:r w:rsidR="0029428E">
          <w:rPr>
            <w:rFonts w:ascii="宋体" w:hAnsi="宋体"/>
            <w:sz w:val="24"/>
            <w:szCs w:val="24"/>
          </w:rPr>
          <w:fldChar w:fldCharType="begin" w:fldLock="1"/>
        </w:r>
        <w:r w:rsidR="0029428E">
          <w:rPr>
            <w:rFonts w:ascii="宋体" w:hAnsi="宋体"/>
            <w:sz w:val="24"/>
            <w:szCs w:val="24"/>
          </w:rPr>
          <w:instrText xml:space="preserve"> PAGEREF _Toc3289921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7BBC054F" w14:textId="77777777" w:rsidR="009B2BC0" w:rsidRDefault="003469EE">
      <w:pPr>
        <w:pStyle w:val="10"/>
        <w:rPr>
          <w:rFonts w:ascii="宋体" w:hAnsi="宋体"/>
          <w:sz w:val="24"/>
          <w:szCs w:val="24"/>
        </w:rPr>
      </w:pPr>
      <w:hyperlink w:anchor="_Toc3289922" w:history="1">
        <w:r w:rsidR="0029428E">
          <w:rPr>
            <w:rStyle w:val="af1"/>
            <w:rFonts w:ascii="宋体" w:hAnsi="宋体" w:hint="eastAsia"/>
            <w:bCs/>
            <w:color w:val="auto"/>
            <w:sz w:val="24"/>
            <w:szCs w:val="24"/>
            <w:u w:val="none"/>
          </w:rPr>
          <w:t>第二十一部分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争议的处理和适用的法律</w:t>
        </w:r>
        <w:r w:rsidR="0029428E">
          <w:rPr>
            <w:rFonts w:ascii="宋体" w:hAnsi="宋体"/>
            <w:sz w:val="24"/>
            <w:szCs w:val="24"/>
          </w:rPr>
          <w:tab/>
          <w:t>21-(</w:t>
        </w:r>
        <w:r w:rsidR="0029428E">
          <w:rPr>
            <w:rFonts w:ascii="宋体" w:hAnsi="宋体"/>
            <w:sz w:val="24"/>
            <w:szCs w:val="24"/>
          </w:rPr>
          <w:fldChar w:fldCharType="begin" w:fldLock="1"/>
        </w:r>
        <w:r w:rsidR="0029428E">
          <w:rPr>
            <w:rFonts w:ascii="宋体" w:hAnsi="宋体"/>
            <w:sz w:val="24"/>
            <w:szCs w:val="24"/>
          </w:rPr>
          <w:instrText xml:space="preserve"> PAGEREF _Toc3289922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7724A128" w14:textId="77777777" w:rsidR="009B2BC0" w:rsidRDefault="003469EE">
      <w:pPr>
        <w:pStyle w:val="10"/>
        <w:rPr>
          <w:rFonts w:ascii="宋体" w:hAnsi="宋体"/>
          <w:sz w:val="24"/>
          <w:szCs w:val="24"/>
        </w:rPr>
      </w:pPr>
      <w:hyperlink w:anchor="_Toc3289923" w:history="1">
        <w:r w:rsidR="0029428E">
          <w:rPr>
            <w:rStyle w:val="af1"/>
            <w:rFonts w:ascii="宋体" w:hAnsi="宋体" w:hint="eastAsia"/>
            <w:bCs/>
            <w:color w:val="auto"/>
            <w:sz w:val="24"/>
            <w:szCs w:val="24"/>
            <w:u w:val="none"/>
          </w:rPr>
          <w:t>第二十二部分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基金合同的效力</w:t>
        </w:r>
        <w:r w:rsidR="0029428E">
          <w:rPr>
            <w:rFonts w:ascii="宋体" w:hAnsi="宋体"/>
            <w:sz w:val="24"/>
            <w:szCs w:val="24"/>
          </w:rPr>
          <w:tab/>
          <w:t>22-(</w:t>
        </w:r>
        <w:r w:rsidR="0029428E">
          <w:rPr>
            <w:rFonts w:ascii="宋体" w:hAnsi="宋体"/>
            <w:sz w:val="24"/>
            <w:szCs w:val="24"/>
          </w:rPr>
          <w:fldChar w:fldCharType="begin" w:fldLock="1"/>
        </w:r>
        <w:r w:rsidR="0029428E">
          <w:rPr>
            <w:rFonts w:ascii="宋体" w:hAnsi="宋体"/>
            <w:sz w:val="24"/>
            <w:szCs w:val="24"/>
          </w:rPr>
          <w:instrText xml:space="preserve"> PAGEREF _Toc3289923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5347664E" w14:textId="77777777" w:rsidR="009B2BC0" w:rsidRDefault="003469EE">
      <w:pPr>
        <w:pStyle w:val="10"/>
        <w:rPr>
          <w:rFonts w:ascii="宋体" w:hAnsi="宋体"/>
          <w:sz w:val="24"/>
          <w:szCs w:val="24"/>
        </w:rPr>
      </w:pPr>
      <w:hyperlink w:anchor="_Toc3289924" w:history="1">
        <w:r w:rsidR="0029428E">
          <w:rPr>
            <w:rStyle w:val="af1"/>
            <w:rFonts w:ascii="宋体" w:hAnsi="宋体" w:hint="eastAsia"/>
            <w:bCs/>
            <w:color w:val="auto"/>
            <w:sz w:val="24"/>
            <w:szCs w:val="24"/>
            <w:u w:val="none"/>
          </w:rPr>
          <w:t>第二十三部分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其他事项</w:t>
        </w:r>
        <w:r w:rsidR="0029428E">
          <w:rPr>
            <w:rFonts w:ascii="宋体" w:hAnsi="宋体"/>
            <w:sz w:val="24"/>
            <w:szCs w:val="24"/>
          </w:rPr>
          <w:tab/>
          <w:t>23-(</w:t>
        </w:r>
        <w:r w:rsidR="0029428E">
          <w:rPr>
            <w:rFonts w:ascii="宋体" w:hAnsi="宋体"/>
            <w:sz w:val="24"/>
            <w:szCs w:val="24"/>
          </w:rPr>
          <w:fldChar w:fldCharType="begin" w:fldLock="1"/>
        </w:r>
        <w:r w:rsidR="0029428E">
          <w:rPr>
            <w:rFonts w:ascii="宋体" w:hAnsi="宋体"/>
            <w:sz w:val="24"/>
            <w:szCs w:val="24"/>
          </w:rPr>
          <w:instrText xml:space="preserve"> PAGEREF _Toc3289924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Style w:val="af1"/>
          <w:rFonts w:ascii="宋体" w:hAnsi="宋体"/>
          <w:color w:val="auto"/>
          <w:sz w:val="24"/>
          <w:szCs w:val="24"/>
          <w:u w:val="none"/>
        </w:rPr>
        <w:t>)</w:t>
      </w:r>
    </w:p>
    <w:p w14:paraId="752C9207" w14:textId="77777777" w:rsidR="009B2BC0" w:rsidRDefault="003469EE">
      <w:pPr>
        <w:pStyle w:val="10"/>
        <w:rPr>
          <w:rFonts w:ascii="宋体" w:hAnsi="宋体"/>
          <w:sz w:val="24"/>
          <w:szCs w:val="24"/>
        </w:rPr>
      </w:pPr>
      <w:hyperlink w:anchor="_Toc3289925" w:history="1">
        <w:r w:rsidR="0029428E">
          <w:rPr>
            <w:rStyle w:val="af1"/>
            <w:rFonts w:ascii="宋体" w:hAnsi="宋体" w:hint="eastAsia"/>
            <w:bCs/>
            <w:color w:val="auto"/>
            <w:sz w:val="24"/>
            <w:szCs w:val="24"/>
            <w:u w:val="none"/>
          </w:rPr>
          <w:t>第二十四部分</w:t>
        </w:r>
        <w:r w:rsidR="0029428E">
          <w:rPr>
            <w:rStyle w:val="af1"/>
            <w:rFonts w:ascii="宋体" w:hAnsi="宋体"/>
            <w:bCs/>
            <w:color w:val="auto"/>
            <w:sz w:val="24"/>
            <w:szCs w:val="24"/>
            <w:u w:val="none"/>
          </w:rPr>
          <w:t xml:space="preserve"> </w:t>
        </w:r>
        <w:r w:rsidR="0029428E">
          <w:rPr>
            <w:rStyle w:val="af1"/>
            <w:rFonts w:ascii="宋体" w:hAnsi="宋体" w:hint="eastAsia"/>
            <w:bCs/>
            <w:color w:val="auto"/>
            <w:sz w:val="24"/>
            <w:szCs w:val="24"/>
            <w:u w:val="none"/>
          </w:rPr>
          <w:t>基金合同内容摘要</w:t>
        </w:r>
        <w:r w:rsidR="0029428E">
          <w:rPr>
            <w:rFonts w:ascii="宋体" w:hAnsi="宋体"/>
            <w:sz w:val="24"/>
            <w:szCs w:val="24"/>
          </w:rPr>
          <w:tab/>
          <w:t>24-(</w:t>
        </w:r>
        <w:r w:rsidR="0029428E">
          <w:rPr>
            <w:rFonts w:ascii="宋体" w:hAnsi="宋体"/>
            <w:sz w:val="24"/>
            <w:szCs w:val="24"/>
          </w:rPr>
          <w:fldChar w:fldCharType="begin" w:fldLock="1"/>
        </w:r>
        <w:r w:rsidR="0029428E">
          <w:rPr>
            <w:rFonts w:ascii="宋体" w:hAnsi="宋体"/>
            <w:sz w:val="24"/>
            <w:szCs w:val="24"/>
          </w:rPr>
          <w:instrText xml:space="preserve"> PAGEREF _Toc3289925 \h </w:instrText>
        </w:r>
        <w:r w:rsidR="0029428E">
          <w:rPr>
            <w:rFonts w:ascii="宋体" w:hAnsi="宋体"/>
            <w:sz w:val="24"/>
            <w:szCs w:val="24"/>
          </w:rPr>
        </w:r>
        <w:r w:rsidR="0029428E">
          <w:rPr>
            <w:rFonts w:ascii="宋体" w:hAnsi="宋体"/>
            <w:sz w:val="24"/>
            <w:szCs w:val="24"/>
          </w:rPr>
          <w:fldChar w:fldCharType="separate"/>
        </w:r>
        <w:r w:rsidR="0029428E">
          <w:rPr>
            <w:rFonts w:ascii="宋体" w:hAnsi="宋体"/>
            <w:sz w:val="24"/>
            <w:szCs w:val="24"/>
          </w:rPr>
          <w:t>1</w:t>
        </w:r>
        <w:r w:rsidR="0029428E">
          <w:rPr>
            <w:rFonts w:ascii="宋体" w:hAnsi="宋体"/>
            <w:sz w:val="24"/>
            <w:szCs w:val="24"/>
          </w:rPr>
          <w:fldChar w:fldCharType="end"/>
        </w:r>
      </w:hyperlink>
      <w:r w:rsidR="0029428E">
        <w:rPr>
          <w:rFonts w:ascii="宋体" w:hAnsi="宋体"/>
          <w:sz w:val="24"/>
          <w:szCs w:val="24"/>
        </w:rPr>
        <w:t>-32</w:t>
      </w:r>
      <w:r w:rsidR="0029428E">
        <w:rPr>
          <w:rStyle w:val="af1"/>
          <w:rFonts w:ascii="宋体" w:hAnsi="宋体"/>
          <w:color w:val="auto"/>
          <w:sz w:val="24"/>
          <w:szCs w:val="24"/>
          <w:u w:val="none"/>
        </w:rPr>
        <w:t>)</w:t>
      </w:r>
    </w:p>
    <w:p w14:paraId="49EB12A0" w14:textId="77777777" w:rsidR="009B2BC0" w:rsidRDefault="0029428E">
      <w:pPr>
        <w:rPr>
          <w:rFonts w:ascii="宋体" w:hAnsi="宋体"/>
        </w:rPr>
      </w:pPr>
      <w:r>
        <w:rPr>
          <w:rFonts w:ascii="宋体" w:hAnsi="宋体"/>
          <w:b/>
          <w:bCs/>
          <w:sz w:val="24"/>
          <w:szCs w:val="24"/>
          <w:lang w:val="zh-CN"/>
        </w:rPr>
        <w:fldChar w:fldCharType="end"/>
      </w: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p>
    <w:p w14:paraId="5A36562C" w14:textId="77777777" w:rsidR="009B2BC0" w:rsidRDefault="009B2BC0">
      <w:pPr>
        <w:pStyle w:val="10"/>
        <w:rPr>
          <w:rFonts w:ascii="宋体" w:hAnsi="宋体"/>
          <w:kern w:val="0"/>
          <w:sz w:val="24"/>
        </w:rPr>
      </w:pPr>
    </w:p>
    <w:bookmarkEnd w:id="30"/>
    <w:p w14:paraId="423A7469" w14:textId="77777777" w:rsidR="009B2BC0" w:rsidRDefault="009B2BC0">
      <w:pPr>
        <w:rPr>
          <w:rFonts w:ascii="宋体" w:hAnsi="宋体"/>
        </w:rPr>
        <w:sectPr w:rsidR="009B2BC0">
          <w:headerReference w:type="default" r:id="rId24"/>
          <w:pgSz w:w="11906" w:h="16838"/>
          <w:pgMar w:top="1440" w:right="1800" w:bottom="1440" w:left="1800" w:header="851" w:footer="992" w:gutter="0"/>
          <w:pgNumType w:fmt="upperRoman" w:start="1"/>
          <w:cols w:space="720"/>
          <w:docGrid w:type="lines" w:linePitch="312"/>
        </w:sectPr>
      </w:pPr>
    </w:p>
    <w:p w14:paraId="5790C7EB" w14:textId="77777777" w:rsidR="009B2BC0" w:rsidRDefault="0029428E">
      <w:pPr>
        <w:pStyle w:val="1"/>
        <w:spacing w:before="100" w:beforeAutospacing="1" w:after="100" w:afterAutospacing="1"/>
        <w:jc w:val="center"/>
        <w:rPr>
          <w:rFonts w:hAnsi="宋体"/>
          <w:color w:val="auto"/>
          <w:sz w:val="30"/>
        </w:rPr>
      </w:pPr>
      <w:bookmarkStart w:id="57" w:name="CLAUSE_0bbd5ab8c2324be49d9f3fd54b50c9b0"/>
      <w:r>
        <w:rPr>
          <w:rFonts w:hAnsi="宋体"/>
        </w:rPr>
        <w:lastRenderedPageBreak/>
        <w:t xml:space="preserve"> </w:t>
      </w:r>
      <w:bookmarkStart w:id="58" w:name="CTS_0bbd5ab8c2324be49d9f3fd54b50c9b0"/>
      <w:bookmarkEnd w:id="58"/>
      <w:r>
        <w:rPr>
          <w:rFonts w:hAnsi="宋体"/>
          <w:b w:val="0"/>
          <w:bCs/>
          <w:color w:val="auto"/>
          <w:kern w:val="2"/>
        </w:rPr>
        <w:fldChar w:fldCharType="end"/>
      </w:r>
      <w:bookmarkStart w:id="59" w:name="CTS_c0b24142c72341e69461c588493b33b9"/>
      <w:bookmarkStart w:id="60" w:name="_Toc6306"/>
      <w:bookmarkStart w:id="61" w:name="_Toc139991730"/>
      <w:bookmarkStart w:id="62" w:name="_Toc29629"/>
      <w:bookmarkStart w:id="63" w:name="_Toc30935"/>
      <w:bookmarkStart w:id="64" w:name="_Toc26897"/>
      <w:bookmarkStart w:id="65" w:name="_Toc15517"/>
      <w:bookmarkStart w:id="66" w:name="_Toc11660"/>
      <w:bookmarkStart w:id="67" w:name="_Toc4966"/>
      <w:bookmarkStart w:id="68" w:name="_Toc8727"/>
      <w:bookmarkStart w:id="69" w:name="_Toc141703880"/>
      <w:bookmarkStart w:id="70" w:name="_Toc23386"/>
      <w:bookmarkStart w:id="71" w:name="_Toc4867"/>
      <w:bookmarkStart w:id="72" w:name="_Toc32639"/>
      <w:bookmarkStart w:id="73" w:name="_Toc3289902"/>
      <w:bookmarkStart w:id="74" w:name="_Toc123112268"/>
      <w:bookmarkStart w:id="75" w:name="_Toc123112229"/>
      <w:bookmarkStart w:id="76" w:name="_Toc123701389"/>
      <w:bookmarkStart w:id="77" w:name="_Toc233456271"/>
      <w:bookmarkStart w:id="78" w:name="CLAUSE_c0b24142c72341e69461c588493b33b9"/>
      <w:bookmarkEnd w:id="33"/>
      <w:bookmarkEnd w:id="59"/>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8527229" w14:textId="77777777" w:rsidR="009B2BC0" w:rsidRDefault="0029428E">
      <w:pPr>
        <w:spacing w:line="360" w:lineRule="auto"/>
        <w:ind w:firstLineChars="200" w:firstLine="480"/>
        <w:rPr>
          <w:rFonts w:ascii="宋体" w:hAnsi="宋体"/>
          <w:sz w:val="24"/>
        </w:rPr>
      </w:pPr>
      <w:bookmarkStart w:id="79" w:name="_Toc258829399"/>
      <w:bookmarkEnd w:id="74"/>
      <w:bookmarkEnd w:id="75"/>
      <w:bookmarkEnd w:id="76"/>
      <w:r>
        <w:rPr>
          <w:rFonts w:ascii="宋体" w:hAnsi="宋体" w:hint="eastAsia"/>
          <w:sz w:val="24"/>
        </w:rPr>
        <w:t>一、订立本基金合同的目的、依据和原则</w:t>
      </w:r>
    </w:p>
    <w:p w14:paraId="3DF28F66"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14:paraId="1D74033D"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、订立本基金合同的依据是《中华人民共和国合同法》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《合同法》</w:t>
      </w:r>
      <w:r>
        <w:rPr>
          <w:rFonts w:ascii="宋体" w:hAnsi="宋体"/>
          <w:sz w:val="24"/>
        </w:rPr>
        <w:t>”)</w:t>
      </w:r>
      <w:r>
        <w:rPr>
          <w:rFonts w:ascii="宋体" w:hAnsi="宋体" w:hint="eastAsia"/>
          <w:sz w:val="24"/>
        </w:rPr>
        <w:t>、《中华人民共和国证券投资基金法》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14:paraId="06AD0412"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14:paraId="3681CFE6" w14:textId="77777777" w:rsidR="009B2BC0" w:rsidRDefault="0029428E">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D118E96" w14:textId="77777777" w:rsidR="009B2BC0" w:rsidRDefault="0029428E">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597D6C7" w14:textId="77777777" w:rsidR="009B2BC0" w:rsidRDefault="0029428E">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东方阿尔法产业先锋混合型发起式证券投资基金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14:paraId="7D17524D" w14:textId="77777777" w:rsidR="009B2BC0" w:rsidRDefault="0029428E">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14:paraId="02BD5527" w14:textId="77777777" w:rsidR="009B2BC0" w:rsidRDefault="0029428E">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14:paraId="34787257"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14:paraId="0BC73DCA" w14:textId="77777777" w:rsidR="009B2BC0" w:rsidRDefault="0029428E">
      <w:pPr>
        <w:spacing w:line="360" w:lineRule="auto"/>
        <w:ind w:firstLineChars="200" w:firstLine="480"/>
        <w:rPr>
          <w:rFonts w:ascii="宋体" w:hAnsi="宋体"/>
          <w:sz w:val="24"/>
        </w:rPr>
      </w:pPr>
      <w:r>
        <w:rPr>
          <w:rFonts w:ascii="宋体" w:hAnsi="宋体" w:hint="eastAsia"/>
          <w:bCs/>
          <w:sz w:val="24"/>
        </w:rPr>
        <w:t>四、</w:t>
      </w: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759A321D" w14:textId="77777777" w:rsidR="009B2BC0" w:rsidRDefault="0029428E">
      <w:pPr>
        <w:spacing w:line="360" w:lineRule="auto"/>
        <w:ind w:firstLineChars="200" w:firstLine="480"/>
        <w:rPr>
          <w:rFonts w:ascii="宋体" w:hAnsi="宋体"/>
          <w:sz w:val="24"/>
        </w:rPr>
      </w:pPr>
      <w:r>
        <w:rPr>
          <w:rFonts w:ascii="宋体" w:hAnsi="宋体" w:hint="eastAsia"/>
          <w:sz w:val="24"/>
        </w:rPr>
        <w:t>五、本基金的投资范围包括存托凭证，除与其他仅投资于沪深市场股票的基金所面临的共同风险外，本基金还将面临投资存托凭证的特殊风险，详见本基金招募说明书。</w:t>
      </w:r>
    </w:p>
    <w:p w14:paraId="37818A88" w14:textId="77777777" w:rsidR="009B2BC0" w:rsidRDefault="0029428E">
      <w:pPr>
        <w:spacing w:line="360" w:lineRule="auto"/>
        <w:ind w:firstLineChars="200" w:firstLine="480"/>
        <w:rPr>
          <w:rFonts w:ascii="宋体" w:hAnsi="宋体"/>
          <w:sz w:val="24"/>
        </w:rPr>
      </w:pPr>
      <w:r>
        <w:rPr>
          <w:rFonts w:ascii="宋体" w:hAnsi="宋体" w:hint="eastAsia"/>
          <w:bCs/>
          <w:sz w:val="24"/>
        </w:rPr>
        <w:t>六、</w:t>
      </w:r>
      <w:r>
        <w:rPr>
          <w:rFonts w:ascii="宋体" w:hAnsi="宋体" w:hint="eastAsia"/>
          <w:sz w:val="24"/>
        </w:rPr>
        <w:t>本基金按照中国法律法规成立并运作，若基金合同的内容与届时有效的法律法规的强制性规定不一致，应当以届时有效的法律法规的规定为准。</w:t>
      </w:r>
    </w:p>
    <w:p w14:paraId="7FAC50F4" w14:textId="77777777" w:rsidR="009B2BC0" w:rsidRDefault="0029428E">
      <w:pPr>
        <w:spacing w:line="360" w:lineRule="auto"/>
        <w:ind w:firstLineChars="200" w:firstLine="480"/>
        <w:rPr>
          <w:rFonts w:ascii="宋体" w:hAnsi="宋体"/>
          <w:bCs/>
          <w:sz w:val="24"/>
        </w:rPr>
      </w:pPr>
      <w:r>
        <w:rPr>
          <w:rFonts w:ascii="宋体" w:hAnsi="宋体" w:hint="eastAsia"/>
          <w:bCs/>
          <w:sz w:val="24"/>
        </w:rPr>
        <w:t>七、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14:paraId="10AAA0C5" w14:textId="77777777" w:rsidR="009B2BC0" w:rsidRDefault="0029428E">
      <w:pPr>
        <w:spacing w:line="360" w:lineRule="auto"/>
        <w:ind w:firstLineChars="200" w:firstLine="480"/>
        <w:rPr>
          <w:rFonts w:ascii="宋体" w:hAnsi="宋体"/>
          <w:bCs/>
          <w:sz w:val="24"/>
        </w:rPr>
      </w:pPr>
      <w:r>
        <w:rPr>
          <w:rFonts w:ascii="宋体" w:hAnsi="宋体" w:hint="eastAsia"/>
          <w:bCs/>
          <w:sz w:val="24"/>
        </w:rPr>
        <w:t>八、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9560FD2" w14:textId="77777777" w:rsidR="009B2BC0" w:rsidRDefault="009B2BC0">
      <w:pPr>
        <w:spacing w:line="360" w:lineRule="auto"/>
        <w:ind w:firstLineChars="200" w:firstLine="480"/>
        <w:rPr>
          <w:rFonts w:ascii="宋体" w:hAnsi="宋体"/>
          <w:bCs/>
          <w:sz w:val="24"/>
        </w:rPr>
        <w:sectPr w:rsidR="009B2BC0">
          <w:footerReference w:type="default" r:id="rId25"/>
          <w:pgSz w:w="11906" w:h="16838"/>
          <w:pgMar w:top="1440" w:right="1800" w:bottom="1440" w:left="1800" w:header="851" w:footer="992" w:gutter="0"/>
          <w:pgNumType w:start="1" w:chapStyle="1"/>
          <w:cols w:space="720"/>
          <w:docGrid w:type="lines" w:linePitch="312"/>
        </w:sectPr>
      </w:pPr>
    </w:p>
    <w:p w14:paraId="65A9BC96" w14:textId="77777777" w:rsidR="009B2BC0" w:rsidRDefault="0029428E">
      <w:pPr>
        <w:pStyle w:val="1"/>
        <w:spacing w:before="100" w:beforeAutospacing="1" w:after="100" w:afterAutospacing="1"/>
        <w:jc w:val="center"/>
        <w:rPr>
          <w:rFonts w:hAnsi="宋体"/>
          <w:sz w:val="32"/>
        </w:rPr>
      </w:pPr>
      <w:bookmarkStart w:id="80" w:name="_Toc15067"/>
      <w:bookmarkStart w:id="81" w:name="_Toc3224"/>
      <w:bookmarkStart w:id="82" w:name="_Toc3289903"/>
      <w:bookmarkStart w:id="83" w:name="_Toc6617"/>
      <w:bookmarkStart w:id="84" w:name="_Toc2465"/>
      <w:bookmarkStart w:id="85" w:name="_Toc19592"/>
      <w:bookmarkStart w:id="86" w:name="_Toc21301"/>
      <w:bookmarkStart w:id="87" w:name="_Toc24860"/>
      <w:bookmarkStart w:id="88" w:name="_Toc22864"/>
      <w:bookmarkStart w:id="89" w:name="_Toc819"/>
      <w:bookmarkStart w:id="90" w:name="_Toc31551"/>
      <w:bookmarkStart w:id="91" w:name="_Toc13020"/>
      <w:bookmarkStart w:id="92" w:name="CLAUSE_c57a62367eb446a6911d0400b03e0c6a"/>
      <w:bookmarkEnd w:id="57"/>
      <w:bookmarkEnd w:id="77"/>
      <w:bookmarkEnd w:id="79"/>
      <w:r>
        <w:rPr>
          <w:rFonts w:hAnsi="宋体"/>
        </w:rPr>
        <w:lastRenderedPageBreak/>
        <w:t xml:space="preserve"> </w:t>
      </w:r>
      <w:bookmarkStart w:id="93" w:name="CTS_c57a62367eb446a6911d0400b03e0c6a"/>
      <w:bookmarkEnd w:id="93"/>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80"/>
      <w:bookmarkEnd w:id="81"/>
      <w:bookmarkEnd w:id="82"/>
      <w:bookmarkEnd w:id="83"/>
      <w:bookmarkEnd w:id="84"/>
      <w:bookmarkEnd w:id="85"/>
      <w:bookmarkEnd w:id="86"/>
      <w:bookmarkEnd w:id="87"/>
      <w:bookmarkEnd w:id="88"/>
      <w:bookmarkEnd w:id="89"/>
      <w:bookmarkEnd w:id="90"/>
      <w:bookmarkEnd w:id="91"/>
    </w:p>
    <w:p w14:paraId="3BB4BA68" w14:textId="77777777" w:rsidR="009B2BC0" w:rsidRDefault="0029428E">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14:paraId="1F60018C"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东方阿尔法产业先锋混合型发起式证券投资基金</w:t>
      </w:r>
    </w:p>
    <w:p w14:paraId="41282290"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14:paraId="3BC2CBD3"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rPr>
        <w:t>招商银行股份有限公司</w:t>
      </w:r>
    </w:p>
    <w:p w14:paraId="3B122B81" w14:textId="77777777" w:rsidR="009B2BC0" w:rsidRDefault="0029428E">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14:paraId="431BC323" w14:textId="77777777" w:rsidR="009B2BC0" w:rsidRDefault="0029428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东方阿尔法产业先锋混合型发起式证券投资基金</w:t>
      </w:r>
      <w:r>
        <w:rPr>
          <w:rFonts w:ascii="宋体" w:hAnsi="宋体"/>
          <w:bCs/>
          <w:sz w:val="24"/>
        </w:rPr>
        <w:t>基金合同》</w:t>
      </w:r>
      <w:r>
        <w:rPr>
          <w:rFonts w:ascii="宋体" w:hAnsi="宋体" w:hint="eastAsia"/>
          <w:sz w:val="24"/>
        </w:rPr>
        <w:t>及对本基金合同的任何有效修订和补充</w:t>
      </w:r>
    </w:p>
    <w:p w14:paraId="1B19F64D" w14:textId="77777777" w:rsidR="009B2BC0" w:rsidRDefault="0029428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东方阿尔法产业先锋混合型发起式证券投资基金</w:t>
      </w:r>
      <w:r>
        <w:rPr>
          <w:rFonts w:ascii="宋体" w:hAnsi="宋体"/>
          <w:bCs/>
          <w:sz w:val="24"/>
        </w:rPr>
        <w:t>托管协议》</w:t>
      </w:r>
      <w:r>
        <w:rPr>
          <w:rFonts w:ascii="宋体" w:hAnsi="宋体" w:hint="eastAsia"/>
          <w:sz w:val="24"/>
        </w:rPr>
        <w:t>及对该托管协议的任何有效修订和补充</w:t>
      </w:r>
    </w:p>
    <w:p w14:paraId="4E0AA09E" w14:textId="77777777" w:rsidR="009B2BC0" w:rsidRDefault="0029428E">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东方阿尔法产业先锋混合型发起式证券投资基金</w:t>
      </w:r>
      <w:r>
        <w:rPr>
          <w:rFonts w:ascii="宋体" w:hAnsi="宋体"/>
          <w:bCs/>
          <w:sz w:val="24"/>
        </w:rPr>
        <w:t>招募说明书》及其更新</w:t>
      </w:r>
    </w:p>
    <w:p w14:paraId="08C0B388" w14:textId="77777777" w:rsidR="009B2BC0" w:rsidRDefault="0029428E">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东方阿尔法产业先锋混合型发起式证券投资基金</w:t>
      </w:r>
      <w:r>
        <w:rPr>
          <w:rFonts w:ascii="宋体" w:hAnsi="宋体"/>
          <w:bCs/>
          <w:sz w:val="24"/>
        </w:rPr>
        <w:t>基金份额发售公告》</w:t>
      </w:r>
    </w:p>
    <w:p w14:paraId="63B40B9F" w14:textId="77777777" w:rsidR="009B2BC0" w:rsidRDefault="0029428E">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《东方阿尔法产业先锋混合型发起式证券投资基金基金产品资料概要》</w:t>
      </w:r>
      <w:r>
        <w:rPr>
          <w:rFonts w:ascii="宋体" w:hAnsi="宋体" w:hint="eastAsia"/>
          <w:sz w:val="24"/>
        </w:rPr>
        <w:t>及其更新</w:t>
      </w:r>
    </w:p>
    <w:p w14:paraId="0D2EBAD7" w14:textId="77777777" w:rsidR="009B2BC0" w:rsidRDefault="0029428E">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14:paraId="54C2890B" w14:textId="77777777" w:rsidR="009B2BC0" w:rsidRDefault="0029428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14:paraId="46105B04" w14:textId="77777777" w:rsidR="009B2BC0" w:rsidRDefault="0029428E">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w:t>
      </w:r>
      <w:r>
        <w:rPr>
          <w:rFonts w:ascii="宋体" w:hAnsi="宋体" w:hint="eastAsia"/>
          <w:sz w:val="24"/>
        </w:rPr>
        <w:lastRenderedPageBreak/>
        <w:t>施的《公开募集证券投资基金销售机构监督管理办法》及颁布机关对其不时做出的修订</w:t>
      </w:r>
    </w:p>
    <w:p w14:paraId="7C807121" w14:textId="77777777" w:rsidR="009B2BC0" w:rsidRDefault="0029428E">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14:paraId="66810688" w14:textId="77777777" w:rsidR="009B2BC0" w:rsidRDefault="0029428E">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14:paraId="7EE47FDF" w14:textId="77777777" w:rsidR="009B2BC0" w:rsidRDefault="0029428E">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14:paraId="1F0A8081" w14:textId="77777777" w:rsidR="009B2BC0" w:rsidRDefault="0029428E">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14:paraId="049655D2" w14:textId="53BA59F2" w:rsidR="009B2BC0" w:rsidRDefault="0029428E">
      <w:pPr>
        <w:spacing w:line="360" w:lineRule="auto"/>
        <w:ind w:firstLineChars="200" w:firstLine="480"/>
        <w:rPr>
          <w:rFonts w:ascii="宋体" w:hAnsi="宋体"/>
          <w:bCs/>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w:t>
      </w:r>
      <w:r>
        <w:rPr>
          <w:rFonts w:hint="eastAsia"/>
          <w:bCs/>
          <w:sz w:val="24"/>
        </w:rPr>
        <w:t>国家金融监督管理总局</w:t>
      </w:r>
      <w:r>
        <w:rPr>
          <w:rFonts w:ascii="宋体" w:hAnsi="宋体" w:hint="eastAsia"/>
          <w:sz w:val="24"/>
        </w:rPr>
        <w:t>等对银行业金融机构进行监督和管理的机构</w:t>
      </w:r>
    </w:p>
    <w:p w14:paraId="166701D4" w14:textId="77777777" w:rsidR="009B2BC0" w:rsidRDefault="0029428E">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14:paraId="08BDDFC3" w14:textId="77777777" w:rsidR="009B2BC0" w:rsidRDefault="0029428E">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14:paraId="773DE2B9" w14:textId="77777777" w:rsidR="009B2BC0" w:rsidRDefault="0029428E">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1C2FDDD4" w14:textId="77777777" w:rsidR="009B2BC0" w:rsidRDefault="0029428E">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、合格境外机构投资者：指符合《合格境外机构投资者境内证券投资管理办法》及相关法律法规规定可以投资于在中国境内依法募集的证券投资基金的中国境外的机构投资者</w:t>
      </w:r>
    </w:p>
    <w:p w14:paraId="735DC2FD" w14:textId="77777777" w:rsidR="009B2BC0" w:rsidRDefault="0029428E">
      <w:pPr>
        <w:spacing w:line="360" w:lineRule="auto"/>
        <w:ind w:firstLineChars="200" w:firstLine="480"/>
        <w:rPr>
          <w:rFonts w:ascii="宋体" w:hAnsi="宋体"/>
          <w:bCs/>
          <w:sz w:val="24"/>
        </w:rPr>
      </w:pPr>
      <w:r>
        <w:rPr>
          <w:rFonts w:ascii="宋体" w:hAnsi="宋体"/>
          <w:bCs/>
          <w:sz w:val="24"/>
        </w:rPr>
        <w:t>22</w:t>
      </w:r>
      <w:r>
        <w:rPr>
          <w:rFonts w:ascii="宋体" w:hAnsi="宋体" w:hint="eastAsia"/>
          <w:bCs/>
          <w:sz w:val="24"/>
        </w:rPr>
        <w:t>、人民币合格境外机构投资者：指按照《人民币合格境外机构投资者境内证券投资试点办法》及相关法律法规规定，运用来自境外的人民币资金进行境内证券投资的境外法人</w:t>
      </w:r>
    </w:p>
    <w:p w14:paraId="6F0E4DDB" w14:textId="77777777" w:rsidR="009B2BC0" w:rsidRDefault="0029428E">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合格境外机构投资者</w:t>
      </w:r>
      <w:r>
        <w:rPr>
          <w:rFonts w:ascii="宋体" w:hAnsi="宋体" w:hint="eastAsia"/>
          <w:bCs/>
          <w:sz w:val="24"/>
        </w:rPr>
        <w:t>、人民币合格境外机构投资者和发起资金提供方</w:t>
      </w:r>
      <w:r>
        <w:rPr>
          <w:rFonts w:ascii="宋体" w:hAnsi="宋体" w:hint="eastAsia"/>
          <w:sz w:val="24"/>
        </w:rPr>
        <w:t>以及法律法规或中国证监会允许购买证券投资基金的其他投资人的合称</w:t>
      </w:r>
    </w:p>
    <w:p w14:paraId="12CDC4C5" w14:textId="77777777" w:rsidR="009B2BC0" w:rsidRDefault="0029428E">
      <w:pPr>
        <w:spacing w:line="360" w:lineRule="auto"/>
        <w:ind w:firstLineChars="200" w:firstLine="480"/>
        <w:rPr>
          <w:rFonts w:ascii="宋体" w:hAnsi="宋体"/>
          <w:sz w:val="24"/>
        </w:rPr>
      </w:pPr>
      <w:r>
        <w:rPr>
          <w:rFonts w:ascii="宋体" w:hAnsi="宋体"/>
          <w:bCs/>
          <w:sz w:val="24"/>
        </w:rPr>
        <w:t>24</w:t>
      </w:r>
      <w:r>
        <w:rPr>
          <w:rFonts w:ascii="宋体" w:hAnsi="宋体" w:hint="eastAsia"/>
          <w:sz w:val="24"/>
        </w:rPr>
        <w:t>、基金份额持有人：指依基金合同和招募说明书合法取得基金份额的投资</w:t>
      </w:r>
      <w:r>
        <w:rPr>
          <w:rFonts w:ascii="宋体" w:hAnsi="宋体" w:hint="eastAsia"/>
          <w:sz w:val="24"/>
        </w:rPr>
        <w:lastRenderedPageBreak/>
        <w:t>人</w:t>
      </w:r>
    </w:p>
    <w:p w14:paraId="7B0276EE" w14:textId="77777777" w:rsidR="009B2BC0" w:rsidRDefault="0029428E">
      <w:pPr>
        <w:spacing w:line="360" w:lineRule="auto"/>
        <w:ind w:firstLineChars="200" w:firstLine="480"/>
        <w:rPr>
          <w:rFonts w:ascii="宋体" w:hAnsi="宋体"/>
          <w:sz w:val="24"/>
        </w:rPr>
      </w:pPr>
      <w:r>
        <w:rPr>
          <w:rFonts w:ascii="宋体" w:hAnsi="宋体"/>
          <w:bCs/>
          <w:sz w:val="24"/>
        </w:rPr>
        <w:t>25</w:t>
      </w:r>
      <w:r>
        <w:rPr>
          <w:rFonts w:ascii="宋体" w:hAnsi="宋体" w:hint="eastAsia"/>
          <w:sz w:val="24"/>
        </w:rPr>
        <w:t>、基金销售业务：指基金管理人或销售机构宣传推介基金，发售基金份额，办理基金份额的申购、赎回、转换、转托管及定期定额投资等业务</w:t>
      </w:r>
    </w:p>
    <w:p w14:paraId="28997F99" w14:textId="77777777" w:rsidR="009B2BC0" w:rsidRDefault="0029428E">
      <w:pPr>
        <w:spacing w:line="360" w:lineRule="auto"/>
        <w:ind w:firstLineChars="200" w:firstLine="480"/>
        <w:rPr>
          <w:rFonts w:ascii="宋体" w:hAnsi="宋体"/>
          <w:sz w:val="24"/>
        </w:rPr>
      </w:pPr>
      <w:r>
        <w:rPr>
          <w:rFonts w:ascii="宋体" w:hAnsi="宋体"/>
          <w:bCs/>
          <w:sz w:val="24"/>
        </w:rPr>
        <w:t>26</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14:paraId="23C0E33B" w14:textId="77777777" w:rsidR="009B2BC0" w:rsidRDefault="0029428E">
      <w:pPr>
        <w:spacing w:line="360" w:lineRule="auto"/>
        <w:ind w:firstLineChars="200" w:firstLine="480"/>
        <w:rPr>
          <w:rFonts w:ascii="宋体" w:hAnsi="宋体"/>
          <w:sz w:val="24"/>
        </w:rPr>
      </w:pPr>
      <w:r>
        <w:rPr>
          <w:rFonts w:ascii="宋体" w:hAnsi="宋体"/>
          <w:bCs/>
          <w:sz w:val="24"/>
        </w:rPr>
        <w:t>27</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9DA0F52" w14:textId="77777777" w:rsidR="009B2BC0" w:rsidRDefault="0029428E">
      <w:pPr>
        <w:spacing w:line="360" w:lineRule="auto"/>
        <w:ind w:firstLineChars="200" w:firstLine="480"/>
        <w:rPr>
          <w:rFonts w:ascii="宋体" w:hAnsi="宋体"/>
          <w:sz w:val="24"/>
        </w:rPr>
      </w:pPr>
      <w:r>
        <w:rPr>
          <w:rFonts w:ascii="宋体" w:hAnsi="宋体"/>
          <w:bCs/>
          <w:sz w:val="24"/>
        </w:rPr>
        <w:t>28</w:t>
      </w:r>
      <w:r>
        <w:rPr>
          <w:rFonts w:ascii="宋体" w:hAnsi="宋体" w:hint="eastAsia"/>
          <w:sz w:val="24"/>
        </w:rPr>
        <w:t>、登记机构：指办理登记业务的机构。基金的登记机构为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14:paraId="7D8AA22A" w14:textId="77777777" w:rsidR="009B2BC0" w:rsidRDefault="0029428E">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、基金账户：指登记机构为投资人开立的、记录其持有的、基金管理人所管理的基金份额余额及其变动情况的账户</w:t>
      </w:r>
    </w:p>
    <w:p w14:paraId="4A7C1C3E" w14:textId="77777777" w:rsidR="009B2BC0" w:rsidRDefault="0029428E">
      <w:pPr>
        <w:spacing w:line="360" w:lineRule="auto"/>
        <w:ind w:firstLineChars="200" w:firstLine="480"/>
        <w:rPr>
          <w:rFonts w:ascii="宋体" w:hAnsi="宋体"/>
          <w:sz w:val="24"/>
        </w:rPr>
      </w:pPr>
      <w:r>
        <w:rPr>
          <w:rFonts w:ascii="宋体" w:hAnsi="宋体"/>
          <w:bCs/>
          <w:sz w:val="24"/>
        </w:rPr>
        <w:t>30</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14:paraId="16546173" w14:textId="77777777" w:rsidR="009B2BC0" w:rsidRDefault="0029428E">
      <w:pPr>
        <w:spacing w:line="360" w:lineRule="auto"/>
        <w:ind w:firstLineChars="200" w:firstLine="480"/>
        <w:rPr>
          <w:rFonts w:ascii="宋体" w:hAnsi="宋体"/>
          <w:sz w:val="24"/>
        </w:rPr>
      </w:pPr>
      <w:r>
        <w:rPr>
          <w:rFonts w:ascii="宋体" w:hAnsi="宋体"/>
          <w:bCs/>
          <w:sz w:val="24"/>
        </w:rPr>
        <w:t>31</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3E2B33F9" w14:textId="77777777" w:rsidR="009B2BC0" w:rsidRDefault="0029428E">
      <w:pPr>
        <w:spacing w:line="360" w:lineRule="auto"/>
        <w:ind w:firstLineChars="200" w:firstLine="480"/>
        <w:rPr>
          <w:rFonts w:ascii="宋体" w:hAnsi="宋体"/>
          <w:sz w:val="24"/>
        </w:rPr>
      </w:pPr>
      <w:r>
        <w:rPr>
          <w:rFonts w:ascii="宋体" w:hAnsi="宋体"/>
          <w:bCs/>
          <w:sz w:val="24"/>
        </w:rPr>
        <w:t>32</w:t>
      </w:r>
      <w:r>
        <w:rPr>
          <w:rFonts w:ascii="宋体" w:hAnsi="宋体" w:hint="eastAsia"/>
          <w:sz w:val="24"/>
        </w:rPr>
        <w:t>、基金合同终止日：指基金合同规定的基金合同终止事由出现后，基金财产清算完毕，清算结果报中国证监会备案并予以公告的日期</w:t>
      </w:r>
    </w:p>
    <w:p w14:paraId="1A759DF8" w14:textId="77777777" w:rsidR="009B2BC0" w:rsidRDefault="0029428E">
      <w:pPr>
        <w:spacing w:line="360" w:lineRule="auto"/>
        <w:ind w:firstLineChars="200" w:firstLine="480"/>
        <w:rPr>
          <w:rFonts w:ascii="宋体" w:hAnsi="宋体"/>
          <w:sz w:val="24"/>
        </w:rPr>
      </w:pPr>
      <w:r>
        <w:rPr>
          <w:rFonts w:ascii="宋体" w:hAnsi="宋体"/>
          <w:bCs/>
          <w:sz w:val="24"/>
        </w:rPr>
        <w:t>33</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14:paraId="2D39E3A6" w14:textId="77777777" w:rsidR="009B2BC0" w:rsidRDefault="0029428E">
      <w:pPr>
        <w:spacing w:line="360" w:lineRule="auto"/>
        <w:ind w:firstLineChars="200" w:firstLine="480"/>
        <w:rPr>
          <w:rFonts w:ascii="宋体" w:hAnsi="宋体"/>
          <w:sz w:val="24"/>
        </w:rPr>
      </w:pPr>
      <w:r>
        <w:rPr>
          <w:rFonts w:ascii="宋体" w:hAnsi="宋体"/>
          <w:bCs/>
          <w:sz w:val="24"/>
        </w:rPr>
        <w:t>34</w:t>
      </w:r>
      <w:r>
        <w:rPr>
          <w:rFonts w:ascii="宋体" w:hAnsi="宋体" w:hint="eastAsia"/>
          <w:sz w:val="24"/>
        </w:rPr>
        <w:t>、存续期：指基金合同生效至终止之间的不定期期限</w:t>
      </w:r>
    </w:p>
    <w:p w14:paraId="20DF25C2" w14:textId="77777777" w:rsidR="009B2BC0" w:rsidRDefault="0029428E">
      <w:pPr>
        <w:spacing w:line="360" w:lineRule="auto"/>
        <w:ind w:firstLineChars="200" w:firstLine="480"/>
        <w:rPr>
          <w:rFonts w:ascii="宋体" w:hAnsi="宋体"/>
          <w:sz w:val="24"/>
        </w:rPr>
      </w:pPr>
      <w:r>
        <w:rPr>
          <w:rFonts w:ascii="宋体" w:hAnsi="宋体"/>
          <w:bCs/>
          <w:sz w:val="24"/>
        </w:rPr>
        <w:t>35</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14:paraId="2BB83DC6" w14:textId="77777777" w:rsidR="009B2BC0" w:rsidRDefault="0029428E">
      <w:pPr>
        <w:spacing w:line="360" w:lineRule="auto"/>
        <w:ind w:firstLineChars="200" w:firstLine="480"/>
        <w:rPr>
          <w:rFonts w:ascii="宋体" w:hAnsi="宋体"/>
          <w:sz w:val="24"/>
        </w:rPr>
      </w:pPr>
      <w:r>
        <w:rPr>
          <w:rFonts w:ascii="宋体" w:hAnsi="宋体"/>
          <w:bCs/>
          <w:sz w:val="24"/>
        </w:rPr>
        <w:t>36</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14:paraId="5626948B" w14:textId="77777777" w:rsidR="009B2BC0" w:rsidRDefault="0029428E">
      <w:pPr>
        <w:spacing w:line="360" w:lineRule="auto"/>
        <w:ind w:firstLineChars="200" w:firstLine="480"/>
        <w:rPr>
          <w:rFonts w:ascii="宋体" w:hAnsi="宋体"/>
          <w:sz w:val="24"/>
        </w:rPr>
      </w:pPr>
      <w:r>
        <w:rPr>
          <w:rFonts w:ascii="宋体" w:hAnsi="宋体"/>
          <w:bCs/>
          <w:sz w:val="24"/>
        </w:rPr>
        <w:lastRenderedPageBreak/>
        <w:t>37</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r>
        <w:rPr>
          <w:rFonts w:ascii="宋体" w:hAnsi="宋体" w:hint="eastAsia"/>
          <w:sz w:val="24"/>
        </w:rPr>
        <w:t>个工作日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14:paraId="211D7A81" w14:textId="77777777" w:rsidR="009B2BC0" w:rsidRDefault="0029428E">
      <w:pPr>
        <w:spacing w:line="360" w:lineRule="auto"/>
        <w:ind w:firstLineChars="200" w:firstLine="480"/>
        <w:rPr>
          <w:rFonts w:ascii="宋体" w:hAnsi="宋体"/>
          <w:sz w:val="24"/>
        </w:rPr>
      </w:pPr>
      <w:r>
        <w:rPr>
          <w:rFonts w:ascii="宋体" w:hAnsi="宋体"/>
          <w:bCs/>
          <w:sz w:val="24"/>
        </w:rPr>
        <w:t>38</w:t>
      </w:r>
      <w:r>
        <w:rPr>
          <w:rFonts w:ascii="宋体" w:hAnsi="宋体" w:hint="eastAsia"/>
          <w:sz w:val="24"/>
        </w:rPr>
        <w:t>、开放日：指为投资人办理基金份额申购、赎回或其他业务的工作日</w:t>
      </w:r>
    </w:p>
    <w:p w14:paraId="02F170D2" w14:textId="77777777" w:rsidR="009B2BC0" w:rsidRDefault="0029428E">
      <w:pPr>
        <w:spacing w:line="360" w:lineRule="auto"/>
        <w:ind w:firstLineChars="200" w:firstLine="480"/>
        <w:rPr>
          <w:rFonts w:ascii="宋体" w:hAnsi="宋体"/>
          <w:sz w:val="24"/>
        </w:rPr>
      </w:pPr>
      <w:r>
        <w:rPr>
          <w:rFonts w:ascii="宋体" w:hAnsi="宋体"/>
          <w:bCs/>
          <w:sz w:val="24"/>
        </w:rPr>
        <w:t>39</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14:paraId="0381E67C" w14:textId="77777777" w:rsidR="009B2BC0" w:rsidRDefault="0029428E">
      <w:pPr>
        <w:spacing w:line="360" w:lineRule="auto"/>
        <w:ind w:firstLineChars="200" w:firstLine="480"/>
        <w:rPr>
          <w:rFonts w:ascii="宋体" w:hAnsi="宋体"/>
          <w:sz w:val="24"/>
        </w:rPr>
      </w:pPr>
      <w:r>
        <w:rPr>
          <w:rFonts w:ascii="宋体" w:hAnsi="宋体"/>
          <w:bCs/>
          <w:sz w:val="24"/>
        </w:rPr>
        <w:t>40</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14:paraId="2973CD63" w14:textId="77777777" w:rsidR="009B2BC0" w:rsidRDefault="0029428E">
      <w:pPr>
        <w:spacing w:line="360" w:lineRule="auto"/>
        <w:ind w:firstLineChars="200" w:firstLine="480"/>
        <w:rPr>
          <w:rFonts w:ascii="宋体" w:hAnsi="宋体"/>
          <w:sz w:val="24"/>
        </w:rPr>
      </w:pPr>
      <w:r>
        <w:rPr>
          <w:rFonts w:ascii="宋体" w:hAnsi="宋体"/>
          <w:bCs/>
          <w:sz w:val="24"/>
        </w:rPr>
        <w:t>41</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14:paraId="5A9B0B1F" w14:textId="77777777" w:rsidR="009B2BC0" w:rsidRDefault="0029428E">
      <w:pPr>
        <w:spacing w:line="360" w:lineRule="auto"/>
        <w:ind w:firstLineChars="200" w:firstLine="480"/>
        <w:rPr>
          <w:rFonts w:ascii="宋体" w:hAnsi="宋体"/>
          <w:sz w:val="24"/>
        </w:rPr>
      </w:pPr>
      <w:r>
        <w:rPr>
          <w:rFonts w:ascii="宋体" w:hAnsi="宋体"/>
          <w:bCs/>
          <w:sz w:val="24"/>
        </w:rPr>
        <w:t>42</w:t>
      </w:r>
      <w:r>
        <w:rPr>
          <w:rFonts w:ascii="宋体" w:hAnsi="宋体" w:hint="eastAsia"/>
          <w:sz w:val="24"/>
        </w:rPr>
        <w:t>、申购：指基金合同生效后，投资人根据基金合同和招募说明书的规定申请购买基金份额的行为</w:t>
      </w:r>
    </w:p>
    <w:p w14:paraId="09068FC0" w14:textId="77777777" w:rsidR="009B2BC0" w:rsidRDefault="0029428E">
      <w:pPr>
        <w:spacing w:line="360" w:lineRule="auto"/>
        <w:ind w:firstLineChars="200" w:firstLine="480"/>
        <w:rPr>
          <w:rFonts w:ascii="宋体" w:hAnsi="宋体"/>
          <w:sz w:val="24"/>
        </w:rPr>
      </w:pPr>
      <w:r>
        <w:rPr>
          <w:rFonts w:ascii="宋体" w:hAnsi="宋体"/>
          <w:bCs/>
          <w:sz w:val="24"/>
        </w:rPr>
        <w:t>43</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14:paraId="5BC56EB2" w14:textId="77777777" w:rsidR="009B2BC0" w:rsidRDefault="0029428E">
      <w:pPr>
        <w:spacing w:line="360" w:lineRule="auto"/>
        <w:ind w:firstLineChars="200" w:firstLine="480"/>
        <w:rPr>
          <w:rFonts w:ascii="宋体" w:hAnsi="宋体"/>
          <w:sz w:val="24"/>
        </w:rPr>
      </w:pPr>
      <w:r>
        <w:rPr>
          <w:rFonts w:ascii="宋体" w:hAnsi="宋体"/>
          <w:bCs/>
          <w:sz w:val="24"/>
        </w:rPr>
        <w:t>44</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40349A7A" w14:textId="77777777" w:rsidR="009B2BC0" w:rsidRDefault="0029428E">
      <w:pPr>
        <w:spacing w:line="360" w:lineRule="auto"/>
        <w:ind w:firstLineChars="200" w:firstLine="480"/>
        <w:rPr>
          <w:rFonts w:ascii="宋体" w:hAnsi="宋体"/>
          <w:sz w:val="24"/>
        </w:rPr>
      </w:pPr>
      <w:r>
        <w:rPr>
          <w:rFonts w:ascii="宋体" w:hAnsi="宋体"/>
          <w:bCs/>
          <w:sz w:val="24"/>
        </w:rPr>
        <w:t>45</w:t>
      </w:r>
      <w:r>
        <w:rPr>
          <w:rFonts w:ascii="宋体" w:hAnsi="宋体" w:hint="eastAsia"/>
          <w:sz w:val="24"/>
        </w:rPr>
        <w:t>、转托管：指基金份额持有人在本基金的不同销售机构之间实施的变更所持基金份额销售机构的操作</w:t>
      </w:r>
    </w:p>
    <w:p w14:paraId="3D16FECE" w14:textId="77777777" w:rsidR="009B2BC0" w:rsidRDefault="0029428E">
      <w:pPr>
        <w:spacing w:line="360" w:lineRule="auto"/>
        <w:ind w:firstLineChars="200" w:firstLine="480"/>
        <w:rPr>
          <w:rFonts w:ascii="宋体" w:hAnsi="宋体"/>
          <w:sz w:val="24"/>
        </w:rPr>
      </w:pPr>
      <w:r>
        <w:rPr>
          <w:rFonts w:ascii="宋体" w:hAnsi="宋体"/>
          <w:bCs/>
          <w:sz w:val="24"/>
        </w:rPr>
        <w:t>46</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14:paraId="3639FF6D" w14:textId="77777777" w:rsidR="009B2BC0" w:rsidRDefault="0029428E">
      <w:pPr>
        <w:spacing w:line="360" w:lineRule="auto"/>
        <w:ind w:firstLineChars="200" w:firstLine="480"/>
        <w:rPr>
          <w:rFonts w:ascii="宋体" w:hAnsi="宋体"/>
          <w:sz w:val="24"/>
        </w:rPr>
      </w:pPr>
      <w:r>
        <w:rPr>
          <w:rFonts w:ascii="宋体" w:hAnsi="宋体"/>
          <w:bCs/>
          <w:sz w:val="24"/>
        </w:rPr>
        <w:t>47</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14:paraId="6A08C339" w14:textId="77777777" w:rsidR="009B2BC0" w:rsidRDefault="0029428E">
      <w:pPr>
        <w:spacing w:line="360" w:lineRule="auto"/>
        <w:ind w:firstLineChars="200" w:firstLine="480"/>
        <w:rPr>
          <w:rFonts w:ascii="宋体" w:hAnsi="宋体"/>
          <w:sz w:val="24"/>
        </w:rPr>
      </w:pPr>
      <w:r>
        <w:rPr>
          <w:rFonts w:ascii="宋体" w:hAnsi="宋体"/>
          <w:bCs/>
          <w:sz w:val="24"/>
        </w:rPr>
        <w:t>48</w:t>
      </w:r>
      <w:r>
        <w:rPr>
          <w:rFonts w:ascii="宋体" w:hAnsi="宋体" w:hint="eastAsia"/>
          <w:sz w:val="24"/>
        </w:rPr>
        <w:t>、元：指人民币元</w:t>
      </w:r>
    </w:p>
    <w:p w14:paraId="6D365E9C" w14:textId="77777777" w:rsidR="009B2BC0" w:rsidRDefault="0029428E">
      <w:pPr>
        <w:spacing w:line="360" w:lineRule="auto"/>
        <w:ind w:firstLineChars="200" w:firstLine="480"/>
        <w:rPr>
          <w:rFonts w:ascii="宋体" w:hAnsi="宋体"/>
          <w:sz w:val="24"/>
        </w:rPr>
      </w:pPr>
      <w:r>
        <w:rPr>
          <w:rFonts w:ascii="宋体" w:hAnsi="宋体"/>
          <w:bCs/>
          <w:sz w:val="24"/>
        </w:rPr>
        <w:t>49</w:t>
      </w:r>
      <w:r>
        <w:rPr>
          <w:rFonts w:ascii="宋体" w:hAnsi="宋体" w:hint="eastAsia"/>
          <w:sz w:val="24"/>
        </w:rPr>
        <w:t>、基金收益：指基金投资所得红利、股息、债券利息、买卖证券价差、银行存款利息、已实现的其他合法收入及因运用基金财产带来的成本和费用的节约</w:t>
      </w:r>
    </w:p>
    <w:p w14:paraId="59D87F01" w14:textId="77777777" w:rsidR="009B2BC0" w:rsidRDefault="0029428E">
      <w:pPr>
        <w:spacing w:line="360" w:lineRule="auto"/>
        <w:ind w:firstLineChars="200" w:firstLine="480"/>
        <w:rPr>
          <w:rFonts w:ascii="宋体" w:hAnsi="宋体"/>
          <w:sz w:val="24"/>
        </w:rPr>
      </w:pPr>
      <w:r>
        <w:rPr>
          <w:rFonts w:ascii="宋体" w:hAnsi="宋体"/>
          <w:bCs/>
          <w:sz w:val="24"/>
        </w:rPr>
        <w:t>50</w:t>
      </w:r>
      <w:r>
        <w:rPr>
          <w:rFonts w:ascii="宋体" w:hAnsi="宋体" w:hint="eastAsia"/>
          <w:sz w:val="24"/>
        </w:rPr>
        <w:t>、基金资产总值：指基金拥有的各类有价证券、银行存款本息、基金应收款项及其他资产的价值总和</w:t>
      </w:r>
    </w:p>
    <w:p w14:paraId="618D3EC6" w14:textId="77777777" w:rsidR="009B2BC0" w:rsidRDefault="0029428E">
      <w:pPr>
        <w:spacing w:line="360" w:lineRule="auto"/>
        <w:ind w:firstLineChars="200" w:firstLine="480"/>
        <w:rPr>
          <w:rFonts w:ascii="宋体" w:hAnsi="宋体"/>
          <w:sz w:val="24"/>
        </w:rPr>
      </w:pPr>
      <w:r>
        <w:rPr>
          <w:rFonts w:ascii="宋体" w:hAnsi="宋体"/>
          <w:bCs/>
          <w:sz w:val="24"/>
        </w:rPr>
        <w:t>51</w:t>
      </w:r>
      <w:r>
        <w:rPr>
          <w:rFonts w:ascii="宋体" w:hAnsi="宋体" w:hint="eastAsia"/>
          <w:sz w:val="24"/>
        </w:rPr>
        <w:t>、基金资产净值：指基金资产总值减去基金负债后的价值</w:t>
      </w:r>
    </w:p>
    <w:p w14:paraId="02AE23FA" w14:textId="77777777" w:rsidR="009B2BC0" w:rsidRDefault="0029428E">
      <w:pPr>
        <w:spacing w:line="360" w:lineRule="auto"/>
        <w:ind w:firstLineChars="200" w:firstLine="480"/>
        <w:rPr>
          <w:rFonts w:ascii="宋体" w:hAnsi="宋体"/>
          <w:sz w:val="24"/>
        </w:rPr>
      </w:pPr>
      <w:r>
        <w:rPr>
          <w:rFonts w:ascii="宋体" w:hAnsi="宋体"/>
          <w:bCs/>
          <w:sz w:val="24"/>
        </w:rPr>
        <w:lastRenderedPageBreak/>
        <w:t>52</w:t>
      </w:r>
      <w:r>
        <w:rPr>
          <w:rFonts w:ascii="宋体" w:hAnsi="宋体" w:hint="eastAsia"/>
          <w:sz w:val="24"/>
        </w:rPr>
        <w:t>、基金份额净值：指计算日基金资产净值除以计算日基金份额总数</w:t>
      </w:r>
    </w:p>
    <w:p w14:paraId="6DA6CC77" w14:textId="77777777" w:rsidR="009B2BC0" w:rsidRDefault="0029428E">
      <w:pPr>
        <w:spacing w:line="360" w:lineRule="auto"/>
        <w:ind w:firstLineChars="200" w:firstLine="480"/>
        <w:rPr>
          <w:rFonts w:ascii="宋体" w:hAnsi="宋体"/>
          <w:sz w:val="24"/>
        </w:rPr>
      </w:pPr>
      <w:r>
        <w:rPr>
          <w:rFonts w:ascii="宋体" w:hAnsi="宋体"/>
          <w:bCs/>
          <w:sz w:val="24"/>
        </w:rPr>
        <w:t>53</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14:paraId="32FED63D" w14:textId="77777777" w:rsidR="009B2BC0" w:rsidRDefault="0029428E">
      <w:pPr>
        <w:spacing w:line="360" w:lineRule="auto"/>
        <w:ind w:firstLineChars="200" w:firstLine="480"/>
        <w:rPr>
          <w:rFonts w:ascii="宋体" w:hAnsi="宋体"/>
          <w:sz w:val="24"/>
        </w:rPr>
      </w:pPr>
      <w:r>
        <w:rPr>
          <w:rFonts w:ascii="宋体" w:hAnsi="宋体"/>
          <w:bCs/>
          <w:sz w:val="24"/>
        </w:rPr>
        <w:t>54</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14:paraId="756DA704" w14:textId="77777777" w:rsidR="009B2BC0" w:rsidRDefault="0029428E">
      <w:pPr>
        <w:spacing w:line="360" w:lineRule="auto"/>
        <w:ind w:firstLineChars="200" w:firstLine="480"/>
        <w:rPr>
          <w:rFonts w:ascii="宋体" w:hAnsi="宋体"/>
          <w:bCs/>
          <w:sz w:val="24"/>
        </w:rPr>
      </w:pPr>
      <w:r>
        <w:rPr>
          <w:rFonts w:ascii="宋体" w:hAnsi="宋体"/>
          <w:bCs/>
          <w:sz w:val="24"/>
        </w:rPr>
        <w:t>55</w:t>
      </w:r>
      <w:r>
        <w:rPr>
          <w:rFonts w:ascii="宋体" w:hAnsi="宋体" w:hint="eastAsia"/>
          <w:bCs/>
          <w:sz w:val="24"/>
        </w:rPr>
        <w:t>、销售服务费：指从基金财产中计提的，用于本基金市场推广、销售以及基金份额持有人服务的费用</w:t>
      </w:r>
    </w:p>
    <w:p w14:paraId="0AAD41E3" w14:textId="77777777" w:rsidR="009B2BC0" w:rsidRDefault="0029428E">
      <w:pPr>
        <w:spacing w:line="360" w:lineRule="auto"/>
        <w:ind w:firstLineChars="200" w:firstLine="480"/>
        <w:rPr>
          <w:rFonts w:ascii="宋体" w:hAnsi="宋体"/>
          <w:sz w:val="24"/>
        </w:rPr>
      </w:pPr>
      <w:r>
        <w:rPr>
          <w:rFonts w:ascii="宋体" w:hAnsi="宋体"/>
          <w:bCs/>
          <w:sz w:val="24"/>
        </w:rPr>
        <w:t>56</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3C557A4" w14:textId="77777777" w:rsidR="009B2BC0" w:rsidRDefault="0029428E">
      <w:pPr>
        <w:spacing w:line="360" w:lineRule="auto"/>
        <w:ind w:firstLineChars="200" w:firstLine="480"/>
        <w:rPr>
          <w:rFonts w:ascii="宋体" w:hAnsi="宋体"/>
          <w:bCs/>
          <w:sz w:val="24"/>
        </w:rPr>
      </w:pPr>
      <w:r>
        <w:rPr>
          <w:rFonts w:ascii="宋体" w:hAnsi="宋体"/>
          <w:bCs/>
          <w:sz w:val="24"/>
        </w:rPr>
        <w:t>57</w:t>
      </w:r>
      <w:r>
        <w:rPr>
          <w:rFonts w:ascii="宋体" w:hAnsi="宋体"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4BFEE91" w14:textId="77777777" w:rsidR="009B2BC0" w:rsidRDefault="0029428E">
      <w:pPr>
        <w:spacing w:line="360" w:lineRule="auto"/>
        <w:ind w:firstLineChars="200" w:firstLine="480"/>
        <w:rPr>
          <w:rFonts w:ascii="宋体" w:hAnsi="宋体"/>
          <w:bCs/>
          <w:sz w:val="24"/>
        </w:rPr>
      </w:pPr>
      <w:r>
        <w:rPr>
          <w:rFonts w:ascii="宋体" w:hAnsi="宋体"/>
          <w:bCs/>
          <w:sz w:val="24"/>
        </w:rPr>
        <w:t>58</w:t>
      </w:r>
      <w:r>
        <w:rPr>
          <w:rFonts w:ascii="宋体" w:hAnsi="宋体" w:hint="eastAsia"/>
          <w:bCs/>
          <w:sz w:val="24"/>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42300F29" w14:textId="77777777" w:rsidR="009B2BC0" w:rsidRDefault="0029428E">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8C2739B" w14:textId="77777777" w:rsidR="009B2BC0" w:rsidRDefault="0029428E">
      <w:pPr>
        <w:spacing w:line="360" w:lineRule="auto"/>
        <w:ind w:firstLineChars="200" w:firstLine="480"/>
        <w:rPr>
          <w:rFonts w:ascii="宋体" w:hAnsi="宋体"/>
          <w:bCs/>
          <w:sz w:val="24"/>
        </w:rPr>
      </w:pPr>
      <w:r>
        <w:rPr>
          <w:rFonts w:ascii="宋体" w:hAnsi="宋体"/>
          <w:bCs/>
          <w:sz w:val="24"/>
        </w:rPr>
        <w:t>60</w:t>
      </w:r>
      <w:r>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14:paraId="66D9E7BC" w14:textId="77777777" w:rsidR="009B2BC0" w:rsidRDefault="0029428E">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、A类基金份额：指在投资者认购、申购基金时收取认购、申购费用而不</w:t>
      </w:r>
      <w:r>
        <w:rPr>
          <w:rFonts w:ascii="宋体" w:hAnsi="宋体" w:hint="eastAsia"/>
          <w:bCs/>
          <w:sz w:val="24"/>
        </w:rPr>
        <w:lastRenderedPageBreak/>
        <w:t>计提销售服务费，并在赎回时根据持有期限收取赎回费用的基金份额</w:t>
      </w:r>
    </w:p>
    <w:p w14:paraId="509BFCC0" w14:textId="77777777" w:rsidR="009B2BC0" w:rsidRDefault="0029428E">
      <w:pPr>
        <w:spacing w:line="360" w:lineRule="auto"/>
        <w:ind w:firstLineChars="200" w:firstLine="480"/>
        <w:rPr>
          <w:rFonts w:ascii="宋体" w:hAnsi="宋体"/>
          <w:bCs/>
          <w:sz w:val="24"/>
        </w:rPr>
      </w:pPr>
      <w:r>
        <w:rPr>
          <w:rFonts w:ascii="宋体" w:hAnsi="宋体"/>
          <w:bCs/>
          <w:sz w:val="24"/>
        </w:rPr>
        <w:t>62</w:t>
      </w:r>
      <w:r>
        <w:rPr>
          <w:rFonts w:ascii="宋体" w:hAnsi="宋体" w:hint="eastAsia"/>
          <w:bCs/>
          <w:sz w:val="24"/>
        </w:rPr>
        <w:t>、C类基金份额：指在投资者认购、申购基金份额时不收取认购、申购费用而是从本类别基金资产中计提销售服务费，并在赎回时根据持有期限收取赎回费用的基金份额</w:t>
      </w:r>
    </w:p>
    <w:p w14:paraId="0B3C2958" w14:textId="77777777" w:rsidR="009B2BC0" w:rsidRDefault="0029428E">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3</w:t>
      </w:r>
      <w:r>
        <w:rPr>
          <w:rFonts w:ascii="宋体" w:hAnsi="宋体"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14:paraId="1E0AD569" w14:textId="77777777" w:rsidR="009B2BC0" w:rsidRDefault="0029428E">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4</w:t>
      </w:r>
      <w:r>
        <w:rPr>
          <w:rFonts w:ascii="宋体" w:hAnsi="宋体" w:hint="eastAsia"/>
          <w:bCs/>
          <w:sz w:val="24"/>
        </w:rPr>
        <w:t>、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14:paraId="20A9D8B7" w14:textId="77777777" w:rsidR="009B2BC0" w:rsidRDefault="0029428E">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5</w:t>
      </w:r>
      <w:r>
        <w:rPr>
          <w:rFonts w:ascii="宋体" w:hAnsi="宋体" w:hint="eastAsia"/>
          <w:bCs/>
          <w:sz w:val="24"/>
        </w:rPr>
        <w:t>、发起资金提供方：指以发起资金认购本基金且承诺以发起资金认购的基金份额持有期限不少于三年的基金管理人的股东、基金管理人、基金管理人高级管理人员或基金经理等人员</w:t>
      </w:r>
    </w:p>
    <w:p w14:paraId="2EEBA778" w14:textId="77777777" w:rsidR="009B2BC0" w:rsidRDefault="0029428E">
      <w:pPr>
        <w:spacing w:line="360" w:lineRule="auto"/>
        <w:ind w:firstLineChars="200" w:firstLine="480"/>
        <w:rPr>
          <w:rFonts w:ascii="宋体" w:hAnsi="宋体"/>
          <w:sz w:val="24"/>
        </w:rPr>
      </w:pPr>
      <w:r>
        <w:rPr>
          <w:rFonts w:ascii="宋体" w:hAnsi="宋体"/>
          <w:bCs/>
          <w:sz w:val="24"/>
        </w:rPr>
        <w:t>66</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bookmarkEnd w:id="92"/>
    <w:p w14:paraId="05FD162E" w14:textId="77777777" w:rsidR="009B2BC0" w:rsidRDefault="009B2BC0">
      <w:pPr>
        <w:spacing w:line="360" w:lineRule="auto"/>
        <w:ind w:firstLineChars="200" w:firstLine="422"/>
        <w:rPr>
          <w:rFonts w:ascii="宋体" w:hAnsi="宋体"/>
          <w:b/>
        </w:rPr>
        <w:sectPr w:rsidR="009B2BC0">
          <w:footerReference w:type="default" r:id="rId26"/>
          <w:pgSz w:w="11906" w:h="16838"/>
          <w:pgMar w:top="1440" w:right="1800" w:bottom="1440" w:left="1800" w:header="851" w:footer="992" w:gutter="0"/>
          <w:pgNumType w:start="1" w:chapStyle="1"/>
          <w:cols w:space="720"/>
          <w:docGrid w:type="lines" w:linePitch="312"/>
        </w:sectPr>
      </w:pPr>
    </w:p>
    <w:p w14:paraId="59488853" w14:textId="77777777" w:rsidR="009B2BC0" w:rsidRDefault="0029428E">
      <w:pPr>
        <w:pStyle w:val="1"/>
        <w:spacing w:before="100" w:beforeAutospacing="1" w:after="100" w:afterAutospacing="1"/>
        <w:jc w:val="center"/>
        <w:rPr>
          <w:rFonts w:hAnsi="宋体"/>
          <w:color w:val="auto"/>
          <w:sz w:val="30"/>
        </w:rPr>
      </w:pPr>
      <w:bookmarkStart w:id="94" w:name="_Toc20627"/>
      <w:bookmarkStart w:id="95" w:name="_Toc24571"/>
      <w:bookmarkStart w:id="96" w:name="_Toc6149"/>
      <w:bookmarkStart w:id="97" w:name="_Toc20318"/>
      <w:bookmarkStart w:id="98" w:name="_Toc18631"/>
      <w:bookmarkStart w:id="99" w:name="_Toc6683"/>
      <w:bookmarkStart w:id="100" w:name="_Toc13288"/>
      <w:bookmarkStart w:id="101" w:name="_Toc5246"/>
      <w:bookmarkStart w:id="102" w:name="_Toc545"/>
      <w:bookmarkStart w:id="103" w:name="_Toc22708"/>
      <w:bookmarkStart w:id="104" w:name="_Toc3289904"/>
      <w:bookmarkStart w:id="105" w:name="_Toc733"/>
      <w:bookmarkStart w:id="106" w:name="CLAUSE_e1e54997199440b4be6e6fb42b17ac3c"/>
      <w:bookmarkStart w:id="107" w:name="_Toc258829400"/>
      <w:bookmarkStart w:id="108" w:name="_Toc233456272"/>
      <w:r>
        <w:rPr>
          <w:rFonts w:hAnsi="宋体"/>
        </w:rPr>
        <w:lastRenderedPageBreak/>
        <w:t xml:space="preserve"> </w:t>
      </w:r>
      <w:bookmarkStart w:id="109" w:name="CTS_e1e54997199440b4be6e6fb42b17ac3c"/>
      <w:bookmarkEnd w:id="109"/>
      <w:r>
        <w:rPr>
          <w:rFonts w:hAnsi="宋体" w:hint="eastAsia"/>
          <w:sz w:val="32"/>
        </w:rPr>
        <w:t>第三部分</w:t>
      </w:r>
      <w:r>
        <w:rPr>
          <w:rFonts w:hAnsi="宋体"/>
          <w:sz w:val="32"/>
        </w:rPr>
        <w:t xml:space="preserve">  </w:t>
      </w:r>
      <w:r>
        <w:rPr>
          <w:rFonts w:hAnsi="宋体" w:hint="eastAsia"/>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14:paraId="4EA2B909" w14:textId="77777777" w:rsidR="009B2BC0" w:rsidRDefault="0029428E">
      <w:pPr>
        <w:spacing w:line="360" w:lineRule="auto"/>
        <w:ind w:firstLineChars="200" w:firstLine="482"/>
        <w:rPr>
          <w:rFonts w:ascii="宋体" w:hAnsi="宋体"/>
          <w:b/>
          <w:sz w:val="24"/>
        </w:rPr>
      </w:pPr>
      <w:bookmarkStart w:id="111" w:name="_Hlt88031774"/>
      <w:bookmarkEnd w:id="111"/>
      <w:r>
        <w:rPr>
          <w:rFonts w:ascii="宋体" w:hAnsi="宋体" w:hint="eastAsia"/>
          <w:b/>
          <w:sz w:val="24"/>
        </w:rPr>
        <w:t>一、基金名称</w:t>
      </w:r>
      <w:bookmarkEnd w:id="110"/>
    </w:p>
    <w:p w14:paraId="53A162CA" w14:textId="77777777" w:rsidR="009B2BC0" w:rsidRDefault="0029428E">
      <w:pPr>
        <w:spacing w:line="360" w:lineRule="auto"/>
        <w:ind w:firstLineChars="200" w:firstLine="480"/>
        <w:rPr>
          <w:rFonts w:ascii="宋体" w:hAnsi="宋体"/>
          <w:sz w:val="24"/>
        </w:rPr>
      </w:pPr>
      <w:r>
        <w:rPr>
          <w:rFonts w:ascii="宋体" w:hAnsi="宋体" w:hint="eastAsia"/>
          <w:bCs/>
          <w:sz w:val="24"/>
        </w:rPr>
        <w:t>东方阿尔法产业先锋混合型发起式证券投资基金</w:t>
      </w:r>
    </w:p>
    <w:p w14:paraId="7157B506" w14:textId="77777777" w:rsidR="009B2BC0" w:rsidRDefault="009B2BC0">
      <w:pPr>
        <w:spacing w:line="360" w:lineRule="auto"/>
        <w:ind w:firstLineChars="200" w:firstLine="480"/>
        <w:rPr>
          <w:rFonts w:ascii="宋体" w:hAnsi="宋体"/>
          <w:sz w:val="24"/>
        </w:rPr>
      </w:pPr>
    </w:p>
    <w:p w14:paraId="4CC8989F" w14:textId="77777777" w:rsidR="009B2BC0" w:rsidRDefault="0029428E">
      <w:pPr>
        <w:spacing w:line="360" w:lineRule="auto"/>
        <w:ind w:firstLineChars="200" w:firstLine="482"/>
        <w:rPr>
          <w:rFonts w:ascii="宋体" w:hAnsi="宋体"/>
          <w:b/>
          <w:sz w:val="24"/>
        </w:rPr>
      </w:pPr>
      <w:bookmarkStart w:id="112" w:name="_Toc79392574"/>
      <w:r>
        <w:rPr>
          <w:rFonts w:ascii="宋体" w:hAnsi="宋体" w:hint="eastAsia"/>
          <w:b/>
          <w:sz w:val="24"/>
        </w:rPr>
        <w:t>二、基金的类别</w:t>
      </w:r>
      <w:bookmarkEnd w:id="112"/>
    </w:p>
    <w:p w14:paraId="4693E5E6" w14:textId="77777777" w:rsidR="009B2BC0" w:rsidRDefault="0029428E">
      <w:pPr>
        <w:spacing w:line="360" w:lineRule="auto"/>
        <w:ind w:leftChars="257" w:left="796" w:hanging="256"/>
        <w:rPr>
          <w:rFonts w:ascii="宋体" w:hAnsi="宋体"/>
          <w:sz w:val="24"/>
        </w:rPr>
      </w:pPr>
      <w:r>
        <w:rPr>
          <w:rFonts w:ascii="宋体" w:hAnsi="宋体" w:hint="eastAsia"/>
          <w:bCs/>
          <w:sz w:val="24"/>
        </w:rPr>
        <w:t>混合型发起式</w:t>
      </w:r>
      <w:r>
        <w:rPr>
          <w:rFonts w:ascii="宋体" w:hAnsi="宋体" w:hint="eastAsia"/>
          <w:sz w:val="24"/>
        </w:rPr>
        <w:t>证券投资基金</w:t>
      </w:r>
    </w:p>
    <w:p w14:paraId="32E7961A" w14:textId="77777777" w:rsidR="009B2BC0" w:rsidRDefault="009B2BC0">
      <w:pPr>
        <w:spacing w:line="360" w:lineRule="auto"/>
        <w:ind w:leftChars="257" w:left="796" w:hanging="256"/>
        <w:rPr>
          <w:rFonts w:ascii="宋体" w:hAnsi="宋体"/>
          <w:sz w:val="24"/>
        </w:rPr>
      </w:pPr>
    </w:p>
    <w:p w14:paraId="79762C59" w14:textId="77777777" w:rsidR="009B2BC0" w:rsidRDefault="0029428E">
      <w:pPr>
        <w:spacing w:line="360" w:lineRule="auto"/>
        <w:ind w:firstLineChars="200" w:firstLine="482"/>
        <w:rPr>
          <w:rFonts w:ascii="宋体" w:hAnsi="宋体"/>
          <w:b/>
          <w:sz w:val="24"/>
        </w:rPr>
      </w:pPr>
      <w:bookmarkStart w:id="113" w:name="_Toc79392575"/>
      <w:r>
        <w:rPr>
          <w:rFonts w:ascii="宋体" w:hAnsi="宋体" w:hint="eastAsia"/>
          <w:b/>
          <w:sz w:val="24"/>
        </w:rPr>
        <w:t>三、基金的运作方式</w:t>
      </w:r>
    </w:p>
    <w:p w14:paraId="4590486B" w14:textId="77777777" w:rsidR="009B2BC0" w:rsidRDefault="0029428E">
      <w:pPr>
        <w:spacing w:line="360" w:lineRule="auto"/>
        <w:ind w:leftChars="257" w:left="796" w:hanging="256"/>
        <w:rPr>
          <w:rFonts w:ascii="宋体" w:hAnsi="宋体"/>
          <w:sz w:val="24"/>
        </w:rPr>
      </w:pPr>
      <w:r>
        <w:rPr>
          <w:rFonts w:ascii="宋体" w:hAnsi="宋体" w:hint="eastAsia"/>
          <w:sz w:val="24"/>
        </w:rPr>
        <w:t>契约型开放式</w:t>
      </w:r>
    </w:p>
    <w:p w14:paraId="4B3714E6" w14:textId="77777777" w:rsidR="009B2BC0" w:rsidRDefault="009B2BC0">
      <w:pPr>
        <w:spacing w:line="360" w:lineRule="auto"/>
        <w:ind w:leftChars="257" w:left="796" w:hanging="256"/>
        <w:rPr>
          <w:rFonts w:ascii="宋体" w:hAnsi="宋体"/>
          <w:sz w:val="24"/>
        </w:rPr>
      </w:pPr>
    </w:p>
    <w:p w14:paraId="1B29A834" w14:textId="77777777" w:rsidR="009B2BC0" w:rsidRDefault="0029428E">
      <w:pPr>
        <w:spacing w:line="360" w:lineRule="auto"/>
        <w:ind w:firstLineChars="200" w:firstLine="482"/>
        <w:rPr>
          <w:rFonts w:ascii="宋体" w:hAnsi="宋体"/>
          <w:b/>
          <w:sz w:val="24"/>
        </w:rPr>
      </w:pPr>
      <w:r>
        <w:rPr>
          <w:rFonts w:ascii="宋体" w:hAnsi="宋体" w:hint="eastAsia"/>
          <w:b/>
          <w:sz w:val="24"/>
        </w:rPr>
        <w:t>四、基金的投资目标</w:t>
      </w:r>
      <w:bookmarkEnd w:id="113"/>
    </w:p>
    <w:p w14:paraId="282694E7" w14:textId="77777777" w:rsidR="009B2BC0" w:rsidRDefault="0029428E">
      <w:pPr>
        <w:pStyle w:val="20"/>
        <w:rPr>
          <w:rFonts w:ascii="宋体" w:eastAsia="宋体" w:hAnsi="宋体"/>
          <w:sz w:val="24"/>
        </w:rPr>
      </w:pPr>
      <w:r>
        <w:rPr>
          <w:rFonts w:ascii="宋体" w:eastAsia="宋体" w:hAnsi="宋体" w:cs="Arial" w:hint="eastAsia"/>
          <w:bCs/>
          <w:sz w:val="24"/>
          <w:szCs w:val="24"/>
        </w:rPr>
        <w:t>本基金在严格控制风险的前提下，通过产业精选和个股研究，力求选择景气度上行产业中具有先锋优势的优质个股，力争实现基金资产的持续稳定增值。</w:t>
      </w:r>
    </w:p>
    <w:p w14:paraId="6B2B3CBB" w14:textId="77777777" w:rsidR="009B2BC0" w:rsidRDefault="009B2BC0">
      <w:pPr>
        <w:pStyle w:val="20"/>
        <w:rPr>
          <w:rFonts w:ascii="宋体" w:eastAsia="宋体" w:hAnsi="宋体"/>
          <w:bCs/>
          <w:sz w:val="24"/>
        </w:rPr>
      </w:pPr>
    </w:p>
    <w:p w14:paraId="74C5B177" w14:textId="77777777" w:rsidR="009B2BC0" w:rsidRDefault="0029428E">
      <w:pPr>
        <w:pStyle w:val="20"/>
        <w:ind w:firstLine="420"/>
        <w:rPr>
          <w:rFonts w:ascii="宋体" w:eastAsia="宋体" w:hAnsi="宋体"/>
          <w:b/>
          <w:sz w:val="24"/>
        </w:rPr>
      </w:pPr>
      <w:bookmarkStart w:id="114" w:name="_Toc79392576"/>
      <w:r>
        <w:rPr>
          <w:rFonts w:ascii="宋体" w:eastAsia="宋体" w:hAnsi="宋体" w:hint="eastAsia"/>
          <w:b/>
          <w:sz w:val="24"/>
        </w:rPr>
        <w:t>五、</w:t>
      </w:r>
      <w:r>
        <w:rPr>
          <w:rFonts w:ascii="宋体" w:eastAsia="宋体" w:hAnsi="宋体"/>
          <w:b/>
          <w:bCs/>
          <w:sz w:val="24"/>
        </w:rPr>
        <w:t>发起资金来源</w:t>
      </w:r>
    </w:p>
    <w:p w14:paraId="5F3612D9" w14:textId="77777777" w:rsidR="009B2BC0" w:rsidRDefault="0029428E">
      <w:pPr>
        <w:pStyle w:val="20"/>
        <w:ind w:firstLine="420"/>
        <w:rPr>
          <w:rFonts w:ascii="宋体" w:eastAsia="宋体" w:hAnsi="宋体"/>
          <w:bCs/>
          <w:sz w:val="24"/>
        </w:rPr>
      </w:pPr>
      <w:r>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w:t>
      </w:r>
    </w:p>
    <w:p w14:paraId="387DE8F9" w14:textId="77777777" w:rsidR="009B2BC0" w:rsidRDefault="0029428E">
      <w:pPr>
        <w:pStyle w:val="20"/>
        <w:ind w:firstLine="0"/>
        <w:rPr>
          <w:rFonts w:ascii="宋体" w:eastAsia="宋体" w:hAnsi="宋体"/>
          <w:bCs/>
          <w:sz w:val="24"/>
        </w:rPr>
      </w:pPr>
      <w:r>
        <w:rPr>
          <w:rFonts w:ascii="宋体" w:eastAsia="宋体" w:hAnsi="宋体" w:hint="eastAsia"/>
          <w:bCs/>
          <w:sz w:val="24"/>
        </w:rPr>
        <w:t>法律法规和监管机构另有规定的除外。</w:t>
      </w:r>
    </w:p>
    <w:p w14:paraId="515F5FA3" w14:textId="77777777" w:rsidR="009B2BC0" w:rsidRDefault="009B2BC0">
      <w:pPr>
        <w:pStyle w:val="20"/>
      </w:pPr>
    </w:p>
    <w:p w14:paraId="52E4DF7C" w14:textId="77777777" w:rsidR="009B2BC0" w:rsidRDefault="0029428E">
      <w:pPr>
        <w:spacing w:line="360" w:lineRule="auto"/>
        <w:ind w:firstLineChars="200" w:firstLine="482"/>
        <w:rPr>
          <w:rFonts w:ascii="宋体" w:hAnsi="宋体"/>
          <w:b/>
          <w:bCs/>
          <w:sz w:val="24"/>
        </w:rPr>
      </w:pPr>
      <w:r>
        <w:rPr>
          <w:rFonts w:ascii="宋体" w:hAnsi="宋体" w:hint="eastAsia"/>
          <w:b/>
          <w:sz w:val="24"/>
        </w:rPr>
        <w:t>六、基金</w:t>
      </w:r>
      <w:r>
        <w:rPr>
          <w:rFonts w:ascii="宋体" w:hAnsi="宋体"/>
          <w:b/>
          <w:bCs/>
          <w:sz w:val="24"/>
        </w:rPr>
        <w:t>的最低募集份额总额</w:t>
      </w:r>
      <w:bookmarkEnd w:id="114"/>
      <w:r>
        <w:rPr>
          <w:rFonts w:ascii="宋体" w:hAnsi="宋体" w:hint="eastAsia"/>
          <w:b/>
          <w:bCs/>
          <w:sz w:val="24"/>
        </w:rPr>
        <w:t>和金额</w:t>
      </w:r>
    </w:p>
    <w:p w14:paraId="315E67C6" w14:textId="77777777" w:rsidR="009B2BC0" w:rsidRDefault="0029428E">
      <w:pPr>
        <w:spacing w:line="360" w:lineRule="auto"/>
        <w:ind w:firstLineChars="200" w:firstLine="480"/>
        <w:rPr>
          <w:rFonts w:ascii="宋体" w:hAnsi="宋体" w:cs="Arial"/>
          <w:bCs/>
          <w:sz w:val="24"/>
          <w:szCs w:val="24"/>
        </w:rPr>
      </w:pPr>
      <w:r>
        <w:rPr>
          <w:rFonts w:ascii="宋体" w:hAnsi="宋体" w:hint="eastAsia"/>
          <w:bCs/>
          <w:sz w:val="24"/>
        </w:rPr>
        <w:t>本基金为发起式基金，基金的最低募集份额总额为1</w:t>
      </w:r>
      <w:r>
        <w:rPr>
          <w:rFonts w:ascii="宋体" w:hAnsi="宋体"/>
          <w:bCs/>
          <w:sz w:val="24"/>
        </w:rPr>
        <w:t>000</w:t>
      </w:r>
      <w:r>
        <w:rPr>
          <w:rFonts w:ascii="宋体" w:hAnsi="宋体" w:hint="eastAsia"/>
          <w:bCs/>
          <w:sz w:val="24"/>
        </w:rPr>
        <w:t>万份，基金的最低募集金额为1000万元人民币。本基金不设首次募集目标上限。法律法规和监管机构另有规定的除外。</w:t>
      </w:r>
      <w:r>
        <w:rPr>
          <w:rFonts w:ascii="宋体" w:hAnsi="宋体" w:cs="Arial"/>
          <w:bCs/>
          <w:sz w:val="24"/>
          <w:szCs w:val="24"/>
        </w:rPr>
        <w:t xml:space="preserve"> </w:t>
      </w:r>
    </w:p>
    <w:p w14:paraId="0DBFD499" w14:textId="77777777" w:rsidR="009B2BC0" w:rsidRDefault="009B2BC0">
      <w:pPr>
        <w:spacing w:line="360" w:lineRule="auto"/>
        <w:ind w:firstLineChars="200" w:firstLine="480"/>
        <w:rPr>
          <w:rFonts w:ascii="宋体" w:hAnsi="宋体"/>
          <w:bCs/>
          <w:sz w:val="24"/>
        </w:rPr>
      </w:pPr>
    </w:p>
    <w:p w14:paraId="134BB7DE" w14:textId="77777777" w:rsidR="009B2BC0" w:rsidRDefault="0029428E">
      <w:pPr>
        <w:spacing w:line="360" w:lineRule="auto"/>
        <w:ind w:firstLineChars="200" w:firstLine="482"/>
        <w:rPr>
          <w:rFonts w:ascii="宋体" w:hAnsi="宋体"/>
          <w:b/>
          <w:sz w:val="24"/>
        </w:rPr>
      </w:pPr>
      <w:bookmarkStart w:id="115" w:name="_Toc79392577"/>
      <w:r>
        <w:rPr>
          <w:rFonts w:ascii="宋体" w:hAnsi="宋体" w:hint="eastAsia"/>
          <w:b/>
          <w:bCs/>
          <w:sz w:val="24"/>
        </w:rPr>
        <w:t>七</w:t>
      </w:r>
      <w:r>
        <w:rPr>
          <w:rFonts w:ascii="宋体" w:hAnsi="宋体"/>
          <w:b/>
          <w:bCs/>
          <w:sz w:val="24"/>
        </w:rPr>
        <w:t>、基金</w:t>
      </w:r>
      <w:r>
        <w:rPr>
          <w:rFonts w:ascii="宋体" w:hAnsi="宋体" w:hint="eastAsia"/>
          <w:b/>
          <w:sz w:val="24"/>
        </w:rPr>
        <w:t>份额面值</w:t>
      </w:r>
      <w:bookmarkEnd w:id="115"/>
      <w:r>
        <w:rPr>
          <w:rFonts w:ascii="宋体" w:hAnsi="宋体" w:hint="eastAsia"/>
          <w:b/>
          <w:sz w:val="24"/>
        </w:rPr>
        <w:t>和认购费用</w:t>
      </w:r>
    </w:p>
    <w:p w14:paraId="5AD981A9" w14:textId="77777777" w:rsidR="009B2BC0" w:rsidRDefault="0029428E">
      <w:pPr>
        <w:spacing w:line="360" w:lineRule="auto"/>
        <w:ind w:firstLine="480"/>
        <w:rPr>
          <w:rFonts w:ascii="宋体" w:hAnsi="宋体"/>
          <w:sz w:val="24"/>
        </w:rPr>
      </w:pPr>
      <w:r>
        <w:rPr>
          <w:rFonts w:ascii="宋体" w:hAnsi="宋体" w:hint="eastAsia"/>
          <w:sz w:val="24"/>
        </w:rPr>
        <w:lastRenderedPageBreak/>
        <w:t>本基金基金份额发售面值为人民币</w:t>
      </w:r>
      <w:r>
        <w:rPr>
          <w:rFonts w:ascii="宋体" w:hAnsi="宋体"/>
          <w:bCs/>
          <w:sz w:val="24"/>
        </w:rPr>
        <w:t>1.00</w:t>
      </w:r>
      <w:r>
        <w:rPr>
          <w:rFonts w:ascii="宋体" w:hAnsi="宋体" w:hint="eastAsia"/>
          <w:sz w:val="24"/>
        </w:rPr>
        <w:t>元。</w:t>
      </w:r>
    </w:p>
    <w:p w14:paraId="65500B35" w14:textId="77777777" w:rsidR="009B2BC0" w:rsidRDefault="0029428E">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14:paraId="4ACACFCA" w14:textId="77777777" w:rsidR="009B2BC0" w:rsidRDefault="009B2BC0">
      <w:pPr>
        <w:autoSpaceDE w:val="0"/>
        <w:autoSpaceDN w:val="0"/>
        <w:adjustRightInd w:val="0"/>
        <w:spacing w:line="360" w:lineRule="auto"/>
        <w:ind w:firstLineChars="200" w:firstLine="480"/>
        <w:jc w:val="left"/>
        <w:rPr>
          <w:rFonts w:ascii="宋体" w:hAnsi="宋体"/>
          <w:sz w:val="24"/>
        </w:rPr>
      </w:pPr>
    </w:p>
    <w:p w14:paraId="6192428F" w14:textId="77777777" w:rsidR="009B2BC0" w:rsidRDefault="0029428E">
      <w:pPr>
        <w:spacing w:line="360" w:lineRule="auto"/>
        <w:ind w:firstLineChars="200" w:firstLine="482"/>
        <w:rPr>
          <w:rFonts w:ascii="宋体" w:hAnsi="宋体"/>
          <w:b/>
          <w:sz w:val="24"/>
        </w:rPr>
      </w:pPr>
      <w:bookmarkStart w:id="116" w:name="_Toc79392578"/>
      <w:r>
        <w:rPr>
          <w:rFonts w:ascii="宋体" w:hAnsi="宋体" w:hint="eastAsia"/>
          <w:b/>
          <w:bCs/>
          <w:sz w:val="24"/>
        </w:rPr>
        <w:t>八</w:t>
      </w:r>
      <w:r>
        <w:rPr>
          <w:rFonts w:ascii="宋体" w:hAnsi="宋体" w:hint="eastAsia"/>
          <w:b/>
          <w:sz w:val="24"/>
        </w:rPr>
        <w:t>、基金存续期限</w:t>
      </w:r>
      <w:bookmarkEnd w:id="116"/>
    </w:p>
    <w:p w14:paraId="43106168" w14:textId="77777777" w:rsidR="009B2BC0" w:rsidRDefault="0029428E">
      <w:pPr>
        <w:spacing w:line="360" w:lineRule="auto"/>
        <w:ind w:firstLineChars="200" w:firstLine="480"/>
        <w:rPr>
          <w:rFonts w:ascii="宋体" w:hAnsi="宋体"/>
          <w:sz w:val="24"/>
        </w:rPr>
      </w:pPr>
      <w:r>
        <w:rPr>
          <w:rFonts w:ascii="宋体" w:hAnsi="宋体" w:hint="eastAsia"/>
          <w:sz w:val="24"/>
        </w:rPr>
        <w:t>不定期</w:t>
      </w:r>
    </w:p>
    <w:p w14:paraId="6675BD7A" w14:textId="77777777" w:rsidR="009B2BC0" w:rsidRDefault="009B2BC0">
      <w:pPr>
        <w:spacing w:line="360" w:lineRule="auto"/>
        <w:ind w:firstLineChars="200" w:firstLine="480"/>
        <w:rPr>
          <w:rFonts w:ascii="宋体" w:hAnsi="宋体"/>
          <w:sz w:val="24"/>
        </w:rPr>
      </w:pPr>
    </w:p>
    <w:p w14:paraId="4DF2E456" w14:textId="77777777" w:rsidR="009B2BC0" w:rsidRDefault="0029428E">
      <w:pPr>
        <w:spacing w:line="360" w:lineRule="auto"/>
        <w:ind w:firstLine="480"/>
        <w:rPr>
          <w:rFonts w:ascii="宋体" w:hAnsi="宋体"/>
          <w:b/>
          <w:bCs/>
          <w:sz w:val="24"/>
        </w:rPr>
      </w:pPr>
      <w:r>
        <w:rPr>
          <w:rFonts w:ascii="宋体" w:hAnsi="宋体" w:hint="eastAsia"/>
          <w:b/>
          <w:bCs/>
          <w:sz w:val="24"/>
        </w:rPr>
        <w:t>九</w:t>
      </w:r>
      <w:r>
        <w:rPr>
          <w:rFonts w:ascii="宋体" w:hAnsi="宋体"/>
          <w:b/>
          <w:bCs/>
          <w:sz w:val="24"/>
        </w:rPr>
        <w:t>、</w:t>
      </w:r>
      <w:r>
        <w:rPr>
          <w:rFonts w:ascii="宋体" w:hAnsi="宋体" w:hint="eastAsia"/>
          <w:b/>
          <w:bCs/>
          <w:sz w:val="24"/>
        </w:rPr>
        <w:t>基金份额类别设置</w:t>
      </w:r>
    </w:p>
    <w:p w14:paraId="7A2E8A1C" w14:textId="77777777" w:rsidR="009B2BC0" w:rsidRDefault="0029428E">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14:paraId="66755053" w14:textId="77777777" w:rsidR="009B2BC0" w:rsidRDefault="0029428E">
      <w:pPr>
        <w:spacing w:line="360" w:lineRule="auto"/>
        <w:ind w:left="199" w:firstLine="425"/>
        <w:rPr>
          <w:rFonts w:ascii="宋体" w:hAnsi="宋体"/>
          <w:bCs/>
          <w:sz w:val="24"/>
        </w:rPr>
      </w:pPr>
      <w:r>
        <w:rPr>
          <w:rFonts w:ascii="宋体" w:hAnsi="宋体" w:hint="eastAsia"/>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14:paraId="3D977F9B" w14:textId="77777777" w:rsidR="009B2BC0" w:rsidRDefault="0029428E">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p>
    <w:p w14:paraId="78073605" w14:textId="77777777" w:rsidR="009B2BC0" w:rsidRDefault="0029428E">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14:paraId="47B0606B" w14:textId="77777777" w:rsidR="009B2BC0" w:rsidRDefault="0029428E">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546FB36C" w14:textId="77777777" w:rsidR="009B2BC0" w:rsidRDefault="0029428E">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、暂停现有基金份额类别的销售或对基金份额分类办法及规则进行调整，并在调整实施之日前依照《信息披露办法》的有关规定在规定媒介上公告并报中国证监会备案，此项调整不需要召开基金份额持有人大会。</w:t>
      </w:r>
    </w:p>
    <w:bookmarkEnd w:id="106"/>
    <w:p w14:paraId="007DE003" w14:textId="77777777" w:rsidR="009B2BC0" w:rsidRDefault="009B2BC0">
      <w:pPr>
        <w:spacing w:line="360" w:lineRule="auto"/>
        <w:ind w:left="199" w:firstLine="425"/>
        <w:rPr>
          <w:rFonts w:ascii="宋体" w:hAnsi="宋体"/>
          <w:bCs/>
          <w:sz w:val="24"/>
        </w:rPr>
        <w:sectPr w:rsidR="009B2BC0">
          <w:footerReference w:type="default" r:id="rId27"/>
          <w:pgSz w:w="11906" w:h="16838"/>
          <w:pgMar w:top="1440" w:right="1800" w:bottom="1440" w:left="1800" w:header="851" w:footer="992" w:gutter="0"/>
          <w:pgNumType w:start="1" w:chapStyle="1"/>
          <w:cols w:space="720"/>
          <w:docGrid w:type="lines" w:linePitch="312"/>
        </w:sectPr>
      </w:pPr>
    </w:p>
    <w:p w14:paraId="78078E94" w14:textId="77777777" w:rsidR="009B2BC0" w:rsidRDefault="0029428E">
      <w:pPr>
        <w:pStyle w:val="1"/>
        <w:spacing w:before="100" w:beforeAutospacing="1" w:after="100" w:afterAutospacing="1"/>
        <w:jc w:val="center"/>
        <w:rPr>
          <w:rFonts w:hAnsi="宋体"/>
          <w:color w:val="auto"/>
          <w:sz w:val="30"/>
        </w:rPr>
      </w:pPr>
      <w:bookmarkStart w:id="117" w:name="_Toc29784"/>
      <w:bookmarkStart w:id="118" w:name="_Toc16265"/>
      <w:bookmarkStart w:id="119" w:name="_Toc90742321"/>
      <w:bookmarkStart w:id="120" w:name="_Toc29948"/>
      <w:bookmarkStart w:id="121" w:name="_Toc27226"/>
      <w:bookmarkStart w:id="122" w:name="_Toc15203"/>
      <w:bookmarkStart w:id="123" w:name="_Toc22074"/>
      <w:bookmarkStart w:id="124" w:name="_Toc3266"/>
      <w:bookmarkStart w:id="125" w:name="_Toc6714"/>
      <w:bookmarkStart w:id="126" w:name="_Toc90742390"/>
      <w:bookmarkStart w:id="127" w:name="_Toc90742688"/>
      <w:bookmarkStart w:id="128" w:name="_Toc24682"/>
      <w:bookmarkStart w:id="129" w:name="_Toc27189"/>
      <w:bookmarkStart w:id="130" w:name="_Toc3289905"/>
      <w:bookmarkStart w:id="131" w:name="_Toc7151"/>
      <w:bookmarkStart w:id="132" w:name="CLAUSE_c4bc4f927d4e4ebba05478f7a94e07d7"/>
      <w:r>
        <w:rPr>
          <w:rFonts w:hAnsi="宋体"/>
        </w:rPr>
        <w:lastRenderedPageBreak/>
        <w:t xml:space="preserve"> </w:t>
      </w:r>
      <w:bookmarkStart w:id="133" w:name="CTS_c4bc4f927d4e4ebba05478f7a94e07d7"/>
      <w:bookmarkEnd w:id="133"/>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4F5CC83"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14:paraId="74B38FA2"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14:paraId="279A3616" w14:textId="77777777" w:rsidR="009B2BC0" w:rsidRDefault="0029428E">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个月，具体发售时间见基金份额发售公告。</w:t>
      </w:r>
    </w:p>
    <w:p w14:paraId="6219A3C3"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14:paraId="0CAC4B68" w14:textId="77777777" w:rsidR="009B2BC0" w:rsidRDefault="0029428E">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各销售机构的基金销售网点公开发售，各销售机构的具体名单见基金份额发售公告以及基金管理人</w:t>
      </w:r>
      <w:r>
        <w:rPr>
          <w:rFonts w:ascii="宋体" w:hAnsi="宋体"/>
          <w:bCs/>
          <w:sz w:val="24"/>
        </w:rPr>
        <w:t>网站公示</w:t>
      </w:r>
      <w:r>
        <w:rPr>
          <w:rFonts w:ascii="宋体" w:hAnsi="宋体" w:hint="eastAsia"/>
          <w:sz w:val="24"/>
        </w:rPr>
        <w:t>。</w:t>
      </w:r>
    </w:p>
    <w:p w14:paraId="48D586E8"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14:paraId="42A55FFA" w14:textId="77777777" w:rsidR="009B2BC0" w:rsidRDefault="0029428E">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合格境外机构投资者</w:t>
      </w:r>
      <w:r>
        <w:rPr>
          <w:rFonts w:ascii="宋体" w:hAnsi="宋体" w:hint="eastAsia"/>
          <w:bCs/>
          <w:sz w:val="24"/>
        </w:rPr>
        <w:t>、人民币合格境外机构投资者、发起资金提供方</w:t>
      </w:r>
      <w:r>
        <w:rPr>
          <w:rFonts w:ascii="宋体" w:hAnsi="宋体" w:hint="eastAsia"/>
          <w:sz w:val="24"/>
        </w:rPr>
        <w:t>以及法律法规或中国证监会允许购买证券投资基金的其他投资人。</w:t>
      </w:r>
    </w:p>
    <w:p w14:paraId="5D5FD0A9" w14:textId="77777777" w:rsidR="009B2BC0" w:rsidRDefault="009B2BC0">
      <w:pPr>
        <w:spacing w:line="360" w:lineRule="auto"/>
        <w:ind w:firstLineChars="200" w:firstLine="480"/>
        <w:rPr>
          <w:rFonts w:ascii="宋体" w:hAnsi="宋体"/>
          <w:bCs/>
          <w:sz w:val="24"/>
        </w:rPr>
      </w:pPr>
    </w:p>
    <w:p w14:paraId="3FD4D13D"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二、基金份额的认购</w:t>
      </w:r>
    </w:p>
    <w:p w14:paraId="626BF5F0"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14:paraId="62C6DDCA" w14:textId="77777777" w:rsidR="009B2BC0" w:rsidRDefault="0029428E">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14:paraId="023773EA" w14:textId="77777777" w:rsidR="009B2BC0" w:rsidRDefault="0029428E">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14:paraId="24669035"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14:paraId="0DB6FD94" w14:textId="77777777" w:rsidR="009B2BC0" w:rsidRDefault="0029428E">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有效认购款项在募集期间产生的利息将折算为基金份额归基金份额持有人所有，其中利息转份额以登记机构的记录为准。</w:t>
      </w:r>
    </w:p>
    <w:p w14:paraId="402AC359"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14:paraId="43950A18" w14:textId="77777777" w:rsidR="009B2BC0" w:rsidRDefault="0029428E">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14:paraId="47B10F9D"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14:paraId="6EB0CC27" w14:textId="2AD874D9" w:rsidR="009B2BC0" w:rsidRDefault="003637CA">
      <w:pPr>
        <w:spacing w:line="360" w:lineRule="auto"/>
        <w:ind w:firstLineChars="200" w:firstLine="480"/>
        <w:rPr>
          <w:rFonts w:ascii="宋体" w:hAnsi="宋体"/>
          <w:bCs/>
          <w:sz w:val="24"/>
        </w:rPr>
      </w:pPr>
      <w:r>
        <w:rPr>
          <w:rFonts w:ascii="宋体" w:hAnsi="宋体"/>
          <w:bCs/>
          <w:sz w:val="24"/>
        </w:rPr>
        <w:t>认购份额余额的处理方式在招募说明书中列示。</w:t>
      </w:r>
    </w:p>
    <w:p w14:paraId="0F94F75F"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14:paraId="60E2AD15"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14:paraId="7316F9F5" w14:textId="77777777" w:rsidR="009B2BC0" w:rsidRDefault="009B2BC0">
      <w:pPr>
        <w:spacing w:line="360" w:lineRule="auto"/>
        <w:ind w:firstLineChars="200" w:firstLine="480"/>
        <w:rPr>
          <w:rFonts w:ascii="宋体" w:hAnsi="宋体"/>
          <w:sz w:val="24"/>
        </w:rPr>
      </w:pPr>
    </w:p>
    <w:p w14:paraId="53802B75" w14:textId="77777777" w:rsidR="009B2BC0" w:rsidRDefault="0029428E">
      <w:pPr>
        <w:spacing w:line="360" w:lineRule="auto"/>
        <w:ind w:firstLineChars="200" w:firstLine="482"/>
        <w:rPr>
          <w:rFonts w:ascii="宋体" w:hAnsi="宋体"/>
          <w:b/>
          <w:sz w:val="24"/>
        </w:rPr>
      </w:pPr>
      <w:r>
        <w:rPr>
          <w:rFonts w:ascii="宋体" w:hAnsi="宋体" w:hint="eastAsia"/>
          <w:b/>
          <w:sz w:val="24"/>
        </w:rPr>
        <w:t>三、基金份额认购金额的限制</w:t>
      </w:r>
    </w:p>
    <w:p w14:paraId="7710004A"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14:paraId="3BE82074"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14:paraId="5331C87F"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14:paraId="37E59F7B" w14:textId="77777777" w:rsidR="009B2BC0" w:rsidRDefault="0029428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14:paraId="7F24085F" w14:textId="77777777" w:rsidR="009B2BC0" w:rsidRDefault="0029428E">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bCs/>
          <w:sz w:val="24"/>
        </w:rPr>
        <w:t>基金管理人使用固有资金、公司高级管理人员及基金经理等人员出资认购的基金份额超过基金总份额</w:t>
      </w:r>
      <w:r>
        <w:rPr>
          <w:rFonts w:hint="eastAsia"/>
          <w:bCs/>
          <w:sz w:val="24"/>
        </w:rPr>
        <w:t>50%</w:t>
      </w:r>
      <w:r>
        <w:rPr>
          <w:rFonts w:hint="eastAsia"/>
          <w:bCs/>
          <w:sz w:val="24"/>
        </w:rPr>
        <w:t>的，不受上述限制。</w:t>
      </w:r>
    </w:p>
    <w:p w14:paraId="24622AC9" w14:textId="77777777" w:rsidR="009B2BC0" w:rsidRDefault="0029428E">
      <w:pPr>
        <w:widowControl/>
        <w:jc w:val="left"/>
        <w:rPr>
          <w:rFonts w:ascii="宋体" w:hAnsi="宋体"/>
          <w:bCs/>
          <w:sz w:val="24"/>
        </w:rPr>
      </w:pPr>
      <w:r>
        <w:rPr>
          <w:rFonts w:ascii="宋体" w:hAnsi="宋体"/>
          <w:bCs/>
          <w:sz w:val="24"/>
        </w:rPr>
        <w:br w:type="page"/>
      </w:r>
    </w:p>
    <w:p w14:paraId="651027AD"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lastRenderedPageBreak/>
        <w:t>四、发起资金的认购</w:t>
      </w:r>
    </w:p>
    <w:p w14:paraId="72EB81D7" w14:textId="77777777" w:rsidR="009B2BC0" w:rsidRDefault="0029428E">
      <w:pPr>
        <w:spacing w:line="360" w:lineRule="auto"/>
        <w:ind w:firstLineChars="200" w:firstLine="480"/>
        <w:rPr>
          <w:rFonts w:ascii="宋体" w:hAnsi="宋体"/>
          <w:bCs/>
          <w:sz w:val="24"/>
        </w:rPr>
        <w:sectPr w:rsidR="009B2BC0">
          <w:footerReference w:type="default" r:id="rId28"/>
          <w:pgSz w:w="11906" w:h="16838"/>
          <w:pgMar w:top="1440" w:right="1800" w:bottom="1440" w:left="1800" w:header="851" w:footer="992" w:gutter="0"/>
          <w:pgNumType w:start="1" w:chapStyle="1"/>
          <w:cols w:space="720"/>
          <w:docGrid w:type="lines" w:linePitch="312"/>
        </w:sectPr>
      </w:pPr>
      <w:r>
        <w:rPr>
          <w:rFonts w:ascii="宋体" w:hAnsi="宋体" w:hint="eastAsia"/>
          <w:bCs/>
          <w:sz w:val="24"/>
        </w:rPr>
        <w:t>基金管理人股东资金、基金管理人固有资金、基金管理人高级管理人员、基金经理（包括基金经理之外的投研人员）等人员认购金额不低于1000万元，认购的基金份额持有期限不少于三年。</w:t>
      </w:r>
      <w:bookmarkEnd w:id="132"/>
    </w:p>
    <w:p w14:paraId="4FE11AA1" w14:textId="77777777" w:rsidR="009B2BC0" w:rsidRDefault="0029428E">
      <w:pPr>
        <w:pStyle w:val="1"/>
        <w:spacing w:before="100" w:beforeAutospacing="1" w:after="100" w:afterAutospacing="1"/>
        <w:jc w:val="center"/>
        <w:rPr>
          <w:rFonts w:hAnsi="宋体"/>
          <w:color w:val="auto"/>
          <w:sz w:val="30"/>
        </w:rPr>
      </w:pPr>
      <w:bookmarkStart w:id="134" w:name="CTS_0b40b0cbfe9d4d2496ddffcc3a9098fc"/>
      <w:bookmarkStart w:id="135" w:name="_Toc26986"/>
      <w:bookmarkStart w:id="136" w:name="_Toc18329"/>
      <w:bookmarkStart w:id="137" w:name="_Toc21988"/>
      <w:bookmarkStart w:id="138" w:name="_Toc18526"/>
      <w:bookmarkStart w:id="139" w:name="_Toc4741"/>
      <w:bookmarkStart w:id="140" w:name="_Toc7848"/>
      <w:bookmarkStart w:id="141" w:name="_Toc14893"/>
      <w:bookmarkStart w:id="142" w:name="_Toc17912"/>
      <w:bookmarkStart w:id="143" w:name="_Toc1823"/>
      <w:bookmarkStart w:id="144" w:name="_Toc139991735"/>
      <w:bookmarkStart w:id="145" w:name="_Toc141703885"/>
      <w:bookmarkStart w:id="146" w:name="_Toc6559"/>
      <w:bookmarkStart w:id="147" w:name="_Toc18797"/>
      <w:bookmarkStart w:id="148" w:name="_Toc3289906"/>
      <w:bookmarkStart w:id="149" w:name="CLAUSE_0b40b0cbfe9d4d2496ddffcc3a9098fc"/>
      <w:bookmarkEnd w:id="134"/>
      <w:r>
        <w:rPr>
          <w:rFonts w:hAnsi="宋体" w:hint="eastAsia"/>
          <w:sz w:val="32"/>
        </w:rPr>
        <w:lastRenderedPageBreak/>
        <w:t>第五部分</w:t>
      </w:r>
      <w:r>
        <w:rPr>
          <w:rFonts w:hAnsi="宋体"/>
          <w:sz w:val="32"/>
        </w:rPr>
        <w:t xml:space="preserve">  </w:t>
      </w:r>
      <w:r>
        <w:rPr>
          <w:rFonts w:hAnsi="宋体" w:hint="eastAsia"/>
          <w:bCs/>
          <w:sz w:val="32"/>
        </w:rPr>
        <w:t xml:space="preserve"> </w:t>
      </w:r>
      <w:r>
        <w:rPr>
          <w:rFonts w:hAnsi="宋体" w:hint="eastAsia"/>
          <w:sz w:val="32"/>
        </w:rPr>
        <w:t>基金备案</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9C76058"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一、基金备案的条件</w:t>
      </w:r>
    </w:p>
    <w:p w14:paraId="40C7B8E1" w14:textId="77777777" w:rsidR="009B2BC0" w:rsidRDefault="0029428E">
      <w:pPr>
        <w:spacing w:line="360" w:lineRule="auto"/>
        <w:ind w:firstLineChars="200" w:firstLine="480"/>
        <w:rPr>
          <w:rFonts w:ascii="宋体" w:hAnsi="宋体"/>
          <w:sz w:val="24"/>
        </w:rPr>
      </w:pPr>
      <w:r>
        <w:rPr>
          <w:rFonts w:ascii="宋体" w:hAnsi="宋体" w:hint="eastAsia"/>
          <w:sz w:val="24"/>
        </w:rPr>
        <w:t>本基金自基金份额发售之日起3个月内，发起资金提供方认购本基金的总金额不少于1000万元，发起资金的提供方承诺持有期限不少于三年的条件下，基金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w:t>
      </w:r>
      <w:bookmarkStart w:id="150" w:name="_Hlk48047560"/>
      <w:r>
        <w:rPr>
          <w:rFonts w:ascii="宋体" w:hAnsi="宋体" w:hint="eastAsia"/>
          <w:bCs/>
          <w:sz w:val="24"/>
        </w:rPr>
        <w:t>验资报告需对发起资金提供方及其持有的基金份额进行专门说明。</w:t>
      </w:r>
      <w:bookmarkEnd w:id="150"/>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14:paraId="490C7052" w14:textId="77777777" w:rsidR="009B2BC0" w:rsidRDefault="0029428E">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D3DD8CB" w14:textId="77777777" w:rsidR="009B2BC0" w:rsidRDefault="009B2BC0">
      <w:pPr>
        <w:spacing w:line="360" w:lineRule="auto"/>
        <w:ind w:firstLineChars="200" w:firstLine="480"/>
        <w:jc w:val="left"/>
        <w:rPr>
          <w:rFonts w:ascii="宋体" w:hAnsi="宋体"/>
          <w:bCs/>
          <w:sz w:val="24"/>
        </w:rPr>
      </w:pPr>
    </w:p>
    <w:p w14:paraId="48B2F03D"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14:paraId="13B71DD1" w14:textId="77777777" w:rsidR="009B2BC0" w:rsidRDefault="0029428E">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14:paraId="72FFA39A" w14:textId="77777777" w:rsidR="009B2BC0" w:rsidRDefault="0029428E">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14:paraId="5434527D"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14:paraId="764D75E0"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14B004DE" w14:textId="77777777" w:rsidR="009B2BC0" w:rsidRDefault="009B2BC0">
      <w:pPr>
        <w:spacing w:line="360" w:lineRule="auto"/>
        <w:ind w:firstLineChars="200" w:firstLine="480"/>
        <w:rPr>
          <w:rFonts w:ascii="宋体" w:hAnsi="宋体"/>
          <w:bCs/>
          <w:sz w:val="24"/>
        </w:rPr>
      </w:pPr>
    </w:p>
    <w:p w14:paraId="3FB7811B" w14:textId="77777777" w:rsidR="009B2BC0" w:rsidRDefault="0029428E">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14:paraId="7DE0B515"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本基金的基金合同</w:t>
      </w:r>
      <w:r>
        <w:rPr>
          <w:rFonts w:ascii="宋体" w:hAnsi="宋体" w:hint="eastAsia"/>
          <w:sz w:val="24"/>
        </w:rPr>
        <w:t>生效</w:t>
      </w:r>
      <w:r>
        <w:rPr>
          <w:rFonts w:ascii="宋体" w:hAnsi="宋体" w:hint="eastAsia"/>
          <w:bCs/>
          <w:sz w:val="24"/>
        </w:rPr>
        <w:t>三年后（指基金合同生效之日起三年后的对应日），若基金资产净值低于两亿元的，基金合同自动终止。</w:t>
      </w:r>
    </w:p>
    <w:p w14:paraId="308FE363"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本基金在基金合同生效三年后继续存续的</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w:t>
      </w:r>
      <w:r>
        <w:rPr>
          <w:rFonts w:ascii="宋体" w:hAnsi="宋体" w:hint="eastAsia"/>
          <w:sz w:val="24"/>
        </w:rPr>
        <w:lastRenderedPageBreak/>
        <w:t>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14:paraId="1B131114" w14:textId="77777777" w:rsidR="009B2BC0" w:rsidRDefault="0029428E">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14:paraId="7E1FE5DE" w14:textId="77777777" w:rsidR="009B2BC0" w:rsidRDefault="009B2BC0">
      <w:pPr>
        <w:spacing w:line="360" w:lineRule="auto"/>
        <w:ind w:firstLineChars="200" w:firstLine="480"/>
        <w:rPr>
          <w:rFonts w:ascii="宋体" w:hAnsi="宋体"/>
          <w:sz w:val="24"/>
        </w:rPr>
        <w:sectPr w:rsidR="009B2BC0">
          <w:footerReference w:type="default" r:id="rId29"/>
          <w:pgSz w:w="11906" w:h="16838"/>
          <w:pgMar w:top="1440" w:right="1800" w:bottom="1440" w:left="1800" w:header="851" w:footer="992" w:gutter="0"/>
          <w:pgNumType w:start="1" w:chapStyle="1"/>
          <w:cols w:space="720"/>
          <w:docGrid w:type="lines" w:linePitch="312"/>
        </w:sectPr>
      </w:pPr>
    </w:p>
    <w:p w14:paraId="28C25ED9" w14:textId="77777777" w:rsidR="009B2BC0" w:rsidRDefault="0029428E">
      <w:pPr>
        <w:pStyle w:val="1"/>
        <w:spacing w:before="100" w:beforeAutospacing="1" w:after="100" w:afterAutospacing="1"/>
        <w:jc w:val="center"/>
        <w:rPr>
          <w:rFonts w:hAnsi="宋体"/>
          <w:color w:val="auto"/>
          <w:sz w:val="30"/>
        </w:rPr>
      </w:pPr>
      <w:bookmarkStart w:id="151" w:name="_Toc7920"/>
      <w:bookmarkStart w:id="152" w:name="_Toc610"/>
      <w:bookmarkStart w:id="153" w:name="_Toc23261"/>
      <w:bookmarkStart w:id="154" w:name="_Toc4003"/>
      <w:bookmarkStart w:id="155" w:name="_Toc141703886"/>
      <w:bookmarkStart w:id="156" w:name="_Toc98560352"/>
      <w:bookmarkStart w:id="157" w:name="_Toc10463"/>
      <w:bookmarkStart w:id="158" w:name="_Toc123112234"/>
      <w:bookmarkStart w:id="159" w:name="_Toc1270"/>
      <w:bookmarkStart w:id="160" w:name="_Toc123102453"/>
      <w:bookmarkStart w:id="161" w:name="_Toc20733"/>
      <w:bookmarkStart w:id="162" w:name="_Toc17244"/>
      <w:bookmarkStart w:id="163" w:name="_Toc1427"/>
      <w:bookmarkStart w:id="164" w:name="_Toc79392606"/>
      <w:bookmarkStart w:id="165" w:name="_Toc123051452"/>
      <w:bookmarkStart w:id="166" w:name="_Toc48649707"/>
      <w:bookmarkStart w:id="167" w:name="_Toc11081"/>
      <w:bookmarkStart w:id="168" w:name="_Toc139991736"/>
      <w:bookmarkStart w:id="169" w:name="_Toc3289907"/>
      <w:bookmarkStart w:id="170" w:name="_Toc23822"/>
      <w:bookmarkStart w:id="171" w:name="CLAUSE_0db5ea7670a14ee99338cadcb7c8adfb"/>
      <w:bookmarkEnd w:id="149"/>
      <w:r>
        <w:rPr>
          <w:rFonts w:hAnsi="宋体"/>
        </w:rPr>
        <w:lastRenderedPageBreak/>
        <w:t xml:space="preserve"> </w:t>
      </w:r>
      <w:bookmarkStart w:id="172" w:name="CTS_0db5ea7670a14ee99338cadcb7c8adfb"/>
      <w:bookmarkEnd w:id="172"/>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3BD8592" w14:textId="77777777" w:rsidR="009B2BC0" w:rsidRDefault="0029428E">
      <w:pPr>
        <w:spacing w:line="360" w:lineRule="auto"/>
        <w:ind w:firstLineChars="200" w:firstLine="482"/>
        <w:rPr>
          <w:rFonts w:ascii="宋体" w:hAnsi="宋体"/>
          <w:b/>
          <w:sz w:val="24"/>
        </w:rPr>
      </w:pPr>
      <w:r>
        <w:rPr>
          <w:rFonts w:ascii="宋体" w:hAnsi="宋体" w:hint="eastAsia"/>
          <w:b/>
          <w:sz w:val="24"/>
        </w:rPr>
        <w:t>一、申购和赎回场所</w:t>
      </w:r>
    </w:p>
    <w:p w14:paraId="58BA0A9A" w14:textId="77777777" w:rsidR="009B2BC0" w:rsidRDefault="0029428E">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14:paraId="7435AA9B" w14:textId="77777777" w:rsidR="009B2BC0" w:rsidRDefault="009B2BC0">
      <w:pPr>
        <w:spacing w:line="360" w:lineRule="auto"/>
        <w:ind w:firstLineChars="200" w:firstLine="420"/>
        <w:rPr>
          <w:rFonts w:ascii="宋体" w:hAnsi="宋体"/>
        </w:rPr>
      </w:pPr>
    </w:p>
    <w:p w14:paraId="49DEF564" w14:textId="77777777" w:rsidR="009B2BC0" w:rsidRDefault="0029428E">
      <w:pPr>
        <w:spacing w:line="360" w:lineRule="auto"/>
        <w:ind w:firstLineChars="200" w:firstLine="482"/>
        <w:rPr>
          <w:rFonts w:ascii="宋体" w:hAnsi="宋体"/>
          <w:b/>
          <w:sz w:val="24"/>
        </w:rPr>
      </w:pPr>
      <w:r>
        <w:rPr>
          <w:rFonts w:ascii="宋体" w:hAnsi="宋体" w:hint="eastAsia"/>
          <w:b/>
          <w:sz w:val="24"/>
        </w:rPr>
        <w:t>二、申购和赎回的开放日及时间</w:t>
      </w:r>
    </w:p>
    <w:p w14:paraId="0978EB8D"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14:paraId="7EF13B1D" w14:textId="77777777" w:rsidR="009B2BC0" w:rsidRDefault="0029428E">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775BEE6" w14:textId="77777777" w:rsidR="009B2BC0" w:rsidRDefault="0029428E">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交易时间变更或其他特殊情况，基金管理人将视情况对前述开放日及开放时间进行相应的调整，但应在实施日前依照《信息披露办法》的有关规定在规定媒介上公告。</w:t>
      </w:r>
    </w:p>
    <w:p w14:paraId="4B293EAB"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14:paraId="0855FA0B"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14:paraId="65663C41"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3个月</w:t>
      </w:r>
      <w:r>
        <w:rPr>
          <w:rFonts w:ascii="宋体" w:hAnsi="宋体" w:hint="eastAsia"/>
          <w:sz w:val="24"/>
        </w:rPr>
        <w:t>开始办理赎回，具体业务办理时间在赎回开始公告中规定。</w:t>
      </w:r>
    </w:p>
    <w:p w14:paraId="1E2275AA" w14:textId="77777777" w:rsidR="009B2BC0" w:rsidRDefault="0029428E">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14:paraId="2B08AB63"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赎回或者转换。投资人在基金合同约定之外的日期和时间提出申购、赎回或转换申请且登记机构确认接受的，其基金份额申购、赎回价格为下一开放日基金份额申购、赎回的价格。</w:t>
      </w:r>
    </w:p>
    <w:p w14:paraId="06A3CA63" w14:textId="77777777" w:rsidR="009B2BC0" w:rsidRDefault="009B2BC0">
      <w:pPr>
        <w:spacing w:line="360" w:lineRule="auto"/>
        <w:ind w:firstLineChars="200" w:firstLine="420"/>
        <w:rPr>
          <w:rFonts w:ascii="宋体" w:hAnsi="宋体"/>
        </w:rPr>
      </w:pPr>
    </w:p>
    <w:p w14:paraId="5497EE23" w14:textId="77777777" w:rsidR="009B2BC0" w:rsidRDefault="0029428E">
      <w:pPr>
        <w:spacing w:line="360" w:lineRule="auto"/>
        <w:ind w:firstLineChars="200" w:firstLine="482"/>
        <w:rPr>
          <w:rFonts w:ascii="宋体" w:hAnsi="宋体"/>
          <w:b/>
          <w:sz w:val="24"/>
        </w:rPr>
      </w:pPr>
      <w:r>
        <w:rPr>
          <w:rFonts w:ascii="宋体" w:hAnsi="宋体" w:hint="eastAsia"/>
          <w:b/>
          <w:sz w:val="24"/>
        </w:rPr>
        <w:t>三、申购与赎回的原则</w:t>
      </w:r>
    </w:p>
    <w:p w14:paraId="63979B11" w14:textId="77777777" w:rsidR="009B2BC0" w:rsidRDefault="0029428E">
      <w:pPr>
        <w:spacing w:line="360" w:lineRule="auto"/>
        <w:ind w:firstLineChars="200" w:firstLine="480"/>
        <w:rPr>
          <w:rFonts w:ascii="宋体" w:hAnsi="宋体"/>
          <w:sz w:val="24"/>
        </w:rPr>
      </w:pPr>
      <w:r>
        <w:rPr>
          <w:rFonts w:ascii="宋体" w:hAnsi="宋体"/>
          <w:sz w:val="24"/>
        </w:rPr>
        <w:lastRenderedPageBreak/>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14:paraId="4A24B9A9"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14:paraId="7DF3641A"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14:paraId="7D54463B"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14:paraId="25175154" w14:textId="77777777" w:rsidR="009B2BC0" w:rsidRDefault="0029428E">
      <w:pPr>
        <w:spacing w:line="360" w:lineRule="auto"/>
        <w:ind w:firstLineChars="200" w:firstLine="480"/>
        <w:rPr>
          <w:rFonts w:ascii="宋体" w:hAnsi="宋体"/>
          <w:b/>
          <w:sz w:val="24"/>
          <w:u w:val="single"/>
        </w:rPr>
      </w:pPr>
      <w:r>
        <w:rPr>
          <w:rFonts w:ascii="宋体" w:hAnsi="宋体"/>
          <w:bCs/>
          <w:sz w:val="24"/>
        </w:rPr>
        <w:t>5、办理申购、赎回业务时，应当遵循基金份额持有人利益优先原则</w:t>
      </w:r>
      <w:r>
        <w:rPr>
          <w:rFonts w:ascii="宋体" w:hAnsi="宋体" w:hint="eastAsia"/>
          <w:bCs/>
          <w:color w:val="000000"/>
          <w:sz w:val="24"/>
        </w:rPr>
        <w:t>，确保投资者的合法权益不受损害并得到公平对待</w:t>
      </w:r>
      <w:r>
        <w:rPr>
          <w:rFonts w:ascii="宋体" w:hAnsi="宋体"/>
          <w:bCs/>
          <w:sz w:val="24"/>
        </w:rPr>
        <w:t>。</w:t>
      </w:r>
    </w:p>
    <w:p w14:paraId="0A97BBCA"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14:paraId="7A0BF7AA" w14:textId="77777777" w:rsidR="009B2BC0" w:rsidRDefault="009B2BC0">
      <w:pPr>
        <w:spacing w:line="360" w:lineRule="auto"/>
        <w:ind w:firstLineChars="200" w:firstLine="420"/>
        <w:rPr>
          <w:rFonts w:ascii="宋体" w:hAnsi="宋体"/>
          <w:bCs/>
        </w:rPr>
      </w:pPr>
    </w:p>
    <w:p w14:paraId="3829394F" w14:textId="77777777" w:rsidR="009B2BC0" w:rsidRDefault="0029428E">
      <w:pPr>
        <w:spacing w:line="360" w:lineRule="auto"/>
        <w:ind w:firstLineChars="200" w:firstLine="482"/>
        <w:rPr>
          <w:rFonts w:ascii="宋体" w:hAnsi="宋体"/>
          <w:b/>
          <w:sz w:val="24"/>
        </w:rPr>
      </w:pPr>
      <w:r>
        <w:rPr>
          <w:rFonts w:ascii="宋体" w:hAnsi="宋体" w:hint="eastAsia"/>
          <w:b/>
          <w:sz w:val="24"/>
        </w:rPr>
        <w:t>四、申购与赎回的程序</w:t>
      </w:r>
    </w:p>
    <w:p w14:paraId="20884B9E"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14:paraId="27C99D8E" w14:textId="77777777" w:rsidR="009B2BC0" w:rsidRDefault="0029428E">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14:paraId="7CAE0A0D"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14:paraId="3BC4A124" w14:textId="77777777" w:rsidR="009B2BC0" w:rsidRDefault="0029428E">
      <w:pPr>
        <w:spacing w:line="360" w:lineRule="auto"/>
        <w:ind w:firstLineChars="200" w:firstLine="480"/>
        <w:rPr>
          <w:rFonts w:ascii="宋体" w:hAnsi="宋体"/>
          <w:sz w:val="24"/>
          <w:lang w:val="zh-CN"/>
        </w:rPr>
      </w:pPr>
      <w:r>
        <w:rPr>
          <w:rFonts w:ascii="宋体" w:hAnsi="宋体" w:hint="eastAsia"/>
          <w:sz w:val="24"/>
          <w:lang w:val="zh-CN"/>
        </w:rPr>
        <w:t>投资人申购基金份额时，必须在规定时间内全额交付申购款项，投资人交付申购款项，申购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14:paraId="0166A4D8" w14:textId="77777777" w:rsidR="009B2BC0" w:rsidRDefault="0029428E">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14:paraId="59CE9FE0" w14:textId="77777777" w:rsidR="009B2BC0" w:rsidRDefault="0029428E">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14:paraId="66D8310F" w14:textId="77777777" w:rsidR="009B2BC0" w:rsidRDefault="0029428E">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14:paraId="0EDF0C35"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、申购和赎回申请的确认</w:t>
      </w:r>
    </w:p>
    <w:p w14:paraId="1DE3F51E"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w:t>
      </w:r>
      <w:r>
        <w:rPr>
          <w:rFonts w:ascii="宋体" w:hAnsi="宋体" w:hint="eastAsia"/>
          <w:sz w:val="24"/>
        </w:rPr>
        <w:lastRenderedPageBreak/>
        <w:t>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14:paraId="4D3F4BA7" w14:textId="77777777" w:rsidR="009B2BC0" w:rsidRDefault="0029428E">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104611A6" w14:textId="77777777" w:rsidR="009B2BC0" w:rsidRDefault="0029428E">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14:paraId="6B1FC7D2" w14:textId="77777777" w:rsidR="009B2BC0" w:rsidRDefault="009B2BC0">
      <w:pPr>
        <w:spacing w:line="360" w:lineRule="auto"/>
        <w:rPr>
          <w:rFonts w:ascii="宋体" w:hAnsi="宋体"/>
          <w:bCs/>
          <w:sz w:val="24"/>
        </w:rPr>
      </w:pPr>
    </w:p>
    <w:p w14:paraId="3D41BE2C" w14:textId="77777777" w:rsidR="009B2BC0" w:rsidRDefault="0029428E">
      <w:pPr>
        <w:spacing w:line="360" w:lineRule="auto"/>
        <w:ind w:firstLineChars="200" w:firstLine="482"/>
        <w:rPr>
          <w:rFonts w:ascii="宋体" w:hAnsi="宋体"/>
          <w:b/>
          <w:sz w:val="24"/>
        </w:rPr>
      </w:pPr>
      <w:r>
        <w:rPr>
          <w:rFonts w:ascii="宋体" w:hAnsi="宋体" w:hint="eastAsia"/>
          <w:b/>
          <w:sz w:val="24"/>
        </w:rPr>
        <w:t>五、申购和赎回的数量限制</w:t>
      </w:r>
    </w:p>
    <w:p w14:paraId="1E2973A1"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14:paraId="3745B291"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14:paraId="07E03EAB"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14:paraId="40D0DF5E" w14:textId="77777777" w:rsidR="009B2BC0" w:rsidRDefault="0029428E">
      <w:pPr>
        <w:spacing w:line="360" w:lineRule="auto"/>
        <w:ind w:firstLineChars="200" w:firstLine="480"/>
        <w:rPr>
          <w:rFonts w:ascii="宋体" w:hAnsi="宋体"/>
          <w:bCs/>
          <w:sz w:val="24"/>
        </w:rPr>
      </w:pPr>
      <w:r>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2815EA4C" w14:textId="77777777" w:rsidR="009B2BC0" w:rsidRDefault="0029428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14:paraId="6BCA3495" w14:textId="77777777" w:rsidR="009B2BC0" w:rsidRDefault="0029428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基金管理人基于投资运作与风险控制的需要，可采取上述措施对基金规模予以控制。具体见基金管理人</w:t>
      </w:r>
      <w:r>
        <w:rPr>
          <w:rFonts w:ascii="宋体" w:hAnsi="宋体" w:hint="eastAsia"/>
          <w:sz w:val="24"/>
        </w:rPr>
        <w:t>相关公告。</w:t>
      </w:r>
    </w:p>
    <w:p w14:paraId="47502334" w14:textId="77777777" w:rsidR="009B2BC0" w:rsidRDefault="0029428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w:t>
      </w:r>
      <w:r>
        <w:rPr>
          <w:rFonts w:ascii="宋体" w:hAnsi="宋体" w:hint="eastAsia"/>
          <w:sz w:val="24"/>
        </w:rPr>
        <w:lastRenderedPageBreak/>
        <w:t>《信息披露办法》的有关规定在规定媒介上公告。</w:t>
      </w:r>
    </w:p>
    <w:p w14:paraId="68634B18" w14:textId="77777777" w:rsidR="009B2BC0" w:rsidRDefault="009B2BC0">
      <w:pPr>
        <w:spacing w:line="360" w:lineRule="auto"/>
        <w:ind w:firstLineChars="200" w:firstLine="480"/>
        <w:rPr>
          <w:rFonts w:ascii="宋体" w:hAnsi="宋体"/>
          <w:bCs/>
          <w:sz w:val="24"/>
        </w:rPr>
      </w:pPr>
    </w:p>
    <w:p w14:paraId="4444C351" w14:textId="77777777" w:rsidR="009B2BC0" w:rsidRDefault="0029428E">
      <w:pPr>
        <w:spacing w:line="360" w:lineRule="auto"/>
        <w:ind w:firstLineChars="200" w:firstLine="482"/>
        <w:rPr>
          <w:rFonts w:ascii="宋体" w:hAnsi="宋体"/>
          <w:b/>
          <w:sz w:val="24"/>
        </w:rPr>
      </w:pPr>
      <w:r>
        <w:rPr>
          <w:rFonts w:ascii="宋体" w:hAnsi="宋体" w:hint="eastAsia"/>
          <w:b/>
          <w:sz w:val="24"/>
        </w:rPr>
        <w:t>六、申购和赎回的价格、费用及其用途</w:t>
      </w:r>
    </w:p>
    <w:p w14:paraId="1D05CDF9"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本基金A类基金份额和C类基金份额将分别计算基金份额净值。</w:t>
      </w:r>
    </w:p>
    <w:p w14:paraId="02BB913E"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70BFAB72"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14:paraId="04212FE7"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w:t>
      </w:r>
      <w:r>
        <w:rPr>
          <w:rFonts w:ascii="宋体" w:hAnsi="宋体" w:hint="eastAsia"/>
          <w:bCs/>
          <w:sz w:val="24"/>
        </w:rPr>
        <w:t>申购A类基金份额的</w:t>
      </w:r>
      <w:r>
        <w:rPr>
          <w:rFonts w:ascii="宋体" w:hAnsi="宋体" w:hint="eastAsia"/>
          <w:sz w:val="24"/>
        </w:rPr>
        <w:t>投资人承担，不列入基金财产。</w:t>
      </w:r>
      <w:r>
        <w:rPr>
          <w:rFonts w:ascii="宋体" w:hAnsi="宋体"/>
          <w:bCs/>
          <w:sz w:val="24"/>
        </w:rPr>
        <w:t>C类基金份额不收取申购费用。</w:t>
      </w:r>
    </w:p>
    <w:p w14:paraId="0837624D"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14:paraId="4FC2CBFC"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w:t>
      </w:r>
      <w:r>
        <w:rPr>
          <w:rFonts w:ascii="宋体" w:hAnsi="宋体" w:hint="eastAsia"/>
          <w:kern w:val="0"/>
          <w:sz w:val="24"/>
        </w:rPr>
        <w:lastRenderedPageBreak/>
        <w:t>方式实施日前依照《信息披露办法》的有关规定在规定媒介上公告。</w:t>
      </w:r>
    </w:p>
    <w:p w14:paraId="7F185C3C" w14:textId="77777777" w:rsidR="009B2BC0" w:rsidRDefault="0029428E">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14:paraId="649753E5" w14:textId="77777777" w:rsidR="009B2BC0" w:rsidRDefault="0029428E">
      <w:pPr>
        <w:spacing w:line="360" w:lineRule="auto"/>
        <w:ind w:firstLineChars="200" w:firstLine="480"/>
        <w:rPr>
          <w:rFonts w:ascii="宋体" w:hAnsi="宋体"/>
          <w:bCs/>
          <w:sz w:val="24"/>
        </w:rPr>
      </w:pPr>
      <w:r>
        <w:rPr>
          <w:rFonts w:ascii="宋体" w:hAnsi="宋体" w:cstheme="minorBidi"/>
          <w:bCs/>
          <w:sz w:val="24"/>
          <w:szCs w:val="22"/>
        </w:rPr>
        <w:t>8</w:t>
      </w:r>
      <w:r>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14:paraId="1C7A59D3" w14:textId="77777777" w:rsidR="009B2BC0" w:rsidRDefault="009B2BC0">
      <w:pPr>
        <w:spacing w:line="360" w:lineRule="auto"/>
        <w:rPr>
          <w:rFonts w:ascii="宋体" w:hAnsi="宋体"/>
          <w:bCs/>
          <w:sz w:val="24"/>
        </w:rPr>
      </w:pPr>
    </w:p>
    <w:p w14:paraId="1CD4C121" w14:textId="77777777" w:rsidR="009B2BC0" w:rsidRDefault="0029428E">
      <w:pPr>
        <w:spacing w:line="360" w:lineRule="auto"/>
        <w:ind w:firstLineChars="200" w:firstLine="482"/>
        <w:rPr>
          <w:rFonts w:ascii="宋体" w:hAnsi="宋体"/>
          <w:b/>
          <w:sz w:val="24"/>
        </w:rPr>
      </w:pPr>
      <w:r>
        <w:rPr>
          <w:rFonts w:ascii="宋体" w:hAnsi="宋体" w:hint="eastAsia"/>
          <w:b/>
          <w:sz w:val="24"/>
        </w:rPr>
        <w:t>七、拒绝或暂停申购的情形</w:t>
      </w:r>
    </w:p>
    <w:p w14:paraId="2901E1C9" w14:textId="77777777" w:rsidR="009B2BC0" w:rsidRDefault="0029428E">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14:paraId="483FAAD8"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14:paraId="4D89FD9B"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14:paraId="41D2F4AE"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14:paraId="55019B17" w14:textId="77777777" w:rsidR="009B2BC0" w:rsidRDefault="0029428E">
      <w:pPr>
        <w:spacing w:line="360" w:lineRule="auto"/>
        <w:ind w:firstLineChars="200" w:firstLine="480"/>
        <w:rPr>
          <w:rFonts w:ascii="宋体" w:hAnsi="宋体"/>
          <w:sz w:val="24"/>
        </w:rPr>
      </w:pPr>
      <w:bookmarkStart w:id="173" w:name="_Hlt70481650"/>
      <w:bookmarkEnd w:id="173"/>
      <w:r>
        <w:rPr>
          <w:rFonts w:ascii="宋体" w:hAnsi="宋体"/>
          <w:sz w:val="24"/>
        </w:rPr>
        <w:t>4</w:t>
      </w:r>
      <w:r>
        <w:rPr>
          <w:rFonts w:ascii="宋体" w:hAnsi="宋体" w:hint="eastAsia"/>
          <w:sz w:val="24"/>
        </w:rPr>
        <w:t>、接受某笔或某些申购申请可能会影响或损害现有基金份额持有人利益时。</w:t>
      </w:r>
    </w:p>
    <w:p w14:paraId="39A7A011"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14:paraId="6EB4766D" w14:textId="77777777" w:rsidR="009B2BC0" w:rsidRDefault="0029428E">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14:paraId="1C303407" w14:textId="77777777" w:rsidR="009B2BC0" w:rsidRDefault="0029428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14:paraId="0048B0E9" w14:textId="77777777" w:rsidR="009B2BC0" w:rsidRDefault="0029428E">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14:paraId="7FB78F3E" w14:textId="77777777" w:rsidR="009B2BC0" w:rsidRDefault="0029428E">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3FFF2AFF" w14:textId="77777777" w:rsidR="009B2BC0" w:rsidRDefault="0029428E">
      <w:pPr>
        <w:spacing w:line="360" w:lineRule="auto"/>
        <w:ind w:firstLineChars="200" w:firstLine="480"/>
        <w:rPr>
          <w:rFonts w:ascii="宋体" w:hAnsi="宋体"/>
          <w:sz w:val="24"/>
        </w:rPr>
      </w:pPr>
      <w:r>
        <w:rPr>
          <w:rFonts w:ascii="宋体" w:hAnsi="宋体"/>
          <w:bCs/>
          <w:sz w:val="24"/>
        </w:rPr>
        <w:lastRenderedPageBreak/>
        <w:t>10</w:t>
      </w:r>
      <w:r>
        <w:rPr>
          <w:rFonts w:ascii="宋体" w:hAnsi="宋体" w:hint="eastAsia"/>
          <w:sz w:val="24"/>
        </w:rPr>
        <w:t>、法律法规规定或中国证监会认定的其他情形。</w:t>
      </w:r>
    </w:p>
    <w:p w14:paraId="3B214909" w14:textId="77777777" w:rsidR="009B2BC0" w:rsidRDefault="0029428E">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之一且基金管理人决定暂停接受投资人申购申请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14:paraId="06FBB44B" w14:textId="77777777" w:rsidR="009B2BC0" w:rsidRDefault="009B2BC0">
      <w:pPr>
        <w:spacing w:line="360" w:lineRule="auto"/>
        <w:ind w:firstLineChars="200" w:firstLine="480"/>
        <w:rPr>
          <w:rFonts w:ascii="宋体" w:hAnsi="宋体"/>
          <w:sz w:val="24"/>
        </w:rPr>
      </w:pPr>
    </w:p>
    <w:p w14:paraId="01404272" w14:textId="77777777" w:rsidR="009B2BC0" w:rsidRDefault="0029428E">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14:paraId="1941AE70" w14:textId="77777777" w:rsidR="009B2BC0" w:rsidRDefault="0029428E">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14:paraId="07CDB9D0"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14:paraId="7A5E053D"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14:paraId="03FBDEDA"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4" w:name="_Hlt152500890"/>
      <w:r>
        <w:rPr>
          <w:rFonts w:ascii="宋体" w:hAnsi="宋体" w:hint="eastAsia"/>
          <w:sz w:val="24"/>
        </w:rPr>
        <w:t>净值。</w:t>
      </w:r>
    </w:p>
    <w:p w14:paraId="70A0F96E"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14:paraId="6A8DDF8E"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14:paraId="5FC62852" w14:textId="77777777" w:rsidR="009B2BC0" w:rsidRDefault="0029428E">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6、基金管理人、基金托管人、基金销售机构或登记机构的技术故障等异常情况导致基金销售系统或基金登记系统或基金会计系统无法正常运行。</w:t>
      </w:r>
    </w:p>
    <w:p w14:paraId="5005B48B" w14:textId="77777777" w:rsidR="009B2BC0" w:rsidRDefault="0029428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4"/>
    <w:p w14:paraId="05EC21C6" w14:textId="77777777" w:rsidR="009B2BC0" w:rsidRDefault="0029428E">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14:paraId="4ED86446" w14:textId="77777777" w:rsidR="009B2BC0" w:rsidRDefault="0029428E">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之一且基金管理人决定暂停赎回或延缓支付赎回款项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w:t>
      </w:r>
      <w:r>
        <w:rPr>
          <w:rFonts w:ascii="宋体" w:hAnsi="宋体" w:hint="eastAsia"/>
          <w:sz w:val="24"/>
        </w:rPr>
        <w:lastRenderedPageBreak/>
        <w:t>时恢复赎回业务的办理并公告。</w:t>
      </w:r>
    </w:p>
    <w:p w14:paraId="5E8BA5DF" w14:textId="77777777" w:rsidR="009B2BC0" w:rsidRDefault="009B2BC0">
      <w:pPr>
        <w:spacing w:line="360" w:lineRule="auto"/>
        <w:ind w:firstLineChars="200" w:firstLine="420"/>
        <w:rPr>
          <w:rFonts w:ascii="宋体" w:hAnsi="宋体"/>
        </w:rPr>
      </w:pPr>
    </w:p>
    <w:p w14:paraId="2E67510D" w14:textId="77777777" w:rsidR="009B2BC0" w:rsidRDefault="0029428E">
      <w:pPr>
        <w:spacing w:line="360" w:lineRule="auto"/>
        <w:ind w:firstLineChars="200" w:firstLine="482"/>
        <w:rPr>
          <w:rFonts w:ascii="宋体" w:hAnsi="宋体"/>
          <w:b/>
          <w:sz w:val="24"/>
        </w:rPr>
      </w:pPr>
      <w:r>
        <w:rPr>
          <w:rFonts w:ascii="宋体" w:hAnsi="宋体" w:hint="eastAsia"/>
          <w:b/>
          <w:sz w:val="24"/>
        </w:rPr>
        <w:t>九、巨额赎回的情形及处理方式</w:t>
      </w:r>
    </w:p>
    <w:p w14:paraId="4C9D2EEC"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14:paraId="451DED59" w14:textId="77777777" w:rsidR="009B2BC0" w:rsidRDefault="0029428E">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14:paraId="28275277"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14:paraId="07935EA0" w14:textId="77777777" w:rsidR="009B2BC0" w:rsidRDefault="0029428E">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14:paraId="3BA1C6DD" w14:textId="77777777" w:rsidR="009B2BC0" w:rsidRDefault="0029428E">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14:paraId="4856E29A" w14:textId="77777777" w:rsidR="009B2BC0" w:rsidRDefault="0029428E">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14:paraId="48401160" w14:textId="77777777" w:rsidR="009B2BC0" w:rsidRDefault="0029428E">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，无优先权并以下一开放日的基金份额净值为</w:t>
      </w:r>
      <w:r>
        <w:rPr>
          <w:rFonts w:ascii="宋体" w:hAnsi="宋体" w:hint="eastAsia"/>
          <w:bCs/>
          <w:sz w:val="24"/>
        </w:rPr>
        <w:lastRenderedPageBreak/>
        <w:t>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如投资人在提交赎回申请时未作明确选择，投资人未能赎回部分作自动延期赎回处理。部分延期赎回不受单笔赎回最低份额的限制。</w:t>
      </w:r>
    </w:p>
    <w:p w14:paraId="5CE76B23" w14:textId="77777777" w:rsidR="009B2BC0" w:rsidRDefault="0029428E">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14:paraId="350600B2" w14:textId="77777777" w:rsidR="009B2BC0" w:rsidRDefault="0029428E">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14:paraId="4255847B"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14:paraId="65C83806" w14:textId="77777777" w:rsidR="009B2BC0" w:rsidRDefault="0029428E">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14:paraId="4D1A3A1C" w14:textId="77777777" w:rsidR="009B2BC0" w:rsidRDefault="009B2BC0">
      <w:pPr>
        <w:spacing w:line="360" w:lineRule="auto"/>
        <w:ind w:firstLineChars="200" w:firstLine="420"/>
        <w:rPr>
          <w:rFonts w:ascii="宋体" w:hAnsi="宋体"/>
        </w:rPr>
      </w:pPr>
    </w:p>
    <w:p w14:paraId="02342EA6" w14:textId="77777777" w:rsidR="009B2BC0" w:rsidRDefault="0029428E">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14:paraId="26EE4E0E"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14:paraId="1F3527F6"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14:paraId="554ACDAD" w14:textId="77777777" w:rsidR="009B2BC0" w:rsidRDefault="009B2BC0">
      <w:pPr>
        <w:spacing w:line="360" w:lineRule="auto"/>
        <w:ind w:firstLineChars="200" w:firstLine="480"/>
        <w:rPr>
          <w:rFonts w:ascii="宋体" w:hAnsi="宋体"/>
          <w:sz w:val="24"/>
        </w:rPr>
      </w:pPr>
    </w:p>
    <w:p w14:paraId="31C1405D" w14:textId="77777777" w:rsidR="009B2BC0" w:rsidRDefault="0029428E">
      <w:pPr>
        <w:spacing w:line="360" w:lineRule="auto"/>
        <w:ind w:firstLineChars="200" w:firstLine="482"/>
        <w:rPr>
          <w:rFonts w:ascii="宋体" w:hAnsi="宋体"/>
          <w:b/>
          <w:sz w:val="24"/>
        </w:rPr>
      </w:pPr>
      <w:r>
        <w:rPr>
          <w:rFonts w:ascii="宋体" w:hAnsi="宋体" w:hint="eastAsia"/>
          <w:b/>
          <w:sz w:val="24"/>
        </w:rPr>
        <w:t>十一、基金转换</w:t>
      </w:r>
    </w:p>
    <w:p w14:paraId="5DCEF372"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75E3713" w14:textId="77777777" w:rsidR="009B2BC0" w:rsidRDefault="009B2BC0">
      <w:pPr>
        <w:spacing w:line="360" w:lineRule="auto"/>
        <w:ind w:firstLineChars="200" w:firstLine="480"/>
        <w:rPr>
          <w:rFonts w:ascii="宋体" w:hAnsi="宋体"/>
          <w:bCs/>
          <w:sz w:val="24"/>
        </w:rPr>
      </w:pPr>
    </w:p>
    <w:p w14:paraId="2473CBDD" w14:textId="77777777" w:rsidR="009B2BC0" w:rsidRDefault="0029428E">
      <w:pPr>
        <w:spacing w:line="360" w:lineRule="auto"/>
        <w:ind w:firstLineChars="200" w:firstLine="482"/>
        <w:rPr>
          <w:rFonts w:ascii="宋体" w:hAnsi="宋体"/>
          <w:b/>
          <w:sz w:val="24"/>
        </w:rPr>
      </w:pPr>
      <w:r>
        <w:rPr>
          <w:rFonts w:ascii="宋体" w:hAnsi="宋体" w:hint="eastAsia"/>
          <w:b/>
          <w:sz w:val="24"/>
        </w:rPr>
        <w:t>十二、基金的非交易过户</w:t>
      </w:r>
    </w:p>
    <w:p w14:paraId="0960AFB6"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5D418519" w14:textId="77777777" w:rsidR="009B2BC0" w:rsidRDefault="0029428E">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59C01D3" w14:textId="77777777" w:rsidR="009B2BC0" w:rsidRDefault="009B2BC0">
      <w:pPr>
        <w:spacing w:line="360" w:lineRule="auto"/>
        <w:ind w:firstLineChars="200" w:firstLine="480"/>
        <w:rPr>
          <w:rFonts w:ascii="宋体" w:hAnsi="宋体"/>
          <w:bCs/>
          <w:sz w:val="24"/>
        </w:rPr>
      </w:pPr>
    </w:p>
    <w:p w14:paraId="3CFECB27" w14:textId="77777777" w:rsidR="009B2BC0" w:rsidRDefault="0029428E">
      <w:pPr>
        <w:spacing w:line="360" w:lineRule="auto"/>
        <w:ind w:firstLineChars="200" w:firstLine="482"/>
        <w:rPr>
          <w:rFonts w:ascii="宋体" w:hAnsi="宋体"/>
          <w:b/>
          <w:sz w:val="24"/>
        </w:rPr>
      </w:pPr>
      <w:r>
        <w:rPr>
          <w:rFonts w:ascii="宋体" w:hAnsi="宋体" w:hint="eastAsia"/>
          <w:b/>
          <w:sz w:val="24"/>
        </w:rPr>
        <w:t>十三、基金的转托管</w:t>
      </w:r>
    </w:p>
    <w:p w14:paraId="15C4664C"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14:paraId="2A951DE5" w14:textId="77777777" w:rsidR="009B2BC0" w:rsidRDefault="009B2BC0">
      <w:pPr>
        <w:spacing w:line="360" w:lineRule="auto"/>
        <w:ind w:firstLineChars="200" w:firstLine="480"/>
        <w:rPr>
          <w:rFonts w:ascii="宋体" w:hAnsi="宋体"/>
          <w:bCs/>
          <w:sz w:val="24"/>
        </w:rPr>
      </w:pPr>
    </w:p>
    <w:p w14:paraId="35A89B15" w14:textId="77777777" w:rsidR="009B2BC0" w:rsidRDefault="0029428E">
      <w:pPr>
        <w:spacing w:line="360" w:lineRule="auto"/>
        <w:ind w:firstLineChars="200" w:firstLine="482"/>
        <w:rPr>
          <w:rFonts w:ascii="宋体" w:hAnsi="宋体"/>
          <w:b/>
          <w:sz w:val="24"/>
        </w:rPr>
      </w:pPr>
      <w:r>
        <w:rPr>
          <w:rFonts w:ascii="宋体" w:hAnsi="宋体" w:hint="eastAsia"/>
          <w:b/>
          <w:sz w:val="24"/>
        </w:rPr>
        <w:t>十四、定期定额投资计划</w:t>
      </w:r>
    </w:p>
    <w:p w14:paraId="205233A5"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14:paraId="0C941191" w14:textId="77777777" w:rsidR="009B2BC0" w:rsidRDefault="009B2BC0">
      <w:pPr>
        <w:spacing w:line="360" w:lineRule="auto"/>
        <w:ind w:firstLineChars="200" w:firstLine="480"/>
        <w:rPr>
          <w:rFonts w:ascii="宋体" w:hAnsi="宋体"/>
          <w:bCs/>
          <w:sz w:val="24"/>
        </w:rPr>
      </w:pPr>
    </w:p>
    <w:p w14:paraId="2772AC3D" w14:textId="77777777" w:rsidR="009B2BC0" w:rsidRDefault="0029428E">
      <w:pPr>
        <w:spacing w:line="360" w:lineRule="auto"/>
        <w:ind w:firstLineChars="200" w:firstLine="482"/>
        <w:rPr>
          <w:rFonts w:ascii="宋体" w:hAnsi="宋体"/>
          <w:b/>
          <w:sz w:val="24"/>
        </w:rPr>
      </w:pPr>
      <w:r>
        <w:rPr>
          <w:rFonts w:ascii="宋体" w:hAnsi="宋体" w:hint="eastAsia"/>
          <w:b/>
          <w:sz w:val="24"/>
        </w:rPr>
        <w:t>十五、基金份额的冻结和解冻</w:t>
      </w:r>
    </w:p>
    <w:p w14:paraId="75465B5A" w14:textId="77777777" w:rsidR="009B2BC0" w:rsidRDefault="0029428E">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14:paraId="272B7891" w14:textId="77777777" w:rsidR="009B2BC0" w:rsidRDefault="009B2BC0">
      <w:pPr>
        <w:spacing w:line="360" w:lineRule="auto"/>
        <w:ind w:firstLineChars="200" w:firstLine="480"/>
        <w:rPr>
          <w:rFonts w:ascii="宋体" w:hAnsi="宋体"/>
          <w:bCs/>
          <w:sz w:val="24"/>
        </w:rPr>
      </w:pPr>
    </w:p>
    <w:p w14:paraId="49BD29AB"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lastRenderedPageBreak/>
        <w:t>十六、基金份额的转让</w:t>
      </w:r>
    </w:p>
    <w:p w14:paraId="78F45A89" w14:textId="77777777" w:rsidR="009B2BC0" w:rsidRDefault="0029428E">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1423CAB" w14:textId="77777777" w:rsidR="009B2BC0" w:rsidRDefault="009B2BC0">
      <w:pPr>
        <w:spacing w:line="360" w:lineRule="auto"/>
        <w:ind w:firstLineChars="200" w:firstLine="480"/>
        <w:rPr>
          <w:rFonts w:ascii="宋体" w:hAnsi="宋体"/>
          <w:bCs/>
          <w:sz w:val="24"/>
        </w:rPr>
      </w:pPr>
    </w:p>
    <w:p w14:paraId="751E528C"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十七、实施侧袋机制期间本基金的申购与赎回</w:t>
      </w:r>
    </w:p>
    <w:p w14:paraId="2751AA50"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本基金实施侧袋机制的，本基金的申购和赎回安排详见招募说明书或相关公告。</w:t>
      </w:r>
    </w:p>
    <w:p w14:paraId="02FF96CF" w14:textId="77777777" w:rsidR="009B2BC0" w:rsidRDefault="009B2BC0">
      <w:pPr>
        <w:spacing w:line="360" w:lineRule="auto"/>
        <w:ind w:firstLineChars="200" w:firstLine="480"/>
        <w:rPr>
          <w:rFonts w:ascii="宋体" w:hAnsi="宋体"/>
          <w:bCs/>
          <w:sz w:val="24"/>
        </w:rPr>
      </w:pPr>
    </w:p>
    <w:p w14:paraId="22492B37"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十八、其他业务</w:t>
      </w:r>
    </w:p>
    <w:p w14:paraId="6C0B904E" w14:textId="77777777" w:rsidR="009B2BC0" w:rsidRDefault="0029428E">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71"/>
    <w:p w14:paraId="138D3AC6" w14:textId="77777777" w:rsidR="009B2BC0" w:rsidRDefault="009B2BC0">
      <w:pPr>
        <w:spacing w:line="360" w:lineRule="auto"/>
        <w:ind w:firstLineChars="200" w:firstLine="480"/>
        <w:rPr>
          <w:rFonts w:ascii="宋体" w:hAnsi="宋体"/>
          <w:bCs/>
          <w:sz w:val="24"/>
        </w:rPr>
        <w:sectPr w:rsidR="009B2BC0">
          <w:footerReference w:type="default" r:id="rId30"/>
          <w:pgSz w:w="11906" w:h="16838"/>
          <w:pgMar w:top="1440" w:right="1800" w:bottom="1440" w:left="1800" w:header="851" w:footer="992" w:gutter="0"/>
          <w:pgNumType w:start="1" w:chapStyle="1"/>
          <w:cols w:space="720"/>
          <w:docGrid w:type="lines" w:linePitch="312"/>
        </w:sectPr>
      </w:pPr>
    </w:p>
    <w:p w14:paraId="2C146DBC" w14:textId="77777777" w:rsidR="009B2BC0" w:rsidRDefault="0029428E">
      <w:pPr>
        <w:pStyle w:val="1"/>
        <w:spacing w:before="100" w:beforeAutospacing="1" w:after="100" w:afterAutospacing="1"/>
        <w:jc w:val="center"/>
        <w:rPr>
          <w:rFonts w:hAnsi="宋体"/>
          <w:color w:val="auto"/>
          <w:sz w:val="30"/>
        </w:rPr>
      </w:pPr>
      <w:bookmarkStart w:id="175" w:name="_Toc26207"/>
      <w:bookmarkStart w:id="176" w:name="_Toc139991737"/>
      <w:bookmarkStart w:id="177" w:name="_Toc6405"/>
      <w:bookmarkStart w:id="178" w:name="_Toc14835"/>
      <w:bookmarkStart w:id="179" w:name="_Toc141703887"/>
      <w:bookmarkStart w:id="180" w:name="_Toc98560353"/>
      <w:bookmarkStart w:id="181" w:name="_Toc31644"/>
      <w:bookmarkStart w:id="182" w:name="_Toc123102454"/>
      <w:bookmarkStart w:id="183" w:name="_Toc123112235"/>
      <w:bookmarkStart w:id="184" w:name="_Toc123051453"/>
      <w:bookmarkStart w:id="185" w:name="_Toc16859"/>
      <w:bookmarkStart w:id="186" w:name="_Toc3601"/>
      <w:bookmarkStart w:id="187" w:name="_Toc31653"/>
      <w:bookmarkStart w:id="188" w:name="_Toc29251"/>
      <w:bookmarkStart w:id="189" w:name="_Toc15143"/>
      <w:bookmarkStart w:id="190" w:name="_Toc3289908"/>
      <w:bookmarkStart w:id="191" w:name="_Toc31235"/>
      <w:bookmarkStart w:id="192" w:name="_Toc12245"/>
      <w:bookmarkStart w:id="193" w:name="CLAUSE_0b6b7d15193b4a3eb3b3951feae6a416"/>
      <w:r>
        <w:rPr>
          <w:rFonts w:hAnsi="宋体"/>
        </w:rPr>
        <w:lastRenderedPageBreak/>
        <w:t xml:space="preserve"> </w:t>
      </w:r>
      <w:bookmarkStart w:id="194" w:name="CTS_0b6b7d15193b4a3eb3b3951feae6a416"/>
      <w:bookmarkEnd w:id="194"/>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5" w:name="_Hlt55355235"/>
      <w:bookmarkStart w:id="196" w:name="_Toc523711668"/>
      <w:bookmarkStart w:id="197" w:name="_Toc57530239"/>
      <w:bookmarkStart w:id="198" w:name="_Toc15118234"/>
      <w:bookmarkStart w:id="199" w:name="_Toc79392580"/>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5"/>
    </w:p>
    <w:p w14:paraId="26C29ACB"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w:t>
      </w:r>
      <w:bookmarkEnd w:id="196"/>
      <w:r>
        <w:rPr>
          <w:rFonts w:ascii="宋体" w:hAnsi="宋体" w:hint="eastAsia"/>
          <w:b/>
          <w:sz w:val="24"/>
        </w:rPr>
        <w:t>管理人</w:t>
      </w:r>
      <w:bookmarkEnd w:id="197"/>
      <w:bookmarkEnd w:id="198"/>
      <w:bookmarkEnd w:id="199"/>
    </w:p>
    <w:p w14:paraId="12B91AE4" w14:textId="77777777" w:rsidR="009B2BC0" w:rsidRDefault="0029428E">
      <w:pPr>
        <w:spacing w:line="360" w:lineRule="auto"/>
        <w:ind w:firstLineChars="200" w:firstLine="480"/>
        <w:rPr>
          <w:rFonts w:ascii="宋体" w:hAnsi="宋体"/>
          <w:sz w:val="24"/>
        </w:rPr>
      </w:pPr>
      <w:bookmarkStart w:id="200"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200"/>
    </w:p>
    <w:p w14:paraId="624958B2" w14:textId="77777777" w:rsidR="009B2BC0" w:rsidRDefault="0029428E">
      <w:pPr>
        <w:spacing w:line="360" w:lineRule="auto"/>
        <w:ind w:firstLineChars="200" w:firstLine="480"/>
        <w:rPr>
          <w:rFonts w:ascii="宋体" w:hAnsi="宋体"/>
          <w:sz w:val="24"/>
        </w:rPr>
      </w:pPr>
      <w:bookmarkStart w:id="201" w:name="_Toc15118236"/>
      <w:bookmarkStart w:id="202" w:name="_Toc15118237"/>
      <w:r>
        <w:rPr>
          <w:rFonts w:ascii="宋体" w:hAnsi="宋体" w:hint="eastAsia"/>
          <w:sz w:val="24"/>
        </w:rPr>
        <w:t>名称：</w:t>
      </w:r>
      <w:r>
        <w:rPr>
          <w:rFonts w:ascii="宋体" w:hAnsi="宋体" w:hint="eastAsia"/>
          <w:bCs/>
          <w:sz w:val="24"/>
        </w:rPr>
        <w:t>东方阿尔法基金管理有限公司</w:t>
      </w:r>
    </w:p>
    <w:p w14:paraId="32DC8386" w14:textId="77777777" w:rsidR="009B2BC0" w:rsidRDefault="0029428E">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14:paraId="50AE83DF" w14:textId="77777777" w:rsidR="009B2BC0" w:rsidRDefault="0029428E">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14:paraId="5205D3D5" w14:textId="77777777" w:rsidR="009B2BC0" w:rsidRDefault="0029428E">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2017年7月4日</w:t>
      </w:r>
    </w:p>
    <w:p w14:paraId="449C79B4" w14:textId="77777777" w:rsidR="009B2BC0" w:rsidRDefault="0029428E">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14:paraId="41F5DABD" w14:textId="77777777" w:rsidR="009B2BC0" w:rsidRDefault="0029428E">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14:paraId="0FD5512A" w14:textId="77777777" w:rsidR="009B2BC0" w:rsidRDefault="0029428E">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14:paraId="05977D32" w14:textId="77777777" w:rsidR="009B2BC0" w:rsidRDefault="0029428E">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14:paraId="1FAA9ED7" w14:textId="77777777" w:rsidR="009B2BC0" w:rsidRDefault="0029428E">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201"/>
    <w:p w14:paraId="6F9C5001" w14:textId="77777777" w:rsidR="009B2BC0" w:rsidRDefault="0029428E">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2"/>
    </w:p>
    <w:p w14:paraId="5AB63584" w14:textId="77777777" w:rsidR="009B2BC0" w:rsidRDefault="0029428E">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14:paraId="1B2FEC3C" w14:textId="77777777" w:rsidR="009B2BC0" w:rsidRDefault="0029428E">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14:paraId="18868720" w14:textId="77777777" w:rsidR="009B2BC0" w:rsidRDefault="0029428E">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14:paraId="7BFA9B7B" w14:textId="77777777" w:rsidR="009B2BC0" w:rsidRDefault="0029428E">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14:paraId="582BBB1D" w14:textId="77777777" w:rsidR="009B2BC0" w:rsidRDefault="0029428E">
      <w:pPr>
        <w:spacing w:line="360" w:lineRule="auto"/>
        <w:ind w:firstLineChars="200" w:firstLine="480"/>
        <w:rPr>
          <w:rFonts w:ascii="宋体" w:hAnsi="宋体"/>
          <w:bCs/>
          <w:sz w:val="24"/>
        </w:rPr>
      </w:pPr>
      <w:r>
        <w:rPr>
          <w:rFonts w:ascii="宋体" w:hAnsi="宋体"/>
          <w:bCs/>
          <w:sz w:val="24"/>
        </w:rPr>
        <w:t>（4）销售基金份额；</w:t>
      </w:r>
    </w:p>
    <w:p w14:paraId="20B62413" w14:textId="77777777" w:rsidR="009B2BC0" w:rsidRDefault="0029428E">
      <w:pPr>
        <w:spacing w:line="360" w:lineRule="auto"/>
        <w:ind w:firstLineChars="200" w:firstLine="480"/>
        <w:rPr>
          <w:rFonts w:ascii="宋体" w:hAnsi="宋体"/>
          <w:bCs/>
          <w:sz w:val="24"/>
        </w:rPr>
      </w:pPr>
      <w:r>
        <w:rPr>
          <w:rFonts w:ascii="宋体" w:hAnsi="宋体"/>
          <w:bCs/>
          <w:sz w:val="24"/>
        </w:rPr>
        <w:t>（5）</w:t>
      </w:r>
      <w:bookmarkStart w:id="203" w:name="_Hlt88896155"/>
      <w:r>
        <w:rPr>
          <w:rFonts w:ascii="宋体" w:hAnsi="宋体" w:hint="eastAsia"/>
          <w:bCs/>
          <w:sz w:val="24"/>
        </w:rPr>
        <w:t>按照规定</w:t>
      </w:r>
      <w:r>
        <w:rPr>
          <w:rFonts w:ascii="宋体" w:hAnsi="宋体"/>
          <w:bCs/>
          <w:sz w:val="24"/>
        </w:rPr>
        <w:t>召集</w:t>
      </w:r>
      <w:bookmarkEnd w:id="203"/>
      <w:r>
        <w:rPr>
          <w:rFonts w:ascii="宋体" w:hAnsi="宋体"/>
          <w:bCs/>
          <w:sz w:val="24"/>
        </w:rPr>
        <w:t>基金份额持有人大会；</w:t>
      </w:r>
    </w:p>
    <w:p w14:paraId="0692ACE5" w14:textId="77777777" w:rsidR="009B2BC0" w:rsidRDefault="0029428E">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43FF8550" w14:textId="77777777" w:rsidR="009B2BC0" w:rsidRDefault="0029428E">
      <w:pPr>
        <w:spacing w:line="360" w:lineRule="auto"/>
        <w:ind w:firstLineChars="200" w:firstLine="480"/>
        <w:rPr>
          <w:rFonts w:ascii="宋体" w:hAnsi="宋体"/>
          <w:bCs/>
          <w:sz w:val="24"/>
        </w:rPr>
      </w:pPr>
      <w:r>
        <w:rPr>
          <w:rFonts w:ascii="宋体" w:hAnsi="宋体"/>
          <w:bCs/>
          <w:sz w:val="24"/>
        </w:rPr>
        <w:t>（7）在基金托管人更换时，提名新的基金托管人；</w:t>
      </w:r>
    </w:p>
    <w:p w14:paraId="3CAA29C6" w14:textId="77777777" w:rsidR="009B2BC0" w:rsidRDefault="0029428E">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14:paraId="6711775B" w14:textId="77777777" w:rsidR="009B2BC0" w:rsidRDefault="0029428E">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14:paraId="241CC383" w14:textId="77777777" w:rsidR="009B2BC0" w:rsidRDefault="0029428E">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14:paraId="7E85502D" w14:textId="77777777" w:rsidR="009B2BC0" w:rsidRDefault="0029428E">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14:paraId="5B61DB83" w14:textId="77777777" w:rsidR="009B2BC0" w:rsidRDefault="0029428E">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14:paraId="542F1285" w14:textId="77777777" w:rsidR="009B2BC0" w:rsidRDefault="0029428E">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14:paraId="2CE661AB"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14:paraId="1D3D9F6F"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14:paraId="601A35A5"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）在符合有关法律、法规的前提下，制订和调整有关基金认购、申购、赎回、转换和非交易过户</w:t>
      </w:r>
      <w:r>
        <w:rPr>
          <w:rFonts w:ascii="宋体" w:hAnsi="宋体" w:hint="eastAsia"/>
          <w:bCs/>
          <w:sz w:val="24"/>
        </w:rPr>
        <w:t>等</w:t>
      </w:r>
      <w:r>
        <w:rPr>
          <w:rFonts w:ascii="宋体" w:hAnsi="宋体" w:hint="eastAsia"/>
          <w:sz w:val="24"/>
        </w:rPr>
        <w:t>业务规则；</w:t>
      </w:r>
    </w:p>
    <w:p w14:paraId="6888F05A" w14:textId="77777777" w:rsidR="009B2BC0" w:rsidRDefault="0029428E">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68799EBC" w14:textId="77777777" w:rsidR="009B2BC0" w:rsidRDefault="0029428E">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14:paraId="1CCB7DAC" w14:textId="77777777" w:rsidR="009B2BC0" w:rsidRDefault="0029428E">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14:paraId="45A0EE20" w14:textId="77777777" w:rsidR="009B2BC0" w:rsidRDefault="0029428E">
      <w:pPr>
        <w:spacing w:line="440" w:lineRule="atLeast"/>
        <w:ind w:firstLineChars="200" w:firstLine="480"/>
        <w:rPr>
          <w:rFonts w:ascii="宋体" w:hAnsi="宋体"/>
          <w:sz w:val="24"/>
        </w:rPr>
      </w:pPr>
      <w:bookmarkStart w:id="204"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14:paraId="49DC15C5"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14:paraId="1B3BFFBC"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14:paraId="67CE889D"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14:paraId="795BED83"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w:t>
      </w:r>
      <w:r>
        <w:rPr>
          <w:rFonts w:ascii="宋体" w:hAnsi="宋体"/>
          <w:sz w:val="24"/>
        </w:rPr>
        <w:t>,</w:t>
      </w:r>
      <w:r>
        <w:rPr>
          <w:rFonts w:ascii="宋体" w:hAnsi="宋体" w:hint="eastAsia"/>
          <w:sz w:val="24"/>
        </w:rPr>
        <w:t>对所管理的不同基金分别管理，分别记账，进行证券投资；</w:t>
      </w:r>
    </w:p>
    <w:p w14:paraId="56B3ABC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5" w:name="_Hlt88897298"/>
      <w:bookmarkEnd w:id="205"/>
    </w:p>
    <w:p w14:paraId="45D2E95C"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14:paraId="474F3B0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14:paraId="45973AE7"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14:paraId="55BB89D5"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14:paraId="16A3890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14:paraId="1ACC5A1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14:paraId="2CA8CC98"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14:paraId="62BDAB7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14:paraId="2167388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14:paraId="0FEFDC5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15</w:t>
      </w:r>
      <w:r>
        <w:rPr>
          <w:rFonts w:ascii="宋体" w:hAnsi="宋体" w:hint="eastAsia"/>
          <w:sz w:val="24"/>
        </w:rPr>
        <w:t>年以上，法律法规另有规定的除外；</w:t>
      </w:r>
    </w:p>
    <w:p w14:paraId="7FE5053D"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006FD3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14:paraId="772D94E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14:paraId="2AB54A6A"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14:paraId="07F493D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14:paraId="4CD9201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14:paraId="40B1AD0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14:paraId="7B48FEF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6" w:name="_Hlt88823209"/>
      <w:bookmarkEnd w:id="206"/>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14:paraId="3A699CB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14:paraId="00AD529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14:paraId="1445993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14:paraId="4D127A5D" w14:textId="77777777" w:rsidR="009B2BC0" w:rsidRDefault="009B2BC0">
      <w:pPr>
        <w:spacing w:line="360" w:lineRule="auto"/>
        <w:ind w:firstLineChars="200" w:firstLine="480"/>
        <w:rPr>
          <w:rFonts w:ascii="宋体" w:hAnsi="宋体"/>
          <w:bCs/>
          <w:sz w:val="24"/>
        </w:rPr>
      </w:pPr>
    </w:p>
    <w:p w14:paraId="58ED2267" w14:textId="77777777" w:rsidR="009B2BC0" w:rsidRDefault="0029428E">
      <w:pPr>
        <w:spacing w:line="360" w:lineRule="auto"/>
        <w:ind w:firstLineChars="200" w:firstLine="482"/>
        <w:rPr>
          <w:rFonts w:ascii="宋体" w:hAnsi="宋体"/>
          <w:b/>
          <w:sz w:val="24"/>
        </w:rPr>
      </w:pPr>
      <w:bookmarkStart w:id="207" w:name="_Toc57530240"/>
      <w:bookmarkStart w:id="208" w:name="_Toc15118238"/>
      <w:bookmarkStart w:id="209" w:name="_Toc79392581"/>
      <w:r>
        <w:rPr>
          <w:rFonts w:ascii="宋体" w:hAnsi="宋体" w:hint="eastAsia"/>
          <w:b/>
          <w:sz w:val="24"/>
        </w:rPr>
        <w:t>二、基金托管人</w:t>
      </w:r>
      <w:bookmarkEnd w:id="204"/>
      <w:bookmarkEnd w:id="207"/>
      <w:bookmarkEnd w:id="208"/>
      <w:bookmarkEnd w:id="209"/>
    </w:p>
    <w:p w14:paraId="1C4DBF0F" w14:textId="77777777" w:rsidR="009B2BC0" w:rsidRDefault="0029428E">
      <w:pPr>
        <w:spacing w:line="360" w:lineRule="auto"/>
        <w:ind w:firstLineChars="200" w:firstLine="480"/>
        <w:rPr>
          <w:rFonts w:ascii="宋体" w:hAnsi="宋体"/>
          <w:sz w:val="24"/>
        </w:rPr>
      </w:pPr>
      <w:bookmarkStart w:id="210"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10"/>
    </w:p>
    <w:p w14:paraId="6DA75CAB" w14:textId="77777777" w:rsidR="009B2BC0" w:rsidRDefault="0029428E">
      <w:pPr>
        <w:spacing w:line="360" w:lineRule="auto"/>
        <w:ind w:firstLineChars="200" w:firstLine="480"/>
        <w:rPr>
          <w:rFonts w:ascii="宋体" w:hAnsi="宋体"/>
          <w:sz w:val="24"/>
        </w:rPr>
      </w:pPr>
      <w:r>
        <w:rPr>
          <w:rFonts w:ascii="宋体" w:hAnsi="宋体" w:hint="eastAsia"/>
          <w:sz w:val="24"/>
        </w:rPr>
        <w:t>名称：招商银行股份有限公司</w:t>
      </w:r>
    </w:p>
    <w:p w14:paraId="489AEB21" w14:textId="77777777" w:rsidR="009B2BC0" w:rsidRDefault="0029428E">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hint="eastAsia"/>
          <w:sz w:val="24"/>
        </w:rPr>
        <w:t>号招商银行大厦</w:t>
      </w:r>
    </w:p>
    <w:p w14:paraId="7A3B371D" w14:textId="77777777" w:rsidR="009B2BC0" w:rsidRDefault="0029428E">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hint="eastAsia"/>
          <w:sz w:val="24"/>
        </w:rPr>
        <w:t>号招商银行大厦</w:t>
      </w:r>
    </w:p>
    <w:p w14:paraId="4CBE437A" w14:textId="77777777" w:rsidR="009B2BC0" w:rsidRDefault="0029428E">
      <w:pPr>
        <w:spacing w:line="360" w:lineRule="auto"/>
        <w:ind w:firstLineChars="200" w:firstLine="480"/>
        <w:rPr>
          <w:rFonts w:ascii="宋体" w:hAnsi="宋体"/>
          <w:sz w:val="24"/>
        </w:rPr>
      </w:pPr>
      <w:r>
        <w:rPr>
          <w:rFonts w:ascii="宋体" w:hAnsi="宋体" w:hint="eastAsia"/>
          <w:sz w:val="24"/>
        </w:rPr>
        <w:t>法定代表人：缪建民</w:t>
      </w:r>
    </w:p>
    <w:p w14:paraId="3A2F878C" w14:textId="77777777" w:rsidR="009B2BC0" w:rsidRDefault="0029428E">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8</w:t>
      </w:r>
      <w:r>
        <w:rPr>
          <w:rFonts w:ascii="宋体" w:hAnsi="宋体" w:hint="eastAsia"/>
          <w:sz w:val="24"/>
        </w:rPr>
        <w:t>日</w:t>
      </w:r>
    </w:p>
    <w:p w14:paraId="4C6FD2BC" w14:textId="77777777" w:rsidR="009B2BC0" w:rsidRDefault="0029428E">
      <w:pPr>
        <w:spacing w:line="360" w:lineRule="auto"/>
        <w:ind w:firstLineChars="200" w:firstLine="480"/>
        <w:rPr>
          <w:rFonts w:ascii="宋体" w:hAnsi="宋体"/>
          <w:sz w:val="24"/>
        </w:rPr>
      </w:pPr>
      <w:r>
        <w:rPr>
          <w:rFonts w:ascii="宋体" w:hAnsi="宋体" w:hint="eastAsia"/>
          <w:sz w:val="24"/>
        </w:rPr>
        <w:t>批准设立机关和批准设立文号：中国人民银行银复字（</w:t>
      </w:r>
      <w:r>
        <w:rPr>
          <w:rFonts w:ascii="宋体" w:hAnsi="宋体"/>
          <w:sz w:val="24"/>
        </w:rPr>
        <w:t>1986</w:t>
      </w:r>
      <w:r>
        <w:rPr>
          <w:rFonts w:ascii="宋体" w:hAnsi="宋体" w:hint="eastAsia"/>
          <w:sz w:val="24"/>
        </w:rPr>
        <w:t>）</w:t>
      </w:r>
      <w:r>
        <w:rPr>
          <w:rFonts w:ascii="宋体" w:hAnsi="宋体"/>
          <w:sz w:val="24"/>
        </w:rPr>
        <w:t>175</w:t>
      </w:r>
      <w:r>
        <w:rPr>
          <w:rFonts w:ascii="宋体" w:hAnsi="宋体" w:hint="eastAsia"/>
          <w:sz w:val="24"/>
        </w:rPr>
        <w:t>号文、银复（</w:t>
      </w:r>
      <w:r>
        <w:rPr>
          <w:rFonts w:ascii="宋体" w:hAnsi="宋体"/>
          <w:sz w:val="24"/>
        </w:rPr>
        <w:t>1987</w:t>
      </w:r>
      <w:r>
        <w:rPr>
          <w:rFonts w:ascii="宋体" w:hAnsi="宋体" w:hint="eastAsia"/>
          <w:sz w:val="24"/>
        </w:rPr>
        <w:t>）</w:t>
      </w:r>
      <w:r>
        <w:rPr>
          <w:rFonts w:ascii="宋体" w:hAnsi="宋体"/>
          <w:sz w:val="24"/>
        </w:rPr>
        <w:t>86</w:t>
      </w:r>
      <w:r>
        <w:rPr>
          <w:rFonts w:ascii="宋体" w:hAnsi="宋体" w:hint="eastAsia"/>
          <w:sz w:val="24"/>
        </w:rPr>
        <w:t>号文</w:t>
      </w:r>
    </w:p>
    <w:p w14:paraId="78F45E12" w14:textId="77777777" w:rsidR="009B2BC0" w:rsidRDefault="0029428E">
      <w:pPr>
        <w:spacing w:line="360" w:lineRule="auto"/>
        <w:ind w:firstLineChars="200" w:firstLine="480"/>
        <w:rPr>
          <w:rFonts w:ascii="宋体" w:hAnsi="宋体"/>
          <w:sz w:val="24"/>
        </w:rPr>
      </w:pPr>
      <w:r>
        <w:rPr>
          <w:rFonts w:ascii="宋体" w:hAnsi="宋体" w:hint="eastAsia"/>
          <w:sz w:val="24"/>
        </w:rPr>
        <w:t>基金托管业务批准文号：证监基金字</w:t>
      </w:r>
      <w:r>
        <w:rPr>
          <w:rFonts w:ascii="宋体" w:hAnsi="宋体"/>
          <w:sz w:val="24"/>
        </w:rPr>
        <w:t>[2002]83</w:t>
      </w:r>
      <w:r>
        <w:rPr>
          <w:rFonts w:ascii="宋体" w:hAnsi="宋体" w:hint="eastAsia"/>
          <w:sz w:val="24"/>
        </w:rPr>
        <w:t>号</w:t>
      </w:r>
    </w:p>
    <w:p w14:paraId="51C9C855" w14:textId="77777777" w:rsidR="009B2BC0" w:rsidRDefault="0029428E">
      <w:pPr>
        <w:spacing w:line="360" w:lineRule="auto"/>
        <w:ind w:firstLineChars="200" w:firstLine="480"/>
        <w:rPr>
          <w:rFonts w:ascii="宋体" w:hAnsi="宋体"/>
          <w:sz w:val="24"/>
        </w:rPr>
      </w:pPr>
      <w:r>
        <w:rPr>
          <w:rFonts w:ascii="宋体" w:hAnsi="宋体" w:hint="eastAsia"/>
          <w:sz w:val="24"/>
        </w:rPr>
        <w:t>组织形式：股份有限公司</w:t>
      </w:r>
    </w:p>
    <w:p w14:paraId="45173F05" w14:textId="77777777" w:rsidR="009B2BC0" w:rsidRDefault="0029428E">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27D96A00" w14:textId="77777777" w:rsidR="009B2BC0" w:rsidRDefault="0029428E">
      <w:pPr>
        <w:spacing w:line="360" w:lineRule="auto"/>
        <w:ind w:firstLineChars="200" w:firstLine="480"/>
        <w:rPr>
          <w:rFonts w:ascii="宋体" w:hAnsi="宋体"/>
          <w:sz w:val="24"/>
        </w:rPr>
      </w:pPr>
      <w:r>
        <w:rPr>
          <w:rFonts w:ascii="宋体" w:hAnsi="宋体" w:hint="eastAsia"/>
          <w:sz w:val="24"/>
        </w:rPr>
        <w:t>存续期间：持续经营</w:t>
      </w:r>
    </w:p>
    <w:p w14:paraId="5AC44AE7" w14:textId="77777777" w:rsidR="009B2BC0" w:rsidRDefault="0029428E">
      <w:pPr>
        <w:spacing w:line="360" w:lineRule="auto"/>
        <w:ind w:firstLineChars="200" w:firstLine="480"/>
        <w:rPr>
          <w:rFonts w:ascii="宋体" w:hAnsi="宋体"/>
          <w:sz w:val="24"/>
        </w:rPr>
      </w:pPr>
      <w:bookmarkStart w:id="211"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11"/>
    </w:p>
    <w:p w14:paraId="377A7601"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14:paraId="700DE864"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）自《基金合同》生效之日起，依法律法规和《基金合同》的规定安全保管基金财产；</w:t>
      </w:r>
    </w:p>
    <w:p w14:paraId="609930F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14:paraId="6FF8A8F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1778DE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w:t>
      </w:r>
      <w:r>
        <w:rPr>
          <w:rFonts w:ascii="宋体" w:hAnsi="宋体" w:hint="eastAsia"/>
          <w:bCs/>
          <w:sz w:val="24"/>
        </w:rPr>
        <w:t>、期货</w:t>
      </w:r>
      <w:r>
        <w:rPr>
          <w:rFonts w:ascii="宋体" w:hAnsi="宋体" w:hint="eastAsia"/>
          <w:sz w:val="24"/>
        </w:rPr>
        <w:t>交易资金清算</w:t>
      </w:r>
      <w:r>
        <w:rPr>
          <w:rFonts w:ascii="宋体" w:hAnsi="宋体" w:hint="eastAsia"/>
          <w:bCs/>
          <w:sz w:val="24"/>
        </w:rPr>
        <w:t>；</w:t>
      </w:r>
    </w:p>
    <w:p w14:paraId="528CE14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14:paraId="01AAC692"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14:paraId="0F9092DA"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14:paraId="385E776F"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14:paraId="1B18BDA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14:paraId="1F31ACA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14:paraId="4FBA5B5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4EE11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14:paraId="5C1CEF17"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14:paraId="5D0D1BB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14:paraId="5AEE58C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但向监管机构、司</w:t>
      </w:r>
      <w:r>
        <w:rPr>
          <w:rFonts w:hint="eastAsia"/>
          <w:bCs/>
          <w:sz w:val="24"/>
        </w:rPr>
        <w:lastRenderedPageBreak/>
        <w:t>法机关提供或</w:t>
      </w:r>
      <w:r>
        <w:rPr>
          <w:rFonts w:ascii="宋体" w:hAnsi="宋体" w:hint="eastAsia"/>
          <w:bCs/>
          <w:sz w:val="24"/>
        </w:rPr>
        <w:t>向审计、法律等外部专业顾问提供的除外</w:t>
      </w:r>
      <w:r>
        <w:rPr>
          <w:rFonts w:ascii="宋体" w:hAnsi="宋体" w:hint="eastAsia"/>
          <w:sz w:val="24"/>
        </w:rPr>
        <w:t>；</w:t>
      </w:r>
    </w:p>
    <w:p w14:paraId="04D0EE2A"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14:paraId="5E4D7E3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14:paraId="5DF1318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0906889A"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ascii="宋体" w:hAnsi="宋体" w:hint="eastAsia"/>
        </w:rPr>
        <w:t>15</w:t>
      </w:r>
      <w:r>
        <w:rPr>
          <w:rFonts w:ascii="宋体" w:hAnsi="宋体" w:hint="eastAsia"/>
          <w:sz w:val="24"/>
        </w:rPr>
        <w:t>年以上，法律法规另有规定的除外；</w:t>
      </w:r>
    </w:p>
    <w:p w14:paraId="5AB32D0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14:paraId="26D3180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14:paraId="0B4E482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14:paraId="55338238"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14:paraId="34178E1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14:paraId="06B1CEFD"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14:paraId="6E5E64D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14:paraId="364FC7BA"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14:paraId="2DADFDD1"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2" w:name="_Hlt88825668"/>
      <w:bookmarkEnd w:id="212"/>
      <w:r>
        <w:rPr>
          <w:rFonts w:ascii="宋体" w:hAnsi="宋体" w:hint="eastAsia"/>
          <w:sz w:val="24"/>
        </w:rPr>
        <w:t>；</w:t>
      </w:r>
    </w:p>
    <w:p w14:paraId="06EF0D3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14:paraId="1BDA21F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3" w:name="_Toc523711670"/>
      <w:r>
        <w:rPr>
          <w:rFonts w:ascii="宋体" w:hAnsi="宋体" w:hint="eastAsia"/>
          <w:sz w:val="24"/>
        </w:rPr>
        <w:t>法律法规及中国证监会规定的和《基金合同》约定的其他义务。</w:t>
      </w:r>
    </w:p>
    <w:p w14:paraId="1A54C7CF" w14:textId="77777777" w:rsidR="009B2BC0" w:rsidRDefault="009B2BC0">
      <w:pPr>
        <w:spacing w:line="360" w:lineRule="auto"/>
        <w:ind w:firstLineChars="200" w:firstLine="480"/>
        <w:rPr>
          <w:rFonts w:ascii="宋体" w:hAnsi="宋体"/>
          <w:bCs/>
          <w:sz w:val="24"/>
        </w:rPr>
      </w:pPr>
    </w:p>
    <w:p w14:paraId="41821EF3" w14:textId="77777777" w:rsidR="009B2BC0" w:rsidRDefault="0029428E">
      <w:pPr>
        <w:spacing w:line="360" w:lineRule="auto"/>
        <w:ind w:firstLineChars="200" w:firstLine="482"/>
        <w:rPr>
          <w:rFonts w:ascii="宋体" w:hAnsi="宋体"/>
          <w:b/>
          <w:sz w:val="24"/>
        </w:rPr>
      </w:pPr>
      <w:bookmarkStart w:id="214" w:name="_Toc79392582"/>
      <w:bookmarkEnd w:id="213"/>
      <w:r>
        <w:rPr>
          <w:rFonts w:ascii="宋体" w:hAnsi="宋体" w:hint="eastAsia"/>
          <w:b/>
          <w:sz w:val="24"/>
        </w:rPr>
        <w:lastRenderedPageBreak/>
        <w:t>三、基金份额持有人</w:t>
      </w:r>
      <w:bookmarkEnd w:id="214"/>
    </w:p>
    <w:p w14:paraId="37EA2672" w14:textId="77777777" w:rsidR="009B2BC0" w:rsidRDefault="0029428E">
      <w:pPr>
        <w:spacing w:line="360" w:lineRule="auto"/>
        <w:ind w:firstLineChars="200" w:firstLine="480"/>
        <w:rPr>
          <w:rFonts w:ascii="宋体" w:hAnsi="宋体"/>
          <w:sz w:val="24"/>
        </w:rPr>
      </w:pPr>
      <w:r>
        <w:rPr>
          <w:rFonts w:ascii="宋体" w:hAnsi="宋体" w:hint="eastAsia"/>
          <w:sz w:val="24"/>
        </w:rPr>
        <w:t>基金投资者持有本基金</w:t>
      </w:r>
      <w:bookmarkStart w:id="215" w:name="_Hlt88899909"/>
      <w:bookmarkEnd w:id="215"/>
      <w:r>
        <w:rPr>
          <w:rFonts w:ascii="宋体" w:hAnsi="宋体"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CD1B8E9" w14:textId="77777777" w:rsidR="009B2BC0" w:rsidRDefault="0029428E">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14:paraId="04AF7FCA"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14:paraId="5BC6244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14:paraId="5B698A1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6" w:name="_Hlt88825574"/>
      <w:bookmarkEnd w:id="216"/>
    </w:p>
    <w:p w14:paraId="7AE42C5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14:paraId="1E86BD9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14:paraId="3224CAA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14:paraId="487E953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14:paraId="3B2E9208"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14:paraId="04A501D8"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14:paraId="4944732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14:paraId="62020458"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14:paraId="026D7CC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14:paraId="3D5801A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14:paraId="74455CEE" w14:textId="77777777" w:rsidR="009B2BC0" w:rsidRDefault="0029428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240B1CCF" w14:textId="77777777" w:rsidR="009B2BC0" w:rsidRDefault="0029428E">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sz w:val="24"/>
        </w:rPr>
        <w:t>关注基金信息披露，及时行使权利和履行义务；</w:t>
      </w:r>
    </w:p>
    <w:p w14:paraId="595CFEE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14:paraId="5FABA541"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14:paraId="56EF977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14:paraId="409181F3" w14:textId="77777777" w:rsidR="009B2BC0" w:rsidRDefault="0029428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14:paraId="29330E16" w14:textId="77777777" w:rsidR="009B2BC0" w:rsidRDefault="0029428E">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14:paraId="26B02E6C" w14:textId="77777777" w:rsidR="009B2BC0" w:rsidRDefault="0029428E">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14:paraId="4FF1A333" w14:textId="77777777" w:rsidR="009B2BC0" w:rsidRDefault="0029428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14:paraId="040EBDB0" w14:textId="77777777" w:rsidR="009B2BC0" w:rsidRDefault="009B2BC0">
      <w:pPr>
        <w:spacing w:line="360" w:lineRule="auto"/>
        <w:ind w:firstLineChars="200" w:firstLine="480"/>
        <w:rPr>
          <w:rFonts w:ascii="宋体" w:hAnsi="宋体"/>
          <w:bCs/>
          <w:sz w:val="24"/>
        </w:rPr>
      </w:pPr>
    </w:p>
    <w:bookmarkEnd w:id="193"/>
    <w:p w14:paraId="65CC9466" w14:textId="77777777" w:rsidR="009B2BC0" w:rsidRDefault="009B2BC0">
      <w:pPr>
        <w:spacing w:line="360" w:lineRule="auto"/>
        <w:ind w:firstLineChars="200" w:firstLine="480"/>
        <w:rPr>
          <w:rFonts w:ascii="宋体" w:hAnsi="宋体"/>
          <w:bCs/>
          <w:sz w:val="24"/>
        </w:rPr>
        <w:sectPr w:rsidR="009B2BC0">
          <w:footerReference w:type="default" r:id="rId31"/>
          <w:pgSz w:w="11906" w:h="16838"/>
          <w:pgMar w:top="1440" w:right="1800" w:bottom="1440" w:left="1800" w:header="851" w:footer="992" w:gutter="0"/>
          <w:pgNumType w:start="1" w:chapStyle="1"/>
          <w:cols w:space="720"/>
          <w:docGrid w:type="lines" w:linePitch="312"/>
        </w:sectPr>
      </w:pPr>
    </w:p>
    <w:p w14:paraId="7465E7A4" w14:textId="77777777" w:rsidR="009B2BC0" w:rsidRDefault="0029428E">
      <w:pPr>
        <w:pStyle w:val="1"/>
        <w:spacing w:before="100" w:beforeAutospacing="1" w:after="100" w:afterAutospacing="1"/>
        <w:jc w:val="center"/>
        <w:rPr>
          <w:rFonts w:hAnsi="宋体"/>
          <w:color w:val="auto"/>
          <w:sz w:val="30"/>
        </w:rPr>
      </w:pPr>
      <w:bookmarkStart w:id="217" w:name="_Toc11030"/>
      <w:bookmarkStart w:id="218" w:name="_Toc7058"/>
      <w:bookmarkStart w:id="219" w:name="_Toc3321"/>
      <w:bookmarkStart w:id="220" w:name="_Toc6447"/>
      <w:bookmarkStart w:id="221" w:name="_Toc123112236"/>
      <w:bookmarkStart w:id="222" w:name="_Toc3289909"/>
      <w:bookmarkStart w:id="223" w:name="_Toc10650"/>
      <w:bookmarkStart w:id="224" w:name="_Toc139991738"/>
      <w:bookmarkStart w:id="225" w:name="_Toc123051454"/>
      <w:bookmarkStart w:id="226" w:name="_Toc4559"/>
      <w:bookmarkStart w:id="227" w:name="_Toc25783"/>
      <w:bookmarkStart w:id="228" w:name="_Toc141703888"/>
      <w:bookmarkStart w:id="229" w:name="_Toc18567"/>
      <w:bookmarkStart w:id="230" w:name="_Toc3771"/>
      <w:bookmarkStart w:id="231" w:name="_Toc98560354"/>
      <w:bookmarkStart w:id="232" w:name="_Toc123102455"/>
      <w:bookmarkStart w:id="233" w:name="_Toc20768"/>
      <w:bookmarkStart w:id="234" w:name="_Toc9706"/>
      <w:bookmarkStart w:id="235" w:name="_Toc79392583"/>
      <w:bookmarkStart w:id="236" w:name="CLAUSE_221953263ab34ceeb3bbdd42efbc975b"/>
      <w:r>
        <w:rPr>
          <w:rFonts w:hAnsi="宋体"/>
        </w:rPr>
        <w:lastRenderedPageBreak/>
        <w:t xml:space="preserve"> </w:t>
      </w:r>
      <w:bookmarkStart w:id="237" w:name="CTS_221953263ab34ceeb3bbdd42efbc975b"/>
      <w:bookmarkEnd w:id="237"/>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4746F93"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01E90A96"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14:paraId="6447C819" w14:textId="77777777" w:rsidR="009B2BC0" w:rsidRDefault="009B2BC0">
      <w:pPr>
        <w:spacing w:line="360" w:lineRule="auto"/>
        <w:ind w:firstLineChars="200" w:firstLine="480"/>
        <w:rPr>
          <w:rFonts w:ascii="宋体" w:hAnsi="宋体"/>
          <w:bCs/>
          <w:sz w:val="24"/>
        </w:rPr>
      </w:pPr>
    </w:p>
    <w:p w14:paraId="30D45C59" w14:textId="77777777" w:rsidR="009B2BC0" w:rsidRDefault="0029428E">
      <w:pPr>
        <w:spacing w:line="360" w:lineRule="auto"/>
        <w:ind w:firstLineChars="200" w:firstLine="482"/>
        <w:rPr>
          <w:rFonts w:ascii="宋体" w:hAnsi="宋体"/>
          <w:b/>
          <w:sz w:val="24"/>
        </w:rPr>
      </w:pPr>
      <w:bookmarkStart w:id="238" w:name="_Toc57530243"/>
      <w:bookmarkStart w:id="239" w:name="_Toc15641220"/>
      <w:bookmarkStart w:id="240" w:name="_Toc79392584"/>
      <w:r>
        <w:rPr>
          <w:rFonts w:ascii="宋体" w:hAnsi="宋体" w:hint="eastAsia"/>
          <w:b/>
          <w:sz w:val="24"/>
        </w:rPr>
        <w:t>一、召开事由</w:t>
      </w:r>
      <w:bookmarkEnd w:id="238"/>
      <w:bookmarkEnd w:id="239"/>
      <w:bookmarkEnd w:id="240"/>
    </w:p>
    <w:p w14:paraId="5DE79713"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14:paraId="189B9E74" w14:textId="77777777" w:rsidR="009B2BC0" w:rsidRDefault="0029428E">
      <w:pPr>
        <w:spacing w:line="440" w:lineRule="atLeast"/>
        <w:ind w:firstLineChars="200" w:firstLine="480"/>
        <w:rPr>
          <w:rFonts w:ascii="宋体" w:hAnsi="宋体"/>
        </w:rPr>
      </w:pPr>
      <w:r>
        <w:rPr>
          <w:rFonts w:ascii="宋体" w:hAnsi="宋体"/>
          <w:sz w:val="24"/>
        </w:rPr>
        <w:t>（1）终止《基金合同》</w:t>
      </w:r>
      <w:r>
        <w:rPr>
          <w:rFonts w:ascii="宋体" w:hAnsi="宋体"/>
          <w:bCs/>
          <w:sz w:val="24"/>
        </w:rPr>
        <w:t>；</w:t>
      </w:r>
    </w:p>
    <w:p w14:paraId="251A86DC" w14:textId="77777777" w:rsidR="009B2BC0" w:rsidRDefault="0029428E">
      <w:pPr>
        <w:spacing w:line="440" w:lineRule="atLeast"/>
        <w:ind w:firstLineChars="200" w:firstLine="480"/>
        <w:rPr>
          <w:rFonts w:ascii="宋体" w:hAnsi="宋体"/>
        </w:rPr>
      </w:pPr>
      <w:r>
        <w:rPr>
          <w:rFonts w:ascii="宋体" w:hAnsi="宋体"/>
          <w:sz w:val="24"/>
        </w:rPr>
        <w:t>（2）更换基金管理人；</w:t>
      </w:r>
    </w:p>
    <w:p w14:paraId="05B45AAD"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14:paraId="73074D86"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14:paraId="7A361419"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14:paraId="07ADFE31"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14:paraId="38FD6210"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14:paraId="6BA7C57E"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14:paraId="1E507021"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14:paraId="0EEA777C"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14:paraId="53F68D30"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14:paraId="34934CAB"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14:paraId="11F11AFC" w14:textId="77777777" w:rsidR="009B2BC0" w:rsidRDefault="0029428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14:paraId="69A4E75F"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14:paraId="764D1FB2"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14:paraId="07C5D6F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14:paraId="4BD59455"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）因相应的法律法规发生变动而应当对《基金合同》进行修改；</w:t>
      </w:r>
    </w:p>
    <w:p w14:paraId="5BA8545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14:paraId="63B8C182" w14:textId="77777777" w:rsidR="009B2BC0" w:rsidRDefault="0029428E">
      <w:pPr>
        <w:spacing w:line="360" w:lineRule="auto"/>
        <w:ind w:firstLineChars="200" w:firstLine="480"/>
        <w:rPr>
          <w:rFonts w:ascii="宋体" w:hAnsi="宋体"/>
          <w:bCs/>
          <w:sz w:val="24"/>
        </w:rPr>
      </w:pPr>
      <w:r>
        <w:rPr>
          <w:rFonts w:ascii="宋体" w:hAnsi="宋体" w:hint="eastAsia"/>
          <w:bCs/>
          <w:sz w:val="24"/>
        </w:rPr>
        <w:t>（5）基金管理人、基金登记机构、基金销售机构调整有关认购、申购、赎回、转换、基金交易、非交易过户、转托管、基金份额转让、质押等业务规则；</w:t>
      </w:r>
    </w:p>
    <w:p w14:paraId="41E476A3" w14:textId="77777777" w:rsidR="009B2BC0" w:rsidRDefault="0029428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14:paraId="74A81FF5" w14:textId="77777777" w:rsidR="009B2BC0" w:rsidRDefault="0029428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14:paraId="70DEE48D" w14:textId="77777777" w:rsidR="009B2BC0" w:rsidRDefault="009B2BC0">
      <w:pPr>
        <w:spacing w:line="360" w:lineRule="auto"/>
        <w:ind w:firstLineChars="200" w:firstLine="480"/>
        <w:rPr>
          <w:rFonts w:ascii="宋体" w:hAnsi="宋体"/>
          <w:bCs/>
          <w:sz w:val="24"/>
        </w:rPr>
      </w:pPr>
    </w:p>
    <w:p w14:paraId="31F2DA74" w14:textId="77777777" w:rsidR="009B2BC0" w:rsidRDefault="0029428E">
      <w:pPr>
        <w:spacing w:line="360" w:lineRule="auto"/>
        <w:ind w:firstLineChars="200" w:firstLine="482"/>
        <w:rPr>
          <w:rFonts w:ascii="宋体" w:hAnsi="宋体"/>
          <w:b/>
          <w:sz w:val="24"/>
        </w:rPr>
      </w:pPr>
      <w:bookmarkStart w:id="241" w:name="_Toc57530244"/>
      <w:bookmarkStart w:id="242" w:name="_Toc79392585"/>
      <w:bookmarkStart w:id="243" w:name="_Toc15641221"/>
      <w:r>
        <w:rPr>
          <w:rFonts w:ascii="宋体" w:hAnsi="宋体" w:hint="eastAsia"/>
          <w:b/>
          <w:sz w:val="24"/>
        </w:rPr>
        <w:t>二、会议召集人及召集方式</w:t>
      </w:r>
      <w:bookmarkEnd w:id="241"/>
      <w:bookmarkEnd w:id="242"/>
      <w:bookmarkEnd w:id="243"/>
    </w:p>
    <w:p w14:paraId="4CB356E7" w14:textId="77777777" w:rsidR="009B2BC0" w:rsidRDefault="0029428E">
      <w:pPr>
        <w:spacing w:line="360" w:lineRule="auto"/>
        <w:ind w:firstLineChars="200" w:firstLine="480"/>
        <w:rPr>
          <w:rFonts w:ascii="宋体" w:hAnsi="宋体"/>
          <w:sz w:val="24"/>
        </w:rPr>
      </w:pPr>
      <w:bookmarkStart w:id="244" w:name="_Toc15641222"/>
      <w:bookmarkStart w:id="245" w:name="_Toc57530245"/>
      <w:r>
        <w:rPr>
          <w:rFonts w:ascii="宋体" w:hAnsi="宋体"/>
          <w:sz w:val="24"/>
        </w:rPr>
        <w:t>1</w:t>
      </w:r>
      <w:r>
        <w:rPr>
          <w:rFonts w:ascii="宋体" w:hAnsi="宋体" w:hint="eastAsia"/>
          <w:sz w:val="24"/>
        </w:rPr>
        <w:t>、除法律法规规定或《基金合同》另有约定外，基金份额持有人大会由基金管理人召集；</w:t>
      </w:r>
    </w:p>
    <w:p w14:paraId="1719AFB1"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14:paraId="4F75CFA0"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14:paraId="75AAFB0C"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w:t>
      </w:r>
      <w:r>
        <w:rPr>
          <w:rFonts w:ascii="宋体" w:hAnsi="宋体" w:hint="eastAsia"/>
          <w:sz w:val="24"/>
        </w:rPr>
        <w:lastRenderedPageBreak/>
        <w:t>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14:paraId="3B6DF7F7"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或在规定时间内未能作出书面答复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14:paraId="04CE9B45"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14:paraId="0527660F" w14:textId="77777777" w:rsidR="009B2BC0" w:rsidRDefault="009B2BC0">
      <w:pPr>
        <w:spacing w:line="360" w:lineRule="auto"/>
        <w:ind w:firstLineChars="200" w:firstLine="480"/>
        <w:rPr>
          <w:rFonts w:ascii="宋体" w:hAnsi="宋体"/>
          <w:sz w:val="24"/>
        </w:rPr>
      </w:pPr>
    </w:p>
    <w:p w14:paraId="53830592" w14:textId="77777777" w:rsidR="009B2BC0" w:rsidRDefault="0029428E">
      <w:pPr>
        <w:spacing w:line="360" w:lineRule="auto"/>
        <w:ind w:firstLineChars="200" w:firstLine="482"/>
        <w:rPr>
          <w:rFonts w:ascii="宋体" w:hAnsi="宋体"/>
          <w:b/>
          <w:sz w:val="24"/>
        </w:rPr>
      </w:pPr>
      <w:bookmarkStart w:id="246" w:name="_Toc79392586"/>
      <w:r>
        <w:rPr>
          <w:rFonts w:ascii="宋体" w:hAnsi="宋体" w:hint="eastAsia"/>
          <w:b/>
          <w:sz w:val="24"/>
        </w:rPr>
        <w:t>三、召开基金份额持有人大会的通知时间、通知内容、通知方式</w:t>
      </w:r>
      <w:bookmarkEnd w:id="244"/>
      <w:bookmarkEnd w:id="245"/>
      <w:bookmarkEnd w:id="246"/>
    </w:p>
    <w:p w14:paraId="64798DC0" w14:textId="77777777" w:rsidR="009B2BC0" w:rsidRDefault="0029428E">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14:paraId="263FE52E" w14:textId="77777777" w:rsidR="009B2BC0" w:rsidRDefault="0029428E">
      <w:pPr>
        <w:spacing w:line="360" w:lineRule="auto"/>
        <w:ind w:firstLineChars="200" w:firstLine="480"/>
        <w:rPr>
          <w:rFonts w:ascii="宋体" w:hAnsi="宋体"/>
          <w:bCs/>
          <w:sz w:val="24"/>
        </w:rPr>
      </w:pPr>
      <w:r>
        <w:rPr>
          <w:rFonts w:ascii="宋体" w:hAnsi="宋体"/>
          <w:bCs/>
          <w:sz w:val="24"/>
        </w:rPr>
        <w:t>（1）会议召开的时间、地点和会议形式；</w:t>
      </w:r>
    </w:p>
    <w:p w14:paraId="7C47D4CC" w14:textId="77777777" w:rsidR="009B2BC0" w:rsidRDefault="0029428E">
      <w:pPr>
        <w:spacing w:line="360" w:lineRule="auto"/>
        <w:ind w:firstLineChars="200" w:firstLine="480"/>
        <w:rPr>
          <w:rFonts w:ascii="宋体" w:hAnsi="宋体"/>
          <w:bCs/>
          <w:sz w:val="24"/>
        </w:rPr>
      </w:pPr>
      <w:r>
        <w:rPr>
          <w:rFonts w:ascii="宋体" w:hAnsi="宋体"/>
          <w:bCs/>
          <w:sz w:val="24"/>
        </w:rPr>
        <w:t>（2）会议拟审议的事项、议事程序和表决方式；</w:t>
      </w:r>
    </w:p>
    <w:p w14:paraId="6ABB9410" w14:textId="77777777" w:rsidR="009B2BC0" w:rsidRDefault="0029428E">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14:paraId="392C10B1" w14:textId="77777777" w:rsidR="009B2BC0" w:rsidRDefault="0029428E">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14:paraId="6A8918D6" w14:textId="77777777" w:rsidR="009B2BC0" w:rsidRDefault="0029428E">
      <w:pPr>
        <w:spacing w:line="360" w:lineRule="auto"/>
        <w:ind w:firstLineChars="200" w:firstLine="480"/>
        <w:rPr>
          <w:rFonts w:ascii="宋体" w:hAnsi="宋体"/>
          <w:bCs/>
          <w:sz w:val="24"/>
        </w:rPr>
      </w:pPr>
      <w:r>
        <w:rPr>
          <w:rFonts w:ascii="宋体" w:hAnsi="宋体"/>
          <w:bCs/>
          <w:sz w:val="24"/>
        </w:rPr>
        <w:t>（5）会务常设联系人姓名及联系电话；</w:t>
      </w:r>
    </w:p>
    <w:p w14:paraId="288AAEF9" w14:textId="77777777" w:rsidR="009B2BC0" w:rsidRDefault="0029428E">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14:paraId="6B674924" w14:textId="77777777" w:rsidR="009B2BC0" w:rsidRDefault="0029428E">
      <w:pPr>
        <w:spacing w:line="360" w:lineRule="auto"/>
        <w:ind w:firstLineChars="200" w:firstLine="480"/>
        <w:rPr>
          <w:rFonts w:ascii="宋体" w:hAnsi="宋体"/>
          <w:bCs/>
          <w:sz w:val="24"/>
        </w:rPr>
      </w:pPr>
      <w:r>
        <w:rPr>
          <w:rFonts w:ascii="宋体" w:hAnsi="宋体"/>
          <w:bCs/>
          <w:sz w:val="24"/>
        </w:rPr>
        <w:t>（7）召集人需要通知的其他事项。</w:t>
      </w:r>
    </w:p>
    <w:p w14:paraId="746DDD3D" w14:textId="77777777" w:rsidR="009B2BC0" w:rsidRDefault="0029428E">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5CD7468" w14:textId="77777777" w:rsidR="009B2BC0" w:rsidRDefault="0029428E">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书面通知基金管理人和基金托管人到指定地点对表决意见的计票进行监督。基金管理人或基金托管人拒不派代表对</w:t>
      </w:r>
      <w:r>
        <w:rPr>
          <w:rFonts w:ascii="宋体" w:hAnsi="宋体" w:hint="eastAsia"/>
          <w:sz w:val="24"/>
        </w:rPr>
        <w:t>表决意见的计票进行监督的，不影响表决意见的计票效力。</w:t>
      </w:r>
    </w:p>
    <w:p w14:paraId="25F78E61" w14:textId="77777777" w:rsidR="009B2BC0" w:rsidRDefault="009B2BC0">
      <w:pPr>
        <w:spacing w:line="360" w:lineRule="auto"/>
        <w:ind w:firstLineChars="200" w:firstLine="480"/>
        <w:rPr>
          <w:rFonts w:ascii="宋体" w:hAnsi="宋体"/>
          <w:bCs/>
          <w:sz w:val="24"/>
        </w:rPr>
      </w:pPr>
    </w:p>
    <w:p w14:paraId="251DD57D" w14:textId="77777777" w:rsidR="009B2BC0" w:rsidRDefault="0029428E">
      <w:pPr>
        <w:spacing w:line="360" w:lineRule="auto"/>
        <w:ind w:firstLineChars="200" w:firstLine="482"/>
        <w:rPr>
          <w:rFonts w:ascii="宋体" w:hAnsi="宋体"/>
          <w:b/>
          <w:sz w:val="24"/>
        </w:rPr>
      </w:pPr>
      <w:bookmarkStart w:id="247" w:name="_Toc57530246"/>
      <w:bookmarkStart w:id="248" w:name="_Toc79392587"/>
      <w:bookmarkStart w:id="249" w:name="_Toc15641223"/>
      <w:r>
        <w:rPr>
          <w:rFonts w:ascii="宋体" w:hAnsi="宋体" w:hint="eastAsia"/>
          <w:b/>
          <w:sz w:val="24"/>
        </w:rPr>
        <w:t>四、基金份额持有人出席会议的方式</w:t>
      </w:r>
      <w:bookmarkEnd w:id="247"/>
      <w:bookmarkEnd w:id="248"/>
      <w:bookmarkEnd w:id="249"/>
    </w:p>
    <w:p w14:paraId="0493E35F"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14:paraId="38866783"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14:paraId="173DE8A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D1417C1"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14:paraId="46E017F6"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14:paraId="1E0411D5" w14:textId="77777777" w:rsidR="009B2BC0" w:rsidRDefault="0029428E">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1D2CED9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14:paraId="5FA2E808" w14:textId="77777777" w:rsidR="009B2BC0" w:rsidRDefault="0029428E">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7AC6DA0" w14:textId="77777777" w:rsidR="009B2BC0" w:rsidRDefault="0029428E">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14:paraId="7CF64A1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0F866D8B" w14:textId="77777777" w:rsidR="009B2BC0" w:rsidRDefault="0029428E">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14:paraId="33251EBA" w14:textId="77777777" w:rsidR="009B2BC0" w:rsidRDefault="0029428E">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32188603" w14:textId="77777777" w:rsidR="009B2BC0" w:rsidRDefault="009B2BC0">
      <w:pPr>
        <w:spacing w:line="360" w:lineRule="auto"/>
        <w:ind w:firstLineChars="200" w:firstLine="480"/>
        <w:rPr>
          <w:rFonts w:ascii="宋体" w:hAnsi="宋体"/>
          <w:sz w:val="24"/>
        </w:rPr>
      </w:pPr>
    </w:p>
    <w:p w14:paraId="71D9DCA8" w14:textId="77777777" w:rsidR="009B2BC0" w:rsidRDefault="0029428E">
      <w:pPr>
        <w:spacing w:line="360" w:lineRule="auto"/>
        <w:ind w:firstLineChars="200" w:firstLine="482"/>
        <w:rPr>
          <w:rFonts w:ascii="宋体" w:hAnsi="宋体"/>
          <w:b/>
          <w:sz w:val="24"/>
        </w:rPr>
      </w:pPr>
      <w:bookmarkStart w:id="250" w:name="_Toc57530247"/>
      <w:bookmarkStart w:id="251" w:name="_Toc15641224"/>
      <w:bookmarkStart w:id="252" w:name="_Toc79392588"/>
      <w:r>
        <w:rPr>
          <w:rFonts w:ascii="宋体" w:hAnsi="宋体" w:hint="eastAsia"/>
          <w:b/>
          <w:sz w:val="24"/>
        </w:rPr>
        <w:t>五、议事内容与程序</w:t>
      </w:r>
      <w:bookmarkEnd w:id="250"/>
      <w:bookmarkEnd w:id="251"/>
      <w:bookmarkEnd w:id="252"/>
    </w:p>
    <w:p w14:paraId="4DF30261"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14:paraId="7EAF2C0F" w14:textId="77777777" w:rsidR="009B2BC0" w:rsidRDefault="0029428E">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13A4013"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w:t>
      </w:r>
      <w:r>
        <w:rPr>
          <w:rFonts w:ascii="宋体" w:hAnsi="宋体" w:hint="eastAsia"/>
          <w:sz w:val="24"/>
        </w:rPr>
        <w:lastRenderedPageBreak/>
        <w:t>当在基金份额持有人大会召开前及时公告。</w:t>
      </w:r>
    </w:p>
    <w:p w14:paraId="52B8DFDC"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1970D54A"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14:paraId="18B32D9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14:paraId="2CE97637" w14:textId="77777777" w:rsidR="009B2BC0" w:rsidRDefault="0029428E">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1368ECD5" w14:textId="77777777" w:rsidR="009B2BC0" w:rsidRDefault="0029428E">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3B525A7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14:paraId="6165F5E0" w14:textId="77777777" w:rsidR="009B2BC0" w:rsidRDefault="0029428E">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14:paraId="1F96805F" w14:textId="77777777" w:rsidR="009B2BC0" w:rsidRDefault="009B2BC0">
      <w:pPr>
        <w:spacing w:line="360" w:lineRule="auto"/>
        <w:ind w:firstLineChars="200" w:firstLine="480"/>
        <w:rPr>
          <w:rFonts w:ascii="宋体" w:hAnsi="宋体"/>
          <w:bCs/>
          <w:sz w:val="24"/>
        </w:rPr>
      </w:pPr>
    </w:p>
    <w:p w14:paraId="6BC788DC" w14:textId="77777777" w:rsidR="009B2BC0" w:rsidRDefault="0029428E">
      <w:pPr>
        <w:spacing w:line="360" w:lineRule="auto"/>
        <w:ind w:firstLineChars="200" w:firstLine="482"/>
        <w:rPr>
          <w:rFonts w:ascii="宋体" w:hAnsi="宋体"/>
          <w:b/>
          <w:sz w:val="24"/>
        </w:rPr>
      </w:pPr>
      <w:bookmarkStart w:id="253" w:name="_Toc15641225"/>
      <w:bookmarkStart w:id="254" w:name="_Toc79392589"/>
      <w:bookmarkStart w:id="255" w:name="_Toc57530248"/>
      <w:r>
        <w:rPr>
          <w:rFonts w:ascii="宋体" w:hAnsi="宋体" w:hint="eastAsia"/>
          <w:b/>
          <w:sz w:val="24"/>
        </w:rPr>
        <w:t>六、表决</w:t>
      </w:r>
      <w:bookmarkEnd w:id="253"/>
      <w:bookmarkEnd w:id="254"/>
      <w:bookmarkEnd w:id="255"/>
    </w:p>
    <w:p w14:paraId="60DA63A5"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352D975F"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3114D69A"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14:paraId="0779A98A"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w:t>
      </w:r>
      <w:r>
        <w:rPr>
          <w:rFonts w:ascii="宋体" w:hAnsi="宋体" w:hint="eastAsia"/>
          <w:sz w:val="24"/>
        </w:rPr>
        <w:lastRenderedPageBreak/>
        <w:t>止《基金合同》、</w:t>
      </w:r>
      <w:r>
        <w:rPr>
          <w:rFonts w:ascii="宋体" w:hAnsi="宋体"/>
          <w:bCs/>
          <w:sz w:val="24"/>
        </w:rPr>
        <w:t>本基金</w:t>
      </w:r>
      <w:r>
        <w:rPr>
          <w:rFonts w:ascii="宋体" w:hAnsi="宋体" w:hint="eastAsia"/>
          <w:sz w:val="24"/>
        </w:rPr>
        <w:t>与其他基金合并以特别决议通过方为有效。</w:t>
      </w:r>
    </w:p>
    <w:p w14:paraId="6169D392"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33E669F9" w14:textId="77777777" w:rsidR="009B2BC0" w:rsidRDefault="0029428E">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14:paraId="297C3872" w14:textId="77777777" w:rsidR="009B2BC0" w:rsidRDefault="0029428E">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14:paraId="1D8E2FBA" w14:textId="77777777" w:rsidR="009B2BC0" w:rsidRDefault="009B2BC0">
      <w:pPr>
        <w:spacing w:line="360" w:lineRule="auto"/>
        <w:ind w:firstLineChars="200" w:firstLine="480"/>
        <w:rPr>
          <w:rFonts w:ascii="宋体" w:hAnsi="宋体"/>
          <w:sz w:val="24"/>
        </w:rPr>
      </w:pPr>
    </w:p>
    <w:p w14:paraId="72C9C2E4" w14:textId="77777777" w:rsidR="009B2BC0" w:rsidRDefault="0029428E">
      <w:pPr>
        <w:spacing w:line="360" w:lineRule="auto"/>
        <w:ind w:firstLineChars="200" w:firstLine="482"/>
        <w:rPr>
          <w:rFonts w:ascii="宋体" w:hAnsi="宋体"/>
          <w:b/>
          <w:sz w:val="24"/>
        </w:rPr>
      </w:pPr>
      <w:bookmarkStart w:id="256" w:name="_Toc57530249"/>
      <w:bookmarkStart w:id="257" w:name="_Toc15641226"/>
      <w:bookmarkStart w:id="258" w:name="_Toc79392590"/>
      <w:r>
        <w:rPr>
          <w:rFonts w:ascii="宋体" w:hAnsi="宋体" w:hint="eastAsia"/>
          <w:b/>
          <w:sz w:val="24"/>
        </w:rPr>
        <w:t>七、计票</w:t>
      </w:r>
      <w:bookmarkEnd w:id="256"/>
      <w:bookmarkEnd w:id="257"/>
      <w:bookmarkEnd w:id="258"/>
    </w:p>
    <w:p w14:paraId="41469A3E"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14:paraId="4C980847"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F8257C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14:paraId="466E017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053A6D6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14:paraId="2D82B220"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14:paraId="09F83C96" w14:textId="77777777" w:rsidR="009B2BC0" w:rsidRDefault="0029428E">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w:t>
      </w:r>
      <w:r>
        <w:rPr>
          <w:rFonts w:ascii="宋体" w:hAnsi="宋体" w:hint="eastAsia"/>
          <w:sz w:val="24"/>
        </w:rPr>
        <w:lastRenderedPageBreak/>
        <w:t>托管人授权代表（若由基金托管人召集，则为基金管理人授权代表）的监督下进行计票，并由公证机关对其计票过程予以公证</w:t>
      </w:r>
      <w:bookmarkStart w:id="259" w:name="_Toc57530250"/>
      <w:bookmarkStart w:id="260" w:name="_Toc15641227"/>
      <w:bookmarkStart w:id="261" w:name="_Toc79392591"/>
      <w:r>
        <w:rPr>
          <w:rFonts w:ascii="宋体" w:hAnsi="宋体" w:hint="eastAsia"/>
          <w:sz w:val="24"/>
        </w:rPr>
        <w:t>。</w:t>
      </w:r>
      <w:r>
        <w:rPr>
          <w:rFonts w:ascii="宋体" w:hAnsi="宋体"/>
          <w:bCs/>
          <w:sz w:val="24"/>
        </w:rPr>
        <w:t>基金管理人或基金托管人拒派代表对表决意见的计票进行监督的，不影响计票和表决结果。</w:t>
      </w:r>
    </w:p>
    <w:p w14:paraId="1338FA7F" w14:textId="77777777" w:rsidR="009B2BC0" w:rsidRDefault="009B2BC0">
      <w:pPr>
        <w:spacing w:line="360" w:lineRule="auto"/>
        <w:ind w:firstLineChars="200" w:firstLine="480"/>
        <w:rPr>
          <w:rFonts w:ascii="宋体" w:hAnsi="宋体"/>
          <w:bCs/>
          <w:sz w:val="24"/>
        </w:rPr>
      </w:pPr>
    </w:p>
    <w:p w14:paraId="0BEE8FDD" w14:textId="77777777" w:rsidR="009B2BC0" w:rsidRDefault="0029428E">
      <w:pPr>
        <w:spacing w:line="360" w:lineRule="auto"/>
        <w:ind w:firstLineChars="200" w:firstLine="482"/>
        <w:rPr>
          <w:rFonts w:ascii="宋体" w:hAnsi="宋体"/>
          <w:b/>
          <w:sz w:val="24"/>
        </w:rPr>
      </w:pPr>
      <w:r>
        <w:rPr>
          <w:rFonts w:ascii="宋体" w:hAnsi="宋体" w:hint="eastAsia"/>
          <w:b/>
          <w:sz w:val="24"/>
        </w:rPr>
        <w:t>八、生效与公告</w:t>
      </w:r>
      <w:bookmarkEnd w:id="259"/>
      <w:bookmarkEnd w:id="260"/>
      <w:bookmarkEnd w:id="261"/>
    </w:p>
    <w:p w14:paraId="5A11CDD3"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14:paraId="78120EDC"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14:paraId="67D10DBF"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2" w:name="_Hlt88820702"/>
      <w:bookmarkEnd w:id="262"/>
      <w:r>
        <w:rPr>
          <w:rFonts w:ascii="宋体" w:hAnsi="宋体" w:hint="eastAsia"/>
          <w:sz w:val="24"/>
        </w:rPr>
        <w:t>如果采用通讯方式进行表决，在公告基金份额持有人大会决议时，必须将公证书全文、公证机构、公证员姓名等一同公告。</w:t>
      </w:r>
    </w:p>
    <w:p w14:paraId="5A095418"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32EBF24A" w14:textId="77777777" w:rsidR="009B2BC0" w:rsidRDefault="009B2BC0">
      <w:pPr>
        <w:spacing w:line="360" w:lineRule="auto"/>
        <w:ind w:firstLineChars="200" w:firstLine="480"/>
        <w:rPr>
          <w:rFonts w:ascii="宋体" w:hAnsi="宋体"/>
          <w:sz w:val="24"/>
        </w:rPr>
      </w:pPr>
    </w:p>
    <w:p w14:paraId="20BAC4FF" w14:textId="77777777" w:rsidR="009B2BC0" w:rsidRDefault="0029428E">
      <w:pPr>
        <w:spacing w:line="360" w:lineRule="auto"/>
        <w:ind w:firstLineChars="200" w:firstLine="482"/>
        <w:rPr>
          <w:rFonts w:ascii="宋体" w:hAnsi="宋体"/>
          <w:b/>
          <w:sz w:val="24"/>
        </w:rPr>
      </w:pPr>
      <w:r>
        <w:rPr>
          <w:rFonts w:ascii="宋体" w:hAnsi="宋体" w:hint="eastAsia"/>
          <w:b/>
          <w:sz w:val="24"/>
        </w:rPr>
        <w:t>九、实施侧袋机制期间基金份额持有人大会的特殊约定</w:t>
      </w:r>
    </w:p>
    <w:p w14:paraId="38242262" w14:textId="77777777" w:rsidR="009B2BC0" w:rsidRDefault="0029428E">
      <w:pPr>
        <w:spacing w:line="360" w:lineRule="auto"/>
        <w:ind w:firstLineChars="200" w:firstLine="480"/>
        <w:rPr>
          <w:rFonts w:ascii="宋体" w:hAnsi="宋体"/>
          <w:sz w:val="24"/>
        </w:rPr>
      </w:pPr>
      <w:r>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D47E8D5" w14:textId="77777777" w:rsidR="009B2BC0" w:rsidRDefault="0029428E">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14:paraId="2ABC2E6A" w14:textId="77777777" w:rsidR="009B2BC0" w:rsidRDefault="0029428E">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2、现场开会的到会者在权益登记日代表的基金份额不少于本基金在权益登记日相关基金份额的二分之一（含二分之一）；</w:t>
      </w:r>
    </w:p>
    <w:p w14:paraId="104D55BA" w14:textId="77777777" w:rsidR="009B2BC0" w:rsidRDefault="0029428E">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3、通讯开会的直接出具表决意见或授权他人代表出具表决意见的基金份额持有人所持有的基金份额不小于在权益登记日相关基金份额的二分之一（含二分之一）；</w:t>
      </w:r>
    </w:p>
    <w:p w14:paraId="01DE8369" w14:textId="77777777" w:rsidR="009B2BC0" w:rsidRDefault="0029428E">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4、当参与基金份额持有人大会投票的基金份额持有人所持有的基金份额小于在权益登记日相关基金份额的二分之一，召集人在原公告的基金份额持有人大</w:t>
      </w:r>
      <w:r>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50640785" w14:textId="77777777" w:rsidR="009B2BC0" w:rsidRDefault="0029428E">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14:paraId="288151E3" w14:textId="77777777" w:rsidR="009B2BC0" w:rsidRDefault="0029428E">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14:paraId="042F3069" w14:textId="77777777" w:rsidR="009B2BC0" w:rsidRDefault="0029428E">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14:paraId="2160CF70" w14:textId="77777777" w:rsidR="009B2BC0" w:rsidRDefault="0029428E">
      <w:pPr>
        <w:spacing w:line="360" w:lineRule="auto"/>
        <w:ind w:firstLineChars="200" w:firstLine="480"/>
        <w:rPr>
          <w:rFonts w:ascii="宋体" w:hAnsi="宋体"/>
          <w:sz w:val="24"/>
        </w:rPr>
      </w:pPr>
      <w:r>
        <w:rPr>
          <w:rFonts w:ascii="宋体" w:hAnsi="宋体" w:hint="eastAsia"/>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1A02C45F" w14:textId="77777777" w:rsidR="009B2BC0" w:rsidRDefault="0029428E">
      <w:pPr>
        <w:spacing w:line="360" w:lineRule="auto"/>
        <w:ind w:firstLineChars="200" w:firstLine="480"/>
        <w:rPr>
          <w:rFonts w:ascii="宋体" w:hAnsi="宋体"/>
          <w:sz w:val="24"/>
        </w:rPr>
      </w:pPr>
      <w:r>
        <w:rPr>
          <w:rFonts w:ascii="宋体" w:hAnsi="宋体" w:hint="eastAsia"/>
          <w:sz w:val="24"/>
        </w:rPr>
        <w:t>侧袋机制实施期间，关于基金份额持有人大会的相关规定以本节特殊约定内容为准，本节没有规定的适用上文相关约定。</w:t>
      </w:r>
    </w:p>
    <w:p w14:paraId="77342B54" w14:textId="77777777" w:rsidR="009B2BC0" w:rsidRDefault="009B2BC0">
      <w:pPr>
        <w:spacing w:line="360" w:lineRule="auto"/>
        <w:ind w:firstLineChars="200" w:firstLine="422"/>
        <w:rPr>
          <w:rFonts w:ascii="宋体" w:hAnsi="宋体"/>
          <w:b/>
        </w:rPr>
      </w:pPr>
    </w:p>
    <w:p w14:paraId="276F25E9"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6"/>
    <w:p w14:paraId="6D306ECC" w14:textId="77777777" w:rsidR="009B2BC0" w:rsidRDefault="009B2BC0">
      <w:pPr>
        <w:spacing w:line="360" w:lineRule="auto"/>
        <w:ind w:firstLineChars="200" w:firstLine="480"/>
        <w:rPr>
          <w:rFonts w:ascii="宋体" w:hAnsi="宋体"/>
          <w:bCs/>
          <w:sz w:val="24"/>
        </w:rPr>
        <w:sectPr w:rsidR="009B2BC0">
          <w:footerReference w:type="default" r:id="rId32"/>
          <w:pgSz w:w="11906" w:h="16838"/>
          <w:pgMar w:top="1440" w:right="1800" w:bottom="1440" w:left="1800" w:header="851" w:footer="992" w:gutter="0"/>
          <w:pgNumType w:start="1" w:chapStyle="1"/>
          <w:cols w:space="720"/>
          <w:docGrid w:type="lines" w:linePitch="312"/>
        </w:sectPr>
      </w:pPr>
    </w:p>
    <w:p w14:paraId="76177EDE" w14:textId="77777777" w:rsidR="009B2BC0" w:rsidRDefault="0029428E">
      <w:pPr>
        <w:pStyle w:val="1"/>
        <w:spacing w:before="100" w:beforeAutospacing="1" w:after="100" w:afterAutospacing="1"/>
        <w:jc w:val="center"/>
        <w:rPr>
          <w:rFonts w:hAnsi="宋体"/>
          <w:sz w:val="32"/>
        </w:rPr>
      </w:pPr>
      <w:bookmarkStart w:id="263" w:name="_Toc1745"/>
      <w:bookmarkStart w:id="264" w:name="_Toc123112237"/>
      <w:bookmarkStart w:id="265" w:name="_Toc141703889"/>
      <w:bookmarkStart w:id="266" w:name="_Toc10398"/>
      <w:bookmarkStart w:id="267" w:name="_Toc98560355"/>
      <w:bookmarkStart w:id="268" w:name="_Toc3080"/>
      <w:bookmarkStart w:id="269" w:name="_Toc18769"/>
      <w:bookmarkStart w:id="270" w:name="_Toc18206"/>
      <w:bookmarkStart w:id="271" w:name="_Toc123102456"/>
      <w:bookmarkStart w:id="272" w:name="_Toc3289910"/>
      <w:bookmarkStart w:id="273" w:name="_Toc123051455"/>
      <w:bookmarkStart w:id="274" w:name="_Toc725"/>
      <w:bookmarkStart w:id="275" w:name="_Toc21735"/>
      <w:bookmarkStart w:id="276" w:name="_Toc139991739"/>
      <w:bookmarkStart w:id="277" w:name="_Toc3572"/>
      <w:bookmarkStart w:id="278" w:name="_Toc31821"/>
      <w:bookmarkStart w:id="279" w:name="_Toc3963"/>
      <w:bookmarkStart w:id="280" w:name="_Toc16164"/>
      <w:bookmarkStart w:id="281" w:name="CLAUSE_4d8535bbb72a4110806408f729f5c76c"/>
      <w:r>
        <w:rPr>
          <w:rFonts w:hAnsi="宋体"/>
        </w:rPr>
        <w:lastRenderedPageBreak/>
        <w:t xml:space="preserve"> </w:t>
      </w:r>
      <w:bookmarkStart w:id="282" w:name="CTS_4d8535bbb72a4110806408f729f5c76c"/>
      <w:bookmarkEnd w:id="282"/>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3" w:name="_Toc79392593"/>
      <w:bookmarkStart w:id="284" w:name="_Toc57530252"/>
      <w:bookmarkStart w:id="285" w:name="_Toc1511824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E6B071A"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3"/>
      <w:bookmarkEnd w:id="284"/>
      <w:bookmarkEnd w:id="285"/>
    </w:p>
    <w:p w14:paraId="6AFC6568" w14:textId="77777777" w:rsidR="009B2BC0" w:rsidRDefault="0029428E">
      <w:pPr>
        <w:spacing w:line="360" w:lineRule="auto"/>
        <w:ind w:firstLineChars="200" w:firstLine="480"/>
        <w:rPr>
          <w:rFonts w:ascii="宋体" w:hAnsi="宋体"/>
          <w:sz w:val="24"/>
        </w:rPr>
      </w:pPr>
      <w:bookmarkStart w:id="286"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6"/>
    </w:p>
    <w:p w14:paraId="6FCB3573" w14:textId="77777777" w:rsidR="009B2BC0" w:rsidRDefault="0029428E">
      <w:pPr>
        <w:spacing w:line="360" w:lineRule="auto"/>
        <w:ind w:firstLineChars="200" w:firstLine="480"/>
        <w:rPr>
          <w:rFonts w:ascii="宋体" w:hAnsi="宋体"/>
          <w:sz w:val="24"/>
        </w:rPr>
      </w:pPr>
      <w:r>
        <w:rPr>
          <w:rFonts w:ascii="宋体" w:hAnsi="宋体" w:hint="eastAsia"/>
          <w:sz w:val="24"/>
        </w:rPr>
        <w:t>有下列情形之一的，基金管理人职责终止：</w:t>
      </w:r>
    </w:p>
    <w:p w14:paraId="61CE618E"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14:paraId="45816A43"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10D678D7"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0EE6842F"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3C69BBC4" w14:textId="77777777" w:rsidR="009B2BC0" w:rsidRDefault="0029428E">
      <w:pPr>
        <w:spacing w:line="360" w:lineRule="auto"/>
        <w:ind w:firstLineChars="200" w:firstLine="480"/>
        <w:rPr>
          <w:rFonts w:ascii="宋体" w:hAnsi="宋体"/>
          <w:sz w:val="24"/>
        </w:rPr>
      </w:pPr>
      <w:bookmarkStart w:id="287"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7"/>
    </w:p>
    <w:p w14:paraId="3F552CFD" w14:textId="77777777" w:rsidR="009B2BC0" w:rsidRDefault="0029428E">
      <w:pPr>
        <w:spacing w:line="360" w:lineRule="auto"/>
        <w:ind w:firstLineChars="200" w:firstLine="480"/>
        <w:rPr>
          <w:rFonts w:ascii="宋体" w:hAnsi="宋体"/>
          <w:sz w:val="24"/>
        </w:rPr>
      </w:pPr>
      <w:r>
        <w:rPr>
          <w:rFonts w:ascii="宋体" w:hAnsi="宋体" w:hint="eastAsia"/>
          <w:sz w:val="24"/>
        </w:rPr>
        <w:t>有下列情形之一的，基金托管人职责终止：</w:t>
      </w:r>
    </w:p>
    <w:p w14:paraId="41ABB722"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14:paraId="739D694B"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14:paraId="78DD4932"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14:paraId="5C4DF32E"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14:paraId="35771AD5" w14:textId="77777777" w:rsidR="009B2BC0" w:rsidRDefault="009B2BC0">
      <w:pPr>
        <w:spacing w:line="360" w:lineRule="auto"/>
        <w:ind w:firstLineChars="200" w:firstLine="480"/>
        <w:rPr>
          <w:rFonts w:ascii="宋体" w:hAnsi="宋体"/>
          <w:bCs/>
          <w:sz w:val="24"/>
        </w:rPr>
      </w:pPr>
    </w:p>
    <w:p w14:paraId="354D1F2B" w14:textId="77777777" w:rsidR="009B2BC0" w:rsidRDefault="0029428E">
      <w:pPr>
        <w:spacing w:line="360" w:lineRule="auto"/>
        <w:ind w:firstLineChars="200" w:firstLine="482"/>
        <w:rPr>
          <w:rFonts w:ascii="宋体" w:hAnsi="宋体"/>
          <w:b/>
          <w:sz w:val="24"/>
        </w:rPr>
      </w:pPr>
      <w:bookmarkStart w:id="288" w:name="_Toc15118246"/>
      <w:bookmarkStart w:id="289" w:name="_Toc57530253"/>
      <w:bookmarkStart w:id="290" w:name="_Toc79392594"/>
      <w:r>
        <w:rPr>
          <w:rFonts w:ascii="宋体" w:hAnsi="宋体" w:hint="eastAsia"/>
          <w:b/>
          <w:sz w:val="24"/>
        </w:rPr>
        <w:t>二、基金管理人和基金托管人的更换程序</w:t>
      </w:r>
      <w:bookmarkEnd w:id="288"/>
      <w:bookmarkEnd w:id="289"/>
      <w:bookmarkEnd w:id="290"/>
    </w:p>
    <w:p w14:paraId="6AB17A87" w14:textId="77777777" w:rsidR="009B2BC0" w:rsidRDefault="0029428E">
      <w:pPr>
        <w:spacing w:line="360" w:lineRule="auto"/>
        <w:ind w:firstLineChars="200" w:firstLine="480"/>
        <w:rPr>
          <w:rFonts w:ascii="宋体" w:hAnsi="宋体"/>
          <w:sz w:val="24"/>
        </w:rPr>
      </w:pPr>
      <w:bookmarkStart w:id="291"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1"/>
    </w:p>
    <w:p w14:paraId="35B678F1"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，征集新任基金管理人</w:t>
      </w:r>
      <w:r>
        <w:rPr>
          <w:rFonts w:ascii="宋体" w:hAnsi="宋体" w:hint="eastAsia"/>
          <w:sz w:val="24"/>
        </w:rPr>
        <w:t>提名</w:t>
      </w:r>
      <w:r>
        <w:rPr>
          <w:rFonts w:ascii="宋体" w:hAnsi="宋体" w:hint="eastAsia"/>
          <w:bCs/>
          <w:sz w:val="24"/>
        </w:rPr>
        <w:t>人选。新任基金管理人提名人选由临时基金管理人、基金托管人、单独或合计持有10%以上（含10%）基金份额的基金份额持有人提名的人选构成</w:t>
      </w:r>
      <w:r>
        <w:rPr>
          <w:rFonts w:ascii="宋体" w:hAnsi="宋体" w:hint="eastAsia"/>
          <w:sz w:val="24"/>
        </w:rPr>
        <w:t>；</w:t>
      </w:r>
    </w:p>
    <w:p w14:paraId="344A7E9B"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14:paraId="28E7DDF8"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、临时基金管理人：新任基金管理人产生之前，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14:paraId="623B4EE1"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14:paraId="184DFB23"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14:paraId="02A828B0"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基金管理人、临时基金管理人、新任基金管理人应对各自履职行为依法承担责任</w:t>
      </w:r>
      <w:r>
        <w:rPr>
          <w:rFonts w:ascii="宋体" w:hAnsi="宋体" w:hint="eastAsia"/>
          <w:sz w:val="24"/>
        </w:rPr>
        <w:t>；</w:t>
      </w:r>
    </w:p>
    <w:p w14:paraId="082D998B" w14:textId="77777777" w:rsidR="009B2BC0" w:rsidRDefault="0029428E">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14:paraId="5868266A" w14:textId="77777777" w:rsidR="009B2BC0" w:rsidRDefault="0029428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、基金名称变更：基金管理人更换后，如果原任或新任基金管理人要求，应按其要求替换或删除基金名称中与原基金管理人有关的名称字样。</w:t>
      </w:r>
    </w:p>
    <w:p w14:paraId="2E9694D4" w14:textId="77777777" w:rsidR="009B2BC0" w:rsidRDefault="0029428E">
      <w:pPr>
        <w:spacing w:line="360" w:lineRule="auto"/>
        <w:ind w:firstLineChars="200" w:firstLine="480"/>
        <w:rPr>
          <w:rFonts w:ascii="宋体" w:hAnsi="宋体"/>
          <w:sz w:val="24"/>
        </w:rPr>
      </w:pPr>
      <w:bookmarkStart w:id="292"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2"/>
    </w:p>
    <w:p w14:paraId="61D85BE2"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、提名：新任基金托管人由基金管理人或由单独或合计持有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14:paraId="4449E942"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14:paraId="628661FD"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、临时基金托管人：新任基金托管人产生之前，由中国证监会指定临时基金托管人；</w:t>
      </w:r>
    </w:p>
    <w:p w14:paraId="586A1F05"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14:paraId="7A34E32C"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14:paraId="59FBFF73"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14:paraId="3383D158" w14:textId="77777777" w:rsidR="009B2BC0" w:rsidRDefault="0029428E">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14:paraId="6302EC64" w14:textId="77777777" w:rsidR="009B2BC0" w:rsidRDefault="0029428E">
      <w:pPr>
        <w:spacing w:line="360" w:lineRule="auto"/>
        <w:ind w:firstLineChars="200" w:firstLine="480"/>
        <w:rPr>
          <w:rFonts w:ascii="宋体" w:hAnsi="宋体"/>
          <w:sz w:val="24"/>
        </w:rPr>
      </w:pPr>
      <w:bookmarkStart w:id="293" w:name="_Toc1357"/>
      <w:r>
        <w:rPr>
          <w:rFonts w:ascii="宋体" w:hAnsi="宋体" w:hint="eastAsia"/>
          <w:sz w:val="24"/>
        </w:rPr>
        <w:t>（三）基金管理人与基金托管人同时更换的条件和程序。</w:t>
      </w:r>
      <w:bookmarkEnd w:id="293"/>
    </w:p>
    <w:p w14:paraId="0233A6DA"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14:paraId="1294A99A"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14:paraId="6C3B3975"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、公告：新任基金管理人和新任基金托管人应在更换基金管理人和基金托管人的基金份额持有人大会决议生效后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14:paraId="37183D68" w14:textId="77777777" w:rsidR="009B2BC0" w:rsidRDefault="009B2BC0">
      <w:pPr>
        <w:spacing w:line="360" w:lineRule="auto"/>
        <w:ind w:firstLineChars="200" w:firstLine="480"/>
        <w:rPr>
          <w:rFonts w:ascii="宋体" w:hAnsi="宋体"/>
          <w:bCs/>
          <w:sz w:val="24"/>
        </w:rPr>
      </w:pPr>
    </w:p>
    <w:p w14:paraId="37F89B05"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575FD94B" w14:textId="77777777" w:rsidR="009B2BC0" w:rsidRDefault="009B2BC0">
      <w:pPr>
        <w:spacing w:line="360" w:lineRule="auto"/>
        <w:ind w:firstLineChars="200" w:firstLine="480"/>
        <w:rPr>
          <w:rFonts w:ascii="宋体" w:hAnsi="宋体"/>
          <w:bCs/>
          <w:sz w:val="24"/>
        </w:rPr>
      </w:pPr>
    </w:p>
    <w:p w14:paraId="66706135" w14:textId="77777777" w:rsidR="009B2BC0" w:rsidRDefault="0029428E">
      <w:pPr>
        <w:spacing w:line="360" w:lineRule="auto"/>
        <w:ind w:firstLineChars="200" w:firstLine="482"/>
        <w:rPr>
          <w:rFonts w:ascii="宋体" w:hAnsi="宋体"/>
          <w:bCs/>
          <w:sz w:val="24"/>
        </w:rPr>
        <w:sectPr w:rsidR="009B2BC0">
          <w:footerReference w:type="default" r:id="rId33"/>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四、本部分关于基金管理人、基金托管人更换条件和程序的约定，凡是直接引用法律法规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004E24DF" w14:textId="77777777" w:rsidR="009B2BC0" w:rsidRDefault="0029428E">
      <w:pPr>
        <w:pStyle w:val="1"/>
        <w:spacing w:before="100" w:beforeAutospacing="1" w:after="100" w:afterAutospacing="1"/>
        <w:jc w:val="center"/>
        <w:rPr>
          <w:rFonts w:hAnsi="宋体"/>
          <w:sz w:val="32"/>
        </w:rPr>
      </w:pPr>
      <w:bookmarkStart w:id="294" w:name="_Toc139991740"/>
      <w:bookmarkStart w:id="295" w:name="_Toc5170"/>
      <w:bookmarkStart w:id="296" w:name="_Toc32584"/>
      <w:bookmarkStart w:id="297" w:name="_Toc79392622"/>
      <w:bookmarkStart w:id="298" w:name="_Toc98560356"/>
      <w:bookmarkStart w:id="299" w:name="_Toc21237"/>
      <w:bookmarkStart w:id="300" w:name="_Toc123102457"/>
      <w:bookmarkStart w:id="301" w:name="_Toc123051456"/>
      <w:bookmarkStart w:id="302" w:name="_Toc17198"/>
      <w:bookmarkStart w:id="303" w:name="_Toc17920"/>
      <w:bookmarkStart w:id="304" w:name="_Toc3329"/>
      <w:bookmarkStart w:id="305" w:name="_Toc29408"/>
      <w:bookmarkStart w:id="306" w:name="_Toc739"/>
      <w:bookmarkStart w:id="307" w:name="_Toc32092"/>
      <w:bookmarkStart w:id="308" w:name="_Toc8791"/>
      <w:bookmarkStart w:id="309" w:name="_Toc48649708"/>
      <w:bookmarkStart w:id="310" w:name="_Toc141703890"/>
      <w:bookmarkStart w:id="311" w:name="_Toc123112238"/>
      <w:bookmarkStart w:id="312" w:name="_Toc3289911"/>
      <w:bookmarkStart w:id="313" w:name="_Toc20976"/>
      <w:bookmarkStart w:id="314" w:name="CLAUSE_d7831d87e20f4c1e8d37ec658ebc13e0"/>
      <w:bookmarkEnd w:id="281"/>
      <w:r>
        <w:rPr>
          <w:rFonts w:hAnsi="宋体"/>
        </w:rPr>
        <w:lastRenderedPageBreak/>
        <w:t xml:space="preserve"> </w:t>
      </w:r>
      <w:bookmarkStart w:id="315" w:name="CTS_d7831d87e20f4c1e8d37ec658ebc13e0"/>
      <w:bookmarkEnd w:id="315"/>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0E920BB" w14:textId="77777777" w:rsidR="009B2BC0" w:rsidRDefault="0029428E">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14:paraId="1A9975BC" w14:textId="77777777" w:rsidR="009B2BC0" w:rsidRDefault="0029428E">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6D9B4D6" w14:textId="77777777" w:rsidR="009B2BC0" w:rsidRDefault="009B2BC0">
      <w:pPr>
        <w:autoSpaceDE w:val="0"/>
        <w:autoSpaceDN w:val="0"/>
        <w:spacing w:line="360" w:lineRule="auto"/>
        <w:ind w:firstLineChars="200" w:firstLine="480"/>
        <w:textAlignment w:val="bottom"/>
        <w:rPr>
          <w:rFonts w:ascii="宋体" w:hAnsi="宋体"/>
          <w:bCs/>
          <w:sz w:val="24"/>
        </w:rPr>
        <w:sectPr w:rsidR="009B2BC0">
          <w:footerReference w:type="default" r:id="rId34"/>
          <w:pgSz w:w="11906" w:h="16838"/>
          <w:pgMar w:top="1440" w:right="1800" w:bottom="1440" w:left="1800" w:header="851" w:footer="992" w:gutter="0"/>
          <w:pgNumType w:start="1" w:chapStyle="1"/>
          <w:cols w:space="720"/>
          <w:docGrid w:type="lines" w:linePitch="312"/>
        </w:sectPr>
      </w:pPr>
    </w:p>
    <w:p w14:paraId="68FB28B1" w14:textId="77777777" w:rsidR="009B2BC0" w:rsidRDefault="0029428E">
      <w:pPr>
        <w:pStyle w:val="1"/>
        <w:spacing w:before="100" w:beforeAutospacing="1" w:after="100" w:afterAutospacing="1"/>
        <w:jc w:val="center"/>
        <w:rPr>
          <w:rFonts w:hAnsi="宋体"/>
          <w:color w:val="auto"/>
          <w:sz w:val="30"/>
        </w:rPr>
      </w:pPr>
      <w:bookmarkStart w:id="316" w:name="_Toc21886"/>
      <w:bookmarkStart w:id="317" w:name="_Toc14725"/>
      <w:bookmarkStart w:id="318" w:name="_Toc31469"/>
      <w:bookmarkStart w:id="319" w:name="_Toc26152"/>
      <w:bookmarkStart w:id="320" w:name="_Toc79392624"/>
      <w:bookmarkStart w:id="321" w:name="_Toc141703891"/>
      <w:bookmarkStart w:id="322" w:name="_Toc3244"/>
      <w:bookmarkStart w:id="323" w:name="_Toc16789"/>
      <w:bookmarkStart w:id="324" w:name="_Toc3289912"/>
      <w:bookmarkStart w:id="325" w:name="_Toc139991741"/>
      <w:bookmarkStart w:id="326" w:name="_Toc19520"/>
      <w:bookmarkStart w:id="327" w:name="_Toc123112239"/>
      <w:bookmarkStart w:id="328" w:name="_Toc123102458"/>
      <w:bookmarkStart w:id="329" w:name="_Toc22674"/>
      <w:bookmarkStart w:id="330" w:name="_Toc26084"/>
      <w:bookmarkStart w:id="331" w:name="_Toc26383"/>
      <w:bookmarkStart w:id="332" w:name="_Toc123051457"/>
      <w:bookmarkStart w:id="333" w:name="_Toc98560357"/>
      <w:bookmarkStart w:id="334" w:name="_Toc48649710"/>
      <w:bookmarkStart w:id="335" w:name="_Toc2255"/>
      <w:bookmarkStart w:id="336" w:name="CLAUSE_4f5b07edd4d344ec8171c409b1af1164"/>
      <w:bookmarkEnd w:id="314"/>
      <w:r>
        <w:rPr>
          <w:rFonts w:hAnsi="宋体"/>
        </w:rPr>
        <w:lastRenderedPageBreak/>
        <w:t xml:space="preserve"> </w:t>
      </w:r>
      <w:bookmarkStart w:id="337" w:name="CTS_4f5b07edd4d344ec8171c409b1af1164"/>
      <w:bookmarkEnd w:id="337"/>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654FBED"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一、基金的份额登记业务</w:t>
      </w:r>
    </w:p>
    <w:p w14:paraId="05515C9D" w14:textId="77777777" w:rsidR="009B2BC0" w:rsidRDefault="0029428E">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D5A9847" w14:textId="77777777" w:rsidR="009B2BC0" w:rsidRDefault="009B2BC0">
      <w:pPr>
        <w:spacing w:line="360" w:lineRule="auto"/>
        <w:ind w:firstLineChars="200" w:firstLine="480"/>
        <w:rPr>
          <w:rFonts w:ascii="宋体" w:hAnsi="宋体"/>
          <w:sz w:val="24"/>
        </w:rPr>
      </w:pPr>
    </w:p>
    <w:p w14:paraId="379099D6"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二、基金登记业务办理机构</w:t>
      </w:r>
    </w:p>
    <w:p w14:paraId="416A6981" w14:textId="77777777" w:rsidR="009B2BC0" w:rsidRDefault="0029428E">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和办理非交易过户</w:t>
      </w:r>
      <w:r>
        <w:rPr>
          <w:rFonts w:ascii="宋体" w:hAnsi="宋体" w:hint="eastAsia"/>
          <w:sz w:val="24"/>
        </w:rPr>
        <w:t>等事宜中的权利和义务，保护基金份额持有人的合法权益。</w:t>
      </w:r>
    </w:p>
    <w:p w14:paraId="2A5E4DA2" w14:textId="77777777" w:rsidR="009B2BC0" w:rsidRDefault="009B2BC0">
      <w:pPr>
        <w:spacing w:line="360" w:lineRule="auto"/>
        <w:ind w:firstLineChars="200" w:firstLine="480"/>
        <w:rPr>
          <w:rFonts w:ascii="宋体" w:hAnsi="宋体"/>
          <w:sz w:val="24"/>
        </w:rPr>
      </w:pPr>
    </w:p>
    <w:p w14:paraId="7ED51C89" w14:textId="77777777" w:rsidR="009B2BC0" w:rsidRDefault="0029428E">
      <w:pPr>
        <w:spacing w:line="360" w:lineRule="auto"/>
        <w:ind w:firstLineChars="200" w:firstLine="482"/>
        <w:rPr>
          <w:rFonts w:ascii="宋体" w:hAnsi="宋体"/>
          <w:b/>
          <w:sz w:val="24"/>
        </w:rPr>
      </w:pPr>
      <w:r>
        <w:rPr>
          <w:rFonts w:ascii="宋体" w:hAnsi="宋体" w:hint="eastAsia"/>
          <w:b/>
          <w:sz w:val="24"/>
        </w:rPr>
        <w:t>三、基金登记机构的权利</w:t>
      </w:r>
      <w:bookmarkStart w:id="338" w:name="_Hlt88820748"/>
      <w:bookmarkEnd w:id="338"/>
    </w:p>
    <w:p w14:paraId="50B4A80F" w14:textId="77777777" w:rsidR="009B2BC0" w:rsidRDefault="0029428E">
      <w:pPr>
        <w:spacing w:line="360" w:lineRule="auto"/>
        <w:ind w:firstLineChars="200" w:firstLine="480"/>
        <w:rPr>
          <w:rFonts w:ascii="宋体" w:hAnsi="宋体"/>
          <w:sz w:val="24"/>
        </w:rPr>
      </w:pPr>
      <w:r>
        <w:rPr>
          <w:rFonts w:ascii="宋体" w:hAnsi="宋体" w:hint="eastAsia"/>
          <w:sz w:val="24"/>
        </w:rPr>
        <w:t>基金登记机构享有以下权利：</w:t>
      </w:r>
    </w:p>
    <w:p w14:paraId="3DA01DB1"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14:paraId="429FEBC3"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14:paraId="0C24773A"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14:paraId="6DFEA84F"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14:paraId="5D8BE066"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14:paraId="5A2C9314" w14:textId="77777777" w:rsidR="009B2BC0" w:rsidRDefault="009B2BC0">
      <w:pPr>
        <w:spacing w:line="360" w:lineRule="auto"/>
        <w:ind w:firstLineChars="200" w:firstLine="480"/>
        <w:rPr>
          <w:rFonts w:ascii="宋体" w:hAnsi="宋体"/>
          <w:sz w:val="24"/>
        </w:rPr>
      </w:pPr>
    </w:p>
    <w:p w14:paraId="7B1340ED" w14:textId="77777777" w:rsidR="009B2BC0" w:rsidRDefault="0029428E">
      <w:pPr>
        <w:spacing w:line="360" w:lineRule="auto"/>
        <w:ind w:firstLineChars="200" w:firstLine="482"/>
        <w:rPr>
          <w:rFonts w:ascii="宋体" w:hAnsi="宋体"/>
          <w:b/>
          <w:sz w:val="24"/>
        </w:rPr>
      </w:pPr>
      <w:r>
        <w:rPr>
          <w:rFonts w:ascii="宋体" w:hAnsi="宋体" w:hint="eastAsia"/>
          <w:b/>
          <w:sz w:val="24"/>
        </w:rPr>
        <w:t>四、基金登记机构的义务</w:t>
      </w:r>
    </w:p>
    <w:p w14:paraId="2CAEBC0F" w14:textId="77777777" w:rsidR="009B2BC0" w:rsidRDefault="0029428E">
      <w:pPr>
        <w:spacing w:line="360" w:lineRule="auto"/>
        <w:ind w:firstLineChars="200" w:firstLine="480"/>
        <w:rPr>
          <w:rFonts w:ascii="宋体" w:hAnsi="宋体"/>
          <w:sz w:val="24"/>
        </w:rPr>
      </w:pPr>
      <w:r>
        <w:rPr>
          <w:rFonts w:ascii="宋体" w:hAnsi="宋体" w:hint="eastAsia"/>
          <w:sz w:val="24"/>
        </w:rPr>
        <w:t>基金登记机构承担以下义务：</w:t>
      </w:r>
    </w:p>
    <w:p w14:paraId="46715DF2"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14:paraId="062DE63C"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14:paraId="29E62CB1" w14:textId="77777777" w:rsidR="009B2BC0" w:rsidRDefault="0029428E">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、妥善保存登记数据，并将基金份额持有人名称、身份信息及基金份额明细等数据备份至中国证监会认定的机构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14:paraId="7E4D522C"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775653F2"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、按《基金合同》及招募说明书规定为投资者办理非交易过户业务、提供其他必要的服务；</w:t>
      </w:r>
    </w:p>
    <w:p w14:paraId="45DF75C2"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14:paraId="28B55D48" w14:textId="77777777" w:rsidR="009B2BC0" w:rsidRDefault="0029428E">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14:paraId="50C869C6" w14:textId="77777777" w:rsidR="009B2BC0" w:rsidRDefault="0029428E">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14:paraId="222BB705" w14:textId="77777777" w:rsidR="009B2BC0" w:rsidRDefault="009B2BC0">
      <w:pPr>
        <w:spacing w:line="360" w:lineRule="auto"/>
        <w:ind w:firstLineChars="200" w:firstLine="480"/>
        <w:rPr>
          <w:rFonts w:ascii="宋体" w:hAnsi="宋体"/>
          <w:bCs/>
          <w:sz w:val="24"/>
        </w:rPr>
        <w:sectPr w:rsidR="009B2BC0">
          <w:footerReference w:type="default" r:id="rId35"/>
          <w:pgSz w:w="11906" w:h="16838"/>
          <w:pgMar w:top="1440" w:right="1800" w:bottom="1440" w:left="1800" w:header="851" w:footer="992" w:gutter="0"/>
          <w:pgNumType w:start="1" w:chapStyle="1"/>
          <w:cols w:space="720"/>
          <w:docGrid w:type="lines" w:linePitch="312"/>
        </w:sectPr>
      </w:pPr>
    </w:p>
    <w:p w14:paraId="0218FB1C" w14:textId="77777777" w:rsidR="009B2BC0" w:rsidRDefault="0029428E">
      <w:pPr>
        <w:pStyle w:val="1"/>
        <w:spacing w:before="100" w:beforeAutospacing="1" w:after="100" w:afterAutospacing="1"/>
        <w:jc w:val="center"/>
        <w:rPr>
          <w:rFonts w:hAnsi="宋体"/>
          <w:color w:val="auto"/>
          <w:sz w:val="30"/>
        </w:rPr>
      </w:pPr>
      <w:bookmarkStart w:id="339" w:name="_Toc13343"/>
      <w:bookmarkStart w:id="340" w:name="_Toc2981"/>
      <w:bookmarkStart w:id="341" w:name="_Toc578"/>
      <w:bookmarkStart w:id="342" w:name="_Toc22538"/>
      <w:bookmarkStart w:id="343" w:name="_Toc801"/>
      <w:bookmarkStart w:id="344" w:name="_Toc11395"/>
      <w:bookmarkStart w:id="345" w:name="_Toc5477"/>
      <w:bookmarkStart w:id="346" w:name="_Toc3872"/>
      <w:bookmarkStart w:id="347" w:name="_Toc21917"/>
      <w:bookmarkStart w:id="348" w:name="_Toc3289913"/>
      <w:bookmarkStart w:id="349" w:name="_Toc11351"/>
      <w:bookmarkStart w:id="350" w:name="_Toc16437"/>
      <w:bookmarkStart w:id="351" w:name="CLAUSE_e22b7d1d979047f4b489b98ccc7816e1"/>
      <w:bookmarkEnd w:id="336"/>
      <w:r>
        <w:rPr>
          <w:rFonts w:hAnsi="宋体"/>
        </w:rPr>
        <w:lastRenderedPageBreak/>
        <w:t xml:space="preserve"> </w:t>
      </w:r>
      <w:bookmarkStart w:id="352" w:name="CTS_e22b7d1d979047f4b489b98ccc7816e1"/>
      <w:bookmarkEnd w:id="352"/>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39"/>
      <w:bookmarkEnd w:id="340"/>
      <w:bookmarkEnd w:id="341"/>
      <w:bookmarkEnd w:id="342"/>
      <w:bookmarkEnd w:id="343"/>
      <w:bookmarkEnd w:id="344"/>
      <w:bookmarkEnd w:id="345"/>
      <w:bookmarkEnd w:id="346"/>
      <w:bookmarkEnd w:id="347"/>
      <w:bookmarkEnd w:id="348"/>
      <w:bookmarkEnd w:id="349"/>
      <w:bookmarkEnd w:id="350"/>
    </w:p>
    <w:p w14:paraId="13660ECE" w14:textId="77777777" w:rsidR="009B2BC0" w:rsidRDefault="0029428E">
      <w:pPr>
        <w:spacing w:line="360" w:lineRule="auto"/>
        <w:ind w:firstLineChars="200" w:firstLine="482"/>
        <w:rPr>
          <w:rFonts w:ascii="宋体" w:hAnsi="宋体"/>
          <w:b/>
          <w:sz w:val="24"/>
        </w:rPr>
      </w:pPr>
      <w:r>
        <w:rPr>
          <w:rFonts w:ascii="宋体" w:hAnsi="宋体" w:hint="eastAsia"/>
          <w:b/>
          <w:sz w:val="24"/>
        </w:rPr>
        <w:t>一、投资目标</w:t>
      </w:r>
    </w:p>
    <w:p w14:paraId="4D52C011" w14:textId="77777777" w:rsidR="009B2BC0" w:rsidRDefault="0029428E">
      <w:pPr>
        <w:spacing w:line="360" w:lineRule="auto"/>
        <w:ind w:firstLineChars="200" w:firstLine="480"/>
        <w:rPr>
          <w:rFonts w:ascii="宋体" w:hAnsi="宋体" w:cs="Arial"/>
          <w:bCs/>
          <w:sz w:val="24"/>
          <w:szCs w:val="24"/>
        </w:rPr>
      </w:pPr>
      <w:r>
        <w:rPr>
          <w:rFonts w:ascii="宋体" w:hAnsi="宋体" w:cs="Arial" w:hint="eastAsia"/>
          <w:bCs/>
          <w:sz w:val="24"/>
          <w:szCs w:val="24"/>
        </w:rPr>
        <w:t>本基金在严格控制风险的前提下，通过产业精选和个股研究，力求选择景气度上行产业中具有先锋优势的优质个股，力争实现基金资产的持续稳定增值。</w:t>
      </w:r>
    </w:p>
    <w:p w14:paraId="7A9F24BD" w14:textId="77777777" w:rsidR="009B2BC0" w:rsidRDefault="009B2BC0">
      <w:pPr>
        <w:spacing w:line="360" w:lineRule="auto"/>
        <w:ind w:firstLineChars="200" w:firstLine="480"/>
        <w:rPr>
          <w:rFonts w:ascii="宋体" w:hAnsi="宋体"/>
          <w:bCs/>
          <w:sz w:val="24"/>
        </w:rPr>
      </w:pPr>
    </w:p>
    <w:p w14:paraId="46515B53" w14:textId="77777777" w:rsidR="009B2BC0" w:rsidRDefault="0029428E">
      <w:pPr>
        <w:spacing w:line="360" w:lineRule="auto"/>
        <w:ind w:firstLineChars="200" w:firstLine="482"/>
        <w:rPr>
          <w:rFonts w:ascii="宋体" w:hAnsi="宋体"/>
          <w:b/>
          <w:sz w:val="24"/>
        </w:rPr>
      </w:pPr>
      <w:r>
        <w:rPr>
          <w:rFonts w:ascii="宋体" w:hAnsi="宋体" w:hint="eastAsia"/>
          <w:b/>
          <w:sz w:val="24"/>
        </w:rPr>
        <w:t>二、投资范围</w:t>
      </w:r>
    </w:p>
    <w:p w14:paraId="3A2951F3" w14:textId="77777777" w:rsidR="009B2BC0" w:rsidRDefault="0029428E">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（包括主板、中小板、创业板及其他中国证监会允许基金投资的股票、存托凭证）</w:t>
      </w:r>
      <w:r>
        <w:rPr>
          <w:rFonts w:ascii="宋体" w:hAnsi="宋体" w:hint="eastAsia"/>
          <w:sz w:val="24"/>
        </w:rPr>
        <w:t>、债券</w:t>
      </w:r>
      <w:r>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14:paraId="5E39A61A" w14:textId="77777777" w:rsidR="009B2BC0" w:rsidRDefault="0029428E">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64A61094" w14:textId="77777777" w:rsidR="009B2BC0" w:rsidRDefault="0029428E">
      <w:pPr>
        <w:spacing w:line="360" w:lineRule="auto"/>
        <w:ind w:firstLine="480"/>
        <w:rPr>
          <w:rFonts w:ascii="宋体" w:hAnsi="宋体"/>
          <w:sz w:val="24"/>
        </w:rPr>
      </w:pPr>
      <w:r>
        <w:rPr>
          <w:rFonts w:ascii="宋体" w:hAnsi="宋体" w:hint="eastAsia"/>
          <w:sz w:val="24"/>
        </w:rPr>
        <w:t>基金的投资组合比例为：</w:t>
      </w:r>
    </w:p>
    <w:p w14:paraId="51D6F580" w14:textId="77777777" w:rsidR="009B2BC0" w:rsidRDefault="0029428E">
      <w:pPr>
        <w:spacing w:line="360" w:lineRule="auto"/>
        <w:ind w:firstLine="480"/>
        <w:rPr>
          <w:rFonts w:ascii="宋体" w:hAnsi="宋体"/>
          <w:bCs/>
          <w:sz w:val="24"/>
        </w:rPr>
      </w:pP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0%-95%，其中投资于本基金合同界定的产业先锋相关证券的比例不低于非现金基金资产的8</w:t>
      </w:r>
      <w:r>
        <w:rPr>
          <w:rFonts w:ascii="宋体" w:hAnsi="宋体"/>
          <w:bCs/>
          <w:sz w:val="24"/>
        </w:rPr>
        <w:t>0</w:t>
      </w:r>
      <w:r>
        <w:rPr>
          <w:rFonts w:ascii="宋体" w:hAnsi="宋体" w:hint="eastAsia"/>
          <w:bCs/>
          <w:sz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3E951361" w14:textId="77777777" w:rsidR="009B2BC0" w:rsidRDefault="009B2BC0">
      <w:pPr>
        <w:spacing w:line="360" w:lineRule="auto"/>
        <w:ind w:firstLine="480"/>
        <w:rPr>
          <w:rFonts w:ascii="宋体" w:hAnsi="宋体"/>
          <w:bCs/>
          <w:sz w:val="24"/>
        </w:rPr>
      </w:pPr>
    </w:p>
    <w:p w14:paraId="78154EF2" w14:textId="77777777" w:rsidR="009B2BC0" w:rsidRDefault="009B2BC0">
      <w:pPr>
        <w:spacing w:line="360" w:lineRule="auto"/>
        <w:rPr>
          <w:rFonts w:ascii="宋体" w:hAnsi="宋体"/>
          <w:bCs/>
          <w:sz w:val="24"/>
        </w:rPr>
      </w:pPr>
    </w:p>
    <w:p w14:paraId="64828A88" w14:textId="77777777" w:rsidR="009B2BC0" w:rsidRDefault="0029428E">
      <w:pPr>
        <w:spacing w:line="360" w:lineRule="auto"/>
        <w:ind w:firstLineChars="200" w:firstLine="482"/>
        <w:rPr>
          <w:rFonts w:ascii="宋体" w:hAnsi="宋体"/>
          <w:b/>
          <w:sz w:val="24"/>
        </w:rPr>
      </w:pPr>
      <w:r>
        <w:rPr>
          <w:rFonts w:ascii="宋体" w:hAnsi="宋体" w:hint="eastAsia"/>
          <w:b/>
          <w:sz w:val="24"/>
        </w:rPr>
        <w:t>三、投资策略</w:t>
      </w:r>
    </w:p>
    <w:p w14:paraId="7F095D8B" w14:textId="77777777" w:rsidR="009B2BC0" w:rsidRDefault="0029428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大类资产配置策略</w:t>
      </w:r>
    </w:p>
    <w:p w14:paraId="25568B0B"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本基金将根据对宏观经济周期的分析研究，结合基本面、市面场、政策面等</w:t>
      </w:r>
      <w:r>
        <w:rPr>
          <w:rFonts w:ascii="宋体" w:hAnsi="宋体" w:hint="eastAsia"/>
          <w:bCs/>
          <w:sz w:val="24"/>
        </w:rPr>
        <w:lastRenderedPageBreak/>
        <w:t>多种因素的综合考量，研判所处经济周期的位置及未来发展方向，以确定组合中股票、债券、货币市场工具及其他金融工具的比例。</w:t>
      </w:r>
    </w:p>
    <w:p w14:paraId="0420EE0E" w14:textId="77777777" w:rsidR="009B2BC0" w:rsidRDefault="0029428E">
      <w:pPr>
        <w:spacing w:line="360" w:lineRule="auto"/>
        <w:ind w:firstLineChars="200" w:firstLine="480"/>
        <w:rPr>
          <w:rFonts w:ascii="宋体" w:hAnsi="宋体"/>
          <w:bCs/>
          <w:sz w:val="24"/>
        </w:rPr>
      </w:pPr>
      <w:r>
        <w:rPr>
          <w:rFonts w:ascii="宋体" w:hAnsi="宋体" w:hint="eastAsia"/>
          <w:bCs/>
          <w:sz w:val="24"/>
        </w:rPr>
        <w:t>2、股票投资策略</w:t>
      </w:r>
    </w:p>
    <w:p w14:paraId="7E594661" w14:textId="77777777" w:rsidR="009B2BC0" w:rsidRDefault="0029428E">
      <w:pPr>
        <w:spacing w:line="360" w:lineRule="auto"/>
        <w:ind w:firstLineChars="200" w:firstLine="480"/>
        <w:rPr>
          <w:rFonts w:ascii="宋体" w:hAnsi="宋体"/>
          <w:bCs/>
          <w:sz w:val="24"/>
        </w:rPr>
      </w:pPr>
      <w:r>
        <w:rPr>
          <w:rFonts w:ascii="宋体" w:hAnsi="宋体" w:hint="eastAsia"/>
          <w:bCs/>
          <w:sz w:val="24"/>
        </w:rPr>
        <w:t>（1）产业先锋股票的界定</w:t>
      </w:r>
    </w:p>
    <w:p w14:paraId="41EDF964"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对产业先锋股票的界定，是指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w:t>
      </w:r>
    </w:p>
    <w:p w14:paraId="6185386F"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产业先锋主题投资范围。产业先锋主题投资范围包括但不限于：</w:t>
      </w:r>
    </w:p>
    <w:p w14:paraId="4ED2E2A0" w14:textId="77777777" w:rsidR="009B2BC0" w:rsidRDefault="0029428E">
      <w:pPr>
        <w:spacing w:line="360" w:lineRule="auto"/>
        <w:ind w:firstLineChars="200" w:firstLine="480"/>
        <w:rPr>
          <w:rFonts w:ascii="宋体" w:hAnsi="宋体"/>
          <w:bCs/>
          <w:sz w:val="24"/>
        </w:rPr>
      </w:pPr>
      <w:r>
        <w:rPr>
          <w:rFonts w:ascii="宋体" w:hAnsi="宋体" w:hint="eastAsia"/>
          <w:bCs/>
          <w:sz w:val="24"/>
        </w:rPr>
        <w:t>1）符合国家产业结构及消费结构升级趋势的产业，如中高端制造业、医药生物、日用消费品、耐用消费品、社会服务业等；</w:t>
      </w:r>
    </w:p>
    <w:p w14:paraId="0B4CE7F9" w14:textId="77777777" w:rsidR="009B2BC0" w:rsidRDefault="0029428E">
      <w:pPr>
        <w:spacing w:line="360" w:lineRule="auto"/>
        <w:ind w:firstLineChars="200" w:firstLine="480"/>
        <w:rPr>
          <w:rFonts w:ascii="宋体" w:hAnsi="宋体"/>
          <w:bCs/>
          <w:sz w:val="24"/>
        </w:rPr>
      </w:pPr>
      <w:r>
        <w:rPr>
          <w:rFonts w:ascii="宋体" w:hAnsi="宋体" w:hint="eastAsia"/>
          <w:bCs/>
          <w:sz w:val="24"/>
        </w:rPr>
        <w:t>2）受益于国家技术替代及创新、信息化改造、组织结构创新及成长优势的产业，如信息产业、生物产业、高端装备、节能环保、新能源、新材料、新能源汽车、新兴消费等。</w:t>
      </w:r>
    </w:p>
    <w:p w14:paraId="206BF8C0"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p w14:paraId="6932A78D" w14:textId="77777777" w:rsidR="009B2BC0" w:rsidRDefault="0029428E">
      <w:pPr>
        <w:spacing w:line="360" w:lineRule="auto"/>
        <w:ind w:firstLineChars="200" w:firstLine="480"/>
        <w:rPr>
          <w:rFonts w:ascii="宋体" w:hAnsi="宋体"/>
          <w:bCs/>
          <w:sz w:val="24"/>
        </w:rPr>
      </w:pPr>
      <w:r>
        <w:rPr>
          <w:rFonts w:ascii="宋体" w:hAnsi="宋体" w:hint="eastAsia"/>
          <w:bCs/>
          <w:sz w:val="24"/>
        </w:rPr>
        <w:t>（2）产业精选策略</w:t>
      </w:r>
    </w:p>
    <w:p w14:paraId="5752C934" w14:textId="77777777" w:rsidR="009B2BC0" w:rsidRDefault="0029428E">
      <w:pPr>
        <w:spacing w:line="360" w:lineRule="auto"/>
        <w:ind w:firstLineChars="200" w:firstLine="480"/>
        <w:rPr>
          <w:rFonts w:ascii="宋体" w:hAnsi="宋体"/>
          <w:bCs/>
          <w:sz w:val="24"/>
        </w:rPr>
      </w:pPr>
      <w:r>
        <w:rPr>
          <w:rFonts w:ascii="宋体" w:hAnsi="宋体" w:hint="eastAsia"/>
          <w:bCs/>
          <w:sz w:val="24"/>
        </w:rPr>
        <w:t>主要是从产业景气度的判断入手。产业景气度分析首先是从宏观维度自上而下看景气度相对较好的产业，同时结合宏观周期判断力求筛选潜在风险较小的产业。另外，产业景气度分析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w:t>
      </w:r>
      <w:r>
        <w:rPr>
          <w:rFonts w:ascii="宋体" w:hAnsi="宋体" w:hint="eastAsia"/>
          <w:bCs/>
          <w:sz w:val="24"/>
        </w:rPr>
        <w:lastRenderedPageBreak/>
        <w:t>产业的需求空间和潜在市场集中度提升空间等，研判长期的空间，以求明确景气向上产业的投资机会。</w:t>
      </w:r>
    </w:p>
    <w:p w14:paraId="1DFDA8D5" w14:textId="77777777" w:rsidR="009B2BC0" w:rsidRDefault="0029428E">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个股</w:t>
      </w:r>
      <w:r>
        <w:rPr>
          <w:rFonts w:ascii="宋体" w:hAnsi="宋体" w:hint="eastAsia"/>
          <w:bCs/>
          <w:sz w:val="24"/>
        </w:rPr>
        <w:t>投资策略</w:t>
      </w:r>
    </w:p>
    <w:p w14:paraId="2742BE29"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本基金将自下而上通过对公司定性分析、经营分析和估值探讨，从产业投资的视角，力求遴选出景气向上板块中具有先锋优势的优质企业。</w:t>
      </w:r>
    </w:p>
    <w:p w14:paraId="4685E903" w14:textId="77777777" w:rsidR="009B2BC0" w:rsidRDefault="0029428E">
      <w:pPr>
        <w:spacing w:line="360" w:lineRule="auto"/>
        <w:ind w:firstLineChars="200" w:firstLine="480"/>
        <w:rPr>
          <w:rFonts w:ascii="宋体" w:hAnsi="宋体"/>
          <w:bCs/>
          <w:sz w:val="24"/>
        </w:rPr>
      </w:pPr>
      <w:r>
        <w:rPr>
          <w:rFonts w:ascii="宋体" w:hAnsi="宋体" w:hint="eastAsia"/>
          <w:bCs/>
          <w:sz w:val="24"/>
        </w:rPr>
        <w:t>其中，定性方面的分析包括：</w:t>
      </w:r>
    </w:p>
    <w:p w14:paraId="1A48E1D2" w14:textId="77777777" w:rsidR="009B2BC0" w:rsidRDefault="0029428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企业价值观分析：企业价值观决定了公司的永续价值，本基金主要关注公司长远战略及其执行力，力求选择出具备产业愿景的事业型公司。</w:t>
      </w:r>
    </w:p>
    <w:p w14:paraId="790C04EF" w14:textId="77777777" w:rsidR="009B2BC0" w:rsidRDefault="0029428E">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公司模式分析：包括公司的产业链上下游分析，商业模式分析，以及公司商业模式的未来推演。</w:t>
      </w:r>
    </w:p>
    <w:p w14:paraId="5D26483F" w14:textId="77777777" w:rsidR="009B2BC0" w:rsidRDefault="0029428E">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竞争格局分析：关注公司竞争优势来源，结合成本和产品差异化等方面情况，主要分析公司优势是否符合所处行业的核心驱动要素。</w:t>
      </w:r>
    </w:p>
    <w:p w14:paraId="20AE89CE" w14:textId="77777777" w:rsidR="009B2BC0" w:rsidRDefault="0029428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管理层公司治理分析：主要关注公司股权结构、质押情况、分红情况、激励机制等。</w:t>
      </w:r>
    </w:p>
    <w:p w14:paraId="62E97368" w14:textId="77777777" w:rsidR="009B2BC0" w:rsidRDefault="0029428E">
      <w:pPr>
        <w:spacing w:line="360" w:lineRule="auto"/>
        <w:ind w:firstLineChars="200" w:firstLine="480"/>
        <w:rPr>
          <w:rFonts w:ascii="宋体" w:hAnsi="宋体"/>
          <w:bCs/>
          <w:sz w:val="24"/>
        </w:rPr>
      </w:pPr>
      <w:r>
        <w:rPr>
          <w:rFonts w:ascii="宋体" w:hAnsi="宋体" w:hint="eastAsia"/>
          <w:bCs/>
          <w:sz w:val="24"/>
        </w:rPr>
        <w:t>定量方面的分析主要为经营数据分析和估值水平分析等。</w:t>
      </w:r>
    </w:p>
    <w:p w14:paraId="30FD593D" w14:textId="77777777" w:rsidR="009B2BC0" w:rsidRDefault="0029428E">
      <w:pPr>
        <w:spacing w:line="360" w:lineRule="auto"/>
        <w:ind w:firstLineChars="200" w:firstLine="480"/>
        <w:rPr>
          <w:rFonts w:ascii="宋体" w:hAnsi="宋体"/>
          <w:bCs/>
          <w:sz w:val="24"/>
        </w:rPr>
      </w:pPr>
      <w:r>
        <w:rPr>
          <w:rFonts w:ascii="宋体" w:hAnsi="宋体" w:hint="eastAsia"/>
          <w:bCs/>
          <w:sz w:val="24"/>
        </w:rPr>
        <w:t>经营数据分析主要为财务指标分析，核心关注如下指标：净资产收益率（ROE）、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市占率等定量指标，例如，本基金所投资公司的市占率将主要位于所属细分产业的前三分之一，或通过分析判断认为其市占率有望进入所属细分产业前三分之一。</w:t>
      </w:r>
    </w:p>
    <w:p w14:paraId="025547B0" w14:textId="77777777" w:rsidR="009B2BC0" w:rsidRDefault="0029428E">
      <w:pPr>
        <w:spacing w:line="360" w:lineRule="auto"/>
        <w:ind w:firstLineChars="200" w:firstLine="480"/>
        <w:rPr>
          <w:rFonts w:ascii="宋体" w:hAnsi="宋体"/>
          <w:bCs/>
          <w:sz w:val="24"/>
        </w:rPr>
      </w:pPr>
      <w:r>
        <w:rPr>
          <w:rFonts w:ascii="宋体" w:hAnsi="宋体" w:hint="eastAsia"/>
          <w:bCs/>
          <w:sz w:val="24"/>
        </w:rPr>
        <w:t>估值水平分析主要关注现金流折现（DCF）模型，以及市盈率（PE）、市净率（PB）和市盈率相对盈利增长比率（PEG）等相对估值方法，同时也关注公司的长期市值空间。</w:t>
      </w:r>
    </w:p>
    <w:p w14:paraId="1CABEC34" w14:textId="77777777" w:rsidR="009B2BC0" w:rsidRDefault="0029428E">
      <w:pPr>
        <w:spacing w:line="360" w:lineRule="auto"/>
        <w:ind w:firstLineChars="200" w:firstLine="480"/>
        <w:rPr>
          <w:rFonts w:ascii="宋体" w:hAnsi="宋体"/>
          <w:bCs/>
          <w:sz w:val="24"/>
        </w:rPr>
      </w:pPr>
      <w:r>
        <w:rPr>
          <w:rFonts w:ascii="宋体" w:hAnsi="宋体" w:hint="eastAsia"/>
          <w:bCs/>
          <w:sz w:val="24"/>
        </w:rPr>
        <w:t>（4）存托凭证投资策略</w:t>
      </w:r>
    </w:p>
    <w:p w14:paraId="0A914264"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14:paraId="01ACA2FD" w14:textId="77777777" w:rsidR="009B2BC0" w:rsidRDefault="0029428E">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、债券类资产投资策略</w:t>
      </w:r>
    </w:p>
    <w:p w14:paraId="56F58146" w14:textId="77777777" w:rsidR="009B2BC0" w:rsidRDefault="0029428E">
      <w:pPr>
        <w:spacing w:line="360" w:lineRule="auto"/>
        <w:ind w:firstLineChars="200" w:firstLine="480"/>
        <w:rPr>
          <w:rFonts w:ascii="宋体" w:hAnsi="宋体"/>
          <w:bCs/>
          <w:sz w:val="24"/>
        </w:rPr>
      </w:pPr>
      <w:r>
        <w:rPr>
          <w:rFonts w:ascii="宋体" w:hAnsi="宋体" w:hint="eastAsia"/>
          <w:bCs/>
          <w:sz w:val="24"/>
        </w:rPr>
        <w:lastRenderedPageBreak/>
        <w:t>本基金的债券投资将采取较为积极的策略，通过利率预测分析、收益率曲线变动分析、债券信用分析、收益率利差分析等，研判各类属固定收益类资产的风险趋势与收益预期，精选个券进行投资。</w:t>
      </w:r>
    </w:p>
    <w:p w14:paraId="236D5192" w14:textId="77777777" w:rsidR="009B2BC0" w:rsidRDefault="0029428E">
      <w:pPr>
        <w:spacing w:line="360" w:lineRule="auto"/>
        <w:ind w:firstLineChars="200" w:firstLine="480"/>
        <w:rPr>
          <w:rFonts w:ascii="宋体" w:hAnsi="宋体"/>
          <w:bCs/>
          <w:sz w:val="24"/>
        </w:rPr>
      </w:pPr>
      <w:r>
        <w:rPr>
          <w:rFonts w:ascii="宋体" w:hAnsi="宋体" w:hint="eastAsia"/>
          <w:bCs/>
          <w:sz w:val="24"/>
        </w:rPr>
        <w:t>4、可转债（含分离交易可转债）及可交换债券投资策略</w:t>
      </w:r>
    </w:p>
    <w:p w14:paraId="33DF112D" w14:textId="77777777" w:rsidR="009B2BC0" w:rsidRDefault="0029428E">
      <w:pPr>
        <w:spacing w:line="360" w:lineRule="auto"/>
        <w:ind w:firstLineChars="200" w:firstLine="480"/>
        <w:rPr>
          <w:rFonts w:ascii="宋体" w:hAnsi="宋体"/>
          <w:bCs/>
          <w:sz w:val="24"/>
        </w:rPr>
      </w:pPr>
      <w:r>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0FA2BB99" w14:textId="77777777" w:rsidR="009B2BC0" w:rsidRDefault="0029428E">
      <w:pPr>
        <w:spacing w:line="360" w:lineRule="auto"/>
        <w:ind w:firstLineChars="200" w:firstLine="480"/>
        <w:rPr>
          <w:rFonts w:ascii="宋体" w:hAnsi="宋体"/>
          <w:bCs/>
          <w:sz w:val="24"/>
        </w:rPr>
      </w:pPr>
      <w:r>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7103A4A9" w14:textId="77777777" w:rsidR="009B2BC0" w:rsidRDefault="0029428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、股指期货投资策略</w:t>
      </w:r>
    </w:p>
    <w:p w14:paraId="33D0DD8F"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6ED07BA8" w14:textId="77777777" w:rsidR="009B2BC0" w:rsidRDefault="0029428E">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、融资业务的投资策略</w:t>
      </w:r>
    </w:p>
    <w:p w14:paraId="4F24CB86"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51A0B84F" w14:textId="77777777" w:rsidR="009B2BC0" w:rsidRDefault="0029428E">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、国债期货的投资策略</w:t>
      </w:r>
    </w:p>
    <w:p w14:paraId="1DCB865E" w14:textId="77777777" w:rsidR="009B2BC0" w:rsidRDefault="0029428E">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w:t>
      </w:r>
      <w:r>
        <w:rPr>
          <w:rFonts w:ascii="宋体" w:hAnsi="宋体" w:hint="eastAsia"/>
          <w:bCs/>
          <w:sz w:val="24"/>
        </w:rPr>
        <w:lastRenderedPageBreak/>
        <w:t>现货的基差、国债期货的流动性、波动水平、套期保值的有效性等指标进行跟踪监控，在最大限度保证基金资产安全的基础上，力求实现所资产的长期稳定增值。</w:t>
      </w:r>
    </w:p>
    <w:p w14:paraId="23EE8B8F" w14:textId="77777777" w:rsidR="009B2BC0" w:rsidRDefault="0029428E">
      <w:pPr>
        <w:spacing w:line="360" w:lineRule="auto"/>
        <w:ind w:firstLineChars="200" w:firstLine="480"/>
        <w:rPr>
          <w:rFonts w:ascii="宋体" w:hAnsi="宋体"/>
          <w:bCs/>
          <w:sz w:val="24"/>
        </w:rPr>
      </w:pPr>
      <w:r>
        <w:rPr>
          <w:rFonts w:ascii="宋体" w:hAnsi="宋体"/>
          <w:bCs/>
          <w:sz w:val="24"/>
        </w:rPr>
        <w:t xml:space="preserve">8、股票期权投资策略 </w:t>
      </w:r>
    </w:p>
    <w:p w14:paraId="116CA466" w14:textId="77777777" w:rsidR="009B2BC0" w:rsidRDefault="0029428E">
      <w:pPr>
        <w:spacing w:line="360" w:lineRule="auto"/>
        <w:ind w:firstLineChars="200" w:firstLine="480"/>
        <w:rPr>
          <w:rFonts w:ascii="宋体" w:hAnsi="宋体"/>
          <w:bCs/>
          <w:sz w:val="24"/>
        </w:rPr>
      </w:pPr>
      <w:r>
        <w:rPr>
          <w:rFonts w:ascii="宋体" w:hAnsi="宋体"/>
          <w:bCs/>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0FEBA06B" w14:textId="77777777" w:rsidR="009B2BC0" w:rsidRDefault="0029428E">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14:paraId="5D75E7A9"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0F45207B" w14:textId="77777777" w:rsidR="009B2BC0" w:rsidRDefault="009B2BC0">
      <w:pPr>
        <w:spacing w:line="360" w:lineRule="auto"/>
        <w:ind w:firstLineChars="200" w:firstLine="480"/>
        <w:rPr>
          <w:rFonts w:ascii="宋体" w:hAnsi="宋体"/>
          <w:bCs/>
          <w:sz w:val="24"/>
        </w:rPr>
      </w:pPr>
    </w:p>
    <w:p w14:paraId="69FBB93E" w14:textId="77777777" w:rsidR="009B2BC0" w:rsidRDefault="0029428E">
      <w:pPr>
        <w:spacing w:line="360" w:lineRule="auto"/>
        <w:ind w:firstLineChars="200" w:firstLine="482"/>
        <w:rPr>
          <w:rFonts w:ascii="宋体" w:hAnsi="宋体"/>
          <w:b/>
          <w:sz w:val="24"/>
        </w:rPr>
      </w:pPr>
      <w:r>
        <w:rPr>
          <w:rFonts w:ascii="宋体" w:hAnsi="宋体" w:hint="eastAsia"/>
          <w:b/>
          <w:sz w:val="24"/>
        </w:rPr>
        <w:t>四、投资限制</w:t>
      </w:r>
    </w:p>
    <w:p w14:paraId="78FE5FF4" w14:textId="77777777" w:rsidR="009B2BC0" w:rsidRDefault="0029428E">
      <w:pPr>
        <w:spacing w:line="360" w:lineRule="auto"/>
        <w:ind w:firstLineChars="200" w:firstLine="480"/>
        <w:rPr>
          <w:rFonts w:ascii="宋体" w:hAnsi="宋体"/>
          <w:sz w:val="24"/>
        </w:rPr>
      </w:pPr>
      <w:bookmarkStart w:id="353" w:name="_Hlk33200065"/>
      <w:r>
        <w:rPr>
          <w:rFonts w:ascii="宋体" w:hAnsi="宋体"/>
          <w:sz w:val="24"/>
        </w:rPr>
        <w:t>1</w:t>
      </w:r>
      <w:r>
        <w:rPr>
          <w:rFonts w:ascii="宋体" w:hAnsi="宋体" w:hint="eastAsia"/>
          <w:sz w:val="24"/>
        </w:rPr>
        <w:t>、组合限制</w:t>
      </w:r>
    </w:p>
    <w:p w14:paraId="51B40B13" w14:textId="77777777" w:rsidR="009B2BC0" w:rsidRDefault="0029428E">
      <w:pPr>
        <w:spacing w:line="360" w:lineRule="auto"/>
        <w:ind w:firstLineChars="200" w:firstLine="480"/>
        <w:rPr>
          <w:rFonts w:ascii="宋体" w:hAnsi="宋体"/>
          <w:sz w:val="24"/>
        </w:rPr>
      </w:pPr>
      <w:r>
        <w:rPr>
          <w:rFonts w:ascii="宋体" w:hAnsi="宋体" w:hint="eastAsia"/>
          <w:sz w:val="24"/>
        </w:rPr>
        <w:t>基金的投资组合应遵循以下限制：</w:t>
      </w:r>
    </w:p>
    <w:p w14:paraId="0319C66D" w14:textId="77777777" w:rsidR="009B2BC0" w:rsidRDefault="0029428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0%-95%，其中投资于本基金合同界定的产业先锋相关证券的比例不低于非现金基金资产的8</w:t>
      </w:r>
      <w:r>
        <w:rPr>
          <w:rFonts w:ascii="宋体" w:hAnsi="宋体"/>
          <w:bCs/>
          <w:sz w:val="24"/>
        </w:rPr>
        <w:t>0</w:t>
      </w:r>
      <w:r>
        <w:rPr>
          <w:rFonts w:ascii="宋体" w:hAnsi="宋体" w:hint="eastAsia"/>
          <w:bCs/>
          <w:sz w:val="24"/>
        </w:rPr>
        <w:t>%；</w:t>
      </w:r>
    </w:p>
    <w:p w14:paraId="0EDDF401"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14:paraId="73E68AE0" w14:textId="77777777" w:rsidR="009B2BC0" w:rsidRDefault="0029428E">
      <w:pPr>
        <w:numPr>
          <w:ilvl w:val="0"/>
          <w:numId w:val="3"/>
        </w:numPr>
        <w:spacing w:line="360" w:lineRule="auto"/>
        <w:ind w:firstLineChars="200" w:firstLine="480"/>
        <w:rPr>
          <w:rFonts w:ascii="宋体" w:hAnsi="宋体"/>
          <w:sz w:val="24"/>
        </w:rPr>
      </w:pPr>
      <w:bookmarkStart w:id="354"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的证券其市值不超过基金资产净值的</w:t>
      </w:r>
      <w:r>
        <w:rPr>
          <w:rFonts w:ascii="宋体" w:hAnsi="宋体"/>
          <w:sz w:val="24"/>
        </w:rPr>
        <w:t>10</w:t>
      </w:r>
      <w:r>
        <w:rPr>
          <w:rFonts w:ascii="宋体" w:hAnsi="宋体" w:hint="eastAsia"/>
          <w:sz w:val="24"/>
        </w:rPr>
        <w:t>％</w:t>
      </w:r>
      <w:bookmarkEnd w:id="354"/>
      <w:r>
        <w:rPr>
          <w:rFonts w:ascii="宋体" w:hAnsi="宋体" w:hint="eastAsia"/>
          <w:sz w:val="24"/>
        </w:rPr>
        <w:t>；</w:t>
      </w:r>
    </w:p>
    <w:p w14:paraId="6E6AB346" w14:textId="77777777" w:rsidR="009B2BC0" w:rsidRDefault="0029428E">
      <w:pPr>
        <w:numPr>
          <w:ilvl w:val="0"/>
          <w:numId w:val="4"/>
        </w:numPr>
        <w:spacing w:line="360" w:lineRule="auto"/>
        <w:ind w:firstLine="480"/>
        <w:rPr>
          <w:rFonts w:ascii="宋体" w:hAnsi="宋体"/>
          <w:sz w:val="24"/>
        </w:rPr>
      </w:pPr>
      <w:r>
        <w:rPr>
          <w:rFonts w:ascii="宋体" w:hAnsi="宋体" w:hint="eastAsia"/>
          <w:sz w:val="24"/>
        </w:rPr>
        <w:t>本基金管理人管理的全部基金持有一家公司发行的证券，不超过该证券的</w:t>
      </w:r>
      <w:r>
        <w:rPr>
          <w:rFonts w:ascii="宋体" w:hAnsi="宋体"/>
          <w:sz w:val="24"/>
        </w:rPr>
        <w:t>10</w:t>
      </w:r>
      <w:r>
        <w:rPr>
          <w:rFonts w:ascii="宋体" w:hAnsi="宋体" w:hint="eastAsia"/>
          <w:sz w:val="24"/>
        </w:rPr>
        <w:t>％；</w:t>
      </w:r>
    </w:p>
    <w:p w14:paraId="0E6C8708"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14:paraId="74850875"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14:paraId="2EA26671"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14:paraId="2740D34C"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14:paraId="7CF6C0B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14:paraId="214BBF2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14:paraId="71F08465"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14:paraId="3313F900" w14:textId="77777777" w:rsidR="009B2BC0" w:rsidRDefault="0029428E">
      <w:pPr>
        <w:spacing w:line="360" w:lineRule="auto"/>
        <w:ind w:firstLineChars="200" w:firstLine="480"/>
        <w:rPr>
          <w:rFonts w:ascii="宋体" w:hAnsi="宋体"/>
          <w:sz w:val="24"/>
        </w:rPr>
      </w:pPr>
      <w:bookmarkStart w:id="355"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14:paraId="20443477" w14:textId="77777777" w:rsidR="009B2BC0" w:rsidRDefault="0029428E">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739D8D4C" w14:textId="77777777" w:rsidR="009B2BC0" w:rsidRDefault="0029428E">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与私募类证券资管产品及中国证监会认定的其他主体为交易对手开展逆回购交易的，可接受质押品的资质要求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5"/>
    <w:p w14:paraId="7E42952A" w14:textId="77777777" w:rsidR="009B2BC0" w:rsidRDefault="0029428E">
      <w:pPr>
        <w:spacing w:line="360" w:lineRule="auto"/>
        <w:ind w:firstLineChars="200" w:firstLine="480"/>
        <w:rPr>
          <w:rFonts w:ascii="宋体" w:hAnsi="宋体"/>
          <w:bCs/>
          <w:sz w:val="24"/>
        </w:rPr>
      </w:pPr>
      <w:r>
        <w:rPr>
          <w:rFonts w:ascii="宋体" w:hAnsi="宋体"/>
          <w:bCs/>
          <w:sz w:val="24"/>
        </w:rPr>
        <w:t>（15）本基金资产总值不超过基金资产净值的140%；</w:t>
      </w:r>
    </w:p>
    <w:p w14:paraId="5B617680" w14:textId="77777777" w:rsidR="009B2BC0" w:rsidRDefault="0029428E">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14:paraId="450BEB49"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lastRenderedPageBreak/>
        <w:t>本基金在任何交易日日终，持有的买入股指期货合约价值，不得超过基金资产净值的10%；</w:t>
      </w:r>
    </w:p>
    <w:p w14:paraId="754E20BD"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14:paraId="514AEEF7"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42BE60C2"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14:paraId="1C92C2F4"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14:paraId="454DC143"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14:paraId="52FC1123"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14:paraId="2B2A57D7"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14:paraId="12788AB5" w14:textId="77777777" w:rsidR="009B2BC0" w:rsidRDefault="0029428E">
      <w:pPr>
        <w:numPr>
          <w:ilvl w:val="0"/>
          <w:numId w:val="5"/>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356DECB0" w14:textId="77777777" w:rsidR="009B2BC0" w:rsidRDefault="0029428E">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14:paraId="551DF8D9" w14:textId="77777777" w:rsidR="009B2BC0" w:rsidRDefault="0029428E">
      <w:pPr>
        <w:numPr>
          <w:ilvl w:val="0"/>
          <w:numId w:val="6"/>
        </w:numPr>
        <w:spacing w:line="360" w:lineRule="auto"/>
        <w:ind w:firstLine="93"/>
        <w:rPr>
          <w:rFonts w:ascii="宋体" w:hAnsi="宋体"/>
          <w:bCs/>
          <w:sz w:val="24"/>
        </w:rPr>
      </w:pPr>
      <w:r>
        <w:rPr>
          <w:rFonts w:ascii="宋体" w:hAnsi="宋体" w:hint="eastAsia"/>
          <w:bCs/>
          <w:sz w:val="24"/>
        </w:rPr>
        <w:t>本基金因未平仓的股票期权合约支付和收取的权利金总额不得超过基金资产净值的 10%；</w:t>
      </w:r>
    </w:p>
    <w:p w14:paraId="79E07FA9" w14:textId="77777777" w:rsidR="009B2BC0" w:rsidRDefault="0029428E">
      <w:pPr>
        <w:numPr>
          <w:ilvl w:val="0"/>
          <w:numId w:val="6"/>
        </w:numPr>
        <w:spacing w:line="360" w:lineRule="auto"/>
        <w:ind w:firstLine="93"/>
        <w:rPr>
          <w:rFonts w:ascii="宋体" w:hAnsi="宋体"/>
          <w:bCs/>
          <w:sz w:val="24"/>
        </w:rPr>
      </w:pPr>
      <w:r>
        <w:rPr>
          <w:rFonts w:ascii="宋体" w:hAnsi="宋体" w:hint="eastAsia"/>
          <w:bCs/>
          <w:sz w:val="24"/>
        </w:rPr>
        <w:t>本基金开仓卖出认购股票期权的，应持有足额标的证券；开仓卖出认沽股票期权的，应持有合约行权所需的全额现金或交易所规则认可的可冲抵股票期权保证金的现金等价物；</w:t>
      </w:r>
    </w:p>
    <w:p w14:paraId="348E66A3" w14:textId="77777777" w:rsidR="009B2BC0" w:rsidRDefault="0029428E">
      <w:pPr>
        <w:numPr>
          <w:ilvl w:val="0"/>
          <w:numId w:val="6"/>
        </w:numPr>
        <w:spacing w:line="360" w:lineRule="auto"/>
        <w:ind w:firstLine="93"/>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14:paraId="560458F3" w14:textId="77777777" w:rsidR="009B2BC0" w:rsidRDefault="0029428E">
      <w:pPr>
        <w:spacing w:line="360" w:lineRule="auto"/>
        <w:ind w:firstLineChars="200" w:firstLine="480"/>
        <w:rPr>
          <w:rFonts w:ascii="宋体" w:hAnsi="宋体"/>
          <w:bCs/>
          <w:sz w:val="24"/>
        </w:rPr>
      </w:pPr>
      <w:r>
        <w:rPr>
          <w:rFonts w:ascii="宋体" w:hAnsi="宋体" w:hint="eastAsia"/>
          <w:bCs/>
          <w:sz w:val="24"/>
        </w:rPr>
        <w:lastRenderedPageBreak/>
        <w:t>（1</w:t>
      </w:r>
      <w:r>
        <w:rPr>
          <w:rFonts w:ascii="宋体" w:hAnsi="宋体"/>
          <w:bCs/>
          <w:sz w:val="24"/>
        </w:rPr>
        <w:t>8</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14:paraId="7FD54507" w14:textId="77777777" w:rsidR="009B2BC0" w:rsidRDefault="0029428E">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14:paraId="33C62D2E" w14:textId="77777777" w:rsidR="009B2BC0" w:rsidRDefault="0029428E">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bookmarkEnd w:id="353"/>
    </w:p>
    <w:p w14:paraId="54C01F7E" w14:textId="77777777" w:rsidR="009B2BC0" w:rsidRDefault="0029428E">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14:paraId="6985002F" w14:textId="77777777" w:rsidR="009B2BC0" w:rsidRDefault="0029428E">
      <w:pPr>
        <w:spacing w:line="360" w:lineRule="auto"/>
        <w:ind w:firstLineChars="200" w:firstLine="480"/>
        <w:rPr>
          <w:rFonts w:ascii="宋体" w:hAnsi="宋体"/>
          <w:sz w:val="24"/>
        </w:rPr>
      </w:pPr>
      <w:bookmarkStart w:id="356"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6"/>
    </w:p>
    <w:p w14:paraId="2E64FBFE" w14:textId="77777777" w:rsidR="009B2BC0" w:rsidRDefault="0029428E">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7"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7"/>
    <w:p w14:paraId="73240ED8"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14:paraId="495A70ED" w14:textId="77777777" w:rsidR="009B2BC0" w:rsidRDefault="0029428E">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2DAB02B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14:paraId="14935543"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14:paraId="733AA2B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14:paraId="2B8102E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14:paraId="0F580E7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14:paraId="402EA7F8"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14:paraId="58EEA14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14:paraId="55AEB008"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w:t>
      </w:r>
      <w:r>
        <w:rPr>
          <w:rFonts w:ascii="宋体" w:hAnsi="宋体" w:hint="eastAsia"/>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A4116D" w14:textId="77777777" w:rsidR="009B2BC0" w:rsidRDefault="0029428E">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14:paraId="163D595E" w14:textId="77777777" w:rsidR="009B2BC0" w:rsidRDefault="009B2BC0">
      <w:pPr>
        <w:spacing w:line="360" w:lineRule="auto"/>
        <w:ind w:firstLineChars="200" w:firstLine="480"/>
        <w:rPr>
          <w:rFonts w:ascii="宋体" w:hAnsi="宋体"/>
          <w:bCs/>
          <w:sz w:val="24"/>
        </w:rPr>
      </w:pPr>
    </w:p>
    <w:p w14:paraId="4A9A2BA9" w14:textId="77777777" w:rsidR="009B2BC0" w:rsidRDefault="0029428E">
      <w:pPr>
        <w:spacing w:line="360" w:lineRule="auto"/>
        <w:ind w:firstLineChars="200" w:firstLine="482"/>
        <w:rPr>
          <w:rFonts w:ascii="宋体" w:hAnsi="宋体"/>
          <w:b/>
          <w:sz w:val="24"/>
        </w:rPr>
      </w:pPr>
      <w:r>
        <w:rPr>
          <w:rFonts w:ascii="宋体" w:hAnsi="宋体" w:hint="eastAsia"/>
          <w:b/>
          <w:sz w:val="24"/>
        </w:rPr>
        <w:t>五、业绩比较基准</w:t>
      </w:r>
    </w:p>
    <w:p w14:paraId="1789DB4C" w14:textId="77777777" w:rsidR="009B2BC0" w:rsidRDefault="0029428E">
      <w:pPr>
        <w:spacing w:line="360" w:lineRule="auto"/>
        <w:ind w:firstLineChars="200" w:firstLine="480"/>
        <w:rPr>
          <w:rFonts w:ascii="宋体" w:hAnsi="宋体"/>
          <w:bCs/>
          <w:sz w:val="24"/>
          <w:szCs w:val="24"/>
        </w:rPr>
      </w:pPr>
      <w:r>
        <w:rPr>
          <w:rFonts w:ascii="宋体" w:hAnsi="宋体" w:hint="eastAsia"/>
          <w:bCs/>
          <w:sz w:val="24"/>
          <w:szCs w:val="24"/>
        </w:rPr>
        <w:t>本基金的</w:t>
      </w:r>
      <w:r>
        <w:rPr>
          <w:rFonts w:ascii="宋体" w:hAnsi="宋体" w:hint="eastAsia"/>
          <w:sz w:val="24"/>
        </w:rPr>
        <w:t>业绩比较基准</w:t>
      </w:r>
      <w:r>
        <w:rPr>
          <w:rFonts w:ascii="宋体" w:hAnsi="宋体" w:hint="eastAsia"/>
          <w:bCs/>
          <w:sz w:val="24"/>
          <w:szCs w:val="24"/>
        </w:rPr>
        <w:t>为：中证800指数收益率×</w:t>
      </w:r>
      <w:r>
        <w:rPr>
          <w:rFonts w:ascii="宋体" w:hAnsi="宋体"/>
          <w:bCs/>
          <w:sz w:val="24"/>
          <w:szCs w:val="24"/>
        </w:rPr>
        <w:t>80</w:t>
      </w:r>
      <w:r>
        <w:rPr>
          <w:rFonts w:ascii="宋体" w:hAnsi="宋体" w:hint="eastAsia"/>
          <w:bCs/>
          <w:sz w:val="24"/>
          <w:szCs w:val="24"/>
        </w:rPr>
        <w:t>%+中证综合债券指数收益率×</w:t>
      </w:r>
      <w:r>
        <w:rPr>
          <w:rFonts w:ascii="宋体" w:hAnsi="宋体"/>
          <w:bCs/>
          <w:sz w:val="24"/>
          <w:szCs w:val="24"/>
        </w:rPr>
        <w:t>20</w:t>
      </w:r>
      <w:r>
        <w:rPr>
          <w:rFonts w:ascii="宋体" w:hAnsi="宋体" w:hint="eastAsia"/>
          <w:bCs/>
          <w:sz w:val="24"/>
          <w:szCs w:val="24"/>
        </w:rPr>
        <w:t>%。</w:t>
      </w:r>
    </w:p>
    <w:p w14:paraId="1EAEB17A"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本基金为混合型基金，在综合考虑了基金投资组合的构建、投资标的以及市场上各类指数的编制方法后，本基金</w:t>
      </w:r>
      <w:r>
        <w:rPr>
          <w:rFonts w:ascii="宋体" w:hAnsi="宋体" w:hint="eastAsia"/>
          <w:sz w:val="24"/>
        </w:rPr>
        <w:t>选择</w:t>
      </w:r>
      <w:r>
        <w:rPr>
          <w:rFonts w:ascii="宋体" w:hAnsi="宋体" w:hint="eastAsia"/>
          <w:bCs/>
          <w:sz w:val="24"/>
        </w:rPr>
        <w:t>市场认同度较高的中证800指数作为本基金股票组合的</w:t>
      </w:r>
      <w:r>
        <w:rPr>
          <w:rFonts w:ascii="宋体" w:hAnsi="宋体" w:hint="eastAsia"/>
          <w:sz w:val="24"/>
        </w:rPr>
        <w:t>业绩比较基准</w:t>
      </w:r>
      <w:r>
        <w:rPr>
          <w:rFonts w:ascii="宋体" w:hAnsi="宋体" w:hint="eastAsia"/>
          <w:bCs/>
          <w:sz w:val="24"/>
        </w:rPr>
        <w:t>。</w:t>
      </w:r>
    </w:p>
    <w:p w14:paraId="2EDB5802" w14:textId="77777777" w:rsidR="009B2BC0" w:rsidRDefault="0029428E">
      <w:pPr>
        <w:spacing w:line="360" w:lineRule="auto"/>
        <w:ind w:firstLineChars="200" w:firstLine="480"/>
        <w:rPr>
          <w:rFonts w:ascii="宋体" w:hAnsi="宋体"/>
          <w:bCs/>
          <w:sz w:val="24"/>
        </w:rPr>
      </w:pPr>
      <w:r>
        <w:rPr>
          <w:rFonts w:ascii="宋体" w:hAnsi="宋体" w:hint="eastAsia"/>
          <w:bCs/>
          <w:sz w:val="24"/>
        </w:rPr>
        <w:t>中证800指数是由中证指数有限公司编制，为反映市场上不同规模特征股票的整体表现，该指数由中证500和沪深300指数成份股组成，</w:t>
      </w:r>
      <w:r>
        <w:rPr>
          <w:rFonts w:ascii="宋体" w:hAnsi="宋体"/>
          <w:kern w:val="0"/>
          <w:sz w:val="24"/>
          <w:szCs w:val="24"/>
        </w:rPr>
        <w:t>可以</w:t>
      </w:r>
      <w:r>
        <w:rPr>
          <w:rFonts w:ascii="宋体" w:hAnsi="宋体" w:hint="eastAsia"/>
          <w:kern w:val="0"/>
          <w:sz w:val="24"/>
          <w:szCs w:val="24"/>
        </w:rPr>
        <w:t>综合</w:t>
      </w:r>
      <w:r>
        <w:rPr>
          <w:rFonts w:ascii="宋体" w:hAnsi="宋体"/>
          <w:kern w:val="0"/>
          <w:sz w:val="24"/>
          <w:szCs w:val="24"/>
        </w:rPr>
        <w:t>反映沪深证券市场内大中小市值公司的整体状况，具有良好的市场代表性和市场影响力</w:t>
      </w:r>
      <w:r>
        <w:rPr>
          <w:rFonts w:ascii="宋体" w:hAnsi="宋体" w:hint="eastAsia"/>
          <w:kern w:val="0"/>
          <w:sz w:val="24"/>
          <w:szCs w:val="24"/>
        </w:rPr>
        <w:t>，适合作为本基金股票投资的业绩比较基准。</w:t>
      </w:r>
    </w:p>
    <w:p w14:paraId="2FCC1188" w14:textId="77777777" w:rsidR="009B2BC0" w:rsidRDefault="0029428E">
      <w:pPr>
        <w:spacing w:line="360" w:lineRule="auto"/>
        <w:ind w:firstLineChars="200" w:firstLine="480"/>
        <w:rPr>
          <w:rFonts w:ascii="宋体" w:hAnsi="宋体"/>
          <w:bCs/>
          <w:sz w:val="24"/>
        </w:rPr>
      </w:pPr>
      <w:r>
        <w:rPr>
          <w:rFonts w:ascii="宋体" w:hAnsi="宋体" w:hint="eastAsia"/>
          <w:bCs/>
          <w:sz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如果指数编制单位停止计算编制这些指数或更改指数名称，本基金可以在报中国证监会备案后</w:t>
      </w:r>
      <w:r>
        <w:rPr>
          <w:rFonts w:ascii="宋体" w:hAnsi="宋体" w:hint="eastAsia"/>
          <w:sz w:val="24"/>
        </w:rPr>
        <w:t>变更业绩比较基准</w:t>
      </w:r>
      <w:r>
        <w:rPr>
          <w:rFonts w:ascii="宋体" w:hAnsi="宋体" w:hint="eastAsia"/>
          <w:bCs/>
          <w:sz w:val="24"/>
        </w:rPr>
        <w:t>并及时公告。</w:t>
      </w:r>
    </w:p>
    <w:p w14:paraId="42C948DA" w14:textId="77777777" w:rsidR="009B2BC0" w:rsidRDefault="0029428E">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14:paraId="3EFCA0BF"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本基金的业绩比较基准仅作为衡量本基金业绩的参照，不决定也不必然反映</w:t>
      </w:r>
      <w:r>
        <w:rPr>
          <w:rFonts w:ascii="宋体" w:hAnsi="宋体" w:hint="eastAsia"/>
          <w:bCs/>
          <w:sz w:val="24"/>
        </w:rPr>
        <w:lastRenderedPageBreak/>
        <w:t>本基金的投资策略。</w:t>
      </w:r>
    </w:p>
    <w:p w14:paraId="7CAF9926" w14:textId="77777777" w:rsidR="009B2BC0" w:rsidRDefault="009B2BC0">
      <w:pPr>
        <w:spacing w:line="360" w:lineRule="auto"/>
        <w:ind w:firstLineChars="200" w:firstLine="480"/>
        <w:rPr>
          <w:rFonts w:ascii="宋体" w:hAnsi="宋体"/>
          <w:bCs/>
          <w:sz w:val="24"/>
        </w:rPr>
      </w:pPr>
    </w:p>
    <w:p w14:paraId="779337DE" w14:textId="77777777" w:rsidR="009B2BC0" w:rsidRDefault="0029428E">
      <w:pPr>
        <w:numPr>
          <w:ilvl w:val="0"/>
          <w:numId w:val="7"/>
        </w:numPr>
        <w:spacing w:line="360" w:lineRule="auto"/>
        <w:ind w:firstLineChars="200" w:firstLine="482"/>
        <w:rPr>
          <w:rFonts w:ascii="宋体" w:hAnsi="宋体"/>
          <w:b/>
          <w:sz w:val="24"/>
        </w:rPr>
      </w:pPr>
      <w:r>
        <w:rPr>
          <w:rFonts w:ascii="宋体" w:hAnsi="宋体" w:hint="eastAsia"/>
          <w:b/>
          <w:sz w:val="24"/>
        </w:rPr>
        <w:t>风险收益特征</w:t>
      </w:r>
    </w:p>
    <w:p w14:paraId="65D34398"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14:paraId="74D51979" w14:textId="77777777" w:rsidR="009B2BC0" w:rsidRDefault="009B2BC0">
      <w:pPr>
        <w:spacing w:line="360" w:lineRule="auto"/>
        <w:ind w:firstLineChars="200" w:firstLine="480"/>
        <w:rPr>
          <w:rFonts w:ascii="宋体" w:hAnsi="宋体"/>
          <w:bCs/>
          <w:sz w:val="24"/>
        </w:rPr>
      </w:pPr>
    </w:p>
    <w:p w14:paraId="2E3F2F71" w14:textId="77777777" w:rsidR="009B2BC0" w:rsidRDefault="0029428E">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14:paraId="490BDEE3" w14:textId="77777777" w:rsidR="009B2BC0" w:rsidRDefault="0029428E">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14:paraId="67728653" w14:textId="77777777" w:rsidR="009B2BC0" w:rsidRDefault="0029428E">
      <w:pPr>
        <w:spacing w:line="360" w:lineRule="auto"/>
        <w:ind w:firstLineChars="200" w:firstLine="480"/>
        <w:rPr>
          <w:rFonts w:ascii="宋体" w:hAnsi="宋体"/>
          <w:bCs/>
          <w:sz w:val="24"/>
        </w:rPr>
      </w:pPr>
      <w:r>
        <w:rPr>
          <w:rFonts w:ascii="宋体" w:hAnsi="宋体"/>
          <w:bCs/>
          <w:sz w:val="24"/>
        </w:rPr>
        <w:t>2、不谋求对上市公司的控股；</w:t>
      </w:r>
    </w:p>
    <w:p w14:paraId="2F981284" w14:textId="77777777" w:rsidR="009B2BC0" w:rsidRDefault="0029428E">
      <w:pPr>
        <w:spacing w:line="360" w:lineRule="auto"/>
        <w:ind w:firstLineChars="200" w:firstLine="480"/>
        <w:rPr>
          <w:rFonts w:ascii="宋体" w:hAnsi="宋体"/>
          <w:bCs/>
          <w:sz w:val="24"/>
        </w:rPr>
      </w:pPr>
      <w:r>
        <w:rPr>
          <w:rFonts w:ascii="宋体" w:hAnsi="宋体"/>
          <w:bCs/>
          <w:sz w:val="24"/>
        </w:rPr>
        <w:t>3、有利于基金财产的安全与增值；</w:t>
      </w:r>
    </w:p>
    <w:p w14:paraId="780B2F29" w14:textId="77777777" w:rsidR="009B2BC0" w:rsidRDefault="0029428E">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51"/>
    <w:p w14:paraId="601D3699" w14:textId="77777777" w:rsidR="009B2BC0" w:rsidRDefault="009B2BC0">
      <w:pPr>
        <w:spacing w:line="360" w:lineRule="auto"/>
        <w:rPr>
          <w:rFonts w:ascii="宋体" w:hAnsi="宋体"/>
          <w:bCs/>
          <w:sz w:val="24"/>
        </w:rPr>
      </w:pPr>
    </w:p>
    <w:p w14:paraId="5BC46B6A"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八、侧袋机制的实施和投资运作安排</w:t>
      </w:r>
    </w:p>
    <w:p w14:paraId="1959A790" w14:textId="77777777" w:rsidR="009B2BC0" w:rsidRDefault="0029428E">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1F7E01ED" w14:textId="77777777" w:rsidR="009B2BC0" w:rsidRDefault="0029428E">
      <w:pPr>
        <w:spacing w:line="360" w:lineRule="auto"/>
        <w:ind w:firstLineChars="200" w:firstLine="480"/>
        <w:rPr>
          <w:rFonts w:ascii="宋体" w:hAnsi="宋体"/>
          <w:bCs/>
          <w:sz w:val="24"/>
        </w:rPr>
      </w:pPr>
      <w:r>
        <w:rPr>
          <w:rFonts w:ascii="宋体" w:hAnsi="宋体" w:hint="eastAsia"/>
          <w:bCs/>
          <w:sz w:val="24"/>
        </w:rPr>
        <w:t>侧袋机制实施期间，本部分约定的投资组合比例、投资策略、组合限制、业绩比较基准、风险收益特征等约定仅适用于主袋账户。</w:t>
      </w:r>
    </w:p>
    <w:p w14:paraId="6C00BC26" w14:textId="77777777" w:rsidR="009B2BC0" w:rsidRDefault="0029428E">
      <w:pPr>
        <w:spacing w:line="360" w:lineRule="auto"/>
        <w:ind w:firstLineChars="200" w:firstLine="480"/>
        <w:rPr>
          <w:rFonts w:ascii="宋体" w:hAnsi="宋体"/>
          <w:bCs/>
          <w:sz w:val="24"/>
        </w:rPr>
        <w:sectPr w:rsidR="009B2BC0">
          <w:footerReference w:type="default" r:id="rId36"/>
          <w:pgSz w:w="11906" w:h="16838"/>
          <w:pgMar w:top="1440" w:right="1800" w:bottom="1440" w:left="1800" w:header="851" w:footer="992" w:gutter="0"/>
          <w:pgNumType w:start="1" w:chapStyle="1"/>
          <w:cols w:space="720"/>
          <w:docGrid w:type="lines" w:linePitch="312"/>
        </w:sectPr>
      </w:pPr>
      <w:r>
        <w:rPr>
          <w:rFonts w:ascii="宋体" w:hAnsi="宋体" w:hint="eastAsia"/>
          <w:bCs/>
          <w:sz w:val="24"/>
        </w:rPr>
        <w:t>侧袋账户的实施条件、实施程序、运作安排、投资安排、特定资产的处置变现和支付等对投资者权益有重大影响的事项详见招募说明书的规定。</w:t>
      </w:r>
    </w:p>
    <w:p w14:paraId="733EDD1C" w14:textId="77777777" w:rsidR="009B2BC0" w:rsidRDefault="0029428E">
      <w:pPr>
        <w:pStyle w:val="1"/>
        <w:spacing w:before="100" w:beforeAutospacing="1" w:after="100" w:afterAutospacing="1"/>
        <w:jc w:val="center"/>
        <w:rPr>
          <w:rFonts w:hAnsi="宋体"/>
          <w:color w:val="auto"/>
          <w:sz w:val="30"/>
        </w:rPr>
      </w:pPr>
      <w:bookmarkStart w:id="358" w:name="_Toc93226145"/>
      <w:bookmarkStart w:id="359" w:name="_Toc92662704"/>
      <w:bookmarkStart w:id="360" w:name="_Toc128310496"/>
      <w:bookmarkStart w:id="361" w:name="_Toc29561"/>
      <w:bookmarkStart w:id="362" w:name="_Toc24474"/>
      <w:bookmarkStart w:id="363" w:name="_Toc141703893"/>
      <w:bookmarkStart w:id="364" w:name="_Toc139991743"/>
      <w:bookmarkStart w:id="365" w:name="_Toc20782"/>
      <w:bookmarkStart w:id="366" w:name="_Toc13819"/>
      <w:bookmarkStart w:id="367" w:name="_Toc3289914"/>
      <w:bookmarkStart w:id="368" w:name="_Toc18000"/>
      <w:bookmarkStart w:id="369" w:name="_Toc32030"/>
      <w:bookmarkStart w:id="370" w:name="_Toc31611"/>
      <w:bookmarkStart w:id="371" w:name="_Toc20102"/>
      <w:bookmarkStart w:id="372" w:name="_Toc26114"/>
      <w:bookmarkStart w:id="373" w:name="_Toc21642"/>
      <w:bookmarkStart w:id="374" w:name="_Toc3054"/>
      <w:bookmarkStart w:id="375" w:name="CLAUSE_6af7c6225f2944f0af8ad82840b5c3c4"/>
      <w:r>
        <w:rPr>
          <w:rFonts w:hAnsi="宋体"/>
        </w:rPr>
        <w:lastRenderedPageBreak/>
        <w:t xml:space="preserve"> </w:t>
      </w:r>
      <w:bookmarkStart w:id="376" w:name="CTS_6af7c6225f2944f0af8ad82840b5c3c4"/>
      <w:bookmarkEnd w:id="376"/>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58"/>
      <w:bookmarkEnd w:id="359"/>
      <w:r>
        <w:rPr>
          <w:rFonts w:hAnsi="宋体" w:hint="eastAsia"/>
          <w:sz w:val="32"/>
        </w:rPr>
        <w:t>的财产</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DB57D2C"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一、基金资产总值</w:t>
      </w:r>
    </w:p>
    <w:p w14:paraId="468FE085" w14:textId="77777777" w:rsidR="009B2BC0" w:rsidRDefault="0029428E">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14:paraId="18A51880" w14:textId="77777777" w:rsidR="009B2BC0" w:rsidRDefault="009B2BC0">
      <w:pPr>
        <w:spacing w:line="360" w:lineRule="auto"/>
        <w:ind w:firstLineChars="200" w:firstLine="480"/>
        <w:rPr>
          <w:rFonts w:ascii="宋体" w:hAnsi="宋体"/>
          <w:bCs/>
          <w:sz w:val="24"/>
        </w:rPr>
      </w:pPr>
    </w:p>
    <w:p w14:paraId="10A9933C"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二、基金资产净值</w:t>
      </w:r>
    </w:p>
    <w:p w14:paraId="54822921" w14:textId="77777777" w:rsidR="009B2BC0" w:rsidRDefault="0029428E">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2070CA01" w14:textId="77777777" w:rsidR="009B2BC0" w:rsidRDefault="009B2BC0">
      <w:pPr>
        <w:spacing w:line="360" w:lineRule="auto"/>
        <w:ind w:firstLineChars="200" w:firstLine="480"/>
        <w:rPr>
          <w:rFonts w:ascii="宋体" w:hAnsi="宋体"/>
          <w:bCs/>
          <w:sz w:val="24"/>
        </w:rPr>
      </w:pPr>
    </w:p>
    <w:p w14:paraId="22025B3C" w14:textId="77777777" w:rsidR="009B2BC0" w:rsidRDefault="0029428E">
      <w:pPr>
        <w:spacing w:line="360" w:lineRule="auto"/>
        <w:ind w:firstLineChars="200" w:firstLine="482"/>
        <w:rPr>
          <w:rFonts w:ascii="宋体" w:hAnsi="宋体"/>
          <w:b/>
          <w:sz w:val="24"/>
        </w:rPr>
      </w:pPr>
      <w:r>
        <w:rPr>
          <w:rFonts w:ascii="宋体" w:hAnsi="宋体" w:hint="eastAsia"/>
          <w:b/>
          <w:sz w:val="24"/>
        </w:rPr>
        <w:t>三、基金财产的账户</w:t>
      </w:r>
    </w:p>
    <w:p w14:paraId="4F72E297" w14:textId="77777777" w:rsidR="009B2BC0" w:rsidRDefault="0029428E">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7" w:name="_Hlt88841837"/>
      <w:bookmarkEnd w:id="377"/>
      <w:r>
        <w:rPr>
          <w:rFonts w:ascii="宋体" w:hAnsi="宋体" w:hint="eastAsia"/>
          <w:sz w:val="24"/>
        </w:rPr>
        <w:t>证券经纪商根据相关法律法规规定及相关协议约定为本基金开立相关资金账户。</w:t>
      </w:r>
    </w:p>
    <w:p w14:paraId="056B93E0" w14:textId="77777777" w:rsidR="009B2BC0" w:rsidRDefault="009B2BC0">
      <w:pPr>
        <w:spacing w:line="360" w:lineRule="auto"/>
        <w:ind w:firstLineChars="200" w:firstLine="480"/>
        <w:rPr>
          <w:rFonts w:ascii="宋体" w:hAnsi="宋体"/>
          <w:sz w:val="24"/>
        </w:rPr>
      </w:pPr>
    </w:p>
    <w:p w14:paraId="0B14A3C3" w14:textId="77777777" w:rsidR="009B2BC0" w:rsidRDefault="0029428E">
      <w:pPr>
        <w:spacing w:line="360" w:lineRule="auto"/>
        <w:ind w:firstLineChars="200" w:firstLine="482"/>
        <w:rPr>
          <w:rFonts w:ascii="宋体" w:hAnsi="宋体"/>
          <w:b/>
          <w:sz w:val="24"/>
        </w:rPr>
      </w:pPr>
      <w:r>
        <w:rPr>
          <w:rFonts w:ascii="宋体" w:hAnsi="宋体" w:hint="eastAsia"/>
          <w:b/>
          <w:sz w:val="24"/>
        </w:rPr>
        <w:t>四、基金财产的保管和处分</w:t>
      </w:r>
      <w:bookmarkStart w:id="378" w:name="_Hlt88900062"/>
      <w:bookmarkEnd w:id="378"/>
    </w:p>
    <w:p w14:paraId="31DB29D6" w14:textId="77777777" w:rsidR="009B2BC0" w:rsidRDefault="0029428E">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机构以其自有的财产承担其自身的法律责任，其债权人不得对本基金财产行使请求冻结、扣押或其他权利。除依法律法规和《基金合同》的规定处分外，基金财产不得被处分。</w:t>
      </w:r>
    </w:p>
    <w:p w14:paraId="3FE0C0D9"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rPr>
        <w:t>非因基金财产本身承担的债务，不得对基金财产强制执行。</w:t>
      </w:r>
    </w:p>
    <w:p w14:paraId="1FF9DFDB" w14:textId="77777777" w:rsidR="009B2BC0" w:rsidRDefault="009B2BC0">
      <w:pPr>
        <w:spacing w:line="360" w:lineRule="auto"/>
        <w:ind w:firstLineChars="200" w:firstLine="480"/>
        <w:rPr>
          <w:rFonts w:ascii="宋体" w:hAnsi="宋体"/>
          <w:bCs/>
          <w:sz w:val="24"/>
        </w:rPr>
        <w:sectPr w:rsidR="009B2BC0">
          <w:footerReference w:type="default" r:id="rId37"/>
          <w:pgSz w:w="11906" w:h="16838"/>
          <w:pgMar w:top="1440" w:right="1800" w:bottom="1440" w:left="1800" w:header="851" w:footer="992" w:gutter="0"/>
          <w:pgNumType w:start="1" w:chapStyle="1"/>
          <w:cols w:space="720"/>
          <w:docGrid w:type="lines" w:linePitch="312"/>
        </w:sectPr>
      </w:pPr>
    </w:p>
    <w:p w14:paraId="500D9898" w14:textId="77777777" w:rsidR="009B2BC0" w:rsidRDefault="0029428E">
      <w:pPr>
        <w:pStyle w:val="1"/>
        <w:spacing w:before="100" w:beforeAutospacing="1" w:after="100" w:afterAutospacing="1"/>
        <w:jc w:val="center"/>
        <w:rPr>
          <w:rFonts w:hAnsi="宋体"/>
          <w:color w:val="auto"/>
          <w:sz w:val="30"/>
        </w:rPr>
      </w:pPr>
      <w:bookmarkStart w:id="379" w:name="_Toc17782"/>
      <w:bookmarkStart w:id="380" w:name="_Toc7802"/>
      <w:bookmarkStart w:id="381" w:name="_Toc19714"/>
      <w:bookmarkStart w:id="382" w:name="_Toc27832"/>
      <w:bookmarkStart w:id="383" w:name="_Toc2623"/>
      <w:bookmarkStart w:id="384" w:name="_Toc3289915"/>
      <w:bookmarkStart w:id="385" w:name="_Toc871"/>
      <w:bookmarkStart w:id="386" w:name="_Toc31917"/>
      <w:bookmarkStart w:id="387" w:name="_Toc141703894"/>
      <w:bookmarkStart w:id="388" w:name="_Toc139991744"/>
      <w:bookmarkStart w:id="389" w:name="CLAUSE_950db7e97a3a4cda93b213ccc4442a4b"/>
      <w:bookmarkEnd w:id="375"/>
      <w:r>
        <w:rPr>
          <w:rFonts w:hAnsi="宋体"/>
        </w:rPr>
        <w:lastRenderedPageBreak/>
        <w:t xml:space="preserve"> </w:t>
      </w:r>
      <w:bookmarkStart w:id="390" w:name="CTS_950db7e97a3a4cda93b213ccc4442a4b"/>
      <w:bookmarkEnd w:id="390"/>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79"/>
      <w:bookmarkEnd w:id="380"/>
      <w:bookmarkEnd w:id="381"/>
      <w:bookmarkEnd w:id="382"/>
      <w:bookmarkEnd w:id="383"/>
      <w:bookmarkEnd w:id="384"/>
      <w:bookmarkEnd w:id="385"/>
      <w:bookmarkEnd w:id="386"/>
    </w:p>
    <w:p w14:paraId="34A3D65D" w14:textId="77777777" w:rsidR="009B2BC0" w:rsidRDefault="0029428E">
      <w:pPr>
        <w:spacing w:line="360" w:lineRule="auto"/>
        <w:ind w:firstLineChars="200" w:firstLine="482"/>
        <w:rPr>
          <w:rFonts w:ascii="宋体" w:hAnsi="宋体"/>
          <w:b/>
          <w:sz w:val="24"/>
        </w:rPr>
      </w:pPr>
      <w:bookmarkStart w:id="391" w:name="_Toc141703895"/>
      <w:bookmarkStart w:id="392" w:name="_Toc139991745"/>
      <w:bookmarkStart w:id="393" w:name="_Toc32046"/>
      <w:bookmarkEnd w:id="387"/>
      <w:bookmarkEnd w:id="388"/>
      <w:r>
        <w:rPr>
          <w:rFonts w:ascii="宋体" w:hAnsi="宋体" w:hint="eastAsia"/>
          <w:b/>
          <w:sz w:val="24"/>
        </w:rPr>
        <w:t>一、估值日</w:t>
      </w:r>
    </w:p>
    <w:p w14:paraId="0C636AC8" w14:textId="77777777" w:rsidR="009B2BC0" w:rsidRDefault="0029428E">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本基金的估值日为本基金相关的证券交易场所的交易日以及国家法律法规规定需要对外披露基金净值的非交易日。</w:t>
      </w:r>
    </w:p>
    <w:p w14:paraId="5D042896" w14:textId="77777777" w:rsidR="009B2BC0" w:rsidRDefault="009B2BC0">
      <w:pPr>
        <w:spacing w:line="360" w:lineRule="auto"/>
        <w:ind w:firstLineChars="200" w:firstLine="480"/>
        <w:rPr>
          <w:rFonts w:ascii="宋体" w:hAnsi="宋体"/>
          <w:bCs/>
          <w:sz w:val="24"/>
        </w:rPr>
      </w:pPr>
    </w:p>
    <w:p w14:paraId="0395E999" w14:textId="77777777" w:rsidR="009B2BC0" w:rsidRDefault="0029428E">
      <w:pPr>
        <w:spacing w:line="360" w:lineRule="auto"/>
        <w:ind w:firstLineChars="200" w:firstLine="482"/>
        <w:rPr>
          <w:rFonts w:ascii="宋体" w:hAnsi="宋体"/>
          <w:b/>
          <w:sz w:val="24"/>
        </w:rPr>
      </w:pPr>
      <w:r>
        <w:rPr>
          <w:rFonts w:ascii="宋体" w:hAnsi="宋体" w:hint="eastAsia"/>
          <w:b/>
          <w:sz w:val="24"/>
        </w:rPr>
        <w:t>二、估值对象</w:t>
      </w:r>
    </w:p>
    <w:p w14:paraId="292F43A9" w14:textId="77777777" w:rsidR="009B2BC0" w:rsidRDefault="0029428E">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bCs/>
          <w:sz w:val="24"/>
        </w:rPr>
        <w:t>股票期权合约</w:t>
      </w:r>
      <w:r>
        <w:rPr>
          <w:rFonts w:ascii="宋体" w:hAnsi="宋体" w:hint="eastAsia"/>
          <w:sz w:val="24"/>
        </w:rPr>
        <w:t>和银行存款本息、应收款项、其它投资等资产及负债。</w:t>
      </w:r>
    </w:p>
    <w:p w14:paraId="15438343" w14:textId="77777777" w:rsidR="009B2BC0" w:rsidRDefault="009B2BC0">
      <w:pPr>
        <w:spacing w:line="360" w:lineRule="auto"/>
        <w:ind w:firstLineChars="200" w:firstLine="480"/>
        <w:rPr>
          <w:rFonts w:ascii="宋体" w:hAnsi="宋体"/>
          <w:bCs/>
          <w:sz w:val="24"/>
        </w:rPr>
      </w:pPr>
    </w:p>
    <w:p w14:paraId="5A0F6526" w14:textId="77777777" w:rsidR="009B2BC0" w:rsidRDefault="0029428E">
      <w:pPr>
        <w:numPr>
          <w:ilvl w:val="0"/>
          <w:numId w:val="8"/>
        </w:numPr>
        <w:spacing w:line="360" w:lineRule="auto"/>
        <w:ind w:firstLineChars="200" w:firstLine="482"/>
        <w:rPr>
          <w:rFonts w:ascii="宋体" w:hAnsi="宋体"/>
          <w:b/>
          <w:bCs/>
          <w:sz w:val="24"/>
        </w:rPr>
      </w:pPr>
      <w:bookmarkStart w:id="394" w:name="_Hlk533861287"/>
      <w:r>
        <w:rPr>
          <w:rFonts w:ascii="宋体" w:hAnsi="宋体" w:hint="eastAsia"/>
          <w:b/>
          <w:bCs/>
          <w:sz w:val="24"/>
        </w:rPr>
        <w:t>估值原则</w:t>
      </w:r>
    </w:p>
    <w:p w14:paraId="1BA84B68" w14:textId="77777777" w:rsidR="009B2BC0" w:rsidRDefault="0029428E">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14:paraId="22619E23" w14:textId="77777777" w:rsidR="009B2BC0" w:rsidRDefault="0029428E">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5FC77E3" w14:textId="77777777" w:rsidR="009B2BC0" w:rsidRDefault="0029428E">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1900AC5" w14:textId="77777777" w:rsidR="009B2BC0" w:rsidRDefault="0029428E">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DF9F018" w14:textId="77777777" w:rsidR="009B2BC0" w:rsidRDefault="0029428E">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14:paraId="587CC254" w14:textId="77777777" w:rsidR="009B2BC0" w:rsidRDefault="009B2BC0">
      <w:pPr>
        <w:spacing w:line="360" w:lineRule="auto"/>
        <w:ind w:firstLineChars="200" w:firstLine="480"/>
        <w:rPr>
          <w:rFonts w:ascii="宋体" w:hAnsi="宋体"/>
          <w:bCs/>
          <w:sz w:val="24"/>
        </w:rPr>
      </w:pPr>
    </w:p>
    <w:bookmarkEnd w:id="394"/>
    <w:p w14:paraId="4537E2C9"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14:paraId="0C0423CC"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14:paraId="15DDF65E" w14:textId="77777777" w:rsidR="009B2BC0" w:rsidRDefault="0029428E">
      <w:pPr>
        <w:spacing w:line="360" w:lineRule="auto"/>
        <w:ind w:firstLineChars="200" w:firstLine="480"/>
        <w:rPr>
          <w:rFonts w:ascii="宋体" w:hAnsi="宋体"/>
          <w:sz w:val="24"/>
        </w:rPr>
      </w:pPr>
      <w:bookmarkStart w:id="395"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14:paraId="7F4142E5"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不含权</w:t>
      </w:r>
      <w:r>
        <w:rPr>
          <w:rFonts w:ascii="宋体" w:hAnsi="宋体" w:hint="eastAsia"/>
          <w:sz w:val="24"/>
        </w:rPr>
        <w:t>固定收益品种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14:paraId="05B047BA" w14:textId="77777777" w:rsidR="009B2BC0" w:rsidRDefault="0029428E">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14:paraId="56BC59D9" w14:textId="77777777" w:rsidR="009B2BC0" w:rsidRDefault="0029428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14:paraId="12CFCB47" w14:textId="77777777" w:rsidR="009B2BC0" w:rsidRDefault="0029428E">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14:paraId="48B6166B" w14:textId="77777777" w:rsidR="009B2BC0" w:rsidRDefault="0029428E">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5"/>
    <w:p w14:paraId="0C86E67C"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14:paraId="2E44CDD5"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14:paraId="2099335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14:paraId="3053EEC5"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6"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ascii="宋体" w:hAnsi="宋体" w:hint="eastAsia"/>
          <w:sz w:val="24"/>
        </w:rPr>
        <w:t>按监管机构或行业协会有关规定确定公允价值。</w:t>
      </w:r>
    </w:p>
    <w:bookmarkEnd w:id="396"/>
    <w:p w14:paraId="1EFBC4B3" w14:textId="77777777" w:rsidR="009B2BC0" w:rsidRDefault="0029428E">
      <w:pPr>
        <w:spacing w:line="360" w:lineRule="auto"/>
        <w:ind w:firstLineChars="200" w:firstLine="480"/>
        <w:rPr>
          <w:rFonts w:ascii="宋体" w:hAnsi="宋体"/>
          <w:bCs/>
          <w:sz w:val="24"/>
        </w:rPr>
      </w:pPr>
      <w:r>
        <w:rPr>
          <w:rFonts w:ascii="宋体" w:hAnsi="宋体"/>
          <w:bCs/>
          <w:sz w:val="24"/>
        </w:rPr>
        <w:t>3、</w:t>
      </w:r>
      <w:bookmarkStart w:id="397"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7"/>
    <w:p w14:paraId="3BB5C54B" w14:textId="77777777" w:rsidR="009B2BC0" w:rsidRDefault="0029428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14:paraId="475EA5E9" w14:textId="77777777" w:rsidR="009B2BC0" w:rsidRDefault="0029428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14:paraId="150FC96B" w14:textId="77777777" w:rsidR="009B2BC0" w:rsidRDefault="0029428E">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14:paraId="19AEC552" w14:textId="77777777" w:rsidR="009B2BC0" w:rsidRDefault="0029428E">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14:paraId="60D49E26" w14:textId="77777777" w:rsidR="009B2BC0" w:rsidRDefault="0029428E">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14:paraId="57C3FCF5" w14:textId="77777777" w:rsidR="009B2BC0" w:rsidRDefault="0029428E">
      <w:pPr>
        <w:spacing w:line="360" w:lineRule="auto"/>
        <w:ind w:firstLineChars="200" w:firstLine="480"/>
        <w:rPr>
          <w:rFonts w:ascii="宋体" w:hAnsi="宋体"/>
          <w:bCs/>
          <w:sz w:val="24"/>
        </w:rPr>
      </w:pPr>
      <w:r>
        <w:rPr>
          <w:rFonts w:ascii="宋体" w:hAnsi="宋体" w:hint="eastAsia"/>
          <w:bCs/>
          <w:sz w:val="24"/>
        </w:rPr>
        <w:t>9、本基金投资存托凭证的估值核算，依照境内上市交易的股票执行。</w:t>
      </w:r>
    </w:p>
    <w:p w14:paraId="14CC2517" w14:textId="77777777" w:rsidR="009B2BC0" w:rsidRDefault="0029428E">
      <w:pPr>
        <w:spacing w:line="360" w:lineRule="auto"/>
        <w:ind w:firstLineChars="200" w:firstLine="480"/>
        <w:rPr>
          <w:rFonts w:ascii="宋体" w:hAnsi="宋体"/>
        </w:rPr>
      </w:pPr>
      <w:r>
        <w:rPr>
          <w:rFonts w:ascii="宋体" w:hAnsi="宋体"/>
          <w:bCs/>
          <w:sz w:val="24"/>
        </w:rPr>
        <w:t>10</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76B78DE9" w14:textId="77777777" w:rsidR="009B2BC0" w:rsidRDefault="0029428E">
      <w:pPr>
        <w:spacing w:line="360" w:lineRule="auto"/>
        <w:ind w:firstLineChars="200" w:firstLine="480"/>
        <w:rPr>
          <w:rFonts w:ascii="宋体" w:hAnsi="宋体"/>
          <w:bCs/>
          <w:sz w:val="24"/>
        </w:rPr>
      </w:pPr>
      <w:r>
        <w:rPr>
          <w:rFonts w:ascii="宋体" w:hAnsi="宋体"/>
          <w:bCs/>
          <w:sz w:val="24"/>
        </w:rPr>
        <w:lastRenderedPageBreak/>
        <w:t>11、当发生大额申购或赎回情形时，基金管理人可以采用摆动定价机制，以确保基金估值的公平性。</w:t>
      </w:r>
    </w:p>
    <w:p w14:paraId="7ACC2A70" w14:textId="77777777" w:rsidR="009B2BC0" w:rsidRDefault="0029428E">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、相关法律法规以及监管部门有强制规定的，从其规定。如有新增事项，按国家最新规定估值。</w:t>
      </w:r>
    </w:p>
    <w:p w14:paraId="05850234" w14:textId="77777777" w:rsidR="009B2BC0" w:rsidRDefault="0029428E">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AB22D93" w14:textId="77777777" w:rsidR="009B2BC0" w:rsidRDefault="0029428E">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14:paraId="008B5273" w14:textId="77777777" w:rsidR="009B2BC0" w:rsidRDefault="009B2BC0">
      <w:pPr>
        <w:spacing w:line="360" w:lineRule="auto"/>
        <w:ind w:firstLineChars="200" w:firstLine="480"/>
        <w:rPr>
          <w:rFonts w:ascii="宋体" w:hAnsi="宋体"/>
          <w:bCs/>
          <w:sz w:val="24"/>
        </w:rPr>
      </w:pPr>
    </w:p>
    <w:p w14:paraId="7BE6A46B" w14:textId="77777777" w:rsidR="009B2BC0" w:rsidRDefault="0029428E">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14:paraId="5A3EA83D"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14:paraId="30C90BD8" w14:textId="77777777" w:rsidR="009B2BC0" w:rsidRDefault="0029428E">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14:paraId="2BD83596"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14:paraId="208C8659" w14:textId="77777777" w:rsidR="009B2BC0" w:rsidRDefault="009B2BC0">
      <w:pPr>
        <w:spacing w:line="360" w:lineRule="auto"/>
        <w:ind w:firstLineChars="200" w:firstLine="480"/>
        <w:rPr>
          <w:rFonts w:ascii="宋体" w:hAnsi="宋体"/>
          <w:bCs/>
          <w:sz w:val="24"/>
        </w:rPr>
      </w:pPr>
    </w:p>
    <w:p w14:paraId="4A0AC96A" w14:textId="77777777" w:rsidR="009B2BC0" w:rsidRDefault="0029428E">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14:paraId="1ADDD37B"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14:paraId="4B06E5B5" w14:textId="77777777" w:rsidR="009B2BC0" w:rsidRDefault="0029428E">
      <w:pPr>
        <w:spacing w:line="360" w:lineRule="auto"/>
        <w:ind w:firstLineChars="200" w:firstLine="480"/>
        <w:rPr>
          <w:rFonts w:ascii="宋体" w:hAnsi="宋体"/>
          <w:sz w:val="24"/>
        </w:rPr>
      </w:pPr>
      <w:r>
        <w:rPr>
          <w:rFonts w:ascii="宋体" w:hAnsi="宋体" w:hint="eastAsia"/>
          <w:sz w:val="24"/>
        </w:rPr>
        <w:t>本基金合同的当事人应按照以下约定处理：</w:t>
      </w:r>
    </w:p>
    <w:p w14:paraId="62A72A4B"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14:paraId="420E5B68"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14:paraId="3BD58EA8" w14:textId="77777777" w:rsidR="009B2BC0" w:rsidRDefault="0029428E">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14:paraId="0ACE8FC3"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14:paraId="316DDF51"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F1CF81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14:paraId="7566B078"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F8CE02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14:paraId="5A8136D3"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14:paraId="2A212F12" w14:textId="77777777" w:rsidR="009B2BC0" w:rsidRDefault="0029428E">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14:paraId="5617870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14:paraId="5FA3E7F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w:t>
      </w:r>
      <w:r>
        <w:rPr>
          <w:rFonts w:ascii="宋体" w:hAnsi="宋体" w:hint="eastAsia"/>
          <w:sz w:val="24"/>
        </w:rPr>
        <w:lastRenderedPageBreak/>
        <w:t>进行评估；</w:t>
      </w:r>
    </w:p>
    <w:p w14:paraId="2E05DE92"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14:paraId="32384E9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14:paraId="352C08F7"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14:paraId="7560CD3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14:paraId="1DAD768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14:paraId="22A8A75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3B291C22" w14:textId="77777777" w:rsidR="009B2BC0" w:rsidRDefault="0029428E">
      <w:pPr>
        <w:numPr>
          <w:ilvl w:val="0"/>
          <w:numId w:val="9"/>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3292888" w14:textId="77777777" w:rsidR="009B2BC0" w:rsidRDefault="0029428E">
      <w:pPr>
        <w:numPr>
          <w:ilvl w:val="0"/>
          <w:numId w:val="9"/>
        </w:numPr>
        <w:spacing w:line="360" w:lineRule="auto"/>
        <w:ind w:firstLine="93"/>
        <w:rPr>
          <w:rFonts w:ascii="宋体" w:hAnsi="宋体"/>
          <w:sz w:val="24"/>
        </w:rPr>
      </w:pPr>
      <w:r>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D04BDA0" w14:textId="77777777" w:rsidR="009B2BC0" w:rsidRDefault="0029428E">
      <w:pPr>
        <w:numPr>
          <w:ilvl w:val="0"/>
          <w:numId w:val="9"/>
        </w:numPr>
        <w:spacing w:line="360" w:lineRule="auto"/>
        <w:ind w:firstLine="93"/>
        <w:rPr>
          <w:rFonts w:ascii="宋体" w:hAnsi="宋体"/>
          <w:sz w:val="24"/>
        </w:rPr>
      </w:pPr>
      <w:r>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9EB8342" w14:textId="77777777" w:rsidR="009B2BC0" w:rsidRDefault="0029428E">
      <w:pPr>
        <w:numPr>
          <w:ilvl w:val="0"/>
          <w:numId w:val="9"/>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6B175689" w14:textId="77777777" w:rsidR="009B2BC0" w:rsidRDefault="0029428E">
      <w:pPr>
        <w:pStyle w:val="13"/>
        <w:numPr>
          <w:ilvl w:val="0"/>
          <w:numId w:val="3"/>
        </w:numPr>
        <w:spacing w:line="360" w:lineRule="auto"/>
        <w:ind w:firstLineChars="0"/>
        <w:rPr>
          <w:rFonts w:ascii="宋体" w:hAnsi="宋体"/>
          <w:sz w:val="24"/>
        </w:rPr>
      </w:pPr>
      <w:r>
        <w:rPr>
          <w:rFonts w:ascii="宋体" w:hAnsi="宋体" w:hint="eastAsia"/>
          <w:sz w:val="24"/>
        </w:rPr>
        <w:lastRenderedPageBreak/>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。如果行业另有通行做法，双方当事人应本着平等和保护基金份额持有人利益的原则进行协商。</w:t>
      </w:r>
    </w:p>
    <w:p w14:paraId="795FC49F" w14:textId="77777777" w:rsidR="009B2BC0" w:rsidRDefault="009B2BC0">
      <w:pPr>
        <w:pStyle w:val="13"/>
        <w:spacing w:line="360" w:lineRule="auto"/>
        <w:ind w:left="420" w:firstLineChars="0" w:firstLine="0"/>
        <w:rPr>
          <w:rFonts w:ascii="宋体" w:hAnsi="宋体"/>
          <w:bCs/>
          <w:sz w:val="24"/>
        </w:rPr>
      </w:pPr>
    </w:p>
    <w:p w14:paraId="6A06F588" w14:textId="77777777" w:rsidR="009B2BC0" w:rsidRDefault="0029428E">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14:paraId="2806404B"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交易市场遇法定节假日或因其他原因暂停营业时；</w:t>
      </w:r>
    </w:p>
    <w:p w14:paraId="12DD4794"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14:paraId="4E0FB36F" w14:textId="77777777" w:rsidR="009B2BC0" w:rsidRDefault="0029428E">
      <w:pPr>
        <w:spacing w:line="360" w:lineRule="auto"/>
        <w:ind w:firstLineChars="200" w:firstLine="480"/>
        <w:rPr>
          <w:rFonts w:ascii="宋体" w:hAnsi="宋体"/>
          <w:bCs/>
          <w:sz w:val="24"/>
        </w:rPr>
      </w:pPr>
      <w:bookmarkStart w:id="398"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14:paraId="4B638BC8" w14:textId="77777777" w:rsidR="009B2BC0" w:rsidRDefault="0029428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、当特定资产占前一估值日基金资产净值50%以上的，经与基金托管人协商确认后，基金管理人应当暂停估值；</w:t>
      </w:r>
    </w:p>
    <w:bookmarkEnd w:id="398"/>
    <w:p w14:paraId="44F6450F" w14:textId="77777777" w:rsidR="009B2BC0" w:rsidRDefault="0029428E">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法律法规、中国证监会规定和基金合同认定的其它情形。</w:t>
      </w:r>
    </w:p>
    <w:p w14:paraId="36C41C47" w14:textId="77777777" w:rsidR="009B2BC0" w:rsidRDefault="009B2BC0">
      <w:pPr>
        <w:spacing w:line="360" w:lineRule="auto"/>
        <w:ind w:firstLineChars="200" w:firstLine="480"/>
        <w:rPr>
          <w:rFonts w:ascii="宋体" w:hAnsi="宋体"/>
          <w:bCs/>
          <w:sz w:val="24"/>
        </w:rPr>
      </w:pPr>
    </w:p>
    <w:p w14:paraId="1C7DA2BE" w14:textId="77777777" w:rsidR="009B2BC0" w:rsidRDefault="0029428E">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14:paraId="1AD9096D" w14:textId="77777777" w:rsidR="009B2BC0" w:rsidRDefault="0029428E">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14:paraId="134B4922" w14:textId="77777777" w:rsidR="009B2BC0" w:rsidRDefault="009B2BC0">
      <w:pPr>
        <w:spacing w:line="360" w:lineRule="auto"/>
        <w:ind w:firstLineChars="200" w:firstLine="480"/>
        <w:rPr>
          <w:rFonts w:ascii="宋体" w:hAnsi="宋体"/>
          <w:sz w:val="24"/>
        </w:rPr>
      </w:pPr>
    </w:p>
    <w:p w14:paraId="4A41491C" w14:textId="77777777" w:rsidR="009B2BC0" w:rsidRDefault="0029428E">
      <w:pPr>
        <w:spacing w:line="360" w:lineRule="auto"/>
        <w:ind w:firstLineChars="200" w:firstLine="482"/>
        <w:rPr>
          <w:rFonts w:ascii="宋体" w:hAnsi="宋体"/>
          <w:b/>
          <w:bCs/>
          <w:sz w:val="24"/>
        </w:rPr>
      </w:pPr>
      <w:r>
        <w:rPr>
          <w:rFonts w:ascii="宋体" w:hAnsi="宋体" w:hint="eastAsia"/>
          <w:b/>
          <w:bCs/>
          <w:sz w:val="24"/>
        </w:rPr>
        <w:t>九、实施侧袋机制期间的基金资产估值</w:t>
      </w:r>
    </w:p>
    <w:p w14:paraId="459E9402"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本基金实施侧袋机制的，应根据本部分的约定对主袋账户资产进行估值并披露主袋账户的基金份额净值和基金份额累计净值，暂停披露侧袋账户的基金净值信息。</w:t>
      </w:r>
    </w:p>
    <w:p w14:paraId="6FA0EC96" w14:textId="77777777" w:rsidR="009B2BC0" w:rsidRDefault="009B2BC0">
      <w:pPr>
        <w:spacing w:line="360" w:lineRule="auto"/>
        <w:ind w:firstLineChars="200" w:firstLine="480"/>
        <w:rPr>
          <w:rFonts w:ascii="宋体" w:hAnsi="宋体"/>
          <w:bCs/>
          <w:sz w:val="24"/>
        </w:rPr>
      </w:pPr>
    </w:p>
    <w:p w14:paraId="0BA12ADC" w14:textId="77777777" w:rsidR="009B2BC0" w:rsidRDefault="0029428E">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14:paraId="40F5F0D8"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10</w:t>
      </w:r>
      <w:r>
        <w:rPr>
          <w:rFonts w:ascii="宋体" w:hAnsi="宋体" w:hint="eastAsia"/>
          <w:sz w:val="24"/>
        </w:rPr>
        <w:t>项进行估值时，所造成的误差不作为基金资产估值错误处理。</w:t>
      </w:r>
    </w:p>
    <w:p w14:paraId="36256DC7"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w:t>
      </w:r>
      <w:r>
        <w:rPr>
          <w:rFonts w:ascii="宋体" w:hAnsi="宋体" w:hint="eastAsia"/>
          <w:sz w:val="24"/>
        </w:rPr>
        <w:lastRenderedPageBreak/>
        <w:t>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F13AA21" w14:textId="77777777" w:rsidR="009B2BC0" w:rsidRDefault="009B2BC0">
      <w:pPr>
        <w:spacing w:line="360" w:lineRule="auto"/>
        <w:ind w:firstLineChars="200" w:firstLine="480"/>
        <w:rPr>
          <w:rFonts w:ascii="宋体" w:hAnsi="宋体"/>
          <w:sz w:val="24"/>
        </w:rPr>
        <w:sectPr w:rsidR="009B2BC0">
          <w:footerReference w:type="default" r:id="rId38"/>
          <w:pgSz w:w="11906" w:h="16838"/>
          <w:pgMar w:top="1440" w:right="1800" w:bottom="1440" w:left="1800" w:header="851" w:footer="992" w:gutter="0"/>
          <w:pgNumType w:start="1" w:chapStyle="1"/>
          <w:cols w:space="720"/>
          <w:docGrid w:type="lines" w:linePitch="312"/>
        </w:sectPr>
      </w:pPr>
    </w:p>
    <w:p w14:paraId="10729E51" w14:textId="77777777" w:rsidR="009B2BC0" w:rsidRDefault="0029428E">
      <w:pPr>
        <w:pStyle w:val="1"/>
        <w:spacing w:before="100" w:beforeAutospacing="1" w:after="100" w:afterAutospacing="1"/>
        <w:jc w:val="center"/>
        <w:rPr>
          <w:rFonts w:hAnsi="宋体"/>
          <w:color w:val="auto"/>
          <w:sz w:val="30"/>
        </w:rPr>
      </w:pPr>
      <w:bookmarkStart w:id="399" w:name="_Toc32227"/>
      <w:bookmarkStart w:id="400" w:name="_Toc6493"/>
      <w:bookmarkStart w:id="401" w:name="_Toc15779"/>
      <w:bookmarkStart w:id="402" w:name="_Toc12105"/>
      <w:bookmarkStart w:id="403" w:name="_Toc19752"/>
      <w:bookmarkStart w:id="404" w:name="_Toc24601"/>
      <w:bookmarkStart w:id="405" w:name="_Toc32041"/>
      <w:bookmarkStart w:id="406" w:name="_Toc3365"/>
      <w:bookmarkStart w:id="407" w:name="_Toc13987"/>
      <w:bookmarkStart w:id="408" w:name="_Toc3289916"/>
      <w:bookmarkStart w:id="409" w:name="_Toc19706"/>
      <w:bookmarkStart w:id="410" w:name="CLAUSE_ac0d5bdb4a974667bcc47ecde88929ee"/>
      <w:bookmarkEnd w:id="389"/>
      <w:r>
        <w:rPr>
          <w:rFonts w:hAnsi="宋体"/>
        </w:rPr>
        <w:lastRenderedPageBreak/>
        <w:t xml:space="preserve"> </w:t>
      </w:r>
      <w:bookmarkStart w:id="411" w:name="CTS_ac0d5bdb4a974667bcc47ecde88929ee"/>
      <w:bookmarkEnd w:id="411"/>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91"/>
      <w:bookmarkEnd w:id="392"/>
      <w:bookmarkEnd w:id="393"/>
      <w:bookmarkEnd w:id="399"/>
      <w:bookmarkEnd w:id="400"/>
      <w:bookmarkEnd w:id="401"/>
      <w:bookmarkEnd w:id="402"/>
      <w:bookmarkEnd w:id="403"/>
      <w:bookmarkEnd w:id="404"/>
      <w:bookmarkEnd w:id="405"/>
      <w:bookmarkEnd w:id="406"/>
      <w:bookmarkEnd w:id="407"/>
      <w:bookmarkEnd w:id="408"/>
      <w:bookmarkEnd w:id="409"/>
    </w:p>
    <w:p w14:paraId="1830333D"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一、基金费用的种类</w:t>
      </w:r>
    </w:p>
    <w:p w14:paraId="0C2A6C47"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14:paraId="52888D59"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14:paraId="5BA379F4" w14:textId="77777777" w:rsidR="009B2BC0" w:rsidRDefault="0029428E">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14:paraId="298A71B0" w14:textId="77777777" w:rsidR="009B2BC0" w:rsidRDefault="0029428E">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14:paraId="3F3843EE" w14:textId="77777777" w:rsidR="009B2BC0" w:rsidRDefault="0029428E">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14:paraId="6C92D6E0" w14:textId="77777777" w:rsidR="009B2BC0" w:rsidRDefault="0029428E">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14:paraId="584A5246" w14:textId="77777777" w:rsidR="009B2BC0" w:rsidRDefault="0029428E">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2"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bookmarkEnd w:id="412"/>
      <w:r>
        <w:rPr>
          <w:rFonts w:ascii="宋体" w:hAnsi="宋体" w:hint="eastAsia"/>
          <w:sz w:val="24"/>
        </w:rPr>
        <w:t>；</w:t>
      </w:r>
    </w:p>
    <w:p w14:paraId="36432DDC" w14:textId="77777777" w:rsidR="009B2BC0" w:rsidRDefault="0029428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14:paraId="4A431003" w14:textId="77777777" w:rsidR="009B2BC0" w:rsidRDefault="0029428E">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hint="eastAsia"/>
          <w:bCs/>
          <w:sz w:val="24"/>
        </w:rPr>
        <w:t>基金的开户费用、账户维护费用；</w:t>
      </w:r>
    </w:p>
    <w:p w14:paraId="09CA1AAF" w14:textId="77777777" w:rsidR="009B2BC0" w:rsidRDefault="0029428E">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、证券账户的开户费、账户维护费用；</w:t>
      </w:r>
    </w:p>
    <w:p w14:paraId="296E6C04" w14:textId="77777777" w:rsidR="009B2BC0" w:rsidRDefault="0029428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14:paraId="0C329106" w14:textId="77777777" w:rsidR="009B2BC0" w:rsidRDefault="009B2BC0">
      <w:pPr>
        <w:spacing w:line="360" w:lineRule="auto"/>
        <w:ind w:firstLineChars="200" w:firstLine="480"/>
        <w:rPr>
          <w:rFonts w:ascii="宋体" w:hAnsi="宋体"/>
          <w:bCs/>
          <w:sz w:val="24"/>
        </w:rPr>
      </w:pPr>
    </w:p>
    <w:p w14:paraId="0AF2562B"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14:paraId="0DE071F0" w14:textId="77777777" w:rsidR="009B2BC0" w:rsidRDefault="0029428E">
      <w:pPr>
        <w:spacing w:line="360" w:lineRule="auto"/>
        <w:ind w:firstLineChars="200" w:firstLine="480"/>
        <w:rPr>
          <w:rFonts w:ascii="宋体" w:hAnsi="宋体"/>
          <w:sz w:val="24"/>
        </w:rPr>
      </w:pPr>
      <w:bookmarkStart w:id="413" w:name="_Hlk48135255"/>
      <w:r>
        <w:rPr>
          <w:rFonts w:ascii="宋体" w:hAnsi="宋体"/>
          <w:sz w:val="24"/>
        </w:rPr>
        <w:t>1</w:t>
      </w:r>
      <w:r>
        <w:rPr>
          <w:rFonts w:ascii="宋体" w:hAnsi="宋体" w:hint="eastAsia"/>
          <w:sz w:val="24"/>
        </w:rPr>
        <w:t>、基金管理人的管理费</w:t>
      </w:r>
    </w:p>
    <w:p w14:paraId="767FAE25" w14:textId="1749BA57" w:rsidR="009B2BC0" w:rsidRDefault="0029428E">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1.20</w:t>
      </w:r>
      <w:r>
        <w:rPr>
          <w:rFonts w:ascii="宋体" w:hAnsi="宋体" w:hint="eastAsia"/>
          <w:bCs/>
          <w:sz w:val="24"/>
        </w:rPr>
        <w:t>%</w:t>
      </w:r>
      <w:r>
        <w:rPr>
          <w:rFonts w:ascii="宋体" w:hAnsi="宋体" w:hint="eastAsia"/>
          <w:sz w:val="24"/>
        </w:rPr>
        <w:t>年费率计提。管理费的计算方法如下：</w:t>
      </w:r>
    </w:p>
    <w:p w14:paraId="1B48B6DB" w14:textId="438CE037" w:rsidR="009B2BC0" w:rsidRDefault="0029428E">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1.20</w:t>
      </w:r>
      <w:r>
        <w:rPr>
          <w:rFonts w:ascii="宋体" w:hAnsi="宋体" w:hint="eastAsia"/>
          <w:bCs/>
          <w:sz w:val="24"/>
        </w:rPr>
        <w:t>%</w:t>
      </w:r>
      <w:r>
        <w:rPr>
          <w:rFonts w:ascii="宋体" w:hAnsi="宋体"/>
          <w:sz w:val="24"/>
        </w:rPr>
        <w:t>÷</w:t>
      </w:r>
      <w:r>
        <w:rPr>
          <w:rFonts w:ascii="宋体" w:hAnsi="宋体" w:hint="eastAsia"/>
          <w:sz w:val="24"/>
        </w:rPr>
        <w:t>当年天数</w:t>
      </w:r>
    </w:p>
    <w:p w14:paraId="4F9BBB4F" w14:textId="77777777" w:rsidR="009B2BC0" w:rsidRDefault="0029428E">
      <w:pPr>
        <w:spacing w:line="360" w:lineRule="auto"/>
        <w:ind w:firstLineChars="200" w:firstLine="480"/>
        <w:rPr>
          <w:rFonts w:ascii="宋体" w:hAnsi="宋体"/>
          <w:bCs/>
          <w:sz w:val="24"/>
        </w:rPr>
      </w:pPr>
      <w:r>
        <w:rPr>
          <w:rFonts w:ascii="宋体" w:hAnsi="宋体"/>
          <w:bCs/>
          <w:sz w:val="24"/>
        </w:rPr>
        <w:t>H为每日应计提的基金管理费</w:t>
      </w:r>
    </w:p>
    <w:p w14:paraId="246DB80B" w14:textId="77777777" w:rsidR="009B2BC0" w:rsidRDefault="0029428E">
      <w:pPr>
        <w:spacing w:line="360" w:lineRule="auto"/>
        <w:ind w:firstLineChars="200" w:firstLine="480"/>
        <w:rPr>
          <w:rFonts w:ascii="宋体" w:hAnsi="宋体"/>
          <w:bCs/>
          <w:sz w:val="24"/>
        </w:rPr>
      </w:pPr>
      <w:r>
        <w:rPr>
          <w:rFonts w:ascii="宋体" w:hAnsi="宋体"/>
          <w:bCs/>
          <w:sz w:val="24"/>
        </w:rPr>
        <w:t>E为前一日的基金资产净值</w:t>
      </w:r>
    </w:p>
    <w:p w14:paraId="203A3884" w14:textId="77777777" w:rsidR="009B2BC0" w:rsidRDefault="0029428E">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7496F478" w14:textId="77777777" w:rsidR="009B2BC0" w:rsidRDefault="0029428E">
      <w:pPr>
        <w:spacing w:line="360" w:lineRule="auto"/>
        <w:ind w:firstLineChars="200" w:firstLine="480"/>
        <w:rPr>
          <w:rFonts w:ascii="宋体" w:hAnsi="宋体"/>
          <w:bCs/>
          <w:sz w:val="24"/>
        </w:rPr>
      </w:pPr>
      <w:r>
        <w:rPr>
          <w:rFonts w:ascii="宋体" w:hAnsi="宋体"/>
          <w:bCs/>
          <w:sz w:val="24"/>
        </w:rPr>
        <w:t>2、基金托管人的托管费</w:t>
      </w:r>
    </w:p>
    <w:p w14:paraId="5E2D9B99" w14:textId="51298B98" w:rsidR="009B2BC0" w:rsidRDefault="0029428E">
      <w:pPr>
        <w:spacing w:line="360" w:lineRule="auto"/>
        <w:ind w:firstLineChars="200" w:firstLine="480"/>
        <w:rPr>
          <w:rFonts w:ascii="宋体" w:hAnsi="宋体"/>
          <w:sz w:val="24"/>
        </w:rPr>
      </w:pPr>
      <w:r>
        <w:rPr>
          <w:rFonts w:ascii="宋体" w:hAnsi="宋体"/>
          <w:bCs/>
          <w:sz w:val="24"/>
        </w:rPr>
        <w:lastRenderedPageBreak/>
        <w:t>本基金的托管费按前一日基金资产净值的0.20</w:t>
      </w:r>
      <w:r>
        <w:rPr>
          <w:rFonts w:ascii="宋体" w:hAnsi="宋体"/>
          <w:sz w:val="24"/>
        </w:rPr>
        <w:t>%</w:t>
      </w:r>
      <w:r>
        <w:rPr>
          <w:rFonts w:ascii="宋体" w:hAnsi="宋体" w:hint="eastAsia"/>
          <w:sz w:val="24"/>
        </w:rPr>
        <w:t>的年费率计提。托管费的计算方法如下：</w:t>
      </w:r>
    </w:p>
    <w:p w14:paraId="16B72E1A" w14:textId="41DD1B6A" w:rsidR="009B2BC0" w:rsidRDefault="0029428E">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0.20</w:t>
      </w:r>
      <w:r>
        <w:rPr>
          <w:rFonts w:ascii="宋体" w:hAnsi="宋体"/>
          <w:sz w:val="24"/>
        </w:rPr>
        <w:t>%÷</w:t>
      </w:r>
      <w:r>
        <w:rPr>
          <w:rFonts w:ascii="宋体" w:hAnsi="宋体" w:hint="eastAsia"/>
          <w:sz w:val="24"/>
        </w:rPr>
        <w:t>当年天数</w:t>
      </w:r>
    </w:p>
    <w:p w14:paraId="0C70560B" w14:textId="77777777" w:rsidR="009B2BC0" w:rsidRDefault="0029428E">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4CA1991F" w14:textId="77777777" w:rsidR="009B2BC0" w:rsidRDefault="0029428E">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6E7C0BC8" w14:textId="77777777" w:rsidR="009B2BC0" w:rsidRDefault="0029428E">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27DCE979" w14:textId="77777777" w:rsidR="009B2BC0" w:rsidRDefault="0029428E">
      <w:pPr>
        <w:spacing w:line="360" w:lineRule="auto"/>
        <w:ind w:firstLineChars="200" w:firstLine="480"/>
        <w:rPr>
          <w:rFonts w:ascii="宋体" w:hAnsi="宋体"/>
          <w:bCs/>
          <w:sz w:val="24"/>
        </w:rPr>
      </w:pPr>
      <w:r>
        <w:rPr>
          <w:rFonts w:ascii="宋体" w:hAnsi="宋体" w:hint="eastAsia"/>
          <w:bCs/>
          <w:sz w:val="24"/>
        </w:rPr>
        <w:t>3、基金销售服务费</w:t>
      </w:r>
    </w:p>
    <w:p w14:paraId="60F59D7F"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49A80979" w14:textId="77777777" w:rsidR="009B2BC0" w:rsidRDefault="0029428E">
      <w:pPr>
        <w:spacing w:line="360" w:lineRule="auto"/>
        <w:ind w:firstLineChars="200" w:firstLine="480"/>
        <w:rPr>
          <w:rFonts w:ascii="宋体" w:hAnsi="宋体"/>
          <w:bCs/>
          <w:sz w:val="24"/>
        </w:rPr>
      </w:pPr>
      <w:r>
        <w:rPr>
          <w:rFonts w:ascii="宋体" w:hAnsi="宋体" w:hint="eastAsia"/>
          <w:bCs/>
          <w:sz w:val="24"/>
        </w:rPr>
        <w:t>H=E×0.5%÷当年天数</w:t>
      </w:r>
    </w:p>
    <w:p w14:paraId="4E8035DB" w14:textId="77777777" w:rsidR="009B2BC0" w:rsidRDefault="0029428E">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14:paraId="279EF6AA" w14:textId="77777777" w:rsidR="009B2BC0" w:rsidRDefault="0029428E">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14:paraId="1869A503" w14:textId="77777777" w:rsidR="009B2BC0" w:rsidRDefault="0029428E">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3"/>
    </w:p>
    <w:p w14:paraId="27EC21FB" w14:textId="77777777" w:rsidR="009B2BC0" w:rsidRDefault="0029428E">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14:paraId="28E07560" w14:textId="77777777" w:rsidR="009B2BC0" w:rsidRDefault="009B2BC0">
      <w:pPr>
        <w:spacing w:line="360" w:lineRule="auto"/>
        <w:ind w:firstLineChars="200" w:firstLine="480"/>
        <w:rPr>
          <w:rFonts w:ascii="宋体" w:hAnsi="宋体"/>
          <w:sz w:val="24"/>
        </w:rPr>
      </w:pPr>
    </w:p>
    <w:p w14:paraId="46039986" w14:textId="77777777" w:rsidR="009B2BC0" w:rsidRDefault="0029428E">
      <w:pPr>
        <w:spacing w:line="360" w:lineRule="auto"/>
        <w:ind w:firstLineChars="200" w:firstLine="482"/>
        <w:rPr>
          <w:rFonts w:ascii="宋体" w:hAnsi="宋体"/>
          <w:b/>
          <w:sz w:val="24"/>
        </w:rPr>
      </w:pPr>
      <w:r>
        <w:rPr>
          <w:rFonts w:ascii="宋体" w:hAnsi="宋体" w:hint="eastAsia"/>
          <w:b/>
          <w:sz w:val="24"/>
        </w:rPr>
        <w:t>三、不列入基金费用的项目</w:t>
      </w:r>
    </w:p>
    <w:p w14:paraId="1325859F" w14:textId="77777777" w:rsidR="009B2BC0" w:rsidRDefault="0029428E">
      <w:pPr>
        <w:spacing w:line="360" w:lineRule="auto"/>
        <w:ind w:firstLineChars="200" w:firstLine="480"/>
        <w:rPr>
          <w:rFonts w:ascii="宋体" w:hAnsi="宋体"/>
          <w:sz w:val="24"/>
        </w:rPr>
      </w:pPr>
      <w:r>
        <w:rPr>
          <w:rFonts w:ascii="宋体" w:hAnsi="宋体" w:hint="eastAsia"/>
          <w:sz w:val="24"/>
        </w:rPr>
        <w:t>下列费用不列入基金费用：</w:t>
      </w:r>
    </w:p>
    <w:p w14:paraId="2183D35F"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14:paraId="5950963D"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14:paraId="03A07AE1" w14:textId="77777777" w:rsidR="009B2BC0" w:rsidRDefault="0029428E">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、《基金合同》生效前的相关费用；</w:t>
      </w:r>
    </w:p>
    <w:p w14:paraId="3E96BF9D"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4" w:name="_Hlt88827255"/>
      <w:bookmarkEnd w:id="414"/>
    </w:p>
    <w:p w14:paraId="3841B484" w14:textId="77777777" w:rsidR="009B2BC0" w:rsidRDefault="009B2BC0">
      <w:pPr>
        <w:spacing w:line="360" w:lineRule="auto"/>
        <w:ind w:firstLineChars="200" w:firstLine="480"/>
        <w:rPr>
          <w:rFonts w:ascii="宋体" w:hAnsi="宋体"/>
          <w:sz w:val="24"/>
        </w:rPr>
      </w:pPr>
    </w:p>
    <w:p w14:paraId="4BB6F48F" w14:textId="77777777" w:rsidR="009B2BC0" w:rsidRDefault="0029428E">
      <w:pPr>
        <w:spacing w:line="360" w:lineRule="auto"/>
        <w:ind w:firstLineChars="200" w:firstLine="482"/>
        <w:rPr>
          <w:rFonts w:ascii="宋体" w:hAnsi="宋体"/>
          <w:b/>
          <w:sz w:val="24"/>
        </w:rPr>
      </w:pPr>
      <w:r>
        <w:rPr>
          <w:rFonts w:ascii="宋体" w:hAnsi="宋体" w:hint="eastAsia"/>
          <w:b/>
          <w:sz w:val="24"/>
        </w:rPr>
        <w:t>四、实施侧袋机制期间的基金费用</w:t>
      </w:r>
    </w:p>
    <w:p w14:paraId="44D0EC2A" w14:textId="77777777" w:rsidR="009B2BC0" w:rsidRDefault="0029428E">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E00D569" w14:textId="77777777" w:rsidR="009B2BC0" w:rsidRDefault="009B2BC0">
      <w:pPr>
        <w:spacing w:line="360" w:lineRule="auto"/>
        <w:ind w:firstLineChars="200" w:firstLine="480"/>
        <w:rPr>
          <w:rFonts w:ascii="宋体" w:hAnsi="宋体"/>
          <w:sz w:val="24"/>
        </w:rPr>
      </w:pPr>
    </w:p>
    <w:p w14:paraId="2107E1EE" w14:textId="77777777" w:rsidR="009B2BC0" w:rsidRDefault="0029428E">
      <w:pPr>
        <w:spacing w:line="360" w:lineRule="auto"/>
        <w:ind w:firstLineChars="200" w:firstLine="482"/>
        <w:rPr>
          <w:rFonts w:ascii="宋体" w:hAnsi="宋体"/>
          <w:b/>
          <w:sz w:val="24"/>
        </w:rPr>
      </w:pPr>
      <w:r>
        <w:rPr>
          <w:rFonts w:ascii="宋体" w:hAnsi="宋体" w:hint="eastAsia"/>
          <w:b/>
          <w:sz w:val="24"/>
        </w:rPr>
        <w:t>五、基金税收</w:t>
      </w:r>
    </w:p>
    <w:p w14:paraId="0327EFC0" w14:textId="77777777" w:rsidR="009B2BC0" w:rsidRDefault="0029428E">
      <w:pPr>
        <w:spacing w:line="360" w:lineRule="auto"/>
        <w:ind w:firstLineChars="200" w:firstLine="480"/>
        <w:rPr>
          <w:rFonts w:ascii="宋体" w:hAnsi="宋体"/>
          <w:sz w:val="24"/>
          <w:u w:val="single"/>
        </w:rPr>
        <w:sectPr w:rsidR="009B2BC0">
          <w:footerReference w:type="default" r:id="rId39"/>
          <w:pgSz w:w="11906" w:h="16838"/>
          <w:pgMar w:top="1440" w:right="1800" w:bottom="1440" w:left="1800" w:header="851" w:footer="992" w:gutter="0"/>
          <w:pgNumType w:start="1" w:chapStyle="1"/>
          <w:cols w:space="720"/>
          <w:docGrid w:type="lines" w:linePitch="312"/>
        </w:sectPr>
      </w:pPr>
      <w:bookmarkStart w:id="415"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扣 缴</w:t>
      </w:r>
      <w:r>
        <w:rPr>
          <w:rFonts w:ascii="宋体" w:hAnsi="宋体" w:hint="eastAsia"/>
          <w:sz w:val="24"/>
        </w:rPr>
        <w:t>义务人按照国家有关税收征收的规定代扣代缴。</w:t>
      </w:r>
      <w:bookmarkEnd w:id="415"/>
    </w:p>
    <w:p w14:paraId="2E253BBE" w14:textId="77777777" w:rsidR="009B2BC0" w:rsidRDefault="0029428E">
      <w:pPr>
        <w:pStyle w:val="1"/>
        <w:spacing w:before="0" w:after="0"/>
        <w:jc w:val="center"/>
        <w:rPr>
          <w:rFonts w:hAnsi="宋体"/>
          <w:color w:val="auto"/>
          <w:sz w:val="30"/>
        </w:rPr>
      </w:pPr>
      <w:bookmarkStart w:id="416" w:name="_Toc92662707"/>
      <w:bookmarkStart w:id="417" w:name="_Toc93226149"/>
      <w:bookmarkStart w:id="418" w:name="_Toc141703896"/>
      <w:bookmarkStart w:id="419" w:name="_Toc22552"/>
      <w:bookmarkStart w:id="420" w:name="_Toc19558"/>
      <w:bookmarkStart w:id="421" w:name="_Toc128310499"/>
      <w:bookmarkStart w:id="422" w:name="_Toc139991746"/>
      <w:bookmarkStart w:id="423" w:name="_Toc1617"/>
      <w:bookmarkStart w:id="424" w:name="_Toc21829"/>
      <w:bookmarkStart w:id="425" w:name="_Toc3289917"/>
      <w:bookmarkStart w:id="426" w:name="_Toc15351"/>
      <w:bookmarkStart w:id="427" w:name="_Toc20052"/>
      <w:bookmarkStart w:id="428" w:name="_Toc15525"/>
      <w:bookmarkStart w:id="429" w:name="_Toc25883"/>
      <w:bookmarkStart w:id="430" w:name="_Toc3656"/>
      <w:bookmarkStart w:id="431" w:name="_Toc178"/>
      <w:bookmarkStart w:id="432" w:name="_Toc12761"/>
      <w:bookmarkStart w:id="433" w:name="CLAUSE_022c56f455554b2c965c78dcae5f7520"/>
      <w:bookmarkEnd w:id="410"/>
      <w:r>
        <w:rPr>
          <w:rFonts w:hAnsi="宋体"/>
        </w:rPr>
        <w:lastRenderedPageBreak/>
        <w:t xml:space="preserve"> </w:t>
      </w:r>
      <w:bookmarkStart w:id="434" w:name="CTS_022c56f455554b2c965c78dcae5f7520"/>
      <w:bookmarkEnd w:id="434"/>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6"/>
      <w:bookmarkEnd w:id="417"/>
      <w:r>
        <w:rPr>
          <w:rFonts w:hAnsi="宋体" w:hint="eastAsia"/>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571BB32" w14:textId="77777777" w:rsidR="009B2BC0" w:rsidRDefault="009B2BC0">
      <w:pPr>
        <w:rPr>
          <w:rFonts w:ascii="宋体" w:hAnsi="宋体"/>
        </w:rPr>
      </w:pPr>
    </w:p>
    <w:p w14:paraId="57274F78" w14:textId="77777777" w:rsidR="009B2BC0" w:rsidRDefault="0029428E">
      <w:pPr>
        <w:spacing w:line="360" w:lineRule="auto"/>
        <w:ind w:firstLineChars="225" w:firstLine="542"/>
        <w:rPr>
          <w:rFonts w:ascii="宋体" w:hAnsi="宋体"/>
          <w:b/>
          <w:sz w:val="24"/>
        </w:rPr>
      </w:pPr>
      <w:r>
        <w:rPr>
          <w:rFonts w:ascii="宋体" w:hAnsi="宋体" w:hint="eastAsia"/>
          <w:b/>
          <w:sz w:val="24"/>
        </w:rPr>
        <w:t>一、基金利润的构成</w:t>
      </w:r>
    </w:p>
    <w:p w14:paraId="1A20946D" w14:textId="77777777" w:rsidR="009B2BC0" w:rsidRDefault="0029428E">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6EEAC74D" w14:textId="77777777" w:rsidR="009B2BC0" w:rsidRDefault="009B2BC0">
      <w:pPr>
        <w:spacing w:line="360" w:lineRule="auto"/>
        <w:ind w:firstLineChars="225" w:firstLine="540"/>
        <w:rPr>
          <w:rFonts w:ascii="宋体" w:hAnsi="宋体"/>
          <w:bCs/>
          <w:sz w:val="24"/>
        </w:rPr>
      </w:pPr>
    </w:p>
    <w:p w14:paraId="3FECCD88" w14:textId="77777777" w:rsidR="009B2BC0" w:rsidRDefault="0029428E">
      <w:pPr>
        <w:spacing w:line="360" w:lineRule="auto"/>
        <w:ind w:firstLineChars="225" w:firstLine="542"/>
        <w:rPr>
          <w:rFonts w:ascii="宋体" w:hAnsi="宋体"/>
          <w:b/>
          <w:sz w:val="24"/>
        </w:rPr>
      </w:pPr>
      <w:r>
        <w:rPr>
          <w:rFonts w:ascii="宋体" w:hAnsi="宋体" w:hint="eastAsia"/>
          <w:b/>
          <w:sz w:val="24"/>
        </w:rPr>
        <w:t>二、基金可供分配利润</w:t>
      </w:r>
    </w:p>
    <w:p w14:paraId="7A95BE48" w14:textId="77777777" w:rsidR="009B2BC0" w:rsidRDefault="0029428E">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5DB1D53A" w14:textId="77777777" w:rsidR="009B2BC0" w:rsidRDefault="009B2BC0">
      <w:pPr>
        <w:spacing w:line="360" w:lineRule="auto"/>
        <w:ind w:firstLineChars="225" w:firstLine="540"/>
        <w:rPr>
          <w:rFonts w:ascii="宋体" w:hAnsi="宋体"/>
          <w:bCs/>
          <w:sz w:val="24"/>
        </w:rPr>
      </w:pPr>
    </w:p>
    <w:p w14:paraId="0A4E02B1" w14:textId="77777777" w:rsidR="009B2BC0" w:rsidRDefault="0029428E">
      <w:pPr>
        <w:spacing w:line="360" w:lineRule="auto"/>
        <w:ind w:firstLineChars="225" w:firstLine="542"/>
        <w:rPr>
          <w:rFonts w:ascii="宋体" w:hAnsi="宋体"/>
          <w:b/>
          <w:sz w:val="24"/>
        </w:rPr>
      </w:pPr>
      <w:r>
        <w:rPr>
          <w:rFonts w:ascii="宋体" w:hAnsi="宋体" w:hint="eastAsia"/>
          <w:b/>
          <w:sz w:val="24"/>
        </w:rPr>
        <w:t>三、基金收益分配原则</w:t>
      </w:r>
    </w:p>
    <w:p w14:paraId="6DC9F400" w14:textId="77777777" w:rsidR="009B2BC0" w:rsidRDefault="0029428E">
      <w:pPr>
        <w:spacing w:line="360" w:lineRule="auto"/>
        <w:ind w:firstLineChars="225" w:firstLine="540"/>
        <w:rPr>
          <w:rFonts w:ascii="宋体" w:hAnsi="宋体"/>
          <w:sz w:val="24"/>
        </w:rPr>
      </w:pPr>
      <w:bookmarkStart w:id="435"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14:paraId="77A28A93" w14:textId="77777777" w:rsidR="009B2BC0" w:rsidRDefault="0029428E">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14:paraId="31AB1CDE" w14:textId="77777777" w:rsidR="009B2BC0" w:rsidRDefault="0029428E">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14:paraId="0C7F470B" w14:textId="77777777" w:rsidR="009B2BC0" w:rsidRDefault="0029428E">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14:paraId="09D53509" w14:textId="77777777" w:rsidR="009B2BC0" w:rsidRDefault="0029428E">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14:paraId="53604B0C" w14:textId="77777777" w:rsidR="009B2BC0" w:rsidRDefault="0029428E">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302BEEB7" w14:textId="77777777" w:rsidR="009B2BC0" w:rsidRDefault="009B2BC0">
      <w:pPr>
        <w:spacing w:line="360" w:lineRule="auto"/>
        <w:ind w:firstLineChars="225" w:firstLine="540"/>
        <w:rPr>
          <w:rFonts w:ascii="宋体" w:hAnsi="宋体"/>
          <w:bCs/>
          <w:sz w:val="24"/>
        </w:rPr>
      </w:pPr>
    </w:p>
    <w:bookmarkEnd w:id="435"/>
    <w:p w14:paraId="2071B6C7" w14:textId="77777777" w:rsidR="009B2BC0" w:rsidRDefault="0029428E">
      <w:pPr>
        <w:spacing w:line="360" w:lineRule="auto"/>
        <w:ind w:firstLineChars="225" w:firstLine="542"/>
        <w:rPr>
          <w:rFonts w:ascii="宋体" w:hAnsi="宋体"/>
          <w:b/>
          <w:sz w:val="24"/>
        </w:rPr>
      </w:pPr>
      <w:r>
        <w:rPr>
          <w:rFonts w:ascii="宋体" w:hAnsi="宋体" w:hint="eastAsia"/>
          <w:b/>
          <w:sz w:val="24"/>
        </w:rPr>
        <w:t>四、收益分配方案</w:t>
      </w:r>
    </w:p>
    <w:p w14:paraId="457DB108" w14:textId="77777777" w:rsidR="009B2BC0" w:rsidRDefault="0029428E">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w:t>
      </w:r>
      <w:r>
        <w:rPr>
          <w:rFonts w:ascii="宋体" w:hAnsi="宋体" w:hint="eastAsia"/>
          <w:sz w:val="24"/>
        </w:rPr>
        <w:lastRenderedPageBreak/>
        <w:t>益分配对象、分配时间、分配数额及比例、分配方式等内容。</w:t>
      </w:r>
    </w:p>
    <w:p w14:paraId="01FD575A" w14:textId="77777777" w:rsidR="009B2BC0" w:rsidRDefault="009B2BC0">
      <w:pPr>
        <w:spacing w:line="360" w:lineRule="auto"/>
        <w:ind w:firstLineChars="225" w:firstLine="540"/>
        <w:rPr>
          <w:rFonts w:ascii="宋体" w:hAnsi="宋体"/>
          <w:bCs/>
          <w:sz w:val="24"/>
        </w:rPr>
      </w:pPr>
    </w:p>
    <w:p w14:paraId="6F0CCA32" w14:textId="77777777" w:rsidR="009B2BC0" w:rsidRDefault="0029428E">
      <w:pPr>
        <w:spacing w:line="360" w:lineRule="auto"/>
        <w:ind w:firstLineChars="225" w:firstLine="542"/>
        <w:rPr>
          <w:rFonts w:ascii="宋体" w:hAnsi="宋体"/>
          <w:b/>
          <w:sz w:val="24"/>
        </w:rPr>
      </w:pPr>
      <w:r>
        <w:rPr>
          <w:rFonts w:ascii="宋体" w:hAnsi="宋体" w:hint="eastAsia"/>
          <w:b/>
          <w:sz w:val="24"/>
        </w:rPr>
        <w:t>五、收益分配方案的确定、公告与实施</w:t>
      </w:r>
    </w:p>
    <w:p w14:paraId="58B5CA57" w14:textId="77777777" w:rsidR="009B2BC0" w:rsidRDefault="0029428E">
      <w:pPr>
        <w:spacing w:line="360" w:lineRule="auto"/>
        <w:ind w:firstLineChars="225" w:firstLine="540"/>
        <w:rPr>
          <w:rFonts w:ascii="宋体" w:hAnsi="宋体"/>
          <w:sz w:val="24"/>
        </w:rPr>
      </w:pPr>
      <w:bookmarkStart w:id="436"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14:paraId="512044D8" w14:textId="77777777" w:rsidR="009B2BC0" w:rsidRDefault="009B2BC0">
      <w:pPr>
        <w:spacing w:line="360" w:lineRule="auto"/>
        <w:ind w:firstLineChars="225" w:firstLine="540"/>
        <w:rPr>
          <w:rFonts w:ascii="宋体" w:hAnsi="宋体"/>
          <w:bCs/>
          <w:sz w:val="24"/>
        </w:rPr>
      </w:pPr>
    </w:p>
    <w:bookmarkEnd w:id="436"/>
    <w:p w14:paraId="5DFDF91E" w14:textId="77777777" w:rsidR="009B2BC0" w:rsidRDefault="0029428E">
      <w:pPr>
        <w:spacing w:line="360" w:lineRule="auto"/>
        <w:ind w:firstLineChars="225" w:firstLine="542"/>
        <w:rPr>
          <w:rFonts w:ascii="宋体" w:hAnsi="宋体"/>
          <w:b/>
          <w:sz w:val="24"/>
        </w:rPr>
      </w:pPr>
      <w:r>
        <w:rPr>
          <w:rFonts w:ascii="宋体" w:hAnsi="宋体" w:hint="eastAsia"/>
          <w:b/>
          <w:sz w:val="24"/>
        </w:rPr>
        <w:t>六、基金收益分配中发生的费用</w:t>
      </w:r>
    </w:p>
    <w:p w14:paraId="734AEE41" w14:textId="77777777" w:rsidR="009B2BC0" w:rsidRDefault="0029428E">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14:paraId="1CA32535" w14:textId="77777777" w:rsidR="009B2BC0" w:rsidRDefault="009B2BC0">
      <w:pPr>
        <w:spacing w:line="360" w:lineRule="auto"/>
        <w:rPr>
          <w:rFonts w:ascii="宋体" w:hAnsi="宋体"/>
          <w:bCs/>
          <w:sz w:val="24"/>
        </w:rPr>
      </w:pPr>
    </w:p>
    <w:p w14:paraId="39D723D1" w14:textId="77777777" w:rsidR="009B2BC0" w:rsidRDefault="0029428E">
      <w:pPr>
        <w:spacing w:line="360" w:lineRule="auto"/>
        <w:ind w:firstLineChars="225" w:firstLine="542"/>
        <w:rPr>
          <w:b/>
          <w:sz w:val="24"/>
        </w:rPr>
      </w:pPr>
      <w:r>
        <w:rPr>
          <w:rFonts w:hint="eastAsia"/>
          <w:b/>
          <w:sz w:val="24"/>
        </w:rPr>
        <w:t>七、实施侧袋机制期间的收益分配</w:t>
      </w:r>
    </w:p>
    <w:p w14:paraId="0D85E04C" w14:textId="77777777" w:rsidR="009B2BC0" w:rsidRDefault="0029428E">
      <w:pPr>
        <w:spacing w:line="360" w:lineRule="auto"/>
        <w:ind w:firstLineChars="225" w:firstLine="540"/>
        <w:rPr>
          <w:sz w:val="24"/>
        </w:rPr>
      </w:pPr>
      <w:r>
        <w:rPr>
          <w:rFonts w:hint="eastAsia"/>
          <w:sz w:val="24"/>
        </w:rPr>
        <w:t>本基金实施侧袋机制的，侧袋账户不进行收益分配，详见招募说明书的规定。</w:t>
      </w:r>
    </w:p>
    <w:p w14:paraId="48A38989" w14:textId="77777777" w:rsidR="009B2BC0" w:rsidRDefault="009B2BC0">
      <w:pPr>
        <w:spacing w:line="360" w:lineRule="auto"/>
        <w:ind w:firstLineChars="225" w:firstLine="540"/>
        <w:rPr>
          <w:rFonts w:ascii="宋体" w:hAnsi="宋体"/>
          <w:bCs/>
          <w:sz w:val="24"/>
        </w:rPr>
        <w:sectPr w:rsidR="009B2BC0">
          <w:footerReference w:type="default" r:id="rId40"/>
          <w:pgSz w:w="11906" w:h="16838"/>
          <w:pgMar w:top="1440" w:right="1800" w:bottom="1440" w:left="1800" w:header="851" w:footer="992" w:gutter="0"/>
          <w:pgNumType w:start="1" w:chapStyle="1"/>
          <w:cols w:space="720"/>
          <w:docGrid w:type="lines" w:linePitch="312"/>
        </w:sectPr>
      </w:pPr>
    </w:p>
    <w:p w14:paraId="44E0348C" w14:textId="77777777" w:rsidR="009B2BC0" w:rsidRDefault="0029428E">
      <w:pPr>
        <w:pStyle w:val="1"/>
        <w:spacing w:before="100" w:beforeAutospacing="1" w:after="100" w:afterAutospacing="1"/>
        <w:jc w:val="center"/>
        <w:rPr>
          <w:rFonts w:hAnsi="宋体"/>
          <w:color w:val="auto"/>
          <w:sz w:val="30"/>
        </w:rPr>
      </w:pPr>
      <w:bookmarkStart w:id="437" w:name="_Toc93226150"/>
      <w:bookmarkStart w:id="438" w:name="_Toc92662708"/>
      <w:bookmarkStart w:id="439" w:name="_Toc17499"/>
      <w:bookmarkStart w:id="440" w:name="_Toc28961"/>
      <w:bookmarkStart w:id="441" w:name="_Toc10894"/>
      <w:bookmarkStart w:id="442" w:name="_Toc18007"/>
      <w:bookmarkStart w:id="443" w:name="_Toc18747"/>
      <w:bookmarkStart w:id="444" w:name="_Toc128310500"/>
      <w:bookmarkStart w:id="445" w:name="_Toc13255"/>
      <w:bookmarkStart w:id="446" w:name="_Toc141703897"/>
      <w:bookmarkStart w:id="447" w:name="_Toc1043"/>
      <w:bookmarkStart w:id="448" w:name="_Toc139991747"/>
      <w:bookmarkStart w:id="449" w:name="_Toc29695"/>
      <w:bookmarkStart w:id="450" w:name="_Toc23859"/>
      <w:bookmarkStart w:id="451" w:name="_Toc31736"/>
      <w:bookmarkStart w:id="452" w:name="_Toc3289918"/>
      <w:bookmarkStart w:id="453" w:name="_Toc21206"/>
      <w:bookmarkStart w:id="454" w:name="CLAUSE_2891984a1a0b45da8c96aba6069eb1e8"/>
      <w:bookmarkEnd w:id="433"/>
      <w:r>
        <w:rPr>
          <w:rFonts w:hAnsi="宋体"/>
        </w:rPr>
        <w:lastRenderedPageBreak/>
        <w:t xml:space="preserve"> </w:t>
      </w:r>
      <w:bookmarkStart w:id="455" w:name="CTS_2891984a1a0b45da8c96aba6069eb1e8"/>
      <w:bookmarkEnd w:id="455"/>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7"/>
      <w:bookmarkEnd w:id="438"/>
      <w:r>
        <w:rPr>
          <w:rFonts w:hAnsi="宋体" w:hint="eastAsia"/>
          <w:sz w:val="32"/>
        </w:rPr>
        <w:t>的会计与审计</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684CA849"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一、基金会计政策</w:t>
      </w:r>
    </w:p>
    <w:p w14:paraId="5FE0F905"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14:paraId="54BE225C"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14:paraId="1D3912B1"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14:paraId="318EE007"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14:paraId="51352A35"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14:paraId="7FA11FE5"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14:paraId="6351A2EE" w14:textId="77777777" w:rsidR="009B2BC0" w:rsidRDefault="0029428E">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、基金托管人每月与基金管理人就基金的会计核算、报表编制等进行核对并以书面方式确认。</w:t>
      </w:r>
    </w:p>
    <w:p w14:paraId="4DE45F59" w14:textId="77777777" w:rsidR="009B2BC0" w:rsidRDefault="009B2BC0">
      <w:pPr>
        <w:spacing w:line="360" w:lineRule="auto"/>
        <w:ind w:firstLineChars="200" w:firstLine="480"/>
        <w:rPr>
          <w:rFonts w:ascii="宋体" w:hAnsi="宋体"/>
          <w:bCs/>
          <w:sz w:val="24"/>
        </w:rPr>
      </w:pPr>
    </w:p>
    <w:p w14:paraId="4D2ABFD5"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二、基金的年度审计</w:t>
      </w:r>
    </w:p>
    <w:p w14:paraId="7C0E3ACC"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14:paraId="48F29DF1"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14:paraId="1EA20DE1"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6" w:name="_Hlt4221115"/>
      <w:bookmarkEnd w:id="456"/>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14:paraId="18564AC3" w14:textId="77777777" w:rsidR="009B2BC0" w:rsidRDefault="009B2BC0">
      <w:pPr>
        <w:spacing w:line="360" w:lineRule="auto"/>
        <w:ind w:firstLineChars="200" w:firstLine="480"/>
        <w:rPr>
          <w:rFonts w:ascii="宋体" w:hAnsi="宋体"/>
          <w:bCs/>
          <w:sz w:val="24"/>
        </w:rPr>
        <w:sectPr w:rsidR="009B2BC0">
          <w:footerReference w:type="default" r:id="rId41"/>
          <w:pgSz w:w="11906" w:h="16838"/>
          <w:pgMar w:top="1440" w:right="1800" w:bottom="1440" w:left="1800" w:header="851" w:footer="992" w:gutter="0"/>
          <w:pgNumType w:start="1" w:chapStyle="1"/>
          <w:cols w:space="720"/>
          <w:docGrid w:type="lines" w:linePitch="312"/>
        </w:sectPr>
      </w:pPr>
    </w:p>
    <w:p w14:paraId="417ECCBE" w14:textId="77777777" w:rsidR="009B2BC0" w:rsidRDefault="0029428E">
      <w:pPr>
        <w:pStyle w:val="1"/>
        <w:spacing w:before="100" w:beforeAutospacing="1" w:after="100" w:afterAutospacing="1"/>
        <w:jc w:val="center"/>
        <w:rPr>
          <w:rFonts w:hAnsi="宋体"/>
          <w:color w:val="auto"/>
          <w:sz w:val="30"/>
        </w:rPr>
      </w:pPr>
      <w:bookmarkStart w:id="457" w:name="_Toc92662709"/>
      <w:bookmarkStart w:id="458" w:name="_Toc93226151"/>
      <w:bookmarkStart w:id="459" w:name="_Toc29289"/>
      <w:bookmarkStart w:id="460" w:name="_Toc11802"/>
      <w:bookmarkStart w:id="461" w:name="_Toc12028"/>
      <w:bookmarkStart w:id="462" w:name="_Toc1173"/>
      <w:bookmarkStart w:id="463" w:name="_Toc3289919"/>
      <w:bookmarkStart w:id="464" w:name="_Toc21351"/>
      <w:bookmarkStart w:id="465" w:name="_Toc8512"/>
      <w:bookmarkStart w:id="466" w:name="_Toc139991748"/>
      <w:bookmarkStart w:id="467" w:name="_Toc31866"/>
      <w:bookmarkStart w:id="468" w:name="_Toc3056"/>
      <w:bookmarkStart w:id="469" w:name="_Toc1421"/>
      <w:bookmarkStart w:id="470" w:name="_Toc193"/>
      <w:bookmarkStart w:id="471" w:name="_Toc141703898"/>
      <w:bookmarkStart w:id="472" w:name="_Toc128310501"/>
      <w:bookmarkStart w:id="473" w:name="_Toc11049"/>
      <w:bookmarkStart w:id="474" w:name="CLAUSE_7e2d57b64d304319baf043726d9ec3bf"/>
      <w:bookmarkEnd w:id="454"/>
      <w:r>
        <w:rPr>
          <w:rFonts w:hAnsi="宋体"/>
        </w:rPr>
        <w:lastRenderedPageBreak/>
        <w:t xml:space="preserve"> </w:t>
      </w:r>
      <w:bookmarkStart w:id="475" w:name="CTS_7e2d57b64d304319baf043726d9ec3bf"/>
      <w:bookmarkEnd w:id="475"/>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7"/>
      <w:bookmarkEnd w:id="458"/>
      <w:r>
        <w:rPr>
          <w:rFonts w:hAnsi="宋体" w:hint="eastAsia"/>
          <w:sz w:val="32"/>
        </w:rPr>
        <w:t>的信息披露</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38816DD0" w14:textId="77777777" w:rsidR="009B2BC0" w:rsidRDefault="009B2BC0">
      <w:pPr>
        <w:spacing w:line="360" w:lineRule="auto"/>
        <w:ind w:firstLineChars="200" w:firstLine="480"/>
        <w:rPr>
          <w:rFonts w:ascii="宋体" w:hAnsi="宋体"/>
          <w:sz w:val="24"/>
        </w:rPr>
      </w:pPr>
    </w:p>
    <w:p w14:paraId="585EA7C4" w14:textId="77777777" w:rsidR="009B2BC0" w:rsidRDefault="0029428E">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14:paraId="4256F6ED" w14:textId="77777777" w:rsidR="009B2BC0" w:rsidRDefault="009B2BC0">
      <w:pPr>
        <w:spacing w:line="360" w:lineRule="auto"/>
        <w:ind w:firstLineChars="200" w:firstLine="480"/>
        <w:rPr>
          <w:rFonts w:ascii="宋体" w:hAnsi="宋体"/>
          <w:bCs/>
          <w:sz w:val="24"/>
        </w:rPr>
      </w:pPr>
    </w:p>
    <w:p w14:paraId="1D4BAB15" w14:textId="77777777" w:rsidR="009B2BC0" w:rsidRDefault="0029428E">
      <w:pPr>
        <w:spacing w:line="360" w:lineRule="auto"/>
        <w:ind w:firstLineChars="200" w:firstLine="482"/>
        <w:rPr>
          <w:rFonts w:ascii="宋体" w:hAnsi="宋体"/>
          <w:b/>
          <w:sz w:val="24"/>
        </w:rPr>
      </w:pPr>
      <w:r>
        <w:rPr>
          <w:rFonts w:ascii="宋体" w:hAnsi="宋体" w:hint="eastAsia"/>
          <w:b/>
          <w:sz w:val="24"/>
        </w:rPr>
        <w:t>二、信息披露义务人</w:t>
      </w:r>
    </w:p>
    <w:p w14:paraId="7AEEF4F4" w14:textId="77777777" w:rsidR="009B2BC0" w:rsidRDefault="0029428E">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14:paraId="3C383AEA" w14:textId="77777777" w:rsidR="009B2BC0" w:rsidRDefault="0029428E">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5438E9AA" w14:textId="77777777" w:rsidR="009B2BC0" w:rsidRDefault="0029428E">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14:paraId="2669039D" w14:textId="77777777" w:rsidR="009B2BC0" w:rsidRDefault="009B2BC0">
      <w:pPr>
        <w:spacing w:line="360" w:lineRule="auto"/>
        <w:ind w:firstLineChars="200" w:firstLine="480"/>
        <w:rPr>
          <w:rFonts w:ascii="宋体" w:hAnsi="宋体"/>
          <w:sz w:val="24"/>
        </w:rPr>
      </w:pPr>
    </w:p>
    <w:p w14:paraId="25BC643F" w14:textId="77777777" w:rsidR="009B2BC0" w:rsidRDefault="0029428E">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14:paraId="475E7FEE"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14:paraId="0F5EAC66"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14:paraId="3E087DDA"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14:paraId="66D0E1E5"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14:paraId="7676F5E4"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14:paraId="4CC414A7"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14:paraId="19592901" w14:textId="77777777" w:rsidR="009B2BC0" w:rsidRDefault="009B2BC0">
      <w:pPr>
        <w:spacing w:line="360" w:lineRule="auto"/>
        <w:ind w:firstLineChars="200" w:firstLine="480"/>
        <w:rPr>
          <w:rFonts w:ascii="宋体" w:hAnsi="宋体"/>
          <w:bCs/>
          <w:sz w:val="24"/>
        </w:rPr>
      </w:pPr>
    </w:p>
    <w:p w14:paraId="0C86D924" w14:textId="77777777" w:rsidR="009B2BC0" w:rsidRDefault="0029428E">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14:paraId="2C450263" w14:textId="77777777" w:rsidR="009B2BC0" w:rsidRDefault="0029428E">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14:paraId="6E794E4D" w14:textId="77777777" w:rsidR="009B2BC0" w:rsidRDefault="0029428E">
      <w:pPr>
        <w:spacing w:line="360" w:lineRule="auto"/>
        <w:ind w:firstLineChars="200" w:firstLine="482"/>
        <w:rPr>
          <w:rFonts w:ascii="宋体" w:hAnsi="宋体"/>
          <w:b/>
          <w:sz w:val="24"/>
        </w:rPr>
      </w:pPr>
      <w:r>
        <w:rPr>
          <w:rFonts w:ascii="宋体" w:hAnsi="宋体" w:hint="eastAsia"/>
          <w:b/>
          <w:sz w:val="24"/>
        </w:rPr>
        <w:t>五、公开披露的基金信息</w:t>
      </w:r>
    </w:p>
    <w:p w14:paraId="3EBDE4F9" w14:textId="77777777" w:rsidR="009B2BC0" w:rsidRDefault="0029428E">
      <w:pPr>
        <w:spacing w:line="360" w:lineRule="auto"/>
        <w:ind w:firstLineChars="200" w:firstLine="480"/>
        <w:rPr>
          <w:rFonts w:ascii="宋体" w:hAnsi="宋体"/>
          <w:sz w:val="24"/>
        </w:rPr>
      </w:pPr>
      <w:r>
        <w:rPr>
          <w:rFonts w:ascii="宋体" w:hAnsi="宋体" w:hint="eastAsia"/>
          <w:sz w:val="24"/>
        </w:rPr>
        <w:t>公开披露的基金信息包括：</w:t>
      </w:r>
    </w:p>
    <w:p w14:paraId="1605E7D2" w14:textId="77777777" w:rsidR="009B2BC0" w:rsidRDefault="0029428E">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14:paraId="7B9B2213"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09773B5A" w14:textId="77777777" w:rsidR="009B2BC0" w:rsidRDefault="0029428E">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3E2C9654" w14:textId="77777777" w:rsidR="009B2BC0" w:rsidRDefault="0029428E">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4F8FFBEB"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14:paraId="61C03352" w14:textId="77777777" w:rsidR="009B2BC0" w:rsidRDefault="0029428E">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 2020年9月1日起依照法律法规和中国 证监会的规定编制、披露与更新基金产品资料概要。</w:t>
      </w:r>
    </w:p>
    <w:p w14:paraId="257DBF89" w14:textId="77777777" w:rsidR="009B2BC0" w:rsidRDefault="0029428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14:paraId="6429B014" w14:textId="77777777" w:rsidR="009B2BC0" w:rsidRDefault="0029428E">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w:t>
      </w:r>
      <w:r>
        <w:rPr>
          <w:rFonts w:ascii="宋体" w:hAnsi="宋体" w:hint="eastAsia"/>
          <w:sz w:val="24"/>
        </w:rPr>
        <w:lastRenderedPageBreak/>
        <w:t>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14:paraId="2E54C9C8" w14:textId="77777777" w:rsidR="009B2BC0" w:rsidRDefault="0029428E">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14:paraId="05CDC152" w14:textId="77777777" w:rsidR="009B2BC0" w:rsidRDefault="0029428E">
      <w:pPr>
        <w:spacing w:line="360" w:lineRule="auto"/>
        <w:ind w:firstLineChars="200" w:firstLine="480"/>
        <w:rPr>
          <w:rFonts w:ascii="宋体" w:hAnsi="宋体"/>
          <w:sz w:val="24"/>
        </w:rPr>
      </w:pPr>
      <w:r>
        <w:rPr>
          <w:rFonts w:ascii="宋体" w:hAnsi="宋体" w:hint="eastAsia"/>
          <w:sz w:val="24"/>
        </w:rPr>
        <w:t>（二）基金份额发售公告</w:t>
      </w:r>
    </w:p>
    <w:p w14:paraId="417E1B17"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14:paraId="1DE212F4" w14:textId="77777777" w:rsidR="009B2BC0" w:rsidRDefault="0029428E">
      <w:pPr>
        <w:spacing w:line="360" w:lineRule="auto"/>
        <w:ind w:firstLineChars="200" w:firstLine="480"/>
        <w:rPr>
          <w:rFonts w:ascii="宋体" w:hAnsi="宋体"/>
          <w:sz w:val="24"/>
        </w:rPr>
      </w:pPr>
      <w:r>
        <w:rPr>
          <w:rFonts w:ascii="宋体" w:hAnsi="宋体" w:hint="eastAsia"/>
          <w:sz w:val="24"/>
        </w:rPr>
        <w:t>（三）《基金合同》生效公告</w:t>
      </w:r>
    </w:p>
    <w:p w14:paraId="04FDED11"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基金管理人应当在收到中国证监会确认文件的次日在规定媒介上登载《基金合同》生效公告。</w:t>
      </w:r>
    </w:p>
    <w:p w14:paraId="1C7C5129" w14:textId="77777777" w:rsidR="009B2BC0" w:rsidRDefault="0029428E">
      <w:pPr>
        <w:spacing w:line="360" w:lineRule="auto"/>
        <w:ind w:firstLineChars="200" w:firstLine="480"/>
        <w:rPr>
          <w:rFonts w:ascii="宋体" w:hAnsi="宋体"/>
          <w:bCs/>
          <w:sz w:val="24"/>
        </w:rPr>
      </w:pPr>
      <w:r>
        <w:rPr>
          <w:rFonts w:ascii="宋体" w:hAnsi="宋体" w:hint="eastAsia"/>
          <w:bCs/>
          <w:sz w:val="24"/>
        </w:rPr>
        <w:t>基金合同生效公告中将说明基金募集情况及基金管理人、基金管理人高级管理人员、基金经理等人员以及基金管理人股东持有的基金份额、承诺持有的期限等情况。</w:t>
      </w:r>
    </w:p>
    <w:p w14:paraId="68425D45" w14:textId="77777777" w:rsidR="009B2BC0" w:rsidRDefault="0029428E">
      <w:pPr>
        <w:spacing w:line="360" w:lineRule="auto"/>
        <w:ind w:firstLineChars="200" w:firstLine="480"/>
        <w:rPr>
          <w:rFonts w:ascii="宋体" w:hAnsi="宋体"/>
          <w:sz w:val="24"/>
        </w:rPr>
      </w:pPr>
      <w:r>
        <w:rPr>
          <w:rFonts w:ascii="宋体" w:hAnsi="宋体" w:hint="eastAsia"/>
          <w:sz w:val="24"/>
        </w:rPr>
        <w:t>（四）基金净值信息</w:t>
      </w:r>
    </w:p>
    <w:p w14:paraId="550115ED" w14:textId="77777777" w:rsidR="009B2BC0" w:rsidRDefault="0029428E">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14:paraId="25B31A96" w14:textId="77777777" w:rsidR="009B2BC0" w:rsidRDefault="0029428E">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14:paraId="630FBF23" w14:textId="77777777" w:rsidR="009B2BC0" w:rsidRDefault="0029428E">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14:paraId="6E2488F7" w14:textId="77777777" w:rsidR="009B2BC0" w:rsidRDefault="0029428E">
      <w:pPr>
        <w:spacing w:line="360" w:lineRule="auto"/>
        <w:ind w:firstLineChars="200" w:firstLine="480"/>
        <w:rPr>
          <w:rFonts w:ascii="宋体" w:hAnsi="宋体"/>
          <w:sz w:val="24"/>
        </w:rPr>
      </w:pPr>
      <w:r>
        <w:rPr>
          <w:rFonts w:ascii="宋体" w:hAnsi="宋体" w:hint="eastAsia"/>
          <w:sz w:val="24"/>
        </w:rPr>
        <w:t>（五）基金份额申购、赎回价格</w:t>
      </w:r>
    </w:p>
    <w:p w14:paraId="0AA7511D"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FDF6FDE" w14:textId="77777777" w:rsidR="009B2BC0" w:rsidRDefault="0029428E">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14:paraId="49D3898A"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w:t>
      </w:r>
      <w:r>
        <w:rPr>
          <w:rFonts w:ascii="宋体" w:hAnsi="宋体" w:hint="eastAsia"/>
          <w:sz w:val="24"/>
        </w:rPr>
        <w:lastRenderedPageBreak/>
        <w:t>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报刊上。基金年度报告中的财务会计报告应当经过符合《中华人民共和国证券法》规定的会计师事务所审计。</w:t>
      </w:r>
    </w:p>
    <w:p w14:paraId="53505091"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14:paraId="4B2FB7EC"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14:paraId="00AFAC22" w14:textId="77777777" w:rsidR="009B2BC0" w:rsidRDefault="0029428E">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14:paraId="6E6B4E32" w14:textId="77777777" w:rsidR="009B2BC0" w:rsidRDefault="0029428E">
      <w:pPr>
        <w:spacing w:line="360" w:lineRule="auto"/>
        <w:ind w:firstLineChars="200" w:firstLine="480"/>
        <w:rPr>
          <w:rFonts w:ascii="宋体" w:hAnsi="宋体"/>
          <w:sz w:val="24"/>
        </w:rPr>
      </w:pPr>
      <w:r>
        <w:rPr>
          <w:rFonts w:ascii="宋体" w:hAnsi="宋体" w:hint="eastAsia"/>
          <w:sz w:val="24"/>
        </w:rPr>
        <w:t>基金</w:t>
      </w:r>
      <w:r>
        <w:rPr>
          <w:rFonts w:ascii="宋体" w:hAnsi="宋体" w:cs="宋体" w:hint="eastAsia"/>
          <w:bCs/>
          <w:sz w:val="24"/>
        </w:rPr>
        <w:t>管理人应在</w:t>
      </w:r>
      <w:r>
        <w:rPr>
          <w:rFonts w:ascii="宋体" w:hAnsi="宋体" w:hint="eastAsia"/>
          <w:sz w:val="24"/>
        </w:rPr>
        <w:t>年度报告</w:t>
      </w:r>
      <w:r>
        <w:rPr>
          <w:rFonts w:ascii="宋体" w:hAnsi="宋体" w:cs="宋体" w:hint="eastAsia"/>
          <w:bCs/>
          <w:sz w:val="24"/>
        </w:rPr>
        <w:t>、</w:t>
      </w:r>
      <w:r>
        <w:rPr>
          <w:rFonts w:ascii="宋体" w:hAnsi="宋体" w:hint="eastAsia"/>
          <w:sz w:val="24"/>
        </w:rPr>
        <w:t>中期报告</w:t>
      </w:r>
      <w:r>
        <w:rPr>
          <w:rFonts w:ascii="宋体" w:hAnsi="宋体" w:cs="宋体" w:hint="eastAsia"/>
          <w:bCs/>
          <w:sz w:val="24"/>
        </w:rPr>
        <w:t>、季度报告</w:t>
      </w:r>
      <w:r>
        <w:rPr>
          <w:rFonts w:ascii="宋体" w:hAnsi="宋体" w:hint="eastAsia"/>
          <w:sz w:val="24"/>
        </w:rPr>
        <w:t>中</w:t>
      </w:r>
      <w:r>
        <w:rPr>
          <w:rFonts w:ascii="宋体" w:hAnsi="宋体" w:cs="宋体" w:hint="eastAsia"/>
          <w:bCs/>
          <w:sz w:val="24"/>
        </w:rPr>
        <w:t>分别</w:t>
      </w:r>
      <w:r>
        <w:rPr>
          <w:rFonts w:ascii="宋体" w:hAnsi="宋体" w:hint="eastAsia"/>
          <w:sz w:val="24"/>
        </w:rPr>
        <w:t>披露基金</w:t>
      </w:r>
      <w:r>
        <w:rPr>
          <w:rFonts w:ascii="宋体" w:hAnsi="宋体" w:cs="宋体" w:hint="eastAsia"/>
          <w:bCs/>
          <w:sz w:val="24"/>
        </w:rPr>
        <w:t>管理人、基金管理人高级管理人员、</w:t>
      </w:r>
      <w:r>
        <w:rPr>
          <w:rFonts w:ascii="宋体" w:hAnsi="宋体" w:hint="eastAsia"/>
          <w:sz w:val="24"/>
        </w:rPr>
        <w:t>基金</w:t>
      </w:r>
      <w:r>
        <w:rPr>
          <w:rFonts w:ascii="宋体" w:hAnsi="宋体" w:cs="宋体" w:hint="eastAsia"/>
          <w:bCs/>
          <w:sz w:val="24"/>
        </w:rPr>
        <w:t>经理等人员以及基金管理人股东持有基金的份额、期限及</w:t>
      </w:r>
      <w:r>
        <w:rPr>
          <w:rFonts w:ascii="宋体" w:hAnsi="宋体" w:hint="eastAsia"/>
          <w:sz w:val="24"/>
        </w:rPr>
        <w:t>期间</w:t>
      </w:r>
      <w:r>
        <w:rPr>
          <w:rFonts w:ascii="宋体" w:hAnsi="宋体" w:cs="宋体" w:hint="eastAsia"/>
          <w:bCs/>
          <w:sz w:val="24"/>
        </w:rPr>
        <w:t>的变动情况。</w:t>
      </w: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14:paraId="25A3B6B3" w14:textId="77777777" w:rsidR="009B2BC0" w:rsidRDefault="0029428E">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14:paraId="14A4AAA6" w14:textId="77777777" w:rsidR="009B2BC0" w:rsidRDefault="0029428E">
      <w:pPr>
        <w:spacing w:line="360" w:lineRule="auto"/>
        <w:ind w:firstLineChars="200" w:firstLine="480"/>
        <w:rPr>
          <w:rFonts w:ascii="宋体" w:hAnsi="宋体"/>
          <w:sz w:val="24"/>
        </w:rPr>
      </w:pPr>
      <w:r>
        <w:rPr>
          <w:rFonts w:ascii="宋体" w:hAnsi="宋体" w:hint="eastAsia"/>
          <w:sz w:val="24"/>
        </w:rPr>
        <w:t>（七）临时报告</w:t>
      </w:r>
    </w:p>
    <w:p w14:paraId="0C336FEF" w14:textId="77777777" w:rsidR="009B2BC0" w:rsidRDefault="0029428E">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14:paraId="2C59DE32" w14:textId="77777777" w:rsidR="009B2BC0" w:rsidRDefault="0029428E">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14:paraId="0EADEAC0"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14:paraId="41137F46"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14:paraId="24066AC3"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14:paraId="253A7583"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6" w:name="_Hlk32686790"/>
      <w:r>
        <w:rPr>
          <w:rFonts w:ascii="宋体" w:hAnsi="宋体" w:hint="eastAsia"/>
          <w:sz w:val="24"/>
        </w:rPr>
        <w:t>基金份额登记机构、基金改聘会计师事务所</w:t>
      </w:r>
      <w:bookmarkEnd w:id="476"/>
      <w:r>
        <w:rPr>
          <w:rFonts w:ascii="宋体" w:hAnsi="宋体" w:hint="eastAsia"/>
          <w:sz w:val="24"/>
        </w:rPr>
        <w:t>；</w:t>
      </w:r>
    </w:p>
    <w:p w14:paraId="4EBADEAF" w14:textId="77777777" w:rsidR="009B2BC0" w:rsidRDefault="0029428E">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、基金管理人委托基金服务机构代为办理基金的份额登记、核算、估值等事项，基金托管人委托基金服务机构代为办理基金的核算、估值、复核等事项；</w:t>
      </w:r>
    </w:p>
    <w:p w14:paraId="71FDACF9" w14:textId="77777777" w:rsidR="009B2BC0" w:rsidRDefault="0029428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14:paraId="2BE1BEA6" w14:textId="77777777" w:rsidR="009B2BC0" w:rsidRDefault="0029428E">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14:paraId="0E5BB941" w14:textId="77777777" w:rsidR="009B2BC0" w:rsidRDefault="0029428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14:paraId="6FDEA902" w14:textId="77777777" w:rsidR="009B2BC0" w:rsidRDefault="0029428E">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14:paraId="4C06ACFC" w14:textId="77777777" w:rsidR="009B2BC0" w:rsidRDefault="0029428E">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14:paraId="372711BE" w14:textId="77777777" w:rsidR="009B2BC0" w:rsidRDefault="0029428E">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14:paraId="70E089D3" w14:textId="77777777" w:rsidR="009B2BC0" w:rsidRDefault="0029428E">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11461C1" w14:textId="77777777" w:rsidR="009B2BC0" w:rsidRDefault="0029428E">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5F71DED" w14:textId="77777777" w:rsidR="009B2BC0" w:rsidRDefault="0029428E">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14:paraId="6443EDD4" w14:textId="77777777" w:rsidR="009B2BC0" w:rsidRDefault="0029428E">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14:paraId="1D07CAF7" w14:textId="77777777" w:rsidR="009B2BC0" w:rsidRDefault="0029428E">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14:paraId="4F021D40" w14:textId="77777777" w:rsidR="009B2BC0" w:rsidRDefault="0029428E">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14:paraId="1F2910F2" w14:textId="77777777" w:rsidR="009B2BC0" w:rsidRDefault="0029428E">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14:paraId="057BCE96" w14:textId="77777777" w:rsidR="009B2BC0" w:rsidRDefault="0029428E">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14:paraId="79B10C95" w14:textId="77777777" w:rsidR="009B2BC0" w:rsidRDefault="0029428E">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14:paraId="183CA3E5" w14:textId="77777777" w:rsidR="009B2BC0" w:rsidRDefault="0029428E">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14:paraId="69685417" w14:textId="77777777" w:rsidR="009B2BC0" w:rsidRDefault="0029428E">
      <w:pPr>
        <w:spacing w:line="360" w:lineRule="auto"/>
        <w:ind w:firstLineChars="200" w:firstLine="480"/>
        <w:rPr>
          <w:rFonts w:ascii="宋体" w:hAnsi="宋体"/>
          <w:bCs/>
          <w:sz w:val="24"/>
        </w:rPr>
      </w:pPr>
      <w:bookmarkStart w:id="477"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7"/>
    <w:p w14:paraId="626EF6A2" w14:textId="77777777" w:rsidR="009B2BC0" w:rsidRDefault="0029428E">
      <w:pPr>
        <w:spacing w:line="360" w:lineRule="auto"/>
        <w:ind w:firstLineChars="200" w:firstLine="480"/>
        <w:rPr>
          <w:rFonts w:ascii="宋体" w:hAnsi="宋体"/>
          <w:sz w:val="24"/>
        </w:rPr>
      </w:pPr>
      <w:r>
        <w:rPr>
          <w:rFonts w:ascii="宋体" w:hAnsi="宋体"/>
          <w:bCs/>
          <w:sz w:val="24"/>
        </w:rPr>
        <w:t>23、</w:t>
      </w:r>
      <w:bookmarkStart w:id="478" w:name="_Hlk32686934"/>
      <w:r>
        <w:rPr>
          <w:rFonts w:ascii="宋体" w:hAnsi="宋体" w:hint="eastAsia"/>
          <w:sz w:val="24"/>
        </w:rPr>
        <w:t>基金管理人采用摆动定价机制进行估值；</w:t>
      </w:r>
      <w:bookmarkEnd w:id="478"/>
    </w:p>
    <w:p w14:paraId="55F87D7E" w14:textId="77777777" w:rsidR="009B2BC0" w:rsidRDefault="0029428E">
      <w:pPr>
        <w:spacing w:line="360" w:lineRule="auto"/>
        <w:ind w:firstLineChars="200" w:firstLine="480"/>
        <w:rPr>
          <w:rFonts w:ascii="宋体" w:hAnsi="宋体"/>
          <w:bCs/>
          <w:sz w:val="24"/>
        </w:rPr>
      </w:pPr>
      <w:r>
        <w:rPr>
          <w:rFonts w:ascii="宋体" w:hAnsi="宋体"/>
          <w:bCs/>
          <w:sz w:val="24"/>
        </w:rPr>
        <w:lastRenderedPageBreak/>
        <w:t>24</w:t>
      </w:r>
      <w:r>
        <w:rPr>
          <w:rFonts w:ascii="宋体" w:hAnsi="宋体" w:hint="eastAsia"/>
          <w:bCs/>
          <w:sz w:val="24"/>
        </w:rPr>
        <w:t>、《基金合同》生效满三年后的存续期内，连续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 200人或者基金资产净值低于5000万情形时；</w:t>
      </w:r>
    </w:p>
    <w:p w14:paraId="38F3200B" w14:textId="77777777" w:rsidR="009B2BC0" w:rsidRDefault="0029428E">
      <w:pPr>
        <w:spacing w:line="360" w:lineRule="auto"/>
        <w:ind w:firstLineChars="200" w:firstLine="480"/>
        <w:rPr>
          <w:rFonts w:ascii="宋体" w:hAnsi="宋体"/>
          <w:bCs/>
          <w:sz w:val="24"/>
        </w:rPr>
      </w:pPr>
      <w:bookmarkStart w:id="479" w:name="_Hlk32686969"/>
      <w:r>
        <w:rPr>
          <w:rFonts w:ascii="宋体" w:hAnsi="宋体"/>
          <w:bCs/>
          <w:sz w:val="24"/>
        </w:rPr>
        <w:t>25</w:t>
      </w:r>
      <w:r>
        <w:rPr>
          <w:rFonts w:ascii="宋体" w:hAnsi="宋体" w:hint="eastAsia"/>
          <w:bCs/>
          <w:sz w:val="24"/>
        </w:rPr>
        <w:t>、本基金推出新业务或服务；</w:t>
      </w:r>
      <w:bookmarkEnd w:id="479"/>
    </w:p>
    <w:p w14:paraId="62211498" w14:textId="77777777" w:rsidR="009B2BC0" w:rsidRDefault="0029428E">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14:paraId="2A1FF9D1" w14:textId="77777777" w:rsidR="009B2BC0" w:rsidRDefault="0029428E">
      <w:pPr>
        <w:spacing w:line="360" w:lineRule="auto"/>
        <w:ind w:firstLineChars="200" w:firstLine="480"/>
        <w:rPr>
          <w:rFonts w:ascii="宋体" w:hAnsi="宋体"/>
          <w:sz w:val="24"/>
        </w:rPr>
      </w:pPr>
      <w:r>
        <w:rPr>
          <w:rFonts w:ascii="宋体" w:hAnsi="宋体" w:hint="eastAsia"/>
          <w:sz w:val="24"/>
        </w:rPr>
        <w:t>（八）澄清公告</w:t>
      </w:r>
    </w:p>
    <w:p w14:paraId="27BF7E4D" w14:textId="77777777" w:rsidR="009B2BC0" w:rsidRDefault="0029428E">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并将有关情况立即报告中国证监会。</w:t>
      </w:r>
    </w:p>
    <w:p w14:paraId="785D0C5D" w14:textId="77777777" w:rsidR="009B2BC0" w:rsidRDefault="0029428E">
      <w:pPr>
        <w:spacing w:line="360" w:lineRule="auto"/>
        <w:ind w:firstLineChars="200" w:firstLine="480"/>
        <w:rPr>
          <w:rFonts w:ascii="宋体" w:hAnsi="宋体"/>
          <w:sz w:val="24"/>
        </w:rPr>
      </w:pPr>
      <w:r>
        <w:rPr>
          <w:rFonts w:ascii="宋体" w:hAnsi="宋体" w:hint="eastAsia"/>
          <w:sz w:val="24"/>
        </w:rPr>
        <w:t>（九）基金份额持有人大会决议</w:t>
      </w:r>
    </w:p>
    <w:p w14:paraId="24B03510"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14:paraId="16F0623C" w14:textId="77777777" w:rsidR="009B2BC0" w:rsidRDefault="0029428E">
      <w:pPr>
        <w:spacing w:line="360" w:lineRule="auto"/>
        <w:ind w:firstLineChars="200" w:firstLine="480"/>
        <w:rPr>
          <w:rFonts w:ascii="宋体" w:hAnsi="宋体"/>
          <w:sz w:val="24"/>
        </w:rPr>
      </w:pPr>
      <w:r>
        <w:rPr>
          <w:rFonts w:ascii="宋体" w:hAnsi="宋体" w:hint="eastAsia"/>
          <w:sz w:val="24"/>
        </w:rPr>
        <w:t>（十）实施侧袋机制期间的信息披露</w:t>
      </w:r>
    </w:p>
    <w:p w14:paraId="1EF54CD9" w14:textId="77777777" w:rsidR="009B2BC0" w:rsidRDefault="0029428E">
      <w:pPr>
        <w:spacing w:line="360" w:lineRule="auto"/>
        <w:ind w:firstLineChars="200" w:firstLine="480"/>
        <w:rPr>
          <w:rFonts w:ascii="宋体" w:hAnsi="宋体"/>
          <w:sz w:val="24"/>
        </w:rPr>
      </w:pPr>
      <w:r>
        <w:rPr>
          <w:rFonts w:ascii="宋体" w:hAnsi="宋体" w:hint="eastAsia"/>
          <w:sz w:val="24"/>
        </w:rPr>
        <w:t>本基金实施侧袋机制的，相关信息披露义务人应当根据法律法规、基金合同和招募说明书的规定进行信息披露，详见招募说明书的规定。</w:t>
      </w:r>
    </w:p>
    <w:p w14:paraId="4391EB63" w14:textId="77777777" w:rsidR="009B2BC0" w:rsidRDefault="0029428E">
      <w:pPr>
        <w:spacing w:line="360" w:lineRule="auto"/>
        <w:ind w:firstLineChars="200" w:firstLine="480"/>
        <w:rPr>
          <w:rFonts w:ascii="宋体" w:hAnsi="宋体"/>
          <w:bCs/>
          <w:sz w:val="24"/>
        </w:rPr>
      </w:pPr>
      <w:r>
        <w:rPr>
          <w:rFonts w:ascii="宋体" w:hAnsi="宋体" w:hint="eastAsia"/>
          <w:bCs/>
          <w:sz w:val="24"/>
        </w:rPr>
        <w:t>（十一）基金投资股指期货的信息披露</w:t>
      </w:r>
    </w:p>
    <w:p w14:paraId="5000048A" w14:textId="77777777" w:rsidR="009B2BC0" w:rsidRDefault="0029428E">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BBAF83A" w14:textId="77777777" w:rsidR="009B2BC0" w:rsidRDefault="0029428E">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14:paraId="3ED19798"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14:paraId="09B189D9" w14:textId="77777777" w:rsidR="009B2BC0" w:rsidRDefault="0029428E">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14:paraId="7B020552"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w:t>
      </w:r>
      <w:r>
        <w:rPr>
          <w:rFonts w:ascii="宋体" w:hAnsi="宋体" w:hint="eastAsia"/>
          <w:sz w:val="24"/>
        </w:rPr>
        <w:lastRenderedPageBreak/>
        <w:t>占基金净资产的比例和报告期末按市值占基金净资产比例大小排序的前</w:t>
      </w:r>
      <w:r>
        <w:rPr>
          <w:rFonts w:ascii="宋体" w:hAnsi="宋体"/>
          <w:sz w:val="24"/>
        </w:rPr>
        <w:t>10</w:t>
      </w:r>
      <w:r>
        <w:rPr>
          <w:rFonts w:ascii="宋体" w:hAnsi="宋体" w:hint="eastAsia"/>
          <w:sz w:val="24"/>
        </w:rPr>
        <w:t>名资产支持证券明细。</w:t>
      </w:r>
    </w:p>
    <w:p w14:paraId="17932389" w14:textId="77777777" w:rsidR="009B2BC0" w:rsidRDefault="0029428E">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14:paraId="02C70548" w14:textId="77777777" w:rsidR="009B2BC0" w:rsidRDefault="0029428E">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14:paraId="28224BB6" w14:textId="77777777" w:rsidR="009B2BC0" w:rsidRDefault="0029428E">
      <w:pPr>
        <w:spacing w:line="360" w:lineRule="auto"/>
        <w:ind w:firstLineChars="200" w:firstLine="480"/>
        <w:rPr>
          <w:rFonts w:ascii="宋体" w:hAnsi="宋体"/>
          <w:bCs/>
          <w:sz w:val="24"/>
        </w:rPr>
      </w:pPr>
      <w:r>
        <w:rPr>
          <w:rFonts w:ascii="宋体" w:hAnsi="宋体" w:hint="eastAsia"/>
          <w:bCs/>
          <w:sz w:val="24"/>
        </w:rPr>
        <w:t>（十五）</w:t>
      </w:r>
      <w:bookmarkStart w:id="480" w:name="_Hlk33100886"/>
      <w:r>
        <w:rPr>
          <w:rFonts w:ascii="宋体" w:hAnsi="宋体" w:hint="eastAsia"/>
          <w:bCs/>
          <w:sz w:val="24"/>
        </w:rPr>
        <w:t>基金投资证券公司短期公司债券的信息披露</w:t>
      </w:r>
    </w:p>
    <w:bookmarkEnd w:id="480"/>
    <w:p w14:paraId="46BF5392" w14:textId="77777777" w:rsidR="009B2BC0" w:rsidRDefault="0029428E">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1" w:name="_Hlk33101097"/>
      <w:r>
        <w:rPr>
          <w:rFonts w:ascii="宋体" w:hAnsi="宋体" w:hint="eastAsia"/>
          <w:bCs/>
          <w:sz w:val="24"/>
        </w:rPr>
        <w:t>基金管理人在本基金投资证券公司短期公司债券后两个交易日内，应在中国证监会规定媒介登载债券品种投资情况公告，披露所投资以上债券品种的名称、数量、期限、收益率等信息，并</w:t>
      </w:r>
      <w:bookmarkEnd w:id="481"/>
      <w:r>
        <w:rPr>
          <w:rFonts w:ascii="宋体" w:hAnsi="宋体" w:hint="eastAsia"/>
          <w:bCs/>
          <w:sz w:val="24"/>
        </w:rPr>
        <w:t>在季度报告、中期报告、年度报告等定期报告和招募说明书（更新）等文件中披露证券公司发行的短期公司债券的投资情况。</w:t>
      </w:r>
    </w:p>
    <w:p w14:paraId="34F5D956" w14:textId="77777777" w:rsidR="009B2BC0" w:rsidRDefault="0029428E">
      <w:pPr>
        <w:spacing w:line="360" w:lineRule="auto"/>
        <w:ind w:firstLineChars="200" w:firstLine="480"/>
        <w:rPr>
          <w:rFonts w:ascii="宋体" w:hAnsi="宋体"/>
          <w:bCs/>
          <w:kern w:val="0"/>
          <w:sz w:val="24"/>
        </w:rPr>
      </w:pPr>
      <w:r>
        <w:rPr>
          <w:rFonts w:ascii="宋体" w:hAnsi="宋体" w:hint="eastAsia"/>
          <w:kern w:val="0"/>
          <w:sz w:val="24"/>
        </w:rPr>
        <w:t>（十六）</w:t>
      </w:r>
      <w:bookmarkStart w:id="482" w:name="_Hlk33100930"/>
      <w:r>
        <w:rPr>
          <w:rFonts w:ascii="宋体" w:hAnsi="宋体"/>
          <w:bCs/>
          <w:kern w:val="0"/>
          <w:sz w:val="24"/>
        </w:rPr>
        <w:t>投资流通受限证券信息披露</w:t>
      </w:r>
      <w:bookmarkEnd w:id="482"/>
    </w:p>
    <w:p w14:paraId="569F9527" w14:textId="77777777" w:rsidR="009B2BC0" w:rsidRDefault="0029428E">
      <w:pPr>
        <w:spacing w:line="360" w:lineRule="auto"/>
        <w:ind w:firstLineChars="200" w:firstLine="480"/>
        <w:rPr>
          <w:rFonts w:ascii="宋体" w:hAnsi="宋体"/>
          <w:bCs/>
          <w:kern w:val="0"/>
          <w:sz w:val="24"/>
        </w:rPr>
      </w:pPr>
      <w:bookmarkStart w:id="483"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3"/>
    </w:p>
    <w:p w14:paraId="4329DC00" w14:textId="77777777" w:rsidR="009B2BC0" w:rsidRDefault="0029428E">
      <w:pPr>
        <w:spacing w:line="360" w:lineRule="auto"/>
        <w:ind w:firstLineChars="200" w:firstLine="480"/>
        <w:rPr>
          <w:rFonts w:ascii="宋体" w:hAnsi="宋体"/>
          <w:bCs/>
          <w:kern w:val="0"/>
          <w:sz w:val="24"/>
        </w:rPr>
      </w:pPr>
      <w:r>
        <w:rPr>
          <w:rFonts w:ascii="宋体" w:hAnsi="宋体" w:hint="eastAsia"/>
          <w:kern w:val="0"/>
          <w:sz w:val="24"/>
        </w:rPr>
        <w:t>（十七）基金参与股票期权交易的</w:t>
      </w:r>
      <w:r>
        <w:rPr>
          <w:rFonts w:ascii="宋体" w:hAnsi="宋体"/>
          <w:bCs/>
          <w:kern w:val="0"/>
          <w:sz w:val="24"/>
        </w:rPr>
        <w:t>信息披露</w:t>
      </w:r>
    </w:p>
    <w:p w14:paraId="37E9B5E1" w14:textId="77777777" w:rsidR="009B2BC0" w:rsidRDefault="0029428E">
      <w:pPr>
        <w:spacing w:line="360" w:lineRule="auto"/>
        <w:ind w:firstLineChars="200" w:firstLine="480"/>
        <w:rPr>
          <w:rFonts w:ascii="宋体" w:hAnsi="宋体"/>
          <w:bCs/>
          <w:kern w:val="0"/>
          <w:sz w:val="24"/>
        </w:rPr>
      </w:pPr>
      <w:r>
        <w:rPr>
          <w:rFonts w:ascii="宋体" w:hAnsi="宋体" w:hint="eastAsia"/>
          <w:bCs/>
          <w:kern w:val="0"/>
          <w:sz w:val="24"/>
        </w:rPr>
        <w:t>基金管理人应在定期信息披露文件中披露参与股票期权交易的有关情况，包</w:t>
      </w:r>
    </w:p>
    <w:p w14:paraId="1BF35654" w14:textId="77777777" w:rsidR="009B2BC0" w:rsidRDefault="0029428E">
      <w:pPr>
        <w:spacing w:line="360" w:lineRule="auto"/>
        <w:ind w:firstLineChars="200" w:firstLine="480"/>
        <w:rPr>
          <w:rFonts w:ascii="宋体" w:hAnsi="宋体"/>
          <w:bCs/>
          <w:kern w:val="0"/>
          <w:sz w:val="24"/>
        </w:rPr>
      </w:pPr>
      <w:r>
        <w:rPr>
          <w:rFonts w:ascii="宋体" w:hAnsi="宋体" w:hint="eastAsia"/>
          <w:bCs/>
          <w:kern w:val="0"/>
          <w:sz w:val="24"/>
        </w:rPr>
        <w:t>括投资政策、持仓情况、损益情况、风险指标、估值方法等，并充分揭示股票期权交易对基金总体风险的影响以及是否符合既定的投资政策和投资目标。</w:t>
      </w:r>
    </w:p>
    <w:p w14:paraId="614382F8" w14:textId="77777777" w:rsidR="009B2BC0" w:rsidRDefault="0029428E">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八</w:t>
      </w:r>
      <w:r>
        <w:rPr>
          <w:rFonts w:ascii="宋体" w:hAnsi="宋体"/>
          <w:bCs/>
          <w:kern w:val="0"/>
          <w:sz w:val="24"/>
        </w:rPr>
        <w:t>）</w:t>
      </w:r>
      <w:bookmarkStart w:id="484" w:name="_Hlk33100945"/>
      <w:r>
        <w:rPr>
          <w:rFonts w:ascii="宋体" w:hAnsi="宋体"/>
          <w:bCs/>
          <w:kern w:val="0"/>
          <w:sz w:val="24"/>
        </w:rPr>
        <w:t>清算报告</w:t>
      </w:r>
      <w:bookmarkEnd w:id="484"/>
    </w:p>
    <w:p w14:paraId="7604559B" w14:textId="77777777" w:rsidR="009B2BC0" w:rsidRDefault="0029428E">
      <w:pPr>
        <w:spacing w:line="360" w:lineRule="auto"/>
        <w:ind w:firstLineChars="200" w:firstLine="480"/>
        <w:rPr>
          <w:rFonts w:ascii="宋体" w:hAnsi="宋体"/>
          <w:bCs/>
          <w:sz w:val="24"/>
        </w:rPr>
      </w:pPr>
      <w:r>
        <w:rPr>
          <w:rFonts w:ascii="宋体" w:hAnsi="宋体"/>
          <w:bCs/>
          <w:kern w:val="0"/>
          <w:sz w:val="24"/>
        </w:rPr>
        <w:t>基金合同终止的，基金管理人应当依法组织清算组对基金财产进行清算并作出清算报告。清算报告应当经过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14:paraId="1F5522A2" w14:textId="77777777" w:rsidR="009B2BC0" w:rsidRDefault="0029428E">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十九</w:t>
      </w:r>
      <w:r>
        <w:rPr>
          <w:rFonts w:ascii="宋体" w:hAnsi="宋体"/>
          <w:bCs/>
          <w:sz w:val="24"/>
        </w:rPr>
        <w:t>）</w:t>
      </w:r>
      <w:r>
        <w:rPr>
          <w:rFonts w:ascii="宋体" w:hAnsi="宋体" w:hint="eastAsia"/>
          <w:sz w:val="24"/>
        </w:rPr>
        <w:t>中国证监会规定的其他信息。</w:t>
      </w:r>
    </w:p>
    <w:p w14:paraId="201E5621" w14:textId="77777777" w:rsidR="009B2BC0" w:rsidRDefault="009B2BC0">
      <w:pPr>
        <w:spacing w:line="360" w:lineRule="auto"/>
        <w:ind w:firstLineChars="200" w:firstLine="480"/>
        <w:rPr>
          <w:rFonts w:ascii="宋体" w:hAnsi="宋体"/>
          <w:sz w:val="24"/>
        </w:rPr>
      </w:pPr>
    </w:p>
    <w:p w14:paraId="46DAE915" w14:textId="77777777" w:rsidR="009B2BC0" w:rsidRDefault="0029428E">
      <w:pPr>
        <w:spacing w:line="360" w:lineRule="auto"/>
        <w:ind w:firstLineChars="200" w:firstLine="482"/>
        <w:rPr>
          <w:rFonts w:ascii="宋体" w:hAnsi="宋体"/>
          <w:b/>
          <w:sz w:val="24"/>
        </w:rPr>
      </w:pPr>
      <w:r>
        <w:rPr>
          <w:rFonts w:ascii="宋体" w:hAnsi="宋体" w:hint="eastAsia"/>
          <w:b/>
          <w:sz w:val="24"/>
        </w:rPr>
        <w:t>六、信息披露事务管理</w:t>
      </w:r>
    </w:p>
    <w:p w14:paraId="572CB434"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w:t>
      </w:r>
      <w:r>
        <w:rPr>
          <w:rFonts w:ascii="宋体" w:hAnsi="宋体" w:hint="eastAsia"/>
          <w:sz w:val="24"/>
        </w:rPr>
        <w:lastRenderedPageBreak/>
        <w:t>高级管理人员负责管理信息披露事务。</w:t>
      </w:r>
    </w:p>
    <w:p w14:paraId="690A061B" w14:textId="77777777" w:rsidR="009B2BC0" w:rsidRDefault="0029428E">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14:paraId="40992422" w14:textId="77777777" w:rsidR="009B2BC0" w:rsidRDefault="0029428E">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14:paraId="4E0BFC86"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3CE38828" w14:textId="77777777" w:rsidR="009B2BC0" w:rsidRDefault="0029428E">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7FEB3A73"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7E2E3866" w14:textId="77777777" w:rsidR="009B2BC0" w:rsidRDefault="0029428E">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14:paraId="4E368D2D" w14:textId="77777777" w:rsidR="009B2BC0" w:rsidRDefault="0029428E">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w:t>
      </w:r>
      <w:bookmarkStart w:id="485" w:name="_Hlk32687065"/>
      <w:r>
        <w:rPr>
          <w:rFonts w:ascii="宋体" w:hAnsi="宋体" w:hint="eastAsia"/>
          <w:bCs/>
          <w:sz w:val="24"/>
        </w:rPr>
        <w:t>按照《信息披露办法》</w:t>
      </w:r>
      <w:bookmarkEnd w:id="485"/>
      <w:r>
        <w:rPr>
          <w:rFonts w:ascii="宋体" w:hAnsi="宋体" w:hint="eastAsia"/>
          <w:bCs/>
          <w:sz w:val="24"/>
        </w:rPr>
        <w:t>自主披露如产生信息披露费用，该费用不得从基金财产中列支。</w:t>
      </w:r>
    </w:p>
    <w:p w14:paraId="1DD2D563" w14:textId="77777777" w:rsidR="009B2BC0" w:rsidRDefault="009B2BC0">
      <w:pPr>
        <w:spacing w:line="360" w:lineRule="auto"/>
        <w:rPr>
          <w:rFonts w:ascii="宋体" w:hAnsi="宋体"/>
          <w:bCs/>
          <w:sz w:val="24"/>
        </w:rPr>
      </w:pPr>
    </w:p>
    <w:p w14:paraId="3C50E8DE" w14:textId="77777777" w:rsidR="009B2BC0" w:rsidRDefault="0029428E">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14:paraId="07026571" w14:textId="77777777" w:rsidR="009B2BC0" w:rsidRDefault="0029428E">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14:paraId="01FA5CE6" w14:textId="77777777" w:rsidR="009B2BC0" w:rsidRDefault="0029428E">
      <w:pPr>
        <w:spacing w:line="360" w:lineRule="auto"/>
        <w:ind w:firstLineChars="200" w:firstLine="480"/>
        <w:rPr>
          <w:rFonts w:ascii="宋体" w:hAnsi="宋体"/>
          <w:bCs/>
          <w:sz w:val="24"/>
        </w:rPr>
      </w:pPr>
      <w:r>
        <w:rPr>
          <w:rFonts w:ascii="宋体" w:hAnsi="宋体" w:hint="eastAsia"/>
          <w:bCs/>
          <w:sz w:val="24"/>
        </w:rPr>
        <w:t>1、不可抗力；</w:t>
      </w:r>
    </w:p>
    <w:p w14:paraId="7CCA838C" w14:textId="77777777" w:rsidR="009B2BC0" w:rsidRDefault="0029428E">
      <w:pPr>
        <w:spacing w:line="360" w:lineRule="auto"/>
        <w:ind w:firstLineChars="200" w:firstLine="480"/>
        <w:rPr>
          <w:rFonts w:ascii="宋体" w:hAnsi="宋体"/>
          <w:bCs/>
          <w:sz w:val="24"/>
        </w:rPr>
      </w:pPr>
      <w:r>
        <w:rPr>
          <w:rFonts w:ascii="宋体" w:hAnsi="宋体" w:hint="eastAsia"/>
          <w:bCs/>
          <w:sz w:val="24"/>
        </w:rPr>
        <w:lastRenderedPageBreak/>
        <w:t>2、基金投资所涉及的证券、期货交易市场遇法定节假日或因其他原因暂停营业时；</w:t>
      </w:r>
    </w:p>
    <w:p w14:paraId="00258136" w14:textId="77777777" w:rsidR="009B2BC0" w:rsidRDefault="0029428E">
      <w:pPr>
        <w:spacing w:line="360" w:lineRule="auto"/>
        <w:ind w:firstLineChars="200" w:firstLine="480"/>
        <w:rPr>
          <w:rFonts w:ascii="宋体" w:hAnsi="宋体"/>
          <w:bCs/>
          <w:sz w:val="24"/>
        </w:rPr>
      </w:pPr>
      <w:r>
        <w:rPr>
          <w:rFonts w:ascii="宋体" w:hAnsi="宋体" w:hint="eastAsia"/>
          <w:bCs/>
          <w:sz w:val="24"/>
        </w:rPr>
        <w:t>3、</w:t>
      </w:r>
      <w:bookmarkStart w:id="486" w:name="_Hlk33101219"/>
      <w:r>
        <w:rPr>
          <w:rFonts w:ascii="宋体" w:hAnsi="宋体" w:hint="eastAsia"/>
          <w:bCs/>
          <w:sz w:val="24"/>
        </w:rPr>
        <w:t>基金合同约定的暂停估值的情形</w:t>
      </w:r>
      <w:bookmarkEnd w:id="486"/>
      <w:r>
        <w:rPr>
          <w:rFonts w:ascii="宋体" w:hAnsi="宋体" w:hint="eastAsia"/>
          <w:bCs/>
          <w:sz w:val="24"/>
        </w:rPr>
        <w:t>；</w:t>
      </w:r>
    </w:p>
    <w:p w14:paraId="39DA95A9" w14:textId="77777777" w:rsidR="009B2BC0" w:rsidRDefault="0029428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14:paraId="11AC5236" w14:textId="77777777" w:rsidR="009B2BC0" w:rsidRDefault="009B2BC0">
      <w:pPr>
        <w:spacing w:line="360" w:lineRule="auto"/>
        <w:ind w:firstLineChars="200" w:firstLine="480"/>
        <w:rPr>
          <w:rFonts w:ascii="宋体" w:hAnsi="宋体"/>
          <w:bCs/>
          <w:sz w:val="24"/>
        </w:rPr>
      </w:pPr>
    </w:p>
    <w:p w14:paraId="1ADA8D01" w14:textId="77777777" w:rsidR="009B2BC0" w:rsidRDefault="0029428E">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14:paraId="21E9D371" w14:textId="77777777" w:rsidR="009B2BC0" w:rsidRDefault="0029428E">
      <w:pPr>
        <w:spacing w:line="360" w:lineRule="auto"/>
        <w:ind w:firstLineChars="200" w:firstLine="480"/>
        <w:rPr>
          <w:rFonts w:ascii="宋体" w:hAnsi="宋体"/>
          <w:bCs/>
          <w:sz w:val="24"/>
        </w:rPr>
        <w:sectPr w:rsidR="009B2BC0">
          <w:footerReference w:type="default" r:id="rId42"/>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依法必须披露的信息发布后，基金管理人、基金托管人应当按照相关法律法规规定将信息置备于各自住所，供社会公众查阅、复制。</w:t>
      </w:r>
    </w:p>
    <w:p w14:paraId="22616254" w14:textId="77777777" w:rsidR="009B2BC0" w:rsidRDefault="0029428E">
      <w:pPr>
        <w:pStyle w:val="1"/>
        <w:spacing w:before="100" w:beforeAutospacing="1" w:after="100" w:afterAutospacing="1"/>
        <w:jc w:val="center"/>
        <w:rPr>
          <w:rFonts w:hAnsi="宋体"/>
          <w:sz w:val="32"/>
          <w:szCs w:val="32"/>
        </w:rPr>
      </w:pPr>
      <w:bookmarkStart w:id="487" w:name="_Toc29891"/>
      <w:bookmarkStart w:id="488" w:name="_Toc139991749"/>
      <w:bookmarkStart w:id="489" w:name="_Toc25647"/>
      <w:bookmarkStart w:id="490" w:name="_Toc123102466"/>
      <w:bookmarkStart w:id="491" w:name="_Toc27464"/>
      <w:bookmarkStart w:id="492" w:name="_Toc9005"/>
      <w:bookmarkStart w:id="493" w:name="_Toc123112247"/>
      <w:bookmarkStart w:id="494" w:name="_Toc141703899"/>
      <w:bookmarkStart w:id="495" w:name="_Toc123051465"/>
      <w:bookmarkStart w:id="496" w:name="_Toc98560364"/>
      <w:bookmarkStart w:id="497" w:name="_Toc8059"/>
      <w:bookmarkStart w:id="498" w:name="_Toc6237"/>
      <w:bookmarkStart w:id="499" w:name="_Toc11113"/>
      <w:bookmarkStart w:id="500" w:name="_Toc10006"/>
      <w:bookmarkStart w:id="501" w:name="_Toc8049"/>
      <w:bookmarkStart w:id="502" w:name="_Toc22978"/>
      <w:bookmarkStart w:id="503" w:name="_Toc7170"/>
      <w:bookmarkStart w:id="504" w:name="_Toc3289920"/>
      <w:bookmarkStart w:id="505" w:name="CLAUSE_b3f492e56d164a9ea717cae4805a0606"/>
      <w:bookmarkEnd w:id="474"/>
      <w:r>
        <w:rPr>
          <w:rFonts w:hAnsi="宋体"/>
          <w:sz w:val="32"/>
          <w:szCs w:val="32"/>
        </w:rPr>
        <w:lastRenderedPageBreak/>
        <w:t xml:space="preserve"> </w:t>
      </w:r>
      <w:bookmarkStart w:id="506" w:name="CTS_b3f492e56d164a9ea717cae4805a0606"/>
      <w:bookmarkEnd w:id="506"/>
      <w:r>
        <w:rPr>
          <w:rFonts w:hAnsi="宋体" w:hint="eastAsia"/>
          <w:sz w:val="32"/>
          <w:szCs w:val="32"/>
        </w:rPr>
        <w:t>第十九部分</w:t>
      </w:r>
      <w:bookmarkStart w:id="507" w:name="_Hlt88828593"/>
      <w:r>
        <w:rPr>
          <w:rFonts w:hAnsi="宋体"/>
          <w:sz w:val="32"/>
          <w:szCs w:val="32"/>
        </w:rPr>
        <w:t xml:space="preserve">  </w:t>
      </w:r>
      <w:r>
        <w:rPr>
          <w:rFonts w:hAnsi="宋体" w:hint="eastAsia"/>
          <w:sz w:val="32"/>
          <w:szCs w:val="32"/>
        </w:rPr>
        <w:t xml:space="preserve"> 基金合同</w:t>
      </w:r>
      <w:bookmarkEnd w:id="507"/>
      <w:r>
        <w:rPr>
          <w:rFonts w:hAnsi="宋体" w:hint="eastAsia"/>
          <w:sz w:val="32"/>
          <w:szCs w:val="32"/>
        </w:rPr>
        <w:t>的变更、终止与基金财产的清算</w:t>
      </w:r>
      <w:bookmarkStart w:id="508" w:name="_Toc7939263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0D0606E9"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一、《基金合同》的变更</w:t>
      </w:r>
      <w:bookmarkEnd w:id="508"/>
    </w:p>
    <w:p w14:paraId="3B43DCAE" w14:textId="77777777" w:rsidR="009B2BC0" w:rsidRDefault="0029428E">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14:paraId="3575D65A"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r>
        <w:rPr>
          <w:rFonts w:ascii="宋体" w:hAnsi="宋体" w:hint="eastAsia"/>
          <w:sz w:val="24"/>
        </w:rPr>
        <w:t>自决议生效后</w:t>
      </w:r>
      <w:r>
        <w:rPr>
          <w:rFonts w:ascii="宋体" w:hAnsi="宋体" w:hint="eastAsia"/>
          <w:bCs/>
          <w:sz w:val="24"/>
        </w:rPr>
        <w:t>2</w:t>
      </w:r>
      <w:r>
        <w:rPr>
          <w:rFonts w:ascii="宋体" w:hAnsi="宋体" w:hint="eastAsia"/>
          <w:sz w:val="24"/>
        </w:rPr>
        <w:t>日内在规定媒介公告。</w:t>
      </w:r>
    </w:p>
    <w:p w14:paraId="04AD1E0E" w14:textId="77777777" w:rsidR="009B2BC0" w:rsidRDefault="009B2BC0">
      <w:pPr>
        <w:spacing w:line="360" w:lineRule="auto"/>
        <w:ind w:firstLineChars="200" w:firstLine="480"/>
        <w:rPr>
          <w:rFonts w:ascii="宋体" w:hAnsi="宋体"/>
          <w:bCs/>
          <w:sz w:val="24"/>
        </w:rPr>
      </w:pPr>
    </w:p>
    <w:p w14:paraId="0066AD05" w14:textId="77777777" w:rsidR="009B2BC0" w:rsidRDefault="0029428E">
      <w:pPr>
        <w:spacing w:line="360" w:lineRule="auto"/>
        <w:ind w:firstLineChars="200" w:firstLine="482"/>
        <w:rPr>
          <w:rFonts w:ascii="宋体" w:hAnsi="宋体"/>
          <w:b/>
          <w:sz w:val="24"/>
        </w:rPr>
      </w:pPr>
      <w:r>
        <w:rPr>
          <w:rFonts w:ascii="宋体" w:hAnsi="宋体" w:hint="eastAsia"/>
          <w:b/>
          <w:sz w:val="24"/>
        </w:rPr>
        <w:t>二、《基金合同》的终止事由</w:t>
      </w:r>
    </w:p>
    <w:p w14:paraId="7E08598D" w14:textId="77777777" w:rsidR="009B2BC0" w:rsidRDefault="0029428E">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14:paraId="21607408"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14:paraId="0C5017DF"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14:paraId="77B08BFE" w14:textId="77777777" w:rsidR="009B2BC0" w:rsidRDefault="0029428E">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14:paraId="4AF78223" w14:textId="77777777" w:rsidR="009B2BC0" w:rsidRDefault="0029428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 200 人或者基金资产净值低于5000万元情形的；</w:t>
      </w:r>
    </w:p>
    <w:p w14:paraId="14486417" w14:textId="77777777" w:rsidR="009B2BC0" w:rsidRDefault="0029428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14:paraId="383484FF" w14:textId="77777777" w:rsidR="009B2BC0" w:rsidRDefault="0029428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14:paraId="51DEFEC8" w14:textId="77777777" w:rsidR="009B2BC0" w:rsidRDefault="009B2BC0">
      <w:pPr>
        <w:spacing w:line="360" w:lineRule="auto"/>
        <w:ind w:firstLineChars="200" w:firstLine="480"/>
        <w:rPr>
          <w:rFonts w:ascii="宋体" w:hAnsi="宋体"/>
          <w:bCs/>
          <w:sz w:val="24"/>
        </w:rPr>
      </w:pPr>
    </w:p>
    <w:p w14:paraId="72E117D1" w14:textId="77777777" w:rsidR="009B2BC0" w:rsidRDefault="0029428E">
      <w:pPr>
        <w:spacing w:line="360" w:lineRule="auto"/>
        <w:ind w:firstLineChars="200" w:firstLine="482"/>
        <w:rPr>
          <w:rFonts w:ascii="宋体" w:hAnsi="宋体"/>
          <w:b/>
          <w:sz w:val="24"/>
        </w:rPr>
      </w:pPr>
      <w:r>
        <w:rPr>
          <w:rFonts w:ascii="宋体" w:hAnsi="宋体" w:hint="eastAsia"/>
          <w:b/>
          <w:sz w:val="24"/>
        </w:rPr>
        <w:t>三、基金财产的清算</w:t>
      </w:r>
    </w:p>
    <w:p w14:paraId="405BB2F9"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18EDD2A6"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76B6FC20"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w:t>
      </w:r>
      <w:r>
        <w:rPr>
          <w:rFonts w:ascii="宋体" w:hAnsi="宋体" w:hint="eastAsia"/>
          <w:sz w:val="24"/>
        </w:rPr>
        <w:lastRenderedPageBreak/>
        <w:t>估价、变现和分配。基金财产清算小组可以依法进行必要的民事活动。</w:t>
      </w:r>
    </w:p>
    <w:p w14:paraId="64F33EF3"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14:paraId="62C2DCB2"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6899927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6695F950"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228A507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2F3E06B4"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7993EB92"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3AC14B7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247988E0"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6584AF06" w14:textId="77777777" w:rsidR="009B2BC0" w:rsidRDefault="009B2BC0">
      <w:pPr>
        <w:spacing w:line="360" w:lineRule="auto"/>
        <w:ind w:firstLineChars="200" w:firstLine="480"/>
        <w:rPr>
          <w:rFonts w:ascii="宋体" w:hAnsi="宋体"/>
          <w:bCs/>
          <w:sz w:val="24"/>
        </w:rPr>
      </w:pPr>
    </w:p>
    <w:p w14:paraId="2E3B551E" w14:textId="77777777" w:rsidR="009B2BC0" w:rsidRDefault="0029428E">
      <w:pPr>
        <w:spacing w:line="360" w:lineRule="auto"/>
        <w:ind w:firstLineChars="200" w:firstLine="482"/>
        <w:rPr>
          <w:rFonts w:ascii="宋体" w:hAnsi="宋体"/>
          <w:b/>
          <w:sz w:val="24"/>
        </w:rPr>
      </w:pPr>
      <w:r>
        <w:rPr>
          <w:rFonts w:ascii="宋体" w:hAnsi="宋体" w:hint="eastAsia"/>
          <w:b/>
          <w:sz w:val="24"/>
        </w:rPr>
        <w:t>四、清算费用</w:t>
      </w:r>
    </w:p>
    <w:p w14:paraId="353D34DE" w14:textId="77777777" w:rsidR="009B2BC0" w:rsidRDefault="0029428E">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082201BE" w14:textId="77777777" w:rsidR="009B2BC0" w:rsidRDefault="009B2BC0">
      <w:pPr>
        <w:spacing w:line="360" w:lineRule="auto"/>
        <w:ind w:firstLineChars="200" w:firstLine="480"/>
        <w:rPr>
          <w:rFonts w:ascii="宋体" w:hAnsi="宋体"/>
          <w:bCs/>
          <w:sz w:val="24"/>
        </w:rPr>
      </w:pPr>
    </w:p>
    <w:p w14:paraId="1BA98861" w14:textId="77777777" w:rsidR="009B2BC0" w:rsidRDefault="0029428E">
      <w:pPr>
        <w:spacing w:line="360" w:lineRule="auto"/>
        <w:ind w:firstLineChars="200" w:firstLine="482"/>
        <w:rPr>
          <w:rFonts w:ascii="宋体" w:hAnsi="宋体"/>
          <w:b/>
          <w:sz w:val="24"/>
        </w:rPr>
      </w:pPr>
      <w:r>
        <w:rPr>
          <w:rFonts w:ascii="宋体" w:hAnsi="宋体" w:hint="eastAsia"/>
          <w:b/>
          <w:sz w:val="24"/>
        </w:rPr>
        <w:t>五、基金财产清算剩余资产的分配</w:t>
      </w:r>
    </w:p>
    <w:p w14:paraId="51E1A71C" w14:textId="77777777" w:rsidR="009B2BC0" w:rsidRDefault="0029428E">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58D4CE03" w14:textId="77777777" w:rsidR="009B2BC0" w:rsidRDefault="009B2BC0">
      <w:pPr>
        <w:spacing w:line="360" w:lineRule="auto"/>
        <w:ind w:firstLineChars="200" w:firstLine="480"/>
        <w:rPr>
          <w:rFonts w:ascii="宋体" w:hAnsi="宋体"/>
          <w:sz w:val="24"/>
        </w:rPr>
      </w:pPr>
    </w:p>
    <w:p w14:paraId="76F0380E" w14:textId="77777777" w:rsidR="009B2BC0" w:rsidRDefault="0029428E">
      <w:pPr>
        <w:spacing w:line="360" w:lineRule="auto"/>
        <w:ind w:firstLineChars="200" w:firstLine="482"/>
        <w:rPr>
          <w:rFonts w:ascii="宋体" w:hAnsi="宋体"/>
          <w:b/>
          <w:sz w:val="24"/>
        </w:rPr>
      </w:pPr>
      <w:r>
        <w:rPr>
          <w:rFonts w:ascii="宋体" w:hAnsi="宋体" w:hint="eastAsia"/>
          <w:b/>
          <w:sz w:val="24"/>
        </w:rPr>
        <w:t>六、基金财产清算的公告</w:t>
      </w:r>
    </w:p>
    <w:p w14:paraId="78A371A9" w14:textId="77777777" w:rsidR="009B2BC0" w:rsidRDefault="0029428E">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314C54E9" w14:textId="77777777" w:rsidR="009B2BC0" w:rsidRDefault="009B2BC0">
      <w:pPr>
        <w:spacing w:line="360" w:lineRule="auto"/>
        <w:ind w:firstLineChars="200" w:firstLine="480"/>
        <w:rPr>
          <w:rFonts w:ascii="宋体" w:hAnsi="宋体"/>
          <w:bCs/>
          <w:sz w:val="24"/>
        </w:rPr>
      </w:pPr>
    </w:p>
    <w:p w14:paraId="58623381" w14:textId="77777777" w:rsidR="009B2BC0" w:rsidRDefault="0029428E">
      <w:pPr>
        <w:spacing w:line="360" w:lineRule="auto"/>
        <w:ind w:firstLineChars="200" w:firstLine="482"/>
        <w:rPr>
          <w:rFonts w:ascii="宋体" w:hAnsi="宋体"/>
          <w:b/>
          <w:sz w:val="24"/>
        </w:rPr>
      </w:pPr>
      <w:r>
        <w:rPr>
          <w:rFonts w:ascii="宋体" w:hAnsi="宋体" w:hint="eastAsia"/>
          <w:b/>
          <w:sz w:val="24"/>
        </w:rPr>
        <w:lastRenderedPageBreak/>
        <w:t>七、基金财产清算账册及文件的保存</w:t>
      </w:r>
    </w:p>
    <w:p w14:paraId="4A5EB2EE" w14:textId="77777777" w:rsidR="009B2BC0" w:rsidRDefault="0029428E">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年以上，法律法规另有规定除外。</w:t>
      </w:r>
    </w:p>
    <w:p w14:paraId="6E02F1FF" w14:textId="77777777" w:rsidR="009B2BC0" w:rsidRDefault="009B2BC0">
      <w:pPr>
        <w:spacing w:line="360" w:lineRule="auto"/>
        <w:ind w:firstLineChars="200" w:firstLine="480"/>
        <w:rPr>
          <w:rFonts w:ascii="宋体" w:hAnsi="宋体"/>
          <w:bCs/>
          <w:sz w:val="24"/>
        </w:rPr>
        <w:sectPr w:rsidR="009B2BC0">
          <w:footerReference w:type="default" r:id="rId43"/>
          <w:pgSz w:w="11906" w:h="16838"/>
          <w:pgMar w:top="1440" w:right="1800" w:bottom="1440" w:left="1800" w:header="851" w:footer="992" w:gutter="0"/>
          <w:pgNumType w:start="1" w:chapStyle="1"/>
          <w:cols w:space="720"/>
          <w:docGrid w:type="lines" w:linePitch="312"/>
        </w:sectPr>
      </w:pPr>
    </w:p>
    <w:p w14:paraId="020AB11D" w14:textId="77777777" w:rsidR="009B2BC0" w:rsidRDefault="0029428E">
      <w:pPr>
        <w:pStyle w:val="1"/>
        <w:spacing w:before="100" w:beforeAutospacing="1" w:after="100" w:afterAutospacing="1"/>
        <w:jc w:val="center"/>
        <w:rPr>
          <w:rFonts w:hAnsi="宋体"/>
          <w:color w:val="auto"/>
          <w:sz w:val="30"/>
        </w:rPr>
      </w:pPr>
      <w:bookmarkStart w:id="509" w:name="_Toc9708"/>
      <w:bookmarkStart w:id="510" w:name="_Toc27058"/>
      <w:bookmarkStart w:id="511" w:name="_Toc123112248"/>
      <w:bookmarkStart w:id="512" w:name="_Toc48649720"/>
      <w:bookmarkStart w:id="513" w:name="_Toc79392641"/>
      <w:bookmarkStart w:id="514" w:name="_Toc123051466"/>
      <w:bookmarkStart w:id="515" w:name="_Toc98560365"/>
      <w:bookmarkStart w:id="516" w:name="_Toc123102467"/>
      <w:bookmarkStart w:id="517" w:name="_Toc139991750"/>
      <w:bookmarkStart w:id="518" w:name="_Toc21240"/>
      <w:bookmarkStart w:id="519" w:name="_Toc23166"/>
      <w:bookmarkStart w:id="520" w:name="_Toc13398"/>
      <w:bookmarkStart w:id="521" w:name="_Toc141703901"/>
      <w:bookmarkStart w:id="522" w:name="_Toc3289921"/>
      <w:bookmarkStart w:id="523" w:name="_Toc8710"/>
      <w:bookmarkStart w:id="524" w:name="_Toc30645"/>
      <w:bookmarkStart w:id="525" w:name="_Toc23022"/>
      <w:bookmarkStart w:id="526" w:name="_Toc12191"/>
      <w:bookmarkStart w:id="527" w:name="_Toc7367"/>
      <w:bookmarkStart w:id="528" w:name="_Toc28549"/>
      <w:bookmarkStart w:id="529" w:name="CLAUSE_8ea45c7c051749c29eea2fa142c16585"/>
      <w:bookmarkEnd w:id="505"/>
      <w:r>
        <w:rPr>
          <w:rFonts w:hAnsi="宋体"/>
        </w:rPr>
        <w:lastRenderedPageBreak/>
        <w:t xml:space="preserve"> </w:t>
      </w:r>
      <w:bookmarkStart w:id="530" w:name="CTS_8ea45c7c051749c29eea2fa142c16585"/>
      <w:bookmarkEnd w:id="530"/>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6F394CB8" w14:textId="77777777" w:rsidR="009B2BC0" w:rsidRDefault="0029428E">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14:paraId="04412EFA"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53B3E83D"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14:paraId="37E14793"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14:paraId="58839CF4" w14:textId="77777777" w:rsidR="009B2BC0" w:rsidRDefault="009B2BC0">
      <w:pPr>
        <w:spacing w:line="360" w:lineRule="auto"/>
        <w:ind w:firstLineChars="200" w:firstLine="480"/>
        <w:rPr>
          <w:rFonts w:ascii="宋体" w:hAnsi="宋体"/>
          <w:sz w:val="24"/>
        </w:rPr>
      </w:pPr>
    </w:p>
    <w:p w14:paraId="4C293294" w14:textId="77777777" w:rsidR="009B2BC0" w:rsidRDefault="0029428E">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3862DDB" w14:textId="77777777" w:rsidR="009B2BC0" w:rsidRDefault="009B2BC0">
      <w:pPr>
        <w:spacing w:line="360" w:lineRule="auto"/>
        <w:ind w:firstLineChars="200" w:firstLine="482"/>
        <w:rPr>
          <w:rFonts w:ascii="宋体" w:hAnsi="宋体"/>
          <w:b/>
          <w:sz w:val="24"/>
        </w:rPr>
      </w:pPr>
    </w:p>
    <w:p w14:paraId="2D9A1F73" w14:textId="77777777" w:rsidR="009B2BC0" w:rsidRDefault="0029428E">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0CB5400B" w14:textId="77777777" w:rsidR="009B2BC0" w:rsidRDefault="009B2BC0">
      <w:pPr>
        <w:spacing w:line="360" w:lineRule="auto"/>
        <w:ind w:firstLineChars="200" w:firstLine="480"/>
        <w:rPr>
          <w:rFonts w:ascii="宋体" w:hAnsi="宋体"/>
          <w:sz w:val="24"/>
        </w:rPr>
      </w:pPr>
    </w:p>
    <w:p w14:paraId="2066A17E" w14:textId="77777777" w:rsidR="009B2BC0" w:rsidRDefault="009B2BC0">
      <w:pPr>
        <w:spacing w:line="360" w:lineRule="auto"/>
        <w:ind w:firstLineChars="200" w:firstLine="480"/>
        <w:rPr>
          <w:rFonts w:ascii="宋体" w:hAnsi="宋体"/>
          <w:sz w:val="24"/>
        </w:rPr>
      </w:pPr>
    </w:p>
    <w:p w14:paraId="1C4E1ACB" w14:textId="77777777" w:rsidR="009B2BC0" w:rsidRDefault="009B2BC0">
      <w:pPr>
        <w:spacing w:line="360" w:lineRule="auto"/>
        <w:ind w:firstLineChars="200" w:firstLine="480"/>
        <w:rPr>
          <w:rFonts w:ascii="宋体" w:hAnsi="宋体"/>
          <w:sz w:val="24"/>
        </w:rPr>
      </w:pPr>
    </w:p>
    <w:p w14:paraId="010BBCE3" w14:textId="77777777" w:rsidR="009B2BC0" w:rsidRDefault="009B2BC0">
      <w:pPr>
        <w:spacing w:line="360" w:lineRule="auto"/>
        <w:ind w:firstLineChars="200" w:firstLine="480"/>
        <w:rPr>
          <w:rFonts w:ascii="宋体" w:hAnsi="宋体"/>
          <w:bCs/>
          <w:sz w:val="24"/>
        </w:rPr>
        <w:sectPr w:rsidR="009B2BC0">
          <w:footerReference w:type="default" r:id="rId44"/>
          <w:pgSz w:w="11906" w:h="16838"/>
          <w:pgMar w:top="1440" w:right="1800" w:bottom="1440" w:left="1800" w:header="851" w:footer="992" w:gutter="0"/>
          <w:pgNumType w:start="1" w:chapStyle="1"/>
          <w:cols w:space="720"/>
          <w:docGrid w:type="lines" w:linePitch="312"/>
        </w:sectPr>
      </w:pPr>
    </w:p>
    <w:p w14:paraId="3A5A0F7B" w14:textId="77777777" w:rsidR="009B2BC0" w:rsidRDefault="0029428E">
      <w:pPr>
        <w:pStyle w:val="1"/>
        <w:spacing w:before="100" w:beforeAutospacing="1" w:after="100" w:afterAutospacing="1"/>
        <w:jc w:val="center"/>
        <w:rPr>
          <w:rFonts w:hAnsi="宋体"/>
          <w:color w:val="auto"/>
          <w:sz w:val="30"/>
        </w:rPr>
      </w:pPr>
      <w:bookmarkStart w:id="531" w:name="_Toc24923"/>
      <w:bookmarkStart w:id="532" w:name="_Toc7288"/>
      <w:bookmarkStart w:id="533" w:name="_Toc30350"/>
      <w:bookmarkStart w:id="534" w:name="_Toc123051467"/>
      <w:bookmarkStart w:id="535" w:name="_Toc98560366"/>
      <w:bookmarkStart w:id="536" w:name="_Toc1790"/>
      <w:bookmarkStart w:id="537" w:name="_Toc25651"/>
      <w:bookmarkStart w:id="538" w:name="_Toc6110"/>
      <w:bookmarkStart w:id="539" w:name="_Toc123112249"/>
      <w:bookmarkStart w:id="540" w:name="_Toc123102468"/>
      <w:bookmarkStart w:id="541" w:name="_Toc141703902"/>
      <w:bookmarkStart w:id="542" w:name="_Toc139991751"/>
      <w:bookmarkStart w:id="543" w:name="_Toc6202"/>
      <w:bookmarkStart w:id="544" w:name="_Toc8636"/>
      <w:bookmarkStart w:id="545" w:name="_Toc3319"/>
      <w:bookmarkStart w:id="546" w:name="_Toc21983"/>
      <w:bookmarkStart w:id="547" w:name="_Toc23999"/>
      <w:bookmarkStart w:id="548" w:name="_Toc3289922"/>
      <w:bookmarkStart w:id="549" w:name="CLAUSE_02328e1fb5034dc8b78ace2928d133b6"/>
      <w:bookmarkEnd w:id="529"/>
      <w:r>
        <w:rPr>
          <w:rFonts w:hAnsi="宋体"/>
        </w:rPr>
        <w:lastRenderedPageBreak/>
        <w:t xml:space="preserve"> </w:t>
      </w:r>
      <w:bookmarkStart w:id="550" w:name="CTS_02328e1fb5034dc8b78ace2928d133b6"/>
      <w:bookmarkEnd w:id="550"/>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2C10B24F" w14:textId="77777777" w:rsidR="009B2BC0" w:rsidRDefault="0029428E">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14:paraId="179550BA" w14:textId="77777777" w:rsidR="009B2BC0" w:rsidRDefault="0029428E">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1AA28A1A" w14:textId="77777777" w:rsidR="009B2BC0" w:rsidRDefault="0029428E">
      <w:pPr>
        <w:spacing w:line="360" w:lineRule="auto"/>
        <w:ind w:firstLineChars="200" w:firstLine="480"/>
        <w:rPr>
          <w:rFonts w:ascii="宋体" w:hAnsi="宋体"/>
          <w:bCs/>
          <w:sz w:val="24"/>
        </w:rPr>
        <w:sectPr w:rsidR="009B2BC0">
          <w:footerReference w:type="default" r:id="rId45"/>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49"/>
    </w:p>
    <w:p w14:paraId="6898C1E3" w14:textId="77777777" w:rsidR="009B2BC0" w:rsidRDefault="0029428E">
      <w:pPr>
        <w:pStyle w:val="1"/>
        <w:spacing w:before="100" w:beforeAutospacing="1" w:after="100" w:afterAutospacing="1"/>
        <w:jc w:val="center"/>
        <w:rPr>
          <w:rFonts w:hAnsi="宋体"/>
          <w:sz w:val="32"/>
        </w:rPr>
      </w:pPr>
      <w:bookmarkStart w:id="551" w:name="_Toc123102469"/>
      <w:bookmarkStart w:id="552" w:name="_Toc123112250"/>
      <w:bookmarkStart w:id="553" w:name="_Toc2532"/>
      <w:bookmarkStart w:id="554" w:name="_Toc11618"/>
      <w:bookmarkStart w:id="555" w:name="_Toc31966"/>
      <w:bookmarkStart w:id="556" w:name="_Toc484"/>
      <w:bookmarkStart w:id="557" w:name="_Toc139991752"/>
      <w:bookmarkStart w:id="558" w:name="_Toc29505"/>
      <w:bookmarkStart w:id="559" w:name="_Toc141703903"/>
      <w:bookmarkStart w:id="560" w:name="_Toc28690"/>
      <w:bookmarkStart w:id="561" w:name="_Toc20350"/>
      <w:bookmarkStart w:id="562" w:name="_Toc23991"/>
      <w:bookmarkStart w:id="563" w:name="_Toc8703"/>
      <w:bookmarkStart w:id="564" w:name="_Toc8454"/>
      <w:bookmarkStart w:id="565" w:name="_Toc3289923"/>
      <w:bookmarkStart w:id="566" w:name="_Toc26461"/>
      <w:bookmarkStart w:id="567" w:name="_Toc123051468"/>
      <w:bookmarkStart w:id="568" w:name="CLAUSE_610b84cb541b45d5a72004b061224c1e"/>
      <w:r>
        <w:rPr>
          <w:rFonts w:hAnsi="宋体"/>
        </w:rPr>
        <w:lastRenderedPageBreak/>
        <w:t xml:space="preserve"> </w:t>
      </w:r>
      <w:bookmarkStart w:id="569" w:name="CTS_610b84cb541b45d5a72004b061224c1e"/>
      <w:bookmarkEnd w:id="569"/>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47531561" w14:textId="77777777" w:rsidR="009B2BC0" w:rsidRDefault="0029428E">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14:paraId="59680400"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14:paraId="066E6512"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14:paraId="54281AAF"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14:paraId="21949FCA" w14:textId="77777777" w:rsidR="009B2BC0" w:rsidRDefault="0029428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14:paraId="5DC2D7A8"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14:paraId="2A7D4F48" w14:textId="77777777" w:rsidR="009B2BC0" w:rsidRDefault="009B2BC0">
      <w:pPr>
        <w:spacing w:line="360" w:lineRule="auto"/>
        <w:ind w:firstLineChars="200" w:firstLine="480"/>
        <w:rPr>
          <w:rFonts w:ascii="宋体" w:hAnsi="宋体"/>
          <w:bCs/>
          <w:sz w:val="24"/>
        </w:rPr>
        <w:sectPr w:rsidR="009B2BC0">
          <w:footerReference w:type="default" r:id="rId46"/>
          <w:pgSz w:w="11906" w:h="16838"/>
          <w:pgMar w:top="1440" w:right="1800" w:bottom="1440" w:left="1800" w:header="851" w:footer="992" w:gutter="0"/>
          <w:pgNumType w:start="1" w:chapStyle="1"/>
          <w:cols w:space="720"/>
          <w:docGrid w:type="lines" w:linePitch="312"/>
        </w:sectPr>
      </w:pPr>
    </w:p>
    <w:p w14:paraId="245745D7" w14:textId="77777777" w:rsidR="009B2BC0" w:rsidRDefault="0029428E">
      <w:pPr>
        <w:pStyle w:val="1"/>
        <w:spacing w:before="100" w:beforeAutospacing="1" w:after="100" w:afterAutospacing="1"/>
        <w:jc w:val="center"/>
        <w:rPr>
          <w:rFonts w:hAnsi="宋体"/>
          <w:color w:val="auto"/>
          <w:sz w:val="30"/>
        </w:rPr>
      </w:pPr>
      <w:bookmarkStart w:id="570" w:name="_Toc9704"/>
      <w:bookmarkStart w:id="571" w:name="_Toc3289924"/>
      <w:bookmarkStart w:id="572" w:name="_Toc21726"/>
      <w:bookmarkStart w:id="573" w:name="CLAUSE_db8e5662d6b84ab6899da6d976e466f1"/>
      <w:bookmarkEnd w:id="568"/>
      <w:r>
        <w:rPr>
          <w:rFonts w:hAnsi="宋体"/>
        </w:rPr>
        <w:lastRenderedPageBreak/>
        <w:t xml:space="preserve"> </w:t>
      </w:r>
      <w:bookmarkStart w:id="574" w:name="CTS_db8e5662d6b84ab6899da6d976e466f1"/>
      <w:bookmarkEnd w:id="574"/>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0"/>
      <w:bookmarkEnd w:id="571"/>
      <w:bookmarkEnd w:id="572"/>
    </w:p>
    <w:p w14:paraId="49224662" w14:textId="77777777" w:rsidR="009B2BC0" w:rsidRDefault="0029428E">
      <w:pPr>
        <w:spacing w:line="360" w:lineRule="auto"/>
        <w:ind w:firstLineChars="200" w:firstLine="480"/>
        <w:rPr>
          <w:rFonts w:ascii="宋体" w:hAnsi="宋体"/>
          <w:sz w:val="24"/>
        </w:rPr>
        <w:sectPr w:rsidR="009B2BC0">
          <w:footerReference w:type="default" r:id="rId47"/>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3"/>
    </w:p>
    <w:p w14:paraId="42F2E9A7" w14:textId="77777777" w:rsidR="009B2BC0" w:rsidRDefault="0029428E">
      <w:pPr>
        <w:pStyle w:val="1"/>
        <w:spacing w:before="100" w:beforeAutospacing="1" w:after="100" w:afterAutospacing="1"/>
        <w:jc w:val="center"/>
        <w:rPr>
          <w:rFonts w:hAnsi="宋体"/>
          <w:sz w:val="32"/>
        </w:rPr>
      </w:pPr>
      <w:bookmarkStart w:id="575" w:name="_Toc21122"/>
      <w:bookmarkStart w:id="576" w:name="_Toc9054"/>
      <w:bookmarkStart w:id="577" w:name="_Toc17263"/>
      <w:bookmarkStart w:id="578" w:name="_Toc5108"/>
      <w:bookmarkStart w:id="579" w:name="_Toc32355"/>
      <w:bookmarkStart w:id="580" w:name="_Toc1360"/>
      <w:bookmarkStart w:id="581" w:name="_Toc20098"/>
      <w:bookmarkStart w:id="582" w:name="_Toc15664"/>
      <w:bookmarkStart w:id="583" w:name="_Toc12499"/>
      <w:bookmarkStart w:id="584" w:name="_Toc3289925"/>
      <w:bookmarkStart w:id="585" w:name="_Toc7437"/>
      <w:bookmarkStart w:id="586" w:name="_Toc15045"/>
      <w:bookmarkStart w:id="587" w:name="_Toc141703905"/>
      <w:bookmarkStart w:id="588" w:name="CLAUSE_b160765c24c74ab4bfe74f9a6d1a0296"/>
      <w:r>
        <w:rPr>
          <w:rFonts w:hAnsi="宋体"/>
        </w:rPr>
        <w:lastRenderedPageBreak/>
        <w:t xml:space="preserve"> </w:t>
      </w:r>
      <w:bookmarkStart w:id="589" w:name="CTS_b160765c24c74ab4bfe74f9a6d1a0296"/>
      <w:bookmarkEnd w:id="589"/>
      <w:r>
        <w:rPr>
          <w:rFonts w:hAnsi="宋体" w:hint="eastAsia"/>
          <w:sz w:val="32"/>
        </w:rPr>
        <w:t>第二十四部分</w:t>
      </w:r>
      <w:r>
        <w:rPr>
          <w:rFonts w:hAnsi="宋体"/>
          <w:sz w:val="32"/>
        </w:rPr>
        <w:t xml:space="preserve">  </w:t>
      </w:r>
      <w:r>
        <w:rPr>
          <w:rFonts w:hAnsi="宋体"/>
          <w:bCs/>
          <w:sz w:val="32"/>
        </w:rPr>
        <w:t xml:space="preserve"> </w:t>
      </w:r>
      <w:r>
        <w:rPr>
          <w:rFonts w:hAnsi="宋体" w:hint="eastAsia"/>
          <w:sz w:val="32"/>
        </w:rPr>
        <w:t>基金合同内容摘要</w:t>
      </w:r>
      <w:bookmarkEnd w:id="107"/>
      <w:bookmarkEnd w:id="108"/>
      <w:bookmarkEnd w:id="575"/>
      <w:bookmarkEnd w:id="576"/>
      <w:bookmarkEnd w:id="577"/>
      <w:bookmarkEnd w:id="578"/>
      <w:bookmarkEnd w:id="579"/>
      <w:bookmarkEnd w:id="580"/>
      <w:bookmarkEnd w:id="581"/>
      <w:bookmarkEnd w:id="582"/>
      <w:bookmarkEnd w:id="583"/>
      <w:bookmarkEnd w:id="584"/>
      <w:bookmarkEnd w:id="585"/>
      <w:bookmarkEnd w:id="586"/>
      <w:bookmarkEnd w:id="587"/>
    </w:p>
    <w:bookmarkEnd w:id="78"/>
    <w:p w14:paraId="7BFA9384" w14:textId="77777777" w:rsidR="009B2BC0" w:rsidRDefault="0029428E">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14:paraId="56FA25B7" w14:textId="77777777" w:rsidR="009B2BC0" w:rsidRDefault="0029428E">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14:paraId="5585B392" w14:textId="77777777" w:rsidR="009B2BC0" w:rsidRDefault="0029428E">
      <w:pPr>
        <w:spacing w:line="360" w:lineRule="auto"/>
        <w:ind w:firstLineChars="200" w:firstLine="480"/>
        <w:rPr>
          <w:rFonts w:ascii="宋体" w:hAnsi="宋体"/>
          <w:sz w:val="24"/>
        </w:rPr>
      </w:pPr>
      <w:r>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546DCEE" w14:textId="77777777" w:rsidR="009B2BC0" w:rsidRDefault="0029428E">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14:paraId="0A9657BA" w14:textId="77777777" w:rsidR="009B2BC0" w:rsidRDefault="0029428E">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14:paraId="44B03610" w14:textId="77777777" w:rsidR="009B2BC0" w:rsidRDefault="0029428E">
      <w:pPr>
        <w:spacing w:line="360" w:lineRule="auto"/>
        <w:ind w:firstLineChars="200" w:firstLine="480"/>
        <w:rPr>
          <w:rFonts w:ascii="宋体" w:hAnsi="宋体"/>
          <w:sz w:val="24"/>
        </w:rPr>
      </w:pPr>
      <w:r>
        <w:rPr>
          <w:rFonts w:ascii="宋体" w:hAnsi="宋体" w:hint="eastAsia"/>
          <w:sz w:val="24"/>
        </w:rPr>
        <w:t>（1）分享基金财产收益；</w:t>
      </w:r>
    </w:p>
    <w:p w14:paraId="3716E632" w14:textId="77777777" w:rsidR="009B2BC0" w:rsidRDefault="0029428E">
      <w:pPr>
        <w:spacing w:line="360" w:lineRule="auto"/>
        <w:ind w:firstLineChars="200" w:firstLine="480"/>
        <w:rPr>
          <w:rFonts w:ascii="宋体" w:hAnsi="宋体"/>
          <w:sz w:val="24"/>
        </w:rPr>
      </w:pPr>
      <w:r>
        <w:rPr>
          <w:rFonts w:ascii="宋体" w:hAnsi="宋体" w:hint="eastAsia"/>
          <w:sz w:val="24"/>
        </w:rPr>
        <w:t>（2）参与分配清算后的剩余基金财产；</w:t>
      </w:r>
    </w:p>
    <w:p w14:paraId="0489D29A" w14:textId="77777777" w:rsidR="009B2BC0" w:rsidRDefault="0029428E">
      <w:pPr>
        <w:spacing w:line="360" w:lineRule="auto"/>
        <w:ind w:firstLineChars="200" w:firstLine="480"/>
        <w:rPr>
          <w:rFonts w:ascii="宋体" w:hAnsi="宋体"/>
          <w:sz w:val="24"/>
        </w:rPr>
      </w:pPr>
      <w:r>
        <w:rPr>
          <w:rFonts w:ascii="宋体" w:hAnsi="宋体" w:hint="eastAsia"/>
          <w:sz w:val="24"/>
        </w:rPr>
        <w:t>（3）依法转让或者申请赎回其持有的基金份额；</w:t>
      </w:r>
    </w:p>
    <w:p w14:paraId="36610788" w14:textId="77777777" w:rsidR="009B2BC0" w:rsidRDefault="0029428E">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14:paraId="436ABEFA" w14:textId="77777777" w:rsidR="009B2BC0" w:rsidRDefault="0029428E">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712D5D1A" w14:textId="77777777" w:rsidR="009B2BC0" w:rsidRDefault="0029428E">
      <w:pPr>
        <w:spacing w:line="360" w:lineRule="auto"/>
        <w:ind w:firstLineChars="200" w:firstLine="480"/>
        <w:rPr>
          <w:rFonts w:ascii="宋体" w:hAnsi="宋体"/>
          <w:sz w:val="24"/>
        </w:rPr>
      </w:pPr>
      <w:r>
        <w:rPr>
          <w:rFonts w:ascii="宋体" w:hAnsi="宋体" w:hint="eastAsia"/>
          <w:sz w:val="24"/>
        </w:rPr>
        <w:t>（6）查阅或者复制公开披露的基金信息资料；</w:t>
      </w:r>
    </w:p>
    <w:p w14:paraId="745997F1" w14:textId="77777777" w:rsidR="009B2BC0" w:rsidRDefault="0029428E">
      <w:pPr>
        <w:spacing w:line="360" w:lineRule="auto"/>
        <w:ind w:firstLineChars="200" w:firstLine="480"/>
        <w:rPr>
          <w:rFonts w:ascii="宋体" w:hAnsi="宋体"/>
          <w:sz w:val="24"/>
        </w:rPr>
      </w:pPr>
      <w:r>
        <w:rPr>
          <w:rFonts w:ascii="宋体" w:hAnsi="宋体" w:hint="eastAsia"/>
          <w:sz w:val="24"/>
        </w:rPr>
        <w:t>（7）监督基金管理人的投资运作；</w:t>
      </w:r>
    </w:p>
    <w:p w14:paraId="2C26EF2A" w14:textId="77777777" w:rsidR="009B2BC0" w:rsidRDefault="0029428E">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14:paraId="6CB1E669" w14:textId="77777777" w:rsidR="009B2BC0" w:rsidRDefault="0029428E">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14:paraId="7FE14745" w14:textId="77777777" w:rsidR="009B2BC0" w:rsidRDefault="0029428E">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14:paraId="00782F76" w14:textId="77777777" w:rsidR="009B2BC0" w:rsidRDefault="0029428E">
      <w:pPr>
        <w:spacing w:line="360"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w:t>
      </w:r>
    </w:p>
    <w:p w14:paraId="1DC16C0E" w14:textId="77777777" w:rsidR="009B2BC0" w:rsidRDefault="0029428E">
      <w:pPr>
        <w:spacing w:line="360" w:lineRule="auto"/>
        <w:ind w:firstLineChars="200" w:firstLine="480"/>
        <w:rPr>
          <w:rFonts w:ascii="宋体" w:hAnsi="宋体"/>
          <w:sz w:val="24"/>
        </w:rPr>
      </w:pPr>
      <w:r>
        <w:rPr>
          <w:rFonts w:ascii="宋体" w:hAnsi="宋体" w:hint="eastAsia"/>
          <w:sz w:val="24"/>
        </w:rPr>
        <w:t>（2）了解所投资基金产品，了解自身风险承受能力，自主判断基金的投资价值，自主做出投资决策，自行承担投资风险；</w:t>
      </w:r>
    </w:p>
    <w:p w14:paraId="205B12AE"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14:paraId="60E86806" w14:textId="77777777" w:rsidR="009B2BC0" w:rsidRDefault="0029428E">
      <w:pPr>
        <w:spacing w:line="360" w:lineRule="auto"/>
        <w:ind w:firstLineChars="200" w:firstLine="480"/>
        <w:rPr>
          <w:rFonts w:ascii="宋体" w:hAnsi="宋体"/>
          <w:sz w:val="24"/>
        </w:rPr>
      </w:pPr>
      <w:r>
        <w:rPr>
          <w:rFonts w:ascii="宋体" w:hAnsi="宋体" w:hint="eastAsia"/>
          <w:sz w:val="24"/>
        </w:rPr>
        <w:t>（4）关注基金信息披露，及时行使权利和履行义务；</w:t>
      </w:r>
    </w:p>
    <w:p w14:paraId="4EEBA953" w14:textId="77777777" w:rsidR="009B2BC0" w:rsidRDefault="0029428E">
      <w:pPr>
        <w:spacing w:line="360" w:lineRule="auto"/>
        <w:ind w:firstLineChars="200" w:firstLine="480"/>
        <w:rPr>
          <w:rFonts w:ascii="宋体" w:hAnsi="宋体"/>
          <w:sz w:val="24"/>
        </w:rPr>
      </w:pPr>
      <w:r>
        <w:rPr>
          <w:rFonts w:ascii="宋体" w:hAnsi="宋体" w:hint="eastAsia"/>
          <w:sz w:val="24"/>
        </w:rPr>
        <w:t>（5）交纳基金认购、申购款项及法律法规和《基金合同》所规定的费用；</w:t>
      </w:r>
    </w:p>
    <w:p w14:paraId="41CBAFF7" w14:textId="77777777" w:rsidR="009B2BC0" w:rsidRDefault="0029428E">
      <w:pPr>
        <w:spacing w:line="360" w:lineRule="auto"/>
        <w:ind w:firstLineChars="200" w:firstLine="480"/>
        <w:rPr>
          <w:rFonts w:ascii="宋体" w:hAnsi="宋体"/>
          <w:sz w:val="24"/>
        </w:rPr>
      </w:pPr>
      <w:r>
        <w:rPr>
          <w:rFonts w:ascii="宋体" w:hAnsi="宋体" w:hint="eastAsia"/>
          <w:sz w:val="24"/>
        </w:rPr>
        <w:t>（6）在其持有的基金份额范围内，承担基金亏损或者《基金合同》终止的有限责任；</w:t>
      </w:r>
    </w:p>
    <w:p w14:paraId="3E2A7644" w14:textId="77777777" w:rsidR="009B2BC0" w:rsidRDefault="0029428E">
      <w:pPr>
        <w:spacing w:line="360" w:lineRule="auto"/>
        <w:ind w:firstLineChars="200" w:firstLine="480"/>
        <w:rPr>
          <w:rFonts w:ascii="宋体" w:hAnsi="宋体"/>
          <w:sz w:val="24"/>
        </w:rPr>
      </w:pPr>
      <w:r>
        <w:rPr>
          <w:rFonts w:ascii="宋体" w:hAnsi="宋体" w:hint="eastAsia"/>
          <w:sz w:val="24"/>
        </w:rPr>
        <w:t>（7）不从事任何有损基金及其他《基金合同》当事人合法权益的活动；</w:t>
      </w:r>
    </w:p>
    <w:p w14:paraId="7E07D8E1" w14:textId="77777777" w:rsidR="009B2BC0" w:rsidRDefault="0029428E">
      <w:pPr>
        <w:spacing w:line="360" w:lineRule="auto"/>
        <w:ind w:firstLineChars="200" w:firstLine="480"/>
        <w:rPr>
          <w:rFonts w:ascii="宋体" w:hAnsi="宋体"/>
          <w:sz w:val="24"/>
        </w:rPr>
      </w:pPr>
      <w:r>
        <w:rPr>
          <w:rFonts w:ascii="宋体" w:hAnsi="宋体" w:hint="eastAsia"/>
          <w:sz w:val="24"/>
        </w:rPr>
        <w:t>（8）执行生效的基金份额持有人大会的决议；</w:t>
      </w:r>
    </w:p>
    <w:p w14:paraId="0E182933" w14:textId="77777777" w:rsidR="009B2BC0" w:rsidRDefault="0029428E">
      <w:pPr>
        <w:spacing w:line="360" w:lineRule="auto"/>
        <w:ind w:firstLineChars="200" w:firstLine="480"/>
        <w:rPr>
          <w:rFonts w:ascii="宋体" w:hAnsi="宋体"/>
          <w:sz w:val="24"/>
        </w:rPr>
      </w:pPr>
      <w:r>
        <w:rPr>
          <w:rFonts w:ascii="宋体" w:hAnsi="宋体" w:hint="eastAsia"/>
          <w:sz w:val="24"/>
        </w:rPr>
        <w:t>（9）返还在基金交易过程中因任何原因获得的不当得利；</w:t>
      </w:r>
    </w:p>
    <w:p w14:paraId="4FF14DF0" w14:textId="77777777" w:rsidR="009B2BC0" w:rsidRDefault="0029428E">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14:paraId="7747C3CE" w14:textId="77777777" w:rsidR="009B2BC0" w:rsidRDefault="0029428E">
      <w:pPr>
        <w:spacing w:line="360" w:lineRule="auto"/>
        <w:ind w:firstLineChars="200" w:firstLine="480"/>
        <w:rPr>
          <w:rFonts w:ascii="宋体" w:hAnsi="宋体"/>
          <w:sz w:val="24"/>
        </w:rPr>
      </w:pPr>
      <w:r>
        <w:rPr>
          <w:rFonts w:ascii="宋体" w:hAnsi="宋体" w:hint="eastAsia"/>
          <w:sz w:val="24"/>
        </w:rPr>
        <w:t>（11）法律法规及中国证监会规定的和《基金合同》约定的其他义务。</w:t>
      </w:r>
    </w:p>
    <w:p w14:paraId="172FAAF4" w14:textId="77777777" w:rsidR="009B2BC0" w:rsidRDefault="0029428E">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14:paraId="1ABE0286" w14:textId="77777777" w:rsidR="009B2BC0" w:rsidRDefault="0029428E">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14:paraId="067384C8" w14:textId="77777777" w:rsidR="009B2BC0" w:rsidRDefault="0029428E">
      <w:pPr>
        <w:spacing w:line="360" w:lineRule="auto"/>
        <w:ind w:firstLineChars="200" w:firstLine="480"/>
        <w:rPr>
          <w:rFonts w:ascii="宋体" w:hAnsi="宋体"/>
          <w:bCs/>
          <w:sz w:val="24"/>
        </w:rPr>
      </w:pPr>
      <w:r>
        <w:rPr>
          <w:rFonts w:ascii="宋体" w:hAnsi="宋体" w:hint="eastAsia"/>
          <w:bCs/>
          <w:sz w:val="24"/>
        </w:rPr>
        <w:t>（1）依法募集资金；</w:t>
      </w:r>
    </w:p>
    <w:p w14:paraId="18B9A5AE" w14:textId="77777777" w:rsidR="009B2BC0" w:rsidRDefault="0029428E">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14:paraId="2515C075" w14:textId="77777777" w:rsidR="009B2BC0" w:rsidRDefault="0029428E">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14:paraId="4E84FD7A" w14:textId="77777777" w:rsidR="009B2BC0" w:rsidRDefault="0029428E">
      <w:pPr>
        <w:spacing w:line="360" w:lineRule="auto"/>
        <w:ind w:firstLineChars="200" w:firstLine="480"/>
        <w:rPr>
          <w:rFonts w:ascii="宋体" w:hAnsi="宋体"/>
          <w:bCs/>
          <w:sz w:val="24"/>
        </w:rPr>
      </w:pPr>
      <w:r>
        <w:rPr>
          <w:rFonts w:ascii="宋体" w:hAnsi="宋体" w:hint="eastAsia"/>
          <w:bCs/>
          <w:sz w:val="24"/>
        </w:rPr>
        <w:t>（4）销售基金份额；</w:t>
      </w:r>
    </w:p>
    <w:p w14:paraId="5EFD1B44" w14:textId="77777777" w:rsidR="009B2BC0" w:rsidRDefault="0029428E">
      <w:pPr>
        <w:spacing w:line="360" w:lineRule="auto"/>
        <w:ind w:firstLineChars="200" w:firstLine="480"/>
        <w:rPr>
          <w:rFonts w:ascii="宋体" w:hAnsi="宋体"/>
          <w:bCs/>
          <w:sz w:val="24"/>
        </w:rPr>
      </w:pPr>
      <w:r>
        <w:rPr>
          <w:rFonts w:ascii="宋体" w:hAnsi="宋体" w:hint="eastAsia"/>
          <w:bCs/>
          <w:sz w:val="24"/>
        </w:rPr>
        <w:t>（5）按照规定召集基金份额持有人大会；</w:t>
      </w:r>
    </w:p>
    <w:p w14:paraId="2F0BF9C3" w14:textId="77777777" w:rsidR="009B2BC0" w:rsidRDefault="0029428E">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979838E" w14:textId="77777777" w:rsidR="009B2BC0" w:rsidRDefault="0029428E">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14:paraId="45B8D6FF" w14:textId="77777777" w:rsidR="009B2BC0" w:rsidRDefault="0029428E">
      <w:pPr>
        <w:spacing w:line="360" w:lineRule="auto"/>
        <w:ind w:firstLineChars="200" w:firstLine="480"/>
        <w:rPr>
          <w:rFonts w:ascii="宋体" w:hAnsi="宋体"/>
          <w:bCs/>
          <w:sz w:val="24"/>
        </w:rPr>
      </w:pPr>
      <w:r>
        <w:rPr>
          <w:rFonts w:ascii="宋体" w:hAnsi="宋体" w:hint="eastAsia"/>
          <w:bCs/>
          <w:sz w:val="24"/>
        </w:rPr>
        <w:t>（8）选择、更换基金销售机构，对基金销售机构的相关行为进行监督和处理；</w:t>
      </w:r>
    </w:p>
    <w:p w14:paraId="5F1CCA94" w14:textId="77777777" w:rsidR="009B2BC0" w:rsidRDefault="0029428E">
      <w:pPr>
        <w:spacing w:line="360" w:lineRule="auto"/>
        <w:ind w:firstLineChars="200" w:firstLine="480"/>
        <w:rPr>
          <w:rFonts w:ascii="宋体" w:hAnsi="宋体"/>
          <w:bCs/>
          <w:sz w:val="24"/>
        </w:rPr>
      </w:pPr>
      <w:r>
        <w:rPr>
          <w:rFonts w:ascii="宋体" w:hAnsi="宋体" w:hint="eastAsia"/>
          <w:bCs/>
          <w:sz w:val="24"/>
        </w:rPr>
        <w:lastRenderedPageBreak/>
        <w:t>（9）担任或委托其他符合条件的机构担任基金登记机构办理基金登记业务并获得《基金合同》规定的费用；</w:t>
      </w:r>
    </w:p>
    <w:p w14:paraId="6E9476B7" w14:textId="77777777" w:rsidR="009B2BC0" w:rsidRDefault="0029428E">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14:paraId="509B3A59" w14:textId="77777777" w:rsidR="009B2BC0" w:rsidRDefault="0029428E">
      <w:pPr>
        <w:spacing w:line="360" w:lineRule="auto"/>
        <w:ind w:firstLineChars="200" w:firstLine="480"/>
        <w:rPr>
          <w:rFonts w:ascii="宋体" w:hAnsi="宋体"/>
          <w:bCs/>
          <w:sz w:val="24"/>
        </w:rPr>
      </w:pPr>
      <w:r>
        <w:rPr>
          <w:rFonts w:ascii="宋体" w:hAnsi="宋体" w:hint="eastAsia"/>
          <w:bCs/>
          <w:sz w:val="24"/>
        </w:rPr>
        <w:t>（11）在《基金合同》约定的范围内，拒绝或暂停受理申购、赎回或转换申请；</w:t>
      </w:r>
    </w:p>
    <w:p w14:paraId="6E1A4983" w14:textId="77777777" w:rsidR="009B2BC0" w:rsidRDefault="0029428E">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14:paraId="018316FD" w14:textId="77777777" w:rsidR="009B2BC0" w:rsidRDefault="0029428E">
      <w:pPr>
        <w:spacing w:line="360" w:lineRule="auto"/>
        <w:ind w:firstLineChars="200" w:firstLine="480"/>
        <w:rPr>
          <w:rFonts w:ascii="宋体" w:hAnsi="宋体"/>
          <w:bCs/>
          <w:sz w:val="24"/>
        </w:rPr>
      </w:pPr>
      <w:r>
        <w:rPr>
          <w:rFonts w:ascii="宋体" w:hAnsi="宋体" w:hint="eastAsia"/>
          <w:bCs/>
          <w:sz w:val="24"/>
        </w:rPr>
        <w:t>（13）在法律法规允许的前提下，为基金的利益依法为基金进行融资、融券；</w:t>
      </w:r>
    </w:p>
    <w:p w14:paraId="1D1586B5" w14:textId="77777777" w:rsidR="009B2BC0" w:rsidRDefault="0029428E">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14:paraId="5DDD9A55" w14:textId="77777777" w:rsidR="009B2BC0" w:rsidRDefault="0029428E">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（15）选择、更换律师事务所、会计师事务所、证券经纪商、期货经纪商或其他为基金提供服务的外部机构；</w:t>
      </w:r>
      <w:r>
        <w:rPr>
          <w:rFonts w:ascii="宋体" w:hAnsi="宋体" w:hint="eastAsia"/>
          <w:bCs/>
          <w:sz w:val="24"/>
        </w:rPr>
        <w:tab/>
      </w:r>
    </w:p>
    <w:p w14:paraId="19768649" w14:textId="77777777" w:rsidR="009B2BC0" w:rsidRDefault="0029428E">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（16）在符合有关法律、法规的前提下，制订和调整有关基金认购、申购、赎回、转换和非交易过户等业务规则；</w:t>
      </w:r>
    </w:p>
    <w:p w14:paraId="730A60C1" w14:textId="77777777" w:rsidR="009B2BC0" w:rsidRDefault="0029428E">
      <w:pPr>
        <w:spacing w:line="360" w:lineRule="auto"/>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14:paraId="702EBBD4" w14:textId="77777777" w:rsidR="009B2BC0" w:rsidRDefault="0029428E">
      <w:pPr>
        <w:spacing w:line="360" w:lineRule="auto"/>
        <w:ind w:firstLineChars="200" w:firstLine="480"/>
        <w:rPr>
          <w:rFonts w:ascii="宋体" w:hAnsi="宋体"/>
          <w:bCs/>
          <w:sz w:val="24"/>
        </w:rPr>
      </w:pPr>
      <w:r>
        <w:rPr>
          <w:rFonts w:ascii="宋体" w:hAnsi="宋体" w:hint="eastAsia"/>
          <w:bCs/>
          <w:sz w:val="24"/>
        </w:rPr>
        <w:t>（18）法律法规及中国证监会规定的和《基金合同》约定的其他权利。</w:t>
      </w:r>
    </w:p>
    <w:p w14:paraId="4BE8ADA0" w14:textId="77777777" w:rsidR="009B2BC0" w:rsidRDefault="0029428E">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14:paraId="3859A579" w14:textId="77777777" w:rsidR="009B2BC0" w:rsidRDefault="0029428E">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14:paraId="622DDE55" w14:textId="77777777" w:rsidR="009B2BC0" w:rsidRDefault="0029428E">
      <w:pPr>
        <w:spacing w:line="360" w:lineRule="auto"/>
        <w:ind w:firstLineChars="200" w:firstLine="480"/>
        <w:rPr>
          <w:rFonts w:ascii="宋体" w:hAnsi="宋体"/>
          <w:bCs/>
          <w:sz w:val="24"/>
        </w:rPr>
      </w:pPr>
      <w:r>
        <w:rPr>
          <w:rFonts w:ascii="宋体" w:hAnsi="宋体" w:hint="eastAsia"/>
          <w:bCs/>
          <w:sz w:val="24"/>
        </w:rPr>
        <w:t>（2）办理基金备案手续；</w:t>
      </w:r>
    </w:p>
    <w:p w14:paraId="14B758BE" w14:textId="77777777" w:rsidR="009B2BC0" w:rsidRDefault="0029428E">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14:paraId="58D44026" w14:textId="77777777" w:rsidR="009B2BC0" w:rsidRDefault="0029428E">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14:paraId="61ADC473" w14:textId="77777777" w:rsidR="009B2BC0" w:rsidRDefault="0029428E">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62565707" w14:textId="77777777" w:rsidR="009B2BC0" w:rsidRDefault="0029428E">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（6）除依据《基金法》、《基金合同》及其他有关规定外,不得利用基金财产</w:t>
      </w:r>
      <w:r>
        <w:rPr>
          <w:rFonts w:ascii="宋体" w:hAnsi="宋体" w:hint="eastAsia"/>
          <w:bCs/>
          <w:sz w:val="24"/>
        </w:rPr>
        <w:lastRenderedPageBreak/>
        <w:t>为自己及任何第三人谋取利益，不得委托第三人运作基金财产；</w:t>
      </w:r>
    </w:p>
    <w:p w14:paraId="25558CEC" w14:textId="77777777" w:rsidR="009B2BC0" w:rsidRDefault="0029428E">
      <w:pPr>
        <w:spacing w:line="360" w:lineRule="auto"/>
        <w:ind w:firstLineChars="200" w:firstLine="480"/>
        <w:rPr>
          <w:rFonts w:ascii="宋体" w:hAnsi="宋体"/>
          <w:bCs/>
          <w:sz w:val="24"/>
        </w:rPr>
      </w:pPr>
      <w:r>
        <w:rPr>
          <w:rFonts w:ascii="宋体" w:hAnsi="宋体" w:hint="eastAsia"/>
          <w:bCs/>
          <w:sz w:val="24"/>
        </w:rPr>
        <w:t>（7）依法接受基金托管人的监督；</w:t>
      </w:r>
    </w:p>
    <w:p w14:paraId="5E0C0A5B" w14:textId="77777777" w:rsidR="009B2BC0" w:rsidRDefault="0029428E">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0EF62FFC" w14:textId="77777777" w:rsidR="009B2BC0" w:rsidRDefault="0029428E">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14:paraId="159B91BE" w14:textId="77777777" w:rsidR="009B2BC0" w:rsidRDefault="0029428E">
      <w:pPr>
        <w:spacing w:line="360" w:lineRule="auto"/>
        <w:ind w:firstLineChars="200" w:firstLine="480"/>
        <w:rPr>
          <w:rFonts w:ascii="宋体" w:hAnsi="宋体"/>
          <w:bCs/>
          <w:sz w:val="24"/>
        </w:rPr>
      </w:pPr>
      <w:r>
        <w:rPr>
          <w:rFonts w:ascii="宋体" w:hAnsi="宋体" w:hint="eastAsia"/>
          <w:bCs/>
          <w:sz w:val="24"/>
        </w:rPr>
        <w:t>（10）按照《基金法》及其他有关规定编制基金定期报告；</w:t>
      </w:r>
    </w:p>
    <w:p w14:paraId="0C32EC89" w14:textId="77777777" w:rsidR="009B2BC0" w:rsidRDefault="0029428E">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14:paraId="18A8F453" w14:textId="77777777" w:rsidR="009B2BC0" w:rsidRDefault="0029428E">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14:paraId="24B1E29B" w14:textId="77777777" w:rsidR="009B2BC0" w:rsidRDefault="0029428E">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14:paraId="574F0E9A" w14:textId="77777777" w:rsidR="009B2BC0" w:rsidRDefault="0029428E">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14:paraId="0EF00FED" w14:textId="77777777" w:rsidR="009B2BC0" w:rsidRDefault="0029428E">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14:paraId="2A9FB2BE" w14:textId="77777777" w:rsidR="009B2BC0" w:rsidRDefault="0029428E">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（16）按规定保存基金财产管理业务活动的会计账册、报表、记录和其他相关资料15年以上，法律法规另有规定的除外；</w:t>
      </w:r>
    </w:p>
    <w:p w14:paraId="4B98ECFA" w14:textId="77777777" w:rsidR="009B2BC0" w:rsidRDefault="0029428E">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4C81760" w14:textId="77777777" w:rsidR="009B2BC0" w:rsidRDefault="0029428E">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14:paraId="4B358E93" w14:textId="77777777" w:rsidR="009B2BC0" w:rsidRDefault="0029428E">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14:paraId="60AB68EE" w14:textId="77777777" w:rsidR="009B2BC0" w:rsidRDefault="0029428E">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14:paraId="2AE54FE6" w14:textId="77777777" w:rsidR="009B2BC0" w:rsidRDefault="0029428E">
      <w:pPr>
        <w:spacing w:line="360" w:lineRule="auto"/>
        <w:ind w:firstLineChars="200" w:firstLine="480"/>
        <w:rPr>
          <w:rFonts w:ascii="宋体" w:hAnsi="宋体"/>
          <w:bCs/>
          <w:sz w:val="24"/>
        </w:rPr>
      </w:pPr>
      <w:r>
        <w:rPr>
          <w:rFonts w:ascii="宋体" w:hAnsi="宋体" w:hint="eastAsia"/>
          <w:bCs/>
          <w:sz w:val="24"/>
        </w:rPr>
        <w:lastRenderedPageBreak/>
        <w:t>（21）监督基金托管人按法律法规和《基金合同》规定履行自己的义务，基金托管人违反《基金合同》造成基金财产损失时，基金管理人应为基金份额持有人利益向基金托管人追偿；</w:t>
      </w:r>
    </w:p>
    <w:p w14:paraId="3A36F170" w14:textId="77777777" w:rsidR="009B2BC0" w:rsidRDefault="0029428E">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14:paraId="68D92915" w14:textId="77777777" w:rsidR="009B2BC0" w:rsidRDefault="0029428E">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r>
        <w:rPr>
          <w:rFonts w:ascii="宋体" w:hAnsi="宋体" w:hint="eastAsia"/>
          <w:bCs/>
          <w:sz w:val="24"/>
        </w:rPr>
        <w:tab/>
      </w:r>
    </w:p>
    <w:p w14:paraId="6E09EAD6" w14:textId="77777777" w:rsidR="009B2BC0" w:rsidRDefault="0029428E">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0D82F647" w14:textId="77777777" w:rsidR="009B2BC0" w:rsidRDefault="0029428E">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14:paraId="742EAFDF" w14:textId="77777777" w:rsidR="009B2BC0" w:rsidRDefault="0029428E">
      <w:pPr>
        <w:spacing w:line="360" w:lineRule="auto"/>
        <w:ind w:firstLineChars="200" w:firstLine="480"/>
        <w:rPr>
          <w:rFonts w:ascii="宋体" w:hAnsi="宋体"/>
          <w:bCs/>
          <w:sz w:val="24"/>
        </w:rPr>
      </w:pPr>
      <w:r>
        <w:rPr>
          <w:rFonts w:ascii="宋体" w:hAnsi="宋体" w:hint="eastAsia"/>
          <w:bCs/>
          <w:sz w:val="24"/>
        </w:rPr>
        <w:t>（26）建立并保存基金份额持有人名册；</w:t>
      </w:r>
    </w:p>
    <w:p w14:paraId="3E1DF30D" w14:textId="77777777" w:rsidR="009B2BC0" w:rsidRDefault="0029428E">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14:paraId="1E020913" w14:textId="77777777" w:rsidR="009B2BC0" w:rsidRDefault="0029428E">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14:paraId="4F22DF17" w14:textId="77777777" w:rsidR="009B2BC0" w:rsidRDefault="0029428E">
      <w:pPr>
        <w:spacing w:line="360" w:lineRule="auto"/>
        <w:rPr>
          <w:rFonts w:ascii="宋体" w:hAnsi="宋体"/>
          <w:sz w:val="24"/>
        </w:rPr>
      </w:pPr>
      <w:r>
        <w:rPr>
          <w:rFonts w:ascii="宋体" w:hAnsi="宋体" w:hint="eastAsia"/>
          <w:sz w:val="24"/>
        </w:rPr>
        <w:t>1、根据《基金法》、《运作办法》及其他有关规定，基金托管人的权利包括但不限于：</w:t>
      </w:r>
    </w:p>
    <w:p w14:paraId="07D5503F" w14:textId="77777777" w:rsidR="009B2BC0" w:rsidRDefault="0029428E">
      <w:pPr>
        <w:spacing w:line="360" w:lineRule="auto"/>
        <w:rPr>
          <w:rFonts w:ascii="宋体" w:hAnsi="宋体"/>
          <w:sz w:val="24"/>
        </w:rPr>
      </w:pPr>
      <w:r>
        <w:rPr>
          <w:rFonts w:ascii="宋体" w:hAnsi="宋体" w:hint="eastAsia"/>
          <w:sz w:val="24"/>
        </w:rPr>
        <w:t>（1）自《基金合同》生效之日起，依法律法规和《基金合同》的规定安全保管基金财产；</w:t>
      </w:r>
    </w:p>
    <w:p w14:paraId="1D744107" w14:textId="77777777" w:rsidR="009B2BC0" w:rsidRDefault="0029428E">
      <w:pPr>
        <w:spacing w:line="360" w:lineRule="auto"/>
        <w:rPr>
          <w:rFonts w:ascii="宋体" w:hAnsi="宋体"/>
          <w:sz w:val="24"/>
        </w:rPr>
      </w:pPr>
      <w:r>
        <w:rPr>
          <w:rFonts w:ascii="宋体" w:hAnsi="宋体" w:hint="eastAsia"/>
          <w:sz w:val="24"/>
        </w:rPr>
        <w:t>（2）依《基金合同》约定获得基金托管费以及法律法规规定或监管部门批准的其他费用；</w:t>
      </w:r>
    </w:p>
    <w:p w14:paraId="0FEF6F9B" w14:textId="77777777" w:rsidR="009B2BC0" w:rsidRDefault="0029428E">
      <w:pPr>
        <w:spacing w:line="360" w:lineRule="auto"/>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993A6A" w14:textId="77777777" w:rsidR="009B2BC0" w:rsidRDefault="0029428E">
      <w:pPr>
        <w:spacing w:line="360" w:lineRule="auto"/>
        <w:rPr>
          <w:rFonts w:ascii="宋体" w:hAnsi="宋体"/>
          <w:sz w:val="24"/>
        </w:rPr>
      </w:pPr>
      <w:r>
        <w:rPr>
          <w:rFonts w:ascii="宋体" w:hAnsi="宋体" w:hint="eastAsia"/>
          <w:sz w:val="24"/>
        </w:rPr>
        <w:t>（4）根据相关市场规则，为基金开设资金账户、证券账户、期货结算账户等投资所需账户、为基金办理证券、期货交易资金清算；</w:t>
      </w:r>
    </w:p>
    <w:p w14:paraId="6462DBAF" w14:textId="77777777" w:rsidR="009B2BC0" w:rsidRDefault="0029428E">
      <w:pPr>
        <w:spacing w:line="360" w:lineRule="auto"/>
        <w:rPr>
          <w:rFonts w:ascii="宋体" w:hAnsi="宋体"/>
          <w:sz w:val="24"/>
        </w:rPr>
      </w:pPr>
      <w:r>
        <w:rPr>
          <w:rFonts w:ascii="宋体" w:hAnsi="宋体" w:hint="eastAsia"/>
          <w:sz w:val="24"/>
        </w:rPr>
        <w:t>（5）提议召开或召集基金份额持有人大会；</w:t>
      </w:r>
    </w:p>
    <w:p w14:paraId="3F92A70F" w14:textId="77777777" w:rsidR="009B2BC0" w:rsidRDefault="0029428E">
      <w:pPr>
        <w:spacing w:line="360" w:lineRule="auto"/>
        <w:rPr>
          <w:rFonts w:ascii="宋体" w:hAnsi="宋体"/>
          <w:sz w:val="24"/>
        </w:rPr>
      </w:pPr>
      <w:r>
        <w:rPr>
          <w:rFonts w:ascii="宋体" w:hAnsi="宋体" w:hint="eastAsia"/>
          <w:sz w:val="24"/>
        </w:rPr>
        <w:t>（6）在基金管理人更换时，提名新的基金管理人；</w:t>
      </w:r>
    </w:p>
    <w:p w14:paraId="781FC629" w14:textId="77777777" w:rsidR="009B2BC0" w:rsidRDefault="0029428E">
      <w:pPr>
        <w:spacing w:line="360" w:lineRule="auto"/>
        <w:rPr>
          <w:rFonts w:ascii="宋体" w:hAnsi="宋体"/>
          <w:sz w:val="24"/>
        </w:rPr>
      </w:pPr>
      <w:r>
        <w:rPr>
          <w:rFonts w:ascii="宋体" w:hAnsi="宋体" w:hint="eastAsia"/>
          <w:sz w:val="24"/>
        </w:rPr>
        <w:t>（7）法律法规及中国证监会规定的和《基金合同》约定的其他权利。</w:t>
      </w:r>
    </w:p>
    <w:p w14:paraId="7601F952" w14:textId="77777777" w:rsidR="009B2BC0" w:rsidRDefault="0029428E">
      <w:pPr>
        <w:spacing w:line="360" w:lineRule="auto"/>
        <w:rPr>
          <w:rFonts w:ascii="宋体" w:hAnsi="宋体"/>
          <w:sz w:val="24"/>
        </w:rPr>
      </w:pPr>
      <w:r>
        <w:rPr>
          <w:rFonts w:ascii="宋体" w:hAnsi="宋体" w:hint="eastAsia"/>
          <w:sz w:val="24"/>
        </w:rPr>
        <w:t>2、根据《基金法》、《运作办法》及其他有关规定，基金托管人的义务包括但不</w:t>
      </w:r>
      <w:r>
        <w:rPr>
          <w:rFonts w:ascii="宋体" w:hAnsi="宋体" w:hint="eastAsia"/>
          <w:sz w:val="24"/>
        </w:rPr>
        <w:lastRenderedPageBreak/>
        <w:t>限于：</w:t>
      </w:r>
    </w:p>
    <w:p w14:paraId="44C6A451" w14:textId="77777777" w:rsidR="009B2BC0" w:rsidRDefault="0029428E">
      <w:pPr>
        <w:spacing w:line="360" w:lineRule="auto"/>
        <w:rPr>
          <w:rFonts w:ascii="宋体" w:hAnsi="宋体"/>
          <w:sz w:val="24"/>
        </w:rPr>
      </w:pPr>
      <w:r>
        <w:rPr>
          <w:rFonts w:ascii="宋体" w:hAnsi="宋体" w:hint="eastAsia"/>
          <w:sz w:val="24"/>
        </w:rPr>
        <w:t>（1）以诚实信用、勤勉尽责的原则持有并安全保管基金财产；</w:t>
      </w:r>
    </w:p>
    <w:p w14:paraId="139A9610" w14:textId="77777777" w:rsidR="009B2BC0" w:rsidRDefault="0029428E">
      <w:pPr>
        <w:spacing w:line="360" w:lineRule="auto"/>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14:paraId="2C7BA71A" w14:textId="77777777" w:rsidR="009B2BC0" w:rsidRDefault="0029428E">
      <w:pPr>
        <w:spacing w:line="360" w:lineRule="auto"/>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C64845" w14:textId="77777777" w:rsidR="009B2BC0" w:rsidRDefault="0029428E">
      <w:pPr>
        <w:spacing w:line="360" w:lineRule="auto"/>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14:paraId="37CF3EE8" w14:textId="77777777" w:rsidR="009B2BC0" w:rsidRDefault="0029428E">
      <w:pPr>
        <w:spacing w:line="360" w:lineRule="auto"/>
        <w:rPr>
          <w:rFonts w:ascii="宋体" w:hAnsi="宋体"/>
          <w:sz w:val="24"/>
        </w:rPr>
      </w:pPr>
      <w:r>
        <w:rPr>
          <w:rFonts w:ascii="宋体" w:hAnsi="宋体" w:hint="eastAsia"/>
          <w:sz w:val="24"/>
        </w:rPr>
        <w:t>（5）保管由基金管理人代表基金签订的与基金有关的重大合同及有关凭证；</w:t>
      </w:r>
    </w:p>
    <w:p w14:paraId="24AD1AD5" w14:textId="77777777" w:rsidR="009B2BC0" w:rsidRDefault="0029428E">
      <w:pPr>
        <w:spacing w:line="360" w:lineRule="auto"/>
        <w:rPr>
          <w:rFonts w:ascii="宋体" w:hAnsi="宋体"/>
          <w:sz w:val="24"/>
        </w:rPr>
      </w:pPr>
      <w:r>
        <w:rPr>
          <w:rFonts w:ascii="宋体" w:hAnsi="宋体" w:hint="eastAsia"/>
          <w:sz w:val="24"/>
        </w:rPr>
        <w:t>（6）按规定开设基金财产的资金账户、证券账户和期货结算账户等投资所需账户,按照《基金合同》的约定，根据基金管理人的投资指令，及时办理清算、交割事宜；</w:t>
      </w:r>
    </w:p>
    <w:p w14:paraId="1FEB1AF9" w14:textId="77777777" w:rsidR="009B2BC0" w:rsidRDefault="0029428E">
      <w:pPr>
        <w:spacing w:line="360" w:lineRule="auto"/>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14:paraId="197681C6" w14:textId="77777777" w:rsidR="009B2BC0" w:rsidRDefault="0029428E">
      <w:pPr>
        <w:spacing w:line="360" w:lineRule="auto"/>
        <w:rPr>
          <w:rFonts w:ascii="宋体" w:hAnsi="宋体"/>
          <w:sz w:val="24"/>
        </w:rPr>
      </w:pPr>
      <w:r>
        <w:rPr>
          <w:rFonts w:ascii="宋体" w:hAnsi="宋体" w:hint="eastAsia"/>
          <w:sz w:val="24"/>
        </w:rPr>
        <w:t>（8）复核、审查基金管理人计算的基金资产净值、基金份额净值、基金份额申购、赎回价格；</w:t>
      </w:r>
    </w:p>
    <w:p w14:paraId="725D4F0F" w14:textId="77777777" w:rsidR="009B2BC0" w:rsidRDefault="0029428E">
      <w:pPr>
        <w:spacing w:line="360" w:lineRule="auto"/>
        <w:rPr>
          <w:rFonts w:ascii="宋体" w:hAnsi="宋体"/>
          <w:sz w:val="24"/>
        </w:rPr>
      </w:pPr>
      <w:r>
        <w:rPr>
          <w:rFonts w:ascii="宋体" w:hAnsi="宋体" w:hint="eastAsia"/>
          <w:sz w:val="24"/>
        </w:rPr>
        <w:t>（9）办理与基金托管业务活动有关的信息披露事项；</w:t>
      </w:r>
    </w:p>
    <w:p w14:paraId="00AEF341" w14:textId="77777777" w:rsidR="009B2BC0" w:rsidRDefault="0029428E">
      <w:pPr>
        <w:spacing w:line="360" w:lineRule="auto"/>
        <w:rPr>
          <w:rFonts w:ascii="宋体" w:hAnsi="宋体"/>
          <w:sz w:val="24"/>
        </w:rPr>
      </w:pPr>
      <w:r>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52B6C161" w14:textId="77777777" w:rsidR="009B2BC0" w:rsidRDefault="0029428E">
      <w:pPr>
        <w:spacing w:line="360" w:lineRule="auto"/>
        <w:rPr>
          <w:rFonts w:ascii="宋体" w:hAnsi="宋体"/>
          <w:sz w:val="24"/>
        </w:rPr>
      </w:pPr>
      <w:r>
        <w:rPr>
          <w:rFonts w:ascii="宋体" w:hAnsi="宋体" w:hint="eastAsia"/>
          <w:sz w:val="24"/>
        </w:rPr>
        <w:t>（11）保存基金托管业务活动的记录、账册、报表和其他相关资料15年以上，法律法规另有规定的除外；</w:t>
      </w:r>
    </w:p>
    <w:p w14:paraId="48258BFE" w14:textId="77777777" w:rsidR="009B2BC0" w:rsidRDefault="0029428E">
      <w:pPr>
        <w:spacing w:line="360" w:lineRule="auto"/>
        <w:rPr>
          <w:rFonts w:ascii="宋体" w:hAnsi="宋体"/>
          <w:sz w:val="24"/>
        </w:rPr>
      </w:pPr>
      <w:r>
        <w:rPr>
          <w:rFonts w:ascii="宋体" w:hAnsi="宋体" w:hint="eastAsia"/>
          <w:sz w:val="24"/>
        </w:rPr>
        <w:t>（12）保存基金份额持有人名册；</w:t>
      </w:r>
    </w:p>
    <w:p w14:paraId="637867D6" w14:textId="77777777" w:rsidR="009B2BC0" w:rsidRDefault="0029428E">
      <w:pPr>
        <w:spacing w:line="360" w:lineRule="auto"/>
        <w:rPr>
          <w:rFonts w:ascii="宋体" w:hAnsi="宋体"/>
          <w:sz w:val="24"/>
        </w:rPr>
      </w:pPr>
      <w:r>
        <w:rPr>
          <w:rFonts w:ascii="宋体" w:hAnsi="宋体" w:hint="eastAsia"/>
          <w:sz w:val="24"/>
        </w:rPr>
        <w:t>（13）按规定制作相关账册并与基金管理人核对；</w:t>
      </w:r>
    </w:p>
    <w:p w14:paraId="1D347168" w14:textId="77777777" w:rsidR="009B2BC0" w:rsidRDefault="0029428E">
      <w:pPr>
        <w:spacing w:line="360" w:lineRule="auto"/>
        <w:rPr>
          <w:rFonts w:ascii="宋体" w:hAnsi="宋体"/>
          <w:sz w:val="24"/>
        </w:rPr>
      </w:pPr>
      <w:r>
        <w:rPr>
          <w:rFonts w:ascii="宋体" w:hAnsi="宋体" w:hint="eastAsia"/>
          <w:sz w:val="24"/>
        </w:rPr>
        <w:t>（14）依据基金管理人的指令或有关规定向基金份额持有人支付基金收益和赎回</w:t>
      </w:r>
      <w:r>
        <w:rPr>
          <w:rFonts w:ascii="宋体" w:hAnsi="宋体" w:hint="eastAsia"/>
          <w:sz w:val="24"/>
        </w:rPr>
        <w:lastRenderedPageBreak/>
        <w:t>款项；</w:t>
      </w:r>
    </w:p>
    <w:p w14:paraId="7FEF7580" w14:textId="77777777" w:rsidR="009B2BC0" w:rsidRDefault="0029428E">
      <w:pPr>
        <w:spacing w:line="360" w:lineRule="auto"/>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14:paraId="207B9DB9" w14:textId="77777777" w:rsidR="009B2BC0" w:rsidRDefault="0029428E">
      <w:pPr>
        <w:spacing w:line="360" w:lineRule="auto"/>
        <w:rPr>
          <w:rFonts w:ascii="宋体" w:hAnsi="宋体"/>
          <w:sz w:val="24"/>
        </w:rPr>
      </w:pPr>
      <w:r>
        <w:rPr>
          <w:rFonts w:ascii="宋体" w:hAnsi="宋体" w:hint="eastAsia"/>
          <w:sz w:val="24"/>
        </w:rPr>
        <w:t>（16）按照法律法规和《基金合同》的规定监督基金管理人的投资运作；</w:t>
      </w:r>
    </w:p>
    <w:p w14:paraId="415E7D2D" w14:textId="77777777" w:rsidR="009B2BC0" w:rsidRDefault="0029428E">
      <w:pPr>
        <w:spacing w:line="360" w:lineRule="auto"/>
        <w:rPr>
          <w:rFonts w:ascii="宋体" w:hAnsi="宋体"/>
          <w:sz w:val="24"/>
        </w:rPr>
      </w:pPr>
      <w:r>
        <w:rPr>
          <w:rFonts w:ascii="宋体" w:hAnsi="宋体" w:hint="eastAsia"/>
          <w:sz w:val="24"/>
        </w:rPr>
        <w:t>（17）参加基金财产清算小组，参与基金财产的保管、清理、估价、变现和分配；</w:t>
      </w:r>
    </w:p>
    <w:p w14:paraId="60F4FF50" w14:textId="77777777" w:rsidR="009B2BC0" w:rsidRDefault="0029428E">
      <w:pPr>
        <w:spacing w:line="360" w:lineRule="auto"/>
        <w:rPr>
          <w:rFonts w:ascii="宋体" w:hAnsi="宋体"/>
          <w:sz w:val="24"/>
        </w:rPr>
      </w:pPr>
      <w:r>
        <w:rPr>
          <w:rFonts w:ascii="宋体" w:hAnsi="宋体" w:hint="eastAsia"/>
          <w:sz w:val="24"/>
        </w:rPr>
        <w:t>（18）面临解散、依法被撤销或者被依法宣告破产时，及时报告中国证监会和银行监管机构，并通知基金管理人；</w:t>
      </w:r>
    </w:p>
    <w:p w14:paraId="31F38358" w14:textId="77777777" w:rsidR="009B2BC0" w:rsidRDefault="0029428E">
      <w:pPr>
        <w:spacing w:line="360" w:lineRule="auto"/>
        <w:rPr>
          <w:rFonts w:ascii="宋体" w:hAnsi="宋体"/>
          <w:sz w:val="24"/>
        </w:rPr>
      </w:pPr>
      <w:r>
        <w:rPr>
          <w:rFonts w:ascii="宋体" w:hAnsi="宋体" w:hint="eastAsia"/>
          <w:sz w:val="24"/>
        </w:rPr>
        <w:t>（19）因违反《基金合同》导致基金财产损失时，应承担赔偿责任，其赔偿责任不因其退任而免除；</w:t>
      </w:r>
    </w:p>
    <w:p w14:paraId="6602944B" w14:textId="77777777" w:rsidR="009B2BC0" w:rsidRDefault="0029428E">
      <w:pPr>
        <w:spacing w:line="360" w:lineRule="auto"/>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0BFFEC79" w14:textId="77777777" w:rsidR="009B2BC0" w:rsidRDefault="0029428E">
      <w:pPr>
        <w:spacing w:line="360" w:lineRule="auto"/>
        <w:rPr>
          <w:rFonts w:ascii="宋体" w:hAnsi="宋体"/>
          <w:sz w:val="24"/>
        </w:rPr>
      </w:pPr>
      <w:r>
        <w:rPr>
          <w:rFonts w:ascii="宋体" w:hAnsi="宋体" w:hint="eastAsia"/>
          <w:sz w:val="24"/>
        </w:rPr>
        <w:t>（21）执行生效的基金份额持有人大会的决议；</w:t>
      </w:r>
    </w:p>
    <w:p w14:paraId="741F8EA8" w14:textId="77777777" w:rsidR="009B2BC0" w:rsidRDefault="0029428E">
      <w:pPr>
        <w:spacing w:line="360" w:lineRule="auto"/>
        <w:rPr>
          <w:rFonts w:ascii="宋体" w:hAnsi="宋体"/>
          <w:sz w:val="24"/>
        </w:rPr>
      </w:pPr>
      <w:r>
        <w:rPr>
          <w:rFonts w:ascii="宋体" w:hAnsi="宋体" w:hint="eastAsia"/>
          <w:sz w:val="24"/>
        </w:rPr>
        <w:t>（22）法律法规及中国证监会规定的和《基金合同》约定的其他义务。</w:t>
      </w:r>
    </w:p>
    <w:p w14:paraId="79B0C5C7" w14:textId="77777777" w:rsidR="009B2BC0" w:rsidRDefault="009B2BC0">
      <w:pPr>
        <w:spacing w:line="360" w:lineRule="auto"/>
        <w:rPr>
          <w:rFonts w:ascii="宋体" w:hAnsi="宋体"/>
          <w:sz w:val="24"/>
        </w:rPr>
      </w:pPr>
    </w:p>
    <w:p w14:paraId="0DA06226" w14:textId="77777777" w:rsidR="009B2BC0" w:rsidRDefault="0029428E">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14:paraId="5CE21336"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6807DC6D" w14:textId="77777777" w:rsidR="009B2BC0" w:rsidRDefault="0029428E">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14:paraId="10A02B53" w14:textId="77777777" w:rsidR="009B2BC0" w:rsidRDefault="0029428E">
      <w:pPr>
        <w:spacing w:line="360" w:lineRule="auto"/>
        <w:ind w:firstLineChars="200" w:firstLine="480"/>
        <w:rPr>
          <w:rFonts w:ascii="宋体" w:hAnsi="宋体"/>
          <w:sz w:val="24"/>
        </w:rPr>
      </w:pPr>
      <w:r>
        <w:rPr>
          <w:rFonts w:ascii="宋体" w:hAnsi="宋体" w:hint="eastAsia"/>
          <w:sz w:val="24"/>
        </w:rPr>
        <w:t>（一）召开事由</w:t>
      </w:r>
    </w:p>
    <w:p w14:paraId="6BAACDF1" w14:textId="77777777" w:rsidR="009B2BC0" w:rsidRDefault="0029428E">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1、除法律法规、中国证监会另有规定或基金合同另有约定外，当出现或需要决定下列事由之一的，应当召开基金份额持有人大会：</w:t>
      </w:r>
    </w:p>
    <w:p w14:paraId="12AB78A3" w14:textId="77777777" w:rsidR="009B2BC0" w:rsidRDefault="0029428E">
      <w:pPr>
        <w:spacing w:line="360" w:lineRule="auto"/>
        <w:ind w:firstLineChars="200" w:firstLine="480"/>
        <w:rPr>
          <w:rFonts w:ascii="宋体" w:hAnsi="宋体"/>
          <w:sz w:val="24"/>
        </w:rPr>
      </w:pPr>
      <w:r>
        <w:rPr>
          <w:rFonts w:ascii="宋体" w:hAnsi="宋体" w:hint="eastAsia"/>
          <w:sz w:val="24"/>
        </w:rPr>
        <w:t>（1）终止《基金合同》；</w:t>
      </w:r>
    </w:p>
    <w:p w14:paraId="573FAFD9" w14:textId="77777777" w:rsidR="009B2BC0" w:rsidRDefault="0029428E">
      <w:pPr>
        <w:spacing w:line="360" w:lineRule="auto"/>
        <w:ind w:firstLineChars="200" w:firstLine="480"/>
        <w:rPr>
          <w:rFonts w:ascii="宋体" w:hAnsi="宋体"/>
          <w:sz w:val="24"/>
        </w:rPr>
      </w:pPr>
      <w:r>
        <w:rPr>
          <w:rFonts w:ascii="宋体" w:hAnsi="宋体" w:hint="eastAsia"/>
          <w:sz w:val="24"/>
        </w:rPr>
        <w:t>（2）更换基金管理人；</w:t>
      </w:r>
    </w:p>
    <w:p w14:paraId="4149FF3C" w14:textId="77777777" w:rsidR="009B2BC0" w:rsidRDefault="0029428E">
      <w:pPr>
        <w:spacing w:line="360" w:lineRule="auto"/>
        <w:ind w:firstLineChars="200" w:firstLine="480"/>
        <w:rPr>
          <w:rFonts w:ascii="宋体" w:hAnsi="宋体"/>
          <w:sz w:val="24"/>
        </w:rPr>
      </w:pPr>
      <w:r>
        <w:rPr>
          <w:rFonts w:ascii="宋体" w:hAnsi="宋体" w:hint="eastAsia"/>
          <w:sz w:val="24"/>
        </w:rPr>
        <w:t>（3）更换基金托管人；</w:t>
      </w:r>
    </w:p>
    <w:p w14:paraId="4ED16DBF" w14:textId="77777777" w:rsidR="009B2BC0" w:rsidRDefault="0029428E">
      <w:pPr>
        <w:spacing w:line="360" w:lineRule="auto"/>
        <w:ind w:firstLineChars="200" w:firstLine="480"/>
        <w:rPr>
          <w:rFonts w:ascii="宋体" w:hAnsi="宋体"/>
          <w:sz w:val="24"/>
        </w:rPr>
      </w:pPr>
      <w:r>
        <w:rPr>
          <w:rFonts w:ascii="宋体" w:hAnsi="宋体" w:hint="eastAsia"/>
          <w:sz w:val="24"/>
        </w:rPr>
        <w:t>（4）转换基金运作方式；</w:t>
      </w:r>
    </w:p>
    <w:p w14:paraId="536C2721" w14:textId="77777777" w:rsidR="009B2BC0" w:rsidRDefault="0029428E">
      <w:pPr>
        <w:spacing w:line="360" w:lineRule="auto"/>
        <w:ind w:firstLineChars="200" w:firstLine="480"/>
        <w:rPr>
          <w:rFonts w:ascii="宋体" w:hAnsi="宋体"/>
          <w:sz w:val="24"/>
        </w:rPr>
      </w:pPr>
      <w:r>
        <w:rPr>
          <w:rFonts w:ascii="宋体" w:hAnsi="宋体" w:hint="eastAsia"/>
          <w:sz w:val="24"/>
        </w:rPr>
        <w:t>（5）调整基金管理人、基金托管人的报酬标准或提高销售服务费费率；</w:t>
      </w:r>
    </w:p>
    <w:p w14:paraId="772608A8"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（6）变更基金类别；</w:t>
      </w:r>
    </w:p>
    <w:p w14:paraId="092715E9" w14:textId="77777777" w:rsidR="009B2BC0" w:rsidRDefault="0029428E">
      <w:pPr>
        <w:spacing w:line="360" w:lineRule="auto"/>
        <w:ind w:firstLineChars="200" w:firstLine="480"/>
        <w:rPr>
          <w:rFonts w:ascii="宋体" w:hAnsi="宋体"/>
          <w:sz w:val="24"/>
        </w:rPr>
      </w:pPr>
      <w:r>
        <w:rPr>
          <w:rFonts w:ascii="宋体" w:hAnsi="宋体" w:hint="eastAsia"/>
          <w:sz w:val="24"/>
        </w:rPr>
        <w:t>（7）本基金与其他基金的合并；</w:t>
      </w:r>
    </w:p>
    <w:p w14:paraId="3B804F4E" w14:textId="77777777" w:rsidR="009B2BC0" w:rsidRDefault="0029428E">
      <w:pPr>
        <w:spacing w:line="360" w:lineRule="auto"/>
        <w:ind w:firstLineChars="200" w:firstLine="480"/>
        <w:rPr>
          <w:rFonts w:ascii="宋体" w:hAnsi="宋体"/>
          <w:sz w:val="24"/>
        </w:rPr>
      </w:pPr>
      <w:r>
        <w:rPr>
          <w:rFonts w:ascii="宋体" w:hAnsi="宋体" w:hint="eastAsia"/>
          <w:sz w:val="24"/>
        </w:rPr>
        <w:t>（8）变更基金投资目标、范围或策略；</w:t>
      </w:r>
    </w:p>
    <w:p w14:paraId="446F3E00" w14:textId="77777777" w:rsidR="009B2BC0" w:rsidRDefault="0029428E">
      <w:pPr>
        <w:spacing w:line="360" w:lineRule="auto"/>
        <w:ind w:firstLineChars="200" w:firstLine="480"/>
        <w:rPr>
          <w:rFonts w:ascii="宋体" w:hAnsi="宋体"/>
          <w:sz w:val="24"/>
        </w:rPr>
      </w:pPr>
      <w:r>
        <w:rPr>
          <w:rFonts w:ascii="宋体" w:hAnsi="宋体" w:hint="eastAsia"/>
          <w:sz w:val="24"/>
        </w:rPr>
        <w:t>（9）变更基金份额持有人大会程序；</w:t>
      </w:r>
    </w:p>
    <w:p w14:paraId="7AAA5798" w14:textId="77777777" w:rsidR="009B2BC0" w:rsidRDefault="0029428E">
      <w:pPr>
        <w:spacing w:line="360" w:lineRule="auto"/>
        <w:ind w:firstLineChars="200" w:firstLine="480"/>
        <w:rPr>
          <w:rFonts w:ascii="宋体" w:hAnsi="宋体"/>
          <w:sz w:val="24"/>
        </w:rPr>
      </w:pPr>
      <w:r>
        <w:rPr>
          <w:rFonts w:ascii="宋体" w:hAnsi="宋体" w:hint="eastAsia"/>
          <w:sz w:val="24"/>
        </w:rPr>
        <w:t>（10）基金管理人或基金托管人要求召开基金份额持有人大会；</w:t>
      </w:r>
    </w:p>
    <w:p w14:paraId="73EF5B00" w14:textId="77777777" w:rsidR="009B2BC0" w:rsidRDefault="0029428E">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408307B6" w14:textId="77777777" w:rsidR="009B2BC0" w:rsidRDefault="0029428E">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14:paraId="7DCB9C91" w14:textId="77777777" w:rsidR="009B2BC0" w:rsidRDefault="0029428E">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14:paraId="07426383" w14:textId="77777777" w:rsidR="009B2BC0" w:rsidRDefault="0029428E">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18F03D62" w14:textId="77777777" w:rsidR="009B2BC0" w:rsidRDefault="0029428E">
      <w:pPr>
        <w:spacing w:line="360" w:lineRule="auto"/>
        <w:ind w:firstLineChars="200" w:firstLine="480"/>
        <w:rPr>
          <w:rFonts w:ascii="宋体" w:hAnsi="宋体"/>
          <w:sz w:val="24"/>
        </w:rPr>
      </w:pPr>
      <w:r>
        <w:rPr>
          <w:rFonts w:ascii="宋体" w:hAnsi="宋体" w:hint="eastAsia"/>
          <w:sz w:val="24"/>
        </w:rPr>
        <w:t>（1）法律法规要求增加的基金费用的收取；</w:t>
      </w:r>
    </w:p>
    <w:p w14:paraId="536F9332" w14:textId="77777777" w:rsidR="009B2BC0" w:rsidRDefault="0029428E">
      <w:pPr>
        <w:spacing w:line="360" w:lineRule="auto"/>
        <w:ind w:firstLineChars="200" w:firstLine="480"/>
        <w:rPr>
          <w:rFonts w:ascii="宋体" w:hAnsi="宋体"/>
          <w:sz w:val="24"/>
        </w:rPr>
      </w:pPr>
      <w:r>
        <w:rPr>
          <w:rFonts w:ascii="宋体" w:hAnsi="宋体" w:hint="eastAsia"/>
          <w:sz w:val="24"/>
        </w:rPr>
        <w:t>（2）调整本基金的申购费率、调低销售服务费率、调低赎回费率或变更收费方式；</w:t>
      </w:r>
    </w:p>
    <w:p w14:paraId="7A6EC0A6" w14:textId="77777777" w:rsidR="009B2BC0" w:rsidRDefault="0029428E">
      <w:pPr>
        <w:spacing w:line="360" w:lineRule="auto"/>
        <w:ind w:firstLineChars="200" w:firstLine="480"/>
        <w:rPr>
          <w:rFonts w:ascii="宋体" w:hAnsi="宋体"/>
          <w:sz w:val="24"/>
        </w:rPr>
      </w:pPr>
      <w:r>
        <w:rPr>
          <w:rFonts w:ascii="宋体" w:hAnsi="宋体" w:hint="eastAsia"/>
          <w:sz w:val="24"/>
        </w:rPr>
        <w:t>（3）因相应的法律法规发生变动而应当对《基金合同》进行修改；</w:t>
      </w:r>
    </w:p>
    <w:p w14:paraId="05E19832" w14:textId="77777777" w:rsidR="009B2BC0" w:rsidRDefault="0029428E">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14:paraId="3A985B41" w14:textId="77777777" w:rsidR="009B2BC0" w:rsidRDefault="0029428E">
      <w:pPr>
        <w:spacing w:line="360" w:lineRule="auto"/>
        <w:ind w:firstLineChars="200" w:firstLine="480"/>
        <w:rPr>
          <w:rFonts w:ascii="宋体" w:hAnsi="宋体"/>
          <w:sz w:val="24"/>
        </w:rPr>
      </w:pPr>
      <w:r>
        <w:rPr>
          <w:rFonts w:ascii="宋体" w:hAnsi="宋体" w:hint="eastAsia"/>
          <w:sz w:val="24"/>
        </w:rPr>
        <w:t>（5）基金管理人、基金登记机构、基金销售机构调整有关认购、申购、赎回、转换、基金交易、非交易过户、转托管、基金份额转让、质押等业务规则；</w:t>
      </w:r>
    </w:p>
    <w:p w14:paraId="01F1A316" w14:textId="77777777" w:rsidR="009B2BC0" w:rsidRDefault="0029428E">
      <w:pPr>
        <w:spacing w:line="360" w:lineRule="auto"/>
        <w:ind w:firstLineChars="200" w:firstLine="480"/>
        <w:rPr>
          <w:rFonts w:ascii="宋体" w:hAnsi="宋体"/>
          <w:sz w:val="24"/>
        </w:rPr>
      </w:pPr>
      <w:r>
        <w:rPr>
          <w:rFonts w:ascii="宋体" w:hAnsi="宋体" w:hint="eastAsia"/>
          <w:sz w:val="24"/>
        </w:rPr>
        <w:t>（6）基金推出新业务或服务；</w:t>
      </w:r>
    </w:p>
    <w:p w14:paraId="2E0A27A2" w14:textId="77777777" w:rsidR="009B2BC0" w:rsidRDefault="0029428E">
      <w:pPr>
        <w:spacing w:line="360"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14:paraId="569F44E0" w14:textId="77777777" w:rsidR="009B2BC0" w:rsidRDefault="0029428E">
      <w:pPr>
        <w:spacing w:line="360" w:lineRule="auto"/>
        <w:ind w:firstLineChars="200" w:firstLine="480"/>
        <w:rPr>
          <w:rFonts w:ascii="宋体" w:hAnsi="宋体"/>
          <w:sz w:val="24"/>
        </w:rPr>
      </w:pPr>
      <w:r>
        <w:rPr>
          <w:rFonts w:ascii="宋体" w:hAnsi="宋体" w:hint="eastAsia"/>
          <w:sz w:val="24"/>
        </w:rPr>
        <w:t>（二）会议召集人及召集方式</w:t>
      </w:r>
    </w:p>
    <w:p w14:paraId="372219BF" w14:textId="77777777" w:rsidR="009B2BC0" w:rsidRDefault="0029428E">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14:paraId="32427C18" w14:textId="77777777" w:rsidR="009B2BC0" w:rsidRDefault="0029428E">
      <w:pPr>
        <w:spacing w:line="360" w:lineRule="auto"/>
        <w:ind w:firstLineChars="200" w:firstLine="480"/>
        <w:rPr>
          <w:rFonts w:ascii="宋体" w:hAnsi="宋体"/>
          <w:sz w:val="24"/>
        </w:rPr>
      </w:pPr>
      <w:r>
        <w:rPr>
          <w:rFonts w:ascii="宋体" w:hAnsi="宋体" w:hint="eastAsia"/>
          <w:sz w:val="24"/>
        </w:rPr>
        <w:t>2、基金管理人未按规定召集或不能召集时，由基金托管人召集；</w:t>
      </w:r>
    </w:p>
    <w:p w14:paraId="3B9F780A"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14:paraId="6FCCF0DF" w14:textId="77777777" w:rsidR="009B2BC0" w:rsidRDefault="0029428E">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44181AA" w14:textId="77777777" w:rsidR="009B2BC0" w:rsidRDefault="0029428E">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0182AE8" w14:textId="77777777" w:rsidR="009B2BC0" w:rsidRDefault="0029428E">
      <w:pPr>
        <w:spacing w:line="360"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14:paraId="3A32B915" w14:textId="77777777" w:rsidR="009B2BC0" w:rsidRDefault="0029428E">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14:paraId="46F33A50" w14:textId="77777777" w:rsidR="009B2BC0" w:rsidRDefault="0029428E">
      <w:pPr>
        <w:spacing w:line="360" w:lineRule="auto"/>
        <w:ind w:firstLineChars="200" w:firstLine="480"/>
        <w:rPr>
          <w:rFonts w:ascii="宋体" w:hAnsi="宋体"/>
          <w:sz w:val="24"/>
        </w:rPr>
      </w:pPr>
      <w:r>
        <w:rPr>
          <w:rFonts w:ascii="宋体" w:hAnsi="宋体" w:hint="eastAsia"/>
          <w:sz w:val="24"/>
        </w:rPr>
        <w:t>1、召开基金份额持有人大会，召集人应于会议召开前30日，根据有关规定进行公告。基金份额持有人大会通知应至少载明以下内容：</w:t>
      </w:r>
    </w:p>
    <w:p w14:paraId="7C10F4D0" w14:textId="77777777" w:rsidR="009B2BC0" w:rsidRDefault="0029428E">
      <w:pPr>
        <w:spacing w:line="360" w:lineRule="auto"/>
        <w:ind w:firstLineChars="200" w:firstLine="480"/>
        <w:rPr>
          <w:rFonts w:ascii="宋体" w:hAnsi="宋体"/>
          <w:sz w:val="24"/>
        </w:rPr>
      </w:pPr>
      <w:r>
        <w:rPr>
          <w:rFonts w:ascii="宋体" w:hAnsi="宋体" w:hint="eastAsia"/>
          <w:sz w:val="24"/>
        </w:rPr>
        <w:t>（1）会议召开的时间、地点和会议形式；</w:t>
      </w:r>
    </w:p>
    <w:p w14:paraId="318CC307" w14:textId="77777777" w:rsidR="009B2BC0" w:rsidRDefault="0029428E">
      <w:pPr>
        <w:spacing w:line="360" w:lineRule="auto"/>
        <w:ind w:firstLineChars="200" w:firstLine="480"/>
        <w:rPr>
          <w:rFonts w:ascii="宋体" w:hAnsi="宋体"/>
          <w:sz w:val="24"/>
        </w:rPr>
      </w:pPr>
      <w:r>
        <w:rPr>
          <w:rFonts w:ascii="宋体" w:hAnsi="宋体" w:hint="eastAsia"/>
          <w:sz w:val="24"/>
        </w:rPr>
        <w:t>（2）会议拟审议的事项、议事程序和表决方式；</w:t>
      </w:r>
    </w:p>
    <w:p w14:paraId="0022B9F1"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（3）有权出席基金份额持有人大会的基金份额持有人的权益登记日；</w:t>
      </w:r>
    </w:p>
    <w:p w14:paraId="4F43F039" w14:textId="77777777" w:rsidR="009B2BC0" w:rsidRDefault="0029428E">
      <w:pPr>
        <w:spacing w:line="360"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14:paraId="7C6391D9" w14:textId="77777777" w:rsidR="009B2BC0" w:rsidRDefault="0029428E">
      <w:pPr>
        <w:spacing w:line="360" w:lineRule="auto"/>
        <w:ind w:firstLineChars="200" w:firstLine="480"/>
        <w:rPr>
          <w:rFonts w:ascii="宋体" w:hAnsi="宋体"/>
          <w:sz w:val="24"/>
        </w:rPr>
      </w:pPr>
      <w:r>
        <w:rPr>
          <w:rFonts w:ascii="宋体" w:hAnsi="宋体" w:hint="eastAsia"/>
          <w:sz w:val="24"/>
        </w:rPr>
        <w:t>（5）会务常设联系人姓名及联系电话；</w:t>
      </w:r>
    </w:p>
    <w:p w14:paraId="12DF2394" w14:textId="77777777" w:rsidR="009B2BC0" w:rsidRDefault="0029428E">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14:paraId="15648E0E" w14:textId="77777777" w:rsidR="009B2BC0" w:rsidRDefault="0029428E">
      <w:pPr>
        <w:spacing w:line="360" w:lineRule="auto"/>
        <w:ind w:firstLineChars="200" w:firstLine="480"/>
        <w:rPr>
          <w:rFonts w:ascii="宋体" w:hAnsi="宋体"/>
          <w:sz w:val="24"/>
        </w:rPr>
      </w:pPr>
      <w:r>
        <w:rPr>
          <w:rFonts w:ascii="宋体" w:hAnsi="宋体" w:hint="eastAsia"/>
          <w:sz w:val="24"/>
        </w:rPr>
        <w:t>（7）召集人需要通知的其他事项。</w:t>
      </w:r>
    </w:p>
    <w:p w14:paraId="4DAA65C8" w14:textId="77777777" w:rsidR="009B2BC0" w:rsidRDefault="0029428E">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D0F9A6D" w14:textId="77777777" w:rsidR="009B2BC0" w:rsidRDefault="0029428E">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AA4093B" w14:textId="77777777" w:rsidR="009B2BC0" w:rsidRDefault="0029428E">
      <w:pPr>
        <w:spacing w:line="360" w:lineRule="auto"/>
        <w:ind w:firstLineChars="200" w:firstLine="480"/>
        <w:rPr>
          <w:rFonts w:ascii="宋体" w:hAnsi="宋体"/>
          <w:sz w:val="24"/>
        </w:rPr>
      </w:pPr>
      <w:r>
        <w:rPr>
          <w:rFonts w:ascii="宋体" w:hAnsi="宋体" w:hint="eastAsia"/>
          <w:sz w:val="24"/>
        </w:rPr>
        <w:t>（四）基金份额持有人出席会议的方式</w:t>
      </w:r>
    </w:p>
    <w:p w14:paraId="02032123"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14:paraId="4D1AE334" w14:textId="77777777" w:rsidR="009B2BC0" w:rsidRDefault="0029428E">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B8B112B" w14:textId="77777777" w:rsidR="009B2BC0" w:rsidRDefault="0029428E">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1E6FD8" w14:textId="77777777" w:rsidR="009B2BC0" w:rsidRDefault="0029428E">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Pr>
          <w:rFonts w:ascii="宋体" w:hAnsi="宋体" w:hint="eastAsia"/>
          <w:sz w:val="24"/>
        </w:rPr>
        <w:lastRenderedPageBreak/>
        <w:t>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7B58769" w14:textId="77777777" w:rsidR="009B2BC0" w:rsidRDefault="0029428E">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1A18AE19" w14:textId="77777777" w:rsidR="009B2BC0" w:rsidRDefault="0029428E">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14:paraId="3FDBBE96" w14:textId="77777777" w:rsidR="009B2BC0" w:rsidRDefault="0029428E">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14:paraId="6C2B6199" w14:textId="77777777" w:rsidR="009B2BC0" w:rsidRDefault="0029428E">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74C1401" w14:textId="77777777" w:rsidR="009B2BC0" w:rsidRDefault="0029428E">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1CA85A15" w14:textId="77777777" w:rsidR="009B2BC0" w:rsidRDefault="0029428E">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194AACE" w14:textId="77777777" w:rsidR="009B2BC0" w:rsidRDefault="0029428E">
      <w:pPr>
        <w:spacing w:line="360" w:lineRule="auto"/>
        <w:ind w:firstLineChars="200" w:firstLine="480"/>
        <w:rPr>
          <w:rFonts w:ascii="宋体" w:hAnsi="宋体"/>
          <w:sz w:val="24"/>
        </w:rPr>
      </w:pPr>
      <w:r>
        <w:rPr>
          <w:rFonts w:ascii="宋体" w:hAnsi="宋体" w:hint="eastAsia"/>
          <w:sz w:val="24"/>
        </w:rPr>
        <w:t>3、基金份额持有人授权他人代为出席会议并表决的，授权方式可以采用书面、网络、电话、短信或其他方式，具体方式在会议通知中列明。</w:t>
      </w:r>
    </w:p>
    <w:p w14:paraId="3F6945C7"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44A6ABD3" w14:textId="77777777" w:rsidR="009B2BC0" w:rsidRDefault="0029428E">
      <w:pPr>
        <w:spacing w:line="360" w:lineRule="auto"/>
        <w:ind w:firstLineChars="200" w:firstLine="480"/>
        <w:rPr>
          <w:rFonts w:ascii="宋体" w:hAnsi="宋体"/>
          <w:sz w:val="24"/>
        </w:rPr>
      </w:pPr>
      <w:r>
        <w:rPr>
          <w:rFonts w:ascii="宋体" w:hAnsi="宋体" w:hint="eastAsia"/>
          <w:sz w:val="24"/>
        </w:rPr>
        <w:t>（五）议事内容与程序</w:t>
      </w:r>
    </w:p>
    <w:p w14:paraId="491A9C5D" w14:textId="77777777" w:rsidR="009B2BC0" w:rsidRDefault="0029428E">
      <w:pPr>
        <w:spacing w:line="360" w:lineRule="auto"/>
        <w:ind w:firstLineChars="200" w:firstLine="480"/>
        <w:rPr>
          <w:rFonts w:ascii="宋体" w:hAnsi="宋体"/>
          <w:sz w:val="24"/>
        </w:rPr>
      </w:pPr>
      <w:r>
        <w:rPr>
          <w:rFonts w:ascii="宋体" w:hAnsi="宋体" w:hint="eastAsia"/>
          <w:sz w:val="24"/>
        </w:rPr>
        <w:t>1、议事内容及提案权</w:t>
      </w:r>
    </w:p>
    <w:p w14:paraId="1CED660B" w14:textId="77777777" w:rsidR="009B2BC0" w:rsidRDefault="0029428E">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A7067B2"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14:paraId="2546FE3E"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14:paraId="2F945D8D" w14:textId="77777777" w:rsidR="009B2BC0" w:rsidRDefault="0029428E">
      <w:pPr>
        <w:spacing w:line="360" w:lineRule="auto"/>
        <w:ind w:firstLineChars="200" w:firstLine="480"/>
        <w:rPr>
          <w:rFonts w:ascii="宋体" w:hAnsi="宋体"/>
          <w:sz w:val="24"/>
        </w:rPr>
      </w:pPr>
      <w:r>
        <w:rPr>
          <w:rFonts w:ascii="宋体" w:hAnsi="宋体" w:hint="eastAsia"/>
          <w:sz w:val="24"/>
        </w:rPr>
        <w:t>2、议事程序</w:t>
      </w:r>
    </w:p>
    <w:p w14:paraId="69D5B992" w14:textId="77777777" w:rsidR="009B2BC0" w:rsidRDefault="0029428E">
      <w:pPr>
        <w:spacing w:line="360" w:lineRule="auto"/>
        <w:ind w:firstLineChars="200" w:firstLine="480"/>
        <w:rPr>
          <w:rFonts w:ascii="宋体" w:hAnsi="宋体"/>
          <w:sz w:val="24"/>
        </w:rPr>
      </w:pPr>
      <w:r>
        <w:rPr>
          <w:rFonts w:ascii="宋体" w:hAnsi="宋体" w:hint="eastAsia"/>
          <w:sz w:val="24"/>
        </w:rPr>
        <w:t>（1）现场开会</w:t>
      </w:r>
    </w:p>
    <w:p w14:paraId="473CFD97" w14:textId="77777777" w:rsidR="009B2BC0" w:rsidRDefault="0029428E">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09D964BF" w14:textId="77777777" w:rsidR="009B2BC0" w:rsidRDefault="0029428E">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73FAB386" w14:textId="77777777" w:rsidR="009B2BC0" w:rsidRDefault="0029428E">
      <w:pPr>
        <w:spacing w:line="360" w:lineRule="auto"/>
        <w:ind w:firstLineChars="200" w:firstLine="480"/>
        <w:rPr>
          <w:rFonts w:ascii="宋体" w:hAnsi="宋体"/>
          <w:sz w:val="24"/>
        </w:rPr>
      </w:pPr>
      <w:r>
        <w:rPr>
          <w:rFonts w:ascii="宋体" w:hAnsi="宋体" w:hint="eastAsia"/>
          <w:sz w:val="24"/>
        </w:rPr>
        <w:t>（2）通讯开会</w:t>
      </w:r>
    </w:p>
    <w:p w14:paraId="73C60819" w14:textId="77777777" w:rsidR="009B2BC0" w:rsidRDefault="0029428E">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0F31A0FE"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（六）表决</w:t>
      </w:r>
    </w:p>
    <w:p w14:paraId="7DF9F820"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14:paraId="79B0EB3E"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14:paraId="133DA10A" w14:textId="77777777" w:rsidR="009B2BC0" w:rsidRDefault="0029428E">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E57A552" w14:textId="77777777" w:rsidR="009B2BC0" w:rsidRDefault="0029428E">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14:paraId="436E0677"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14:paraId="6EFAEE9A" w14:textId="77777777" w:rsidR="009B2BC0" w:rsidRDefault="0029428E">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BA06EF3"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14:paraId="44CD346C" w14:textId="77777777" w:rsidR="009B2BC0" w:rsidRDefault="0029428E">
      <w:pPr>
        <w:spacing w:line="360" w:lineRule="auto"/>
        <w:ind w:firstLineChars="200" w:firstLine="480"/>
        <w:rPr>
          <w:rFonts w:ascii="宋体" w:hAnsi="宋体"/>
          <w:sz w:val="24"/>
        </w:rPr>
      </w:pPr>
      <w:r>
        <w:rPr>
          <w:rFonts w:ascii="宋体" w:hAnsi="宋体" w:hint="eastAsia"/>
          <w:sz w:val="24"/>
        </w:rPr>
        <w:t>（七）计票</w:t>
      </w:r>
    </w:p>
    <w:p w14:paraId="0F60EC67" w14:textId="77777777" w:rsidR="009B2BC0" w:rsidRDefault="0029428E">
      <w:pPr>
        <w:spacing w:line="360" w:lineRule="auto"/>
        <w:ind w:firstLineChars="200" w:firstLine="480"/>
        <w:rPr>
          <w:rFonts w:ascii="宋体" w:hAnsi="宋体"/>
          <w:sz w:val="24"/>
        </w:rPr>
      </w:pPr>
      <w:r>
        <w:rPr>
          <w:rFonts w:ascii="宋体" w:hAnsi="宋体" w:hint="eastAsia"/>
          <w:sz w:val="24"/>
        </w:rPr>
        <w:t>1、现场开会</w:t>
      </w:r>
    </w:p>
    <w:p w14:paraId="1459E4BE" w14:textId="77777777" w:rsidR="009B2BC0" w:rsidRDefault="0029428E">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7A8FEC6" w14:textId="77777777" w:rsidR="009B2BC0" w:rsidRDefault="0029428E">
      <w:pPr>
        <w:spacing w:line="360" w:lineRule="auto"/>
        <w:ind w:firstLineChars="200" w:firstLine="480"/>
        <w:rPr>
          <w:rFonts w:ascii="宋体" w:hAnsi="宋体"/>
          <w:sz w:val="24"/>
        </w:rPr>
      </w:pPr>
      <w:r>
        <w:rPr>
          <w:rFonts w:ascii="宋体" w:hAnsi="宋体" w:hint="eastAsia"/>
          <w:sz w:val="24"/>
        </w:rPr>
        <w:t>（2）监票人应当在基金份额持有人表决后立即进行清点并由大会主持人当场公布计票结果。</w:t>
      </w:r>
    </w:p>
    <w:p w14:paraId="0942E326"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6610EDE3" w14:textId="77777777" w:rsidR="009B2BC0" w:rsidRDefault="0029428E">
      <w:pPr>
        <w:spacing w:line="360"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14:paraId="32830970" w14:textId="77777777" w:rsidR="009B2BC0" w:rsidRDefault="0029428E">
      <w:pPr>
        <w:spacing w:line="360" w:lineRule="auto"/>
        <w:ind w:firstLineChars="200" w:firstLine="480"/>
        <w:rPr>
          <w:rFonts w:ascii="宋体" w:hAnsi="宋体"/>
          <w:sz w:val="24"/>
        </w:rPr>
      </w:pPr>
      <w:r>
        <w:rPr>
          <w:rFonts w:ascii="宋体" w:hAnsi="宋体" w:hint="eastAsia"/>
          <w:sz w:val="24"/>
        </w:rPr>
        <w:t>2、通讯开会</w:t>
      </w:r>
    </w:p>
    <w:p w14:paraId="680DDDB5" w14:textId="77777777" w:rsidR="009B2BC0" w:rsidRDefault="0029428E">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6FF68A7" w14:textId="77777777" w:rsidR="009B2BC0" w:rsidRDefault="0029428E">
      <w:pPr>
        <w:spacing w:line="360" w:lineRule="auto"/>
        <w:ind w:firstLineChars="200" w:firstLine="480"/>
        <w:rPr>
          <w:rFonts w:ascii="宋体" w:hAnsi="宋体"/>
          <w:sz w:val="24"/>
        </w:rPr>
      </w:pPr>
      <w:r>
        <w:rPr>
          <w:rFonts w:ascii="宋体" w:hAnsi="宋体" w:hint="eastAsia"/>
          <w:sz w:val="24"/>
        </w:rPr>
        <w:t>（八）生效与公告</w:t>
      </w:r>
    </w:p>
    <w:p w14:paraId="3F5ED132"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14:paraId="338C2ED3"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14:paraId="23ED2F51" w14:textId="77777777" w:rsidR="009B2BC0" w:rsidRDefault="0029428E">
      <w:pPr>
        <w:spacing w:line="360" w:lineRule="auto"/>
        <w:ind w:firstLineChars="200" w:firstLine="480"/>
        <w:rPr>
          <w:rFonts w:ascii="宋体" w:hAnsi="宋体"/>
          <w:sz w:val="24"/>
        </w:rPr>
      </w:pPr>
      <w:r>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14:paraId="5D3D0805"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0969A09B" w14:textId="77777777" w:rsidR="009B2BC0" w:rsidRDefault="0029428E">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14:paraId="3443064B" w14:textId="77777777" w:rsidR="009B2BC0" w:rsidRDefault="0029428E">
      <w:pPr>
        <w:spacing w:line="360" w:lineRule="auto"/>
        <w:ind w:firstLineChars="200" w:firstLine="480"/>
        <w:rPr>
          <w:rFonts w:ascii="宋体" w:hAnsi="宋体"/>
          <w:bCs/>
          <w:sz w:val="24"/>
        </w:rPr>
      </w:pPr>
      <w:r>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A5536A1" w14:textId="77777777" w:rsidR="009B2BC0" w:rsidRDefault="0029428E">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14:paraId="021D67A1" w14:textId="77777777" w:rsidR="009B2BC0" w:rsidRDefault="0029428E">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w:t>
      </w:r>
      <w:r>
        <w:rPr>
          <w:rFonts w:ascii="宋体" w:hAnsi="宋体" w:hint="eastAsia"/>
          <w:bCs/>
          <w:sz w:val="24"/>
        </w:rPr>
        <w:lastRenderedPageBreak/>
        <w:t>记日相关基金份额的二分之一（含二分之一）；</w:t>
      </w:r>
    </w:p>
    <w:p w14:paraId="3D1D3440" w14:textId="77777777" w:rsidR="009B2BC0" w:rsidRDefault="0029428E">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246A4DE6" w14:textId="77777777" w:rsidR="009B2BC0" w:rsidRDefault="0029428E">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D3B4873" w14:textId="77777777" w:rsidR="009B2BC0" w:rsidRDefault="0029428E">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065719BB" w14:textId="77777777" w:rsidR="009B2BC0" w:rsidRDefault="0029428E">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14:paraId="5682C604" w14:textId="77777777" w:rsidR="009B2BC0" w:rsidRDefault="0029428E">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14:paraId="71F3724C" w14:textId="77777777" w:rsidR="009B2BC0" w:rsidRDefault="0029428E">
      <w:pPr>
        <w:spacing w:line="360" w:lineRule="auto"/>
        <w:ind w:firstLineChars="200" w:firstLine="480"/>
        <w:rPr>
          <w:rFonts w:ascii="宋体" w:hAnsi="宋体"/>
          <w:bCs/>
          <w:sz w:val="24"/>
        </w:rPr>
      </w:pPr>
      <w:r>
        <w:rPr>
          <w:rFonts w:ascii="宋体" w:hAnsi="宋体"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2374CE90" w14:textId="77777777" w:rsidR="009B2BC0" w:rsidRDefault="0029428E">
      <w:pPr>
        <w:spacing w:line="360" w:lineRule="auto"/>
        <w:ind w:firstLineChars="200" w:firstLine="480"/>
        <w:rPr>
          <w:rFonts w:ascii="宋体" w:hAnsi="宋体"/>
          <w:bCs/>
          <w:sz w:val="24"/>
        </w:rPr>
      </w:pPr>
      <w:r>
        <w:rPr>
          <w:rFonts w:ascii="宋体" w:hAnsi="宋体" w:hint="eastAsia"/>
          <w:bCs/>
          <w:sz w:val="24"/>
        </w:rPr>
        <w:t>侧袋机制实施期间，关于基金份额持有人大会的相关规定以本节特殊约定内容为准，本节没有规定的适用上文相关约定。</w:t>
      </w:r>
    </w:p>
    <w:p w14:paraId="53253504" w14:textId="77777777" w:rsidR="009B2BC0" w:rsidRDefault="0029428E">
      <w:pPr>
        <w:spacing w:line="360" w:lineRule="auto"/>
        <w:ind w:firstLineChars="200" w:firstLine="480"/>
        <w:rPr>
          <w:rFonts w:ascii="宋体" w:hAnsi="宋体"/>
          <w:bCs/>
          <w:sz w:val="24"/>
        </w:rPr>
      </w:pPr>
      <w:r>
        <w:rPr>
          <w:rFonts w:ascii="宋体" w:hAnsi="宋体" w:hint="eastAsia"/>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556FB7F6" w14:textId="77777777" w:rsidR="009B2BC0" w:rsidRDefault="009B2BC0">
      <w:pPr>
        <w:spacing w:line="360" w:lineRule="auto"/>
        <w:ind w:firstLineChars="200" w:firstLine="480"/>
        <w:rPr>
          <w:rFonts w:ascii="宋体" w:hAnsi="宋体"/>
          <w:sz w:val="24"/>
          <w:szCs w:val="24"/>
        </w:rPr>
      </w:pPr>
    </w:p>
    <w:p w14:paraId="39F14C95" w14:textId="77777777" w:rsidR="009B2BC0" w:rsidRDefault="0029428E">
      <w:pPr>
        <w:spacing w:line="360" w:lineRule="auto"/>
        <w:rPr>
          <w:rFonts w:ascii="宋体" w:hAnsi="宋体"/>
          <w:b/>
          <w:sz w:val="28"/>
          <w:szCs w:val="24"/>
        </w:rPr>
      </w:pPr>
      <w:r>
        <w:rPr>
          <w:rFonts w:ascii="宋体" w:hAnsi="宋体" w:hint="eastAsia"/>
          <w:b/>
          <w:sz w:val="28"/>
          <w:szCs w:val="24"/>
        </w:rPr>
        <w:t>三、基金收益分配原则、执行方式</w:t>
      </w:r>
    </w:p>
    <w:p w14:paraId="7913BF66" w14:textId="77777777" w:rsidR="009B2BC0" w:rsidRDefault="0029428E">
      <w:pPr>
        <w:spacing w:line="360" w:lineRule="auto"/>
        <w:ind w:firstLineChars="225" w:firstLine="540"/>
        <w:rPr>
          <w:rFonts w:ascii="宋体" w:hAnsi="宋体"/>
          <w:sz w:val="24"/>
        </w:rPr>
      </w:pPr>
      <w:r>
        <w:rPr>
          <w:rFonts w:ascii="宋体" w:hAnsi="宋体" w:hint="eastAsia"/>
          <w:sz w:val="24"/>
        </w:rPr>
        <w:t>（一）基金利润的构成</w:t>
      </w:r>
    </w:p>
    <w:p w14:paraId="05A2B301" w14:textId="77777777" w:rsidR="009B2BC0" w:rsidRDefault="0029428E">
      <w:pPr>
        <w:spacing w:line="360" w:lineRule="auto"/>
        <w:ind w:firstLineChars="225" w:firstLine="540"/>
        <w:rPr>
          <w:rFonts w:ascii="宋体" w:hAnsi="宋体"/>
          <w:sz w:val="24"/>
        </w:rPr>
      </w:pPr>
      <w:r>
        <w:rPr>
          <w:rFonts w:ascii="宋体" w:hAnsi="宋体" w:hint="eastAsia"/>
          <w:sz w:val="24"/>
        </w:rPr>
        <w:lastRenderedPageBreak/>
        <w:t>基金利润指基金利息收入、投资收益、公允价值变动收益和其他收入扣除相关费用后的余额，基金已实现收益指基金利润减去公允价值变动收益后的余额。</w:t>
      </w:r>
    </w:p>
    <w:p w14:paraId="4DB9E615" w14:textId="77777777" w:rsidR="009B2BC0" w:rsidRDefault="0029428E">
      <w:pPr>
        <w:spacing w:line="360" w:lineRule="auto"/>
        <w:ind w:firstLineChars="225" w:firstLine="540"/>
        <w:rPr>
          <w:rFonts w:ascii="宋体" w:hAnsi="宋体"/>
          <w:sz w:val="24"/>
        </w:rPr>
      </w:pPr>
      <w:r>
        <w:rPr>
          <w:rFonts w:ascii="宋体" w:hAnsi="宋体" w:hint="eastAsia"/>
          <w:sz w:val="24"/>
        </w:rPr>
        <w:t>（二）基金可供分配利润</w:t>
      </w:r>
    </w:p>
    <w:p w14:paraId="6FBCA0B9" w14:textId="77777777" w:rsidR="009B2BC0" w:rsidRDefault="0029428E">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14:paraId="326EC508" w14:textId="77777777" w:rsidR="009B2BC0" w:rsidRDefault="0029428E">
      <w:pPr>
        <w:spacing w:line="360" w:lineRule="auto"/>
        <w:ind w:firstLineChars="225" w:firstLine="540"/>
        <w:rPr>
          <w:rFonts w:ascii="宋体" w:hAnsi="宋体"/>
          <w:sz w:val="24"/>
        </w:rPr>
      </w:pPr>
      <w:r>
        <w:rPr>
          <w:rFonts w:ascii="宋体" w:hAnsi="宋体" w:hint="eastAsia"/>
          <w:sz w:val="24"/>
        </w:rPr>
        <w:t>（三）基金收益分配原则</w:t>
      </w:r>
    </w:p>
    <w:p w14:paraId="5E898611" w14:textId="77777777" w:rsidR="009B2BC0" w:rsidRDefault="0029428E">
      <w:pPr>
        <w:spacing w:line="360" w:lineRule="auto"/>
        <w:ind w:firstLineChars="225" w:firstLine="54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5CE922ED" w14:textId="77777777" w:rsidR="009B2BC0" w:rsidRDefault="0029428E">
      <w:pPr>
        <w:spacing w:line="360" w:lineRule="auto"/>
        <w:ind w:firstLineChars="225" w:firstLine="540"/>
        <w:rPr>
          <w:rFonts w:ascii="宋体" w:hAnsi="宋体"/>
          <w:sz w:val="24"/>
        </w:rPr>
      </w:pPr>
      <w:r>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76EDB563" w14:textId="77777777" w:rsidR="009B2BC0" w:rsidRDefault="0029428E">
      <w:pPr>
        <w:spacing w:line="360" w:lineRule="auto"/>
        <w:ind w:firstLineChars="225" w:firstLine="540"/>
        <w:rPr>
          <w:rFonts w:ascii="宋体" w:hAnsi="宋体"/>
          <w:sz w:val="24"/>
        </w:rPr>
      </w:pPr>
      <w:r>
        <w:rPr>
          <w:rFonts w:ascii="宋体" w:hAnsi="宋体" w:hint="eastAsia"/>
          <w:sz w:val="24"/>
        </w:rPr>
        <w:t>3、基金收益分配后各类基金份额净值不能低于面值；即基金收益分配基准日的各类基金份额净值减去每单位基金份额收益分配金额后不能低于面值；</w:t>
      </w:r>
    </w:p>
    <w:p w14:paraId="18548842" w14:textId="77777777" w:rsidR="009B2BC0" w:rsidRDefault="0029428E">
      <w:pPr>
        <w:spacing w:line="360" w:lineRule="auto"/>
        <w:ind w:firstLineChars="225" w:firstLine="540"/>
        <w:rPr>
          <w:rFonts w:ascii="宋体" w:hAnsi="宋体"/>
          <w:sz w:val="24"/>
        </w:rPr>
      </w:pPr>
      <w:r>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14:paraId="7DFC1806" w14:textId="77777777" w:rsidR="009B2BC0" w:rsidRDefault="0029428E">
      <w:pPr>
        <w:spacing w:line="360" w:lineRule="auto"/>
        <w:ind w:firstLineChars="225" w:firstLine="540"/>
        <w:rPr>
          <w:rFonts w:ascii="宋体" w:hAnsi="宋体"/>
          <w:sz w:val="24"/>
        </w:rPr>
      </w:pPr>
      <w:r>
        <w:rPr>
          <w:rFonts w:ascii="宋体" w:hAnsi="宋体" w:hint="eastAsia"/>
          <w:sz w:val="24"/>
        </w:rPr>
        <w:t>5、法律法规或监管机关另有规定的，从其规定。</w:t>
      </w:r>
    </w:p>
    <w:p w14:paraId="4B32AC65" w14:textId="77777777" w:rsidR="009B2BC0" w:rsidRDefault="0029428E">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720C6F3D" w14:textId="77777777" w:rsidR="009B2BC0" w:rsidRDefault="0029428E">
      <w:pPr>
        <w:spacing w:line="360" w:lineRule="auto"/>
        <w:ind w:firstLineChars="225" w:firstLine="540"/>
        <w:rPr>
          <w:rFonts w:ascii="宋体" w:hAnsi="宋体"/>
          <w:sz w:val="24"/>
        </w:rPr>
      </w:pPr>
      <w:r>
        <w:rPr>
          <w:rFonts w:ascii="宋体" w:hAnsi="宋体" w:hint="eastAsia"/>
          <w:sz w:val="24"/>
        </w:rPr>
        <w:t>（四）收益分配方案</w:t>
      </w:r>
    </w:p>
    <w:p w14:paraId="62145B1D" w14:textId="77777777" w:rsidR="009B2BC0" w:rsidRDefault="0029428E">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14:paraId="41F84D5D" w14:textId="77777777" w:rsidR="009B2BC0" w:rsidRDefault="0029428E">
      <w:pPr>
        <w:spacing w:line="360" w:lineRule="auto"/>
        <w:ind w:firstLineChars="225" w:firstLine="540"/>
        <w:rPr>
          <w:rFonts w:ascii="宋体" w:hAnsi="宋体"/>
          <w:sz w:val="24"/>
        </w:rPr>
      </w:pPr>
      <w:r>
        <w:rPr>
          <w:rFonts w:ascii="宋体" w:hAnsi="宋体" w:hint="eastAsia"/>
          <w:sz w:val="24"/>
        </w:rPr>
        <w:t>（五）收益分配方案的确定、公告与实施</w:t>
      </w:r>
    </w:p>
    <w:p w14:paraId="6DBCBCDA" w14:textId="77777777" w:rsidR="009B2BC0" w:rsidRDefault="0029428E">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本基金收益分配方案由基金管理人拟定，并由基金托管人复核，在2日内在规定媒介公告。</w:t>
      </w:r>
    </w:p>
    <w:p w14:paraId="7CA5EFC0" w14:textId="77777777" w:rsidR="009B2BC0" w:rsidRDefault="0029428E">
      <w:pPr>
        <w:spacing w:line="360" w:lineRule="auto"/>
        <w:ind w:firstLineChars="225" w:firstLine="540"/>
        <w:rPr>
          <w:rFonts w:ascii="宋体" w:hAnsi="宋体"/>
          <w:sz w:val="24"/>
        </w:rPr>
      </w:pPr>
      <w:r>
        <w:rPr>
          <w:rFonts w:ascii="宋体" w:hAnsi="宋体" w:hint="eastAsia"/>
          <w:sz w:val="24"/>
        </w:rPr>
        <w:t>（六）基金收益分配中发生的费用</w:t>
      </w:r>
    </w:p>
    <w:p w14:paraId="04EBA2FF" w14:textId="77777777" w:rsidR="009B2BC0" w:rsidRDefault="0029428E">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w:t>
      </w:r>
      <w:r>
        <w:rPr>
          <w:rFonts w:ascii="宋体" w:hAnsi="宋体" w:hint="eastAsia"/>
          <w:sz w:val="24"/>
        </w:rPr>
        <w:lastRenderedPageBreak/>
        <w:t>投资者的现金红利小于一定金额，不足以支付银行转账或其他手续费用时，基金登记机构可将基金份额持有人的现金红利自动转为相应类别的基金份额。红利再投资的计算方法，依照《业务规则》执行。</w:t>
      </w:r>
    </w:p>
    <w:p w14:paraId="5ED8C90E" w14:textId="77777777" w:rsidR="009B2BC0" w:rsidRDefault="0029428E">
      <w:pPr>
        <w:spacing w:line="360" w:lineRule="auto"/>
        <w:ind w:firstLineChars="225" w:firstLine="540"/>
        <w:rPr>
          <w:rFonts w:ascii="宋体" w:hAnsi="宋体"/>
          <w:sz w:val="24"/>
        </w:rPr>
      </w:pPr>
      <w:r>
        <w:rPr>
          <w:rFonts w:ascii="宋体" w:hAnsi="宋体" w:hint="eastAsia"/>
          <w:sz w:val="24"/>
        </w:rPr>
        <w:t>（七）实施侧袋机制期间的收益分配</w:t>
      </w:r>
    </w:p>
    <w:p w14:paraId="3DA615AC" w14:textId="77777777" w:rsidR="009B2BC0" w:rsidRDefault="0029428E">
      <w:pPr>
        <w:spacing w:line="360" w:lineRule="auto"/>
        <w:ind w:firstLineChars="225" w:firstLine="540"/>
        <w:rPr>
          <w:rFonts w:ascii="宋体" w:hAnsi="宋体"/>
          <w:sz w:val="24"/>
        </w:rPr>
      </w:pPr>
      <w:r>
        <w:rPr>
          <w:rFonts w:ascii="宋体" w:hAnsi="宋体" w:hint="eastAsia"/>
          <w:sz w:val="24"/>
        </w:rPr>
        <w:t>本基金实施侧袋机制的，侧袋账户不进行收益分配，详见招募说明书的规定。</w:t>
      </w:r>
    </w:p>
    <w:p w14:paraId="279A3D6E" w14:textId="77777777" w:rsidR="009B2BC0" w:rsidRDefault="009B2BC0">
      <w:pPr>
        <w:spacing w:line="360" w:lineRule="auto"/>
        <w:ind w:firstLineChars="200" w:firstLine="480"/>
        <w:rPr>
          <w:rFonts w:ascii="宋体" w:hAnsi="宋体"/>
          <w:sz w:val="24"/>
          <w:szCs w:val="24"/>
        </w:rPr>
      </w:pPr>
    </w:p>
    <w:p w14:paraId="6333658C" w14:textId="77777777" w:rsidR="009B2BC0" w:rsidRDefault="0029428E">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14:paraId="45CB9BBA" w14:textId="77777777" w:rsidR="009B2BC0" w:rsidRDefault="0029428E">
      <w:pPr>
        <w:spacing w:line="360" w:lineRule="auto"/>
        <w:ind w:firstLineChars="200" w:firstLine="480"/>
        <w:rPr>
          <w:rFonts w:ascii="宋体" w:hAnsi="宋体"/>
          <w:sz w:val="24"/>
        </w:rPr>
      </w:pPr>
      <w:r>
        <w:rPr>
          <w:rFonts w:ascii="宋体" w:hAnsi="宋体" w:hint="eastAsia"/>
          <w:sz w:val="24"/>
        </w:rPr>
        <w:t>（一）基金费用的种类</w:t>
      </w:r>
    </w:p>
    <w:p w14:paraId="2F220FAE" w14:textId="77777777" w:rsidR="009B2BC0" w:rsidRDefault="0029428E">
      <w:pPr>
        <w:spacing w:line="360" w:lineRule="auto"/>
        <w:ind w:firstLineChars="200" w:firstLine="480"/>
        <w:rPr>
          <w:rFonts w:ascii="宋体" w:hAnsi="宋体"/>
          <w:sz w:val="24"/>
        </w:rPr>
      </w:pPr>
      <w:r>
        <w:rPr>
          <w:rFonts w:ascii="宋体" w:hAnsi="宋体" w:hint="eastAsia"/>
          <w:sz w:val="24"/>
        </w:rPr>
        <w:t>1、基金管理人的管理费；</w:t>
      </w:r>
    </w:p>
    <w:p w14:paraId="48C04946" w14:textId="77777777" w:rsidR="009B2BC0" w:rsidRDefault="0029428E">
      <w:pPr>
        <w:spacing w:line="360" w:lineRule="auto"/>
        <w:ind w:firstLineChars="200" w:firstLine="480"/>
        <w:rPr>
          <w:rFonts w:ascii="宋体" w:hAnsi="宋体"/>
          <w:sz w:val="24"/>
        </w:rPr>
      </w:pPr>
      <w:r>
        <w:rPr>
          <w:rFonts w:ascii="宋体" w:hAnsi="宋体" w:hint="eastAsia"/>
          <w:sz w:val="24"/>
        </w:rPr>
        <w:t>2、基金托管人的托管费；</w:t>
      </w:r>
    </w:p>
    <w:p w14:paraId="13C7CBB6" w14:textId="77777777" w:rsidR="009B2BC0" w:rsidRDefault="0029428E">
      <w:pPr>
        <w:spacing w:line="360" w:lineRule="auto"/>
        <w:ind w:firstLineChars="200" w:firstLine="480"/>
        <w:rPr>
          <w:rFonts w:ascii="宋体" w:hAnsi="宋体"/>
          <w:sz w:val="24"/>
        </w:rPr>
      </w:pPr>
      <w:r>
        <w:rPr>
          <w:rFonts w:ascii="宋体" w:hAnsi="宋体" w:hint="eastAsia"/>
          <w:sz w:val="24"/>
        </w:rPr>
        <w:t>3、C类基金份额的销售服务费；</w:t>
      </w:r>
    </w:p>
    <w:p w14:paraId="72DED151" w14:textId="77777777" w:rsidR="009B2BC0" w:rsidRDefault="0029428E">
      <w:pPr>
        <w:spacing w:line="360" w:lineRule="auto"/>
        <w:ind w:firstLineChars="200" w:firstLine="480"/>
        <w:rPr>
          <w:rFonts w:ascii="宋体" w:hAnsi="宋体"/>
          <w:sz w:val="24"/>
        </w:rPr>
      </w:pPr>
      <w:r>
        <w:rPr>
          <w:rFonts w:ascii="宋体" w:hAnsi="宋体" w:hint="eastAsia"/>
          <w:sz w:val="24"/>
        </w:rPr>
        <w:t>4、除法律法规、中国证监会另有规定外，《基金合同》生效后与基金相关的信息披露费用；</w:t>
      </w:r>
    </w:p>
    <w:p w14:paraId="69110636" w14:textId="77777777" w:rsidR="009B2BC0" w:rsidRDefault="0029428E">
      <w:pPr>
        <w:spacing w:line="360"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14:paraId="4D283423" w14:textId="77777777" w:rsidR="009B2BC0" w:rsidRDefault="0029428E">
      <w:pPr>
        <w:spacing w:line="360" w:lineRule="auto"/>
        <w:ind w:firstLineChars="200" w:firstLine="480"/>
        <w:rPr>
          <w:rFonts w:ascii="宋体" w:hAnsi="宋体"/>
          <w:sz w:val="24"/>
        </w:rPr>
      </w:pPr>
      <w:r>
        <w:rPr>
          <w:rFonts w:ascii="宋体" w:hAnsi="宋体" w:hint="eastAsia"/>
          <w:sz w:val="24"/>
        </w:rPr>
        <w:t>6、基金份额持有人大会费用；</w:t>
      </w:r>
    </w:p>
    <w:p w14:paraId="1A64F97C" w14:textId="77777777" w:rsidR="009B2BC0" w:rsidRDefault="0029428E">
      <w:pPr>
        <w:spacing w:line="360" w:lineRule="auto"/>
        <w:ind w:firstLineChars="200" w:firstLine="480"/>
        <w:rPr>
          <w:rFonts w:ascii="宋体" w:hAnsi="宋体"/>
          <w:sz w:val="24"/>
        </w:rPr>
      </w:pPr>
      <w:r>
        <w:rPr>
          <w:rFonts w:ascii="宋体" w:hAnsi="宋体" w:hint="eastAsia"/>
          <w:sz w:val="24"/>
        </w:rPr>
        <w:t>7、基金的证券、期货、期权交易费用；</w:t>
      </w:r>
    </w:p>
    <w:p w14:paraId="2EC3CA90" w14:textId="77777777" w:rsidR="009B2BC0" w:rsidRDefault="0029428E">
      <w:pPr>
        <w:spacing w:line="360" w:lineRule="auto"/>
        <w:ind w:firstLineChars="200" w:firstLine="480"/>
        <w:rPr>
          <w:rFonts w:ascii="宋体" w:hAnsi="宋体"/>
          <w:sz w:val="24"/>
        </w:rPr>
      </w:pPr>
      <w:r>
        <w:rPr>
          <w:rFonts w:ascii="宋体" w:hAnsi="宋体" w:hint="eastAsia"/>
          <w:sz w:val="24"/>
        </w:rPr>
        <w:t>8、基金的银行汇划费用；</w:t>
      </w:r>
    </w:p>
    <w:p w14:paraId="283EB8DA" w14:textId="77777777" w:rsidR="009B2BC0" w:rsidRDefault="0029428E">
      <w:pPr>
        <w:spacing w:line="360" w:lineRule="auto"/>
        <w:ind w:firstLineChars="200" w:firstLine="480"/>
        <w:rPr>
          <w:rFonts w:ascii="宋体" w:hAnsi="宋体"/>
          <w:sz w:val="24"/>
        </w:rPr>
      </w:pPr>
      <w:r>
        <w:rPr>
          <w:rFonts w:ascii="宋体" w:hAnsi="宋体" w:hint="eastAsia"/>
          <w:sz w:val="24"/>
        </w:rPr>
        <w:t>9、基金的开户费用、账户维护费用；</w:t>
      </w:r>
    </w:p>
    <w:p w14:paraId="09464210" w14:textId="77777777" w:rsidR="009B2BC0" w:rsidRDefault="0029428E">
      <w:pPr>
        <w:spacing w:line="360" w:lineRule="auto"/>
        <w:ind w:firstLineChars="200" w:firstLine="480"/>
        <w:rPr>
          <w:rFonts w:ascii="宋体" w:hAnsi="宋体"/>
          <w:sz w:val="24"/>
        </w:rPr>
      </w:pPr>
      <w:r>
        <w:rPr>
          <w:rFonts w:ascii="宋体" w:hAnsi="宋体" w:hint="eastAsia"/>
          <w:sz w:val="24"/>
        </w:rPr>
        <w:t>10、证券账户的开户费、账户维护费用；</w:t>
      </w:r>
    </w:p>
    <w:p w14:paraId="6761227F" w14:textId="77777777" w:rsidR="009B2BC0" w:rsidRDefault="0029428E">
      <w:pPr>
        <w:spacing w:line="360" w:lineRule="auto"/>
        <w:ind w:firstLineChars="200" w:firstLine="480"/>
        <w:rPr>
          <w:rFonts w:ascii="宋体" w:hAnsi="宋体"/>
          <w:bCs/>
          <w:sz w:val="24"/>
        </w:rPr>
      </w:pPr>
      <w:r>
        <w:rPr>
          <w:rFonts w:ascii="宋体" w:hAnsi="宋体" w:hint="eastAsia"/>
          <w:sz w:val="24"/>
        </w:rPr>
        <w:t>11、按照国家有关规定和《基金合同》约定，可以在基金财产中列支的其他费用。</w:t>
      </w:r>
    </w:p>
    <w:p w14:paraId="1475554E" w14:textId="77777777" w:rsidR="009B2BC0" w:rsidRDefault="0029428E">
      <w:pPr>
        <w:spacing w:line="360" w:lineRule="auto"/>
        <w:ind w:firstLineChars="200" w:firstLine="480"/>
        <w:rPr>
          <w:rFonts w:ascii="宋体" w:hAnsi="宋体"/>
          <w:sz w:val="24"/>
        </w:rPr>
      </w:pPr>
      <w:r>
        <w:rPr>
          <w:rFonts w:ascii="宋体" w:hAnsi="宋体" w:hint="eastAsia"/>
          <w:sz w:val="24"/>
        </w:rPr>
        <w:t>（二）基金费用计提方法、计提标准和支付方式</w:t>
      </w:r>
    </w:p>
    <w:p w14:paraId="74564BC7" w14:textId="77777777" w:rsidR="009B2BC0" w:rsidRDefault="0029428E">
      <w:pPr>
        <w:spacing w:line="360" w:lineRule="auto"/>
        <w:ind w:firstLineChars="200" w:firstLine="480"/>
        <w:rPr>
          <w:rFonts w:ascii="宋体" w:hAnsi="宋体"/>
          <w:sz w:val="24"/>
        </w:rPr>
      </w:pPr>
      <w:r>
        <w:rPr>
          <w:rFonts w:ascii="宋体" w:hAnsi="宋体" w:hint="eastAsia"/>
          <w:sz w:val="24"/>
        </w:rPr>
        <w:t>1、基金管理人的管理费</w:t>
      </w:r>
    </w:p>
    <w:p w14:paraId="2DA60535" w14:textId="5A717923" w:rsidR="009B2BC0" w:rsidRDefault="0029428E">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sz w:val="24"/>
        </w:rPr>
        <w:t>1.20</w:t>
      </w:r>
      <w:r>
        <w:rPr>
          <w:rFonts w:ascii="宋体" w:hAnsi="宋体" w:hint="eastAsia"/>
          <w:sz w:val="24"/>
        </w:rPr>
        <w:t>%年费率计提。管理费的计算方法如下：</w:t>
      </w:r>
    </w:p>
    <w:p w14:paraId="55229C18" w14:textId="4E41266E" w:rsidR="009B2BC0" w:rsidRDefault="0029428E">
      <w:pPr>
        <w:spacing w:line="360" w:lineRule="auto"/>
        <w:ind w:firstLineChars="200" w:firstLine="480"/>
        <w:rPr>
          <w:rFonts w:ascii="宋体" w:hAnsi="宋体"/>
          <w:sz w:val="24"/>
        </w:rPr>
      </w:pPr>
      <w:r>
        <w:rPr>
          <w:rFonts w:ascii="宋体" w:hAnsi="宋体" w:hint="eastAsia"/>
          <w:sz w:val="24"/>
        </w:rPr>
        <w:t>H＝E×</w:t>
      </w:r>
      <w:r>
        <w:rPr>
          <w:rFonts w:ascii="宋体" w:hAnsi="宋体"/>
          <w:sz w:val="24"/>
        </w:rPr>
        <w:t>1.20</w:t>
      </w:r>
      <w:r>
        <w:rPr>
          <w:rFonts w:ascii="宋体" w:hAnsi="宋体" w:hint="eastAsia"/>
          <w:sz w:val="24"/>
        </w:rPr>
        <w:t>%÷当年天数</w:t>
      </w:r>
    </w:p>
    <w:p w14:paraId="2BCB1664" w14:textId="77777777" w:rsidR="009B2BC0" w:rsidRDefault="0029428E">
      <w:pPr>
        <w:spacing w:line="360" w:lineRule="auto"/>
        <w:ind w:firstLineChars="200" w:firstLine="480"/>
        <w:rPr>
          <w:rFonts w:ascii="宋体" w:hAnsi="宋体"/>
          <w:sz w:val="24"/>
        </w:rPr>
      </w:pPr>
      <w:r>
        <w:rPr>
          <w:rFonts w:ascii="宋体" w:hAnsi="宋体" w:hint="eastAsia"/>
          <w:sz w:val="24"/>
        </w:rPr>
        <w:t>H为每日应计提的基金管理费</w:t>
      </w:r>
    </w:p>
    <w:p w14:paraId="2926D3B8" w14:textId="77777777" w:rsidR="009B2BC0" w:rsidRDefault="0029428E">
      <w:pPr>
        <w:spacing w:line="360" w:lineRule="auto"/>
        <w:ind w:firstLineChars="200" w:firstLine="480"/>
        <w:rPr>
          <w:rFonts w:ascii="宋体" w:hAnsi="宋体"/>
          <w:sz w:val="24"/>
        </w:rPr>
      </w:pPr>
      <w:r>
        <w:rPr>
          <w:rFonts w:ascii="宋体" w:hAnsi="宋体" w:hint="eastAsia"/>
          <w:sz w:val="24"/>
        </w:rPr>
        <w:t>E为前一日的基金资产净值</w:t>
      </w:r>
    </w:p>
    <w:p w14:paraId="51950811"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等，支付日期顺延。</w:t>
      </w:r>
    </w:p>
    <w:p w14:paraId="5D63664A" w14:textId="77777777" w:rsidR="009B2BC0" w:rsidRDefault="0029428E">
      <w:pPr>
        <w:spacing w:line="360" w:lineRule="auto"/>
        <w:ind w:firstLineChars="200" w:firstLine="480"/>
        <w:rPr>
          <w:rFonts w:ascii="宋体" w:hAnsi="宋体"/>
          <w:sz w:val="24"/>
        </w:rPr>
      </w:pPr>
      <w:r>
        <w:rPr>
          <w:rFonts w:ascii="宋体" w:hAnsi="宋体" w:hint="eastAsia"/>
          <w:sz w:val="24"/>
        </w:rPr>
        <w:t>2、基金托管人的托管费</w:t>
      </w:r>
    </w:p>
    <w:p w14:paraId="49581739" w14:textId="346C2753" w:rsidR="009B2BC0" w:rsidRDefault="0029428E">
      <w:pPr>
        <w:spacing w:line="360" w:lineRule="auto"/>
        <w:ind w:firstLineChars="200" w:firstLine="480"/>
        <w:rPr>
          <w:rFonts w:ascii="宋体" w:hAnsi="宋体"/>
          <w:sz w:val="24"/>
        </w:rPr>
      </w:pPr>
      <w:r>
        <w:rPr>
          <w:rFonts w:ascii="宋体" w:hAnsi="宋体" w:hint="eastAsia"/>
          <w:sz w:val="24"/>
        </w:rPr>
        <w:t>本基金的托管费按前一日基金资产净值的0.2</w:t>
      </w:r>
      <w:r>
        <w:rPr>
          <w:rFonts w:ascii="宋体" w:hAnsi="宋体"/>
          <w:sz w:val="24"/>
        </w:rPr>
        <w:t>0</w:t>
      </w:r>
      <w:r>
        <w:rPr>
          <w:rFonts w:ascii="宋体" w:hAnsi="宋体" w:hint="eastAsia"/>
          <w:sz w:val="24"/>
        </w:rPr>
        <w:t>%的年费率计提。托管费的计算方法如下：</w:t>
      </w:r>
    </w:p>
    <w:p w14:paraId="537FC697" w14:textId="342D5B11" w:rsidR="009B2BC0" w:rsidRDefault="0029428E">
      <w:pPr>
        <w:spacing w:line="360" w:lineRule="auto"/>
        <w:ind w:firstLineChars="200" w:firstLine="480"/>
        <w:rPr>
          <w:rFonts w:ascii="宋体" w:hAnsi="宋体"/>
          <w:sz w:val="24"/>
        </w:rPr>
      </w:pPr>
      <w:r>
        <w:rPr>
          <w:rFonts w:ascii="宋体" w:hAnsi="宋体" w:hint="eastAsia"/>
          <w:sz w:val="24"/>
        </w:rPr>
        <w:t>H＝E×0.2</w:t>
      </w:r>
      <w:r>
        <w:rPr>
          <w:rFonts w:ascii="宋体" w:hAnsi="宋体"/>
          <w:sz w:val="24"/>
        </w:rPr>
        <w:t>0</w:t>
      </w:r>
      <w:r>
        <w:rPr>
          <w:rFonts w:ascii="宋体" w:hAnsi="宋体" w:hint="eastAsia"/>
          <w:sz w:val="24"/>
        </w:rPr>
        <w:t>%÷当年天数</w:t>
      </w:r>
    </w:p>
    <w:p w14:paraId="67F2635F" w14:textId="77777777" w:rsidR="009B2BC0" w:rsidRDefault="0029428E">
      <w:pPr>
        <w:spacing w:line="360" w:lineRule="auto"/>
        <w:ind w:firstLineChars="200" w:firstLine="480"/>
        <w:rPr>
          <w:rFonts w:ascii="宋体" w:hAnsi="宋体"/>
          <w:sz w:val="24"/>
        </w:rPr>
      </w:pPr>
      <w:r>
        <w:rPr>
          <w:rFonts w:ascii="宋体" w:hAnsi="宋体" w:hint="eastAsia"/>
          <w:sz w:val="24"/>
        </w:rPr>
        <w:t>H为每日应计提的基金托管费</w:t>
      </w:r>
    </w:p>
    <w:p w14:paraId="58DB2F84" w14:textId="77777777" w:rsidR="009B2BC0" w:rsidRDefault="0029428E">
      <w:pPr>
        <w:spacing w:line="360" w:lineRule="auto"/>
        <w:ind w:firstLineChars="200" w:firstLine="480"/>
        <w:rPr>
          <w:rFonts w:ascii="宋体" w:hAnsi="宋体"/>
          <w:sz w:val="24"/>
        </w:rPr>
      </w:pPr>
      <w:r>
        <w:rPr>
          <w:rFonts w:ascii="宋体" w:hAnsi="宋体" w:hint="eastAsia"/>
          <w:sz w:val="24"/>
        </w:rPr>
        <w:t>E为前一日的基金资产净值</w:t>
      </w:r>
    </w:p>
    <w:p w14:paraId="6BBACC64" w14:textId="77777777" w:rsidR="009B2BC0" w:rsidRDefault="0029428E">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14:paraId="784018AD" w14:textId="77777777" w:rsidR="009B2BC0" w:rsidRDefault="0029428E">
      <w:pPr>
        <w:spacing w:line="360" w:lineRule="auto"/>
        <w:ind w:firstLineChars="200" w:firstLine="480"/>
        <w:rPr>
          <w:rFonts w:ascii="宋体" w:hAnsi="宋体"/>
          <w:sz w:val="24"/>
        </w:rPr>
      </w:pPr>
      <w:r>
        <w:rPr>
          <w:rFonts w:ascii="宋体" w:hAnsi="宋体" w:hint="eastAsia"/>
          <w:sz w:val="24"/>
        </w:rPr>
        <w:t>3、基金销售服务费</w:t>
      </w:r>
    </w:p>
    <w:p w14:paraId="4DFFAAE5" w14:textId="77777777" w:rsidR="009B2BC0" w:rsidRDefault="0029428E">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644BEB61" w14:textId="77777777" w:rsidR="009B2BC0" w:rsidRDefault="0029428E">
      <w:pPr>
        <w:spacing w:line="360" w:lineRule="auto"/>
        <w:ind w:firstLineChars="200" w:firstLine="480"/>
        <w:rPr>
          <w:rFonts w:ascii="宋体" w:hAnsi="宋体"/>
          <w:sz w:val="24"/>
        </w:rPr>
      </w:pPr>
      <w:r>
        <w:rPr>
          <w:rFonts w:ascii="宋体" w:hAnsi="宋体" w:hint="eastAsia"/>
          <w:sz w:val="24"/>
        </w:rPr>
        <w:t>H=E×0.5%÷当年天数</w:t>
      </w:r>
    </w:p>
    <w:p w14:paraId="4F91E06C" w14:textId="77777777" w:rsidR="009B2BC0" w:rsidRDefault="0029428E">
      <w:pPr>
        <w:spacing w:line="360" w:lineRule="auto"/>
        <w:ind w:firstLineChars="200" w:firstLine="480"/>
        <w:rPr>
          <w:rFonts w:ascii="宋体" w:hAnsi="宋体"/>
          <w:sz w:val="24"/>
        </w:rPr>
      </w:pPr>
      <w:r>
        <w:rPr>
          <w:rFonts w:ascii="宋体" w:hAnsi="宋体" w:hint="eastAsia"/>
          <w:sz w:val="24"/>
        </w:rPr>
        <w:t>H为C类基金份额每日应计提的销售服务费</w:t>
      </w:r>
    </w:p>
    <w:p w14:paraId="2A5B7690" w14:textId="77777777" w:rsidR="009B2BC0" w:rsidRDefault="0029428E">
      <w:pPr>
        <w:spacing w:line="360" w:lineRule="auto"/>
        <w:ind w:firstLineChars="200" w:firstLine="480"/>
        <w:rPr>
          <w:rFonts w:ascii="宋体" w:hAnsi="宋体"/>
          <w:sz w:val="24"/>
        </w:rPr>
      </w:pPr>
      <w:r>
        <w:rPr>
          <w:rFonts w:ascii="宋体" w:hAnsi="宋体" w:hint="eastAsia"/>
          <w:sz w:val="24"/>
        </w:rPr>
        <w:t>E为C类基金份额前一日的基金资产净值</w:t>
      </w:r>
    </w:p>
    <w:p w14:paraId="11E0384C" w14:textId="77777777" w:rsidR="009B2BC0" w:rsidRDefault="0029428E">
      <w:pPr>
        <w:spacing w:line="360" w:lineRule="auto"/>
        <w:ind w:firstLineChars="200" w:firstLine="480"/>
        <w:rPr>
          <w:rFonts w:ascii="宋体" w:hAnsi="宋体"/>
          <w:sz w:val="24"/>
        </w:rPr>
      </w:pP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61DC881C" w14:textId="77777777" w:rsidR="009B2BC0" w:rsidRDefault="009B2BC0">
      <w:pPr>
        <w:spacing w:line="360" w:lineRule="auto"/>
        <w:ind w:firstLineChars="200" w:firstLine="480"/>
        <w:rPr>
          <w:rFonts w:ascii="宋体" w:hAnsi="宋体"/>
          <w:sz w:val="24"/>
        </w:rPr>
      </w:pPr>
    </w:p>
    <w:p w14:paraId="645E8578" w14:textId="77777777" w:rsidR="009B2BC0" w:rsidRDefault="0029428E">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14:paraId="19332AA2"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（三）不列入基金费用的项目</w:t>
      </w:r>
    </w:p>
    <w:p w14:paraId="5AF73AC1" w14:textId="77777777" w:rsidR="009B2BC0" w:rsidRDefault="0029428E">
      <w:pPr>
        <w:spacing w:line="360" w:lineRule="auto"/>
        <w:ind w:firstLineChars="200" w:firstLine="480"/>
        <w:rPr>
          <w:rFonts w:ascii="宋体" w:hAnsi="宋体"/>
          <w:sz w:val="24"/>
        </w:rPr>
      </w:pPr>
      <w:r>
        <w:rPr>
          <w:rFonts w:ascii="宋体" w:hAnsi="宋体" w:hint="eastAsia"/>
          <w:sz w:val="24"/>
        </w:rPr>
        <w:t>下列费用不列入基金费用：</w:t>
      </w:r>
    </w:p>
    <w:p w14:paraId="5995D6E7" w14:textId="77777777" w:rsidR="009B2BC0" w:rsidRDefault="0029428E">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14:paraId="64623F1F" w14:textId="77777777" w:rsidR="009B2BC0" w:rsidRDefault="0029428E">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14:paraId="281C74FC" w14:textId="77777777" w:rsidR="009B2BC0" w:rsidRDefault="0029428E">
      <w:pPr>
        <w:spacing w:line="360" w:lineRule="auto"/>
        <w:ind w:firstLineChars="200" w:firstLine="480"/>
        <w:rPr>
          <w:rFonts w:ascii="宋体" w:hAnsi="宋体"/>
          <w:sz w:val="24"/>
        </w:rPr>
      </w:pPr>
      <w:r>
        <w:rPr>
          <w:rFonts w:ascii="宋体" w:hAnsi="宋体" w:hint="eastAsia"/>
          <w:sz w:val="24"/>
        </w:rPr>
        <w:t>3、《基金合同》生效前的相关费用；</w:t>
      </w:r>
    </w:p>
    <w:p w14:paraId="66C0B086" w14:textId="77777777" w:rsidR="009B2BC0" w:rsidRDefault="0029428E">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14:paraId="094101BD" w14:textId="77777777" w:rsidR="009B2BC0" w:rsidRDefault="0029428E">
      <w:pPr>
        <w:spacing w:line="360" w:lineRule="auto"/>
        <w:ind w:firstLineChars="200" w:firstLine="480"/>
        <w:rPr>
          <w:rFonts w:ascii="宋体" w:hAnsi="宋体"/>
          <w:sz w:val="24"/>
        </w:rPr>
      </w:pPr>
      <w:r>
        <w:rPr>
          <w:rFonts w:ascii="宋体" w:hAnsi="宋体" w:hint="eastAsia"/>
          <w:sz w:val="24"/>
        </w:rPr>
        <w:t>（四）实施侧袋机制期间的基金费用</w:t>
      </w:r>
    </w:p>
    <w:p w14:paraId="1DEC6935" w14:textId="77777777" w:rsidR="009B2BC0" w:rsidRDefault="0029428E">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18CDCEA" w14:textId="77777777" w:rsidR="009B2BC0" w:rsidRDefault="0029428E">
      <w:pPr>
        <w:spacing w:line="360" w:lineRule="auto"/>
        <w:ind w:firstLineChars="200" w:firstLine="480"/>
        <w:rPr>
          <w:rFonts w:ascii="宋体" w:hAnsi="宋体"/>
          <w:sz w:val="24"/>
        </w:rPr>
      </w:pPr>
      <w:r>
        <w:rPr>
          <w:rFonts w:ascii="宋体" w:hAnsi="宋体" w:hint="eastAsia"/>
          <w:sz w:val="24"/>
        </w:rPr>
        <w:t>（五）基金税收</w:t>
      </w:r>
    </w:p>
    <w:p w14:paraId="6403BB7F" w14:textId="77777777" w:rsidR="009B2BC0" w:rsidRDefault="0029428E">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扣 缴</w:t>
      </w:r>
      <w:r>
        <w:rPr>
          <w:rFonts w:ascii="宋体" w:hAnsi="宋体" w:hint="eastAsia"/>
          <w:sz w:val="24"/>
        </w:rPr>
        <w:t>义务人按照国家有关税收征收的规定代扣代缴。</w:t>
      </w:r>
    </w:p>
    <w:p w14:paraId="7E3CE3B4" w14:textId="77777777" w:rsidR="009B2BC0" w:rsidRDefault="009B2BC0">
      <w:pPr>
        <w:spacing w:line="360" w:lineRule="auto"/>
        <w:ind w:firstLineChars="200" w:firstLine="480"/>
        <w:rPr>
          <w:rFonts w:ascii="宋体" w:hAnsi="宋体"/>
          <w:sz w:val="24"/>
          <w:szCs w:val="24"/>
        </w:rPr>
      </w:pPr>
    </w:p>
    <w:p w14:paraId="00F8782A" w14:textId="77777777" w:rsidR="009B2BC0" w:rsidRDefault="0029428E">
      <w:pPr>
        <w:spacing w:line="360" w:lineRule="auto"/>
        <w:rPr>
          <w:rFonts w:ascii="宋体" w:hAnsi="宋体"/>
          <w:b/>
          <w:sz w:val="24"/>
          <w:szCs w:val="24"/>
        </w:rPr>
      </w:pPr>
      <w:r>
        <w:rPr>
          <w:rFonts w:ascii="宋体" w:hAnsi="宋体" w:hint="eastAsia"/>
          <w:b/>
          <w:sz w:val="28"/>
          <w:szCs w:val="24"/>
        </w:rPr>
        <w:t>五、基金财产的投资方向和投资限制</w:t>
      </w:r>
    </w:p>
    <w:p w14:paraId="57269BD4" w14:textId="77777777" w:rsidR="009B2BC0" w:rsidRDefault="0029428E">
      <w:pPr>
        <w:spacing w:line="360" w:lineRule="auto"/>
        <w:ind w:firstLineChars="200" w:firstLine="480"/>
        <w:rPr>
          <w:rFonts w:ascii="宋体" w:hAnsi="宋体"/>
          <w:sz w:val="24"/>
        </w:rPr>
      </w:pPr>
      <w:r>
        <w:rPr>
          <w:rFonts w:ascii="宋体" w:hAnsi="宋体" w:hint="eastAsia"/>
          <w:sz w:val="24"/>
        </w:rPr>
        <w:t>（一）投资目标</w:t>
      </w:r>
    </w:p>
    <w:p w14:paraId="7F34F32C" w14:textId="77777777" w:rsidR="009B2BC0" w:rsidRDefault="0029428E">
      <w:pPr>
        <w:spacing w:line="360" w:lineRule="auto"/>
        <w:ind w:firstLineChars="200" w:firstLine="480"/>
        <w:rPr>
          <w:rFonts w:ascii="宋体" w:hAnsi="宋体" w:cs="Arial"/>
          <w:bCs/>
          <w:sz w:val="24"/>
          <w:szCs w:val="24"/>
        </w:rPr>
      </w:pPr>
      <w:r>
        <w:rPr>
          <w:rFonts w:ascii="宋体" w:hAnsi="宋体" w:cs="Arial" w:hint="eastAsia"/>
          <w:bCs/>
          <w:sz w:val="24"/>
          <w:szCs w:val="24"/>
        </w:rPr>
        <w:t>本基金在严格控制风险的前提下，通过产业精选和个股研究，力求选择景气度上行产业中具有先锋优势的优质个股，力争实现基金资产的持续稳定增值。</w:t>
      </w:r>
    </w:p>
    <w:p w14:paraId="2D61DE84" w14:textId="77777777" w:rsidR="009B2BC0" w:rsidRDefault="0029428E">
      <w:pPr>
        <w:spacing w:line="360" w:lineRule="auto"/>
        <w:ind w:firstLineChars="200" w:firstLine="480"/>
        <w:rPr>
          <w:rFonts w:ascii="宋体" w:hAnsi="宋体"/>
          <w:sz w:val="24"/>
        </w:rPr>
      </w:pPr>
      <w:r>
        <w:rPr>
          <w:rFonts w:ascii="宋体" w:hAnsi="宋体" w:hint="eastAsia"/>
          <w:sz w:val="24"/>
        </w:rPr>
        <w:t>（二）投资范围</w:t>
      </w:r>
    </w:p>
    <w:p w14:paraId="1EA2276D" w14:textId="77777777" w:rsidR="009B2BC0" w:rsidRDefault="0029428E">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w:t>
      </w:r>
      <w:r>
        <w:rPr>
          <w:rFonts w:ascii="宋体" w:hAnsi="宋体" w:hint="eastAsia"/>
          <w:sz w:val="24"/>
        </w:rPr>
        <w:lastRenderedPageBreak/>
        <w:t>法律法规或中国证监会允许基金投资的其他金融工具（但须符合中国证监会的相关规定）。本基金将根据法律法规的规定参与融资融券业务中的融资业务。</w:t>
      </w:r>
    </w:p>
    <w:p w14:paraId="4DCF4049" w14:textId="77777777" w:rsidR="009B2BC0" w:rsidRDefault="0029428E">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22E2197F" w14:textId="77777777" w:rsidR="009B2BC0" w:rsidRDefault="0029428E">
      <w:pPr>
        <w:spacing w:line="360" w:lineRule="auto"/>
        <w:ind w:firstLineChars="200" w:firstLine="480"/>
        <w:rPr>
          <w:rFonts w:ascii="宋体" w:hAnsi="宋体"/>
          <w:sz w:val="24"/>
        </w:rPr>
      </w:pPr>
      <w:r>
        <w:rPr>
          <w:rFonts w:ascii="宋体" w:hAnsi="宋体" w:hint="eastAsia"/>
          <w:sz w:val="24"/>
        </w:rPr>
        <w:t>基金的投资组合比例为：</w:t>
      </w:r>
    </w:p>
    <w:p w14:paraId="56F8E2F8" w14:textId="77777777" w:rsidR="009B2BC0" w:rsidRDefault="0029428E">
      <w:pPr>
        <w:spacing w:line="360" w:lineRule="auto"/>
        <w:ind w:firstLineChars="200" w:firstLine="480"/>
        <w:rPr>
          <w:rFonts w:ascii="宋体" w:hAnsi="宋体"/>
          <w:sz w:val="24"/>
        </w:rPr>
      </w:pPr>
      <w:r>
        <w:rPr>
          <w:rFonts w:ascii="宋体" w:hAnsi="宋体" w:hint="eastAsia"/>
          <w:sz w:val="24"/>
        </w:rPr>
        <w:t>本基金投资组合中股票资产投资比例为基金资产的60%-95%，其中投资于本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25282906" w14:textId="77777777" w:rsidR="009B2BC0" w:rsidRDefault="0029428E">
      <w:pPr>
        <w:spacing w:line="360" w:lineRule="auto"/>
        <w:ind w:firstLineChars="200" w:firstLine="480"/>
        <w:rPr>
          <w:rFonts w:ascii="宋体" w:hAnsi="宋体"/>
          <w:sz w:val="24"/>
        </w:rPr>
      </w:pPr>
      <w:r>
        <w:rPr>
          <w:rFonts w:ascii="宋体" w:hAnsi="宋体" w:hint="eastAsia"/>
          <w:sz w:val="24"/>
        </w:rPr>
        <w:t>（三）投资策略</w:t>
      </w:r>
    </w:p>
    <w:p w14:paraId="10BA985C" w14:textId="77777777" w:rsidR="009B2BC0" w:rsidRDefault="0029428E">
      <w:pPr>
        <w:spacing w:line="360" w:lineRule="auto"/>
        <w:ind w:firstLineChars="200" w:firstLine="480"/>
        <w:rPr>
          <w:rFonts w:ascii="宋体" w:hAnsi="宋体"/>
          <w:bCs/>
          <w:sz w:val="24"/>
        </w:rPr>
      </w:pPr>
      <w:r>
        <w:rPr>
          <w:rFonts w:ascii="宋体" w:hAnsi="宋体" w:hint="eastAsia"/>
          <w:bCs/>
          <w:sz w:val="24"/>
        </w:rPr>
        <w:t>1、大类资产配置策略</w:t>
      </w:r>
    </w:p>
    <w:p w14:paraId="6173B858"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本基金将根据对宏观经济周期的分析研究，结合基本面、市面场、政策面等多种因素的综合考量，研判所处经济周期的位置及未来发展方向，以确定组合中股票、债券、货币市场工具及其他金融工具的比例。</w:t>
      </w:r>
    </w:p>
    <w:p w14:paraId="2F73E747" w14:textId="77777777" w:rsidR="009B2BC0" w:rsidRDefault="0029428E">
      <w:pPr>
        <w:spacing w:line="360" w:lineRule="auto"/>
        <w:ind w:firstLineChars="200" w:firstLine="480"/>
        <w:rPr>
          <w:rFonts w:ascii="宋体" w:hAnsi="宋体"/>
          <w:bCs/>
          <w:sz w:val="24"/>
        </w:rPr>
      </w:pPr>
      <w:r>
        <w:rPr>
          <w:rFonts w:ascii="宋体" w:hAnsi="宋体" w:hint="eastAsia"/>
          <w:bCs/>
          <w:sz w:val="24"/>
        </w:rPr>
        <w:t>2、股票投资策略</w:t>
      </w:r>
    </w:p>
    <w:p w14:paraId="0C7C6A6F" w14:textId="77777777" w:rsidR="009B2BC0" w:rsidRDefault="0029428E">
      <w:pPr>
        <w:spacing w:line="360" w:lineRule="auto"/>
        <w:ind w:firstLineChars="200" w:firstLine="480"/>
        <w:rPr>
          <w:rFonts w:ascii="宋体" w:hAnsi="宋体"/>
          <w:bCs/>
          <w:sz w:val="24"/>
        </w:rPr>
      </w:pPr>
      <w:r>
        <w:rPr>
          <w:rFonts w:ascii="宋体" w:hAnsi="宋体" w:hint="eastAsia"/>
          <w:bCs/>
          <w:sz w:val="24"/>
        </w:rPr>
        <w:t>（1）产业先锋股票的界定</w:t>
      </w:r>
    </w:p>
    <w:p w14:paraId="1C0BDD6C"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对产业先锋股票的界定，是指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w:t>
      </w:r>
    </w:p>
    <w:p w14:paraId="0E3A3B73"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产业先锋主题投资范围。产业先锋主题投资范围包括但不限于：</w:t>
      </w:r>
    </w:p>
    <w:p w14:paraId="6B075BA1" w14:textId="77777777" w:rsidR="009B2BC0" w:rsidRDefault="0029428E">
      <w:pPr>
        <w:spacing w:line="360" w:lineRule="auto"/>
        <w:ind w:firstLineChars="200" w:firstLine="480"/>
        <w:rPr>
          <w:rFonts w:ascii="宋体" w:hAnsi="宋体"/>
          <w:bCs/>
          <w:sz w:val="24"/>
        </w:rPr>
      </w:pPr>
      <w:r>
        <w:rPr>
          <w:rFonts w:ascii="宋体" w:hAnsi="宋体" w:hint="eastAsia"/>
          <w:bCs/>
          <w:sz w:val="24"/>
        </w:rPr>
        <w:t>（1）符合国家产业结构及消费结构升级趋势的产业，如中高端制造业、医药生物、日用消费品、耐用消费品、社会服务业等；</w:t>
      </w:r>
    </w:p>
    <w:p w14:paraId="145319D1" w14:textId="77777777" w:rsidR="009B2BC0" w:rsidRDefault="0029428E">
      <w:pPr>
        <w:spacing w:line="360" w:lineRule="auto"/>
        <w:ind w:firstLineChars="200" w:firstLine="480"/>
        <w:rPr>
          <w:rFonts w:ascii="宋体" w:hAnsi="宋体"/>
          <w:bCs/>
          <w:sz w:val="24"/>
        </w:rPr>
      </w:pPr>
      <w:r>
        <w:rPr>
          <w:rFonts w:ascii="宋体" w:hAnsi="宋体" w:hint="eastAsia"/>
          <w:bCs/>
          <w:sz w:val="24"/>
        </w:rPr>
        <w:t>（2）受益于国家技术替代及创新、信息化改造、组织结构创新及成长优势的产业，如信息产业、生物产业、高端装备、节能环保、新能源、新材料、新能</w:t>
      </w:r>
      <w:r>
        <w:rPr>
          <w:rFonts w:ascii="宋体" w:hAnsi="宋体" w:hint="eastAsia"/>
          <w:bCs/>
          <w:sz w:val="24"/>
        </w:rPr>
        <w:lastRenderedPageBreak/>
        <w:t>源汽车、新兴消费等。</w:t>
      </w:r>
    </w:p>
    <w:p w14:paraId="531210CF"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p w14:paraId="771BC3A4" w14:textId="77777777" w:rsidR="009B2BC0" w:rsidRDefault="0029428E">
      <w:pPr>
        <w:spacing w:line="360" w:lineRule="auto"/>
        <w:ind w:firstLineChars="200" w:firstLine="480"/>
        <w:rPr>
          <w:rFonts w:ascii="宋体" w:hAnsi="宋体"/>
          <w:bCs/>
          <w:sz w:val="24"/>
        </w:rPr>
      </w:pPr>
      <w:r>
        <w:rPr>
          <w:rFonts w:ascii="宋体" w:hAnsi="宋体" w:hint="eastAsia"/>
          <w:bCs/>
          <w:sz w:val="24"/>
        </w:rPr>
        <w:t>（2）产业精选策略</w:t>
      </w:r>
    </w:p>
    <w:p w14:paraId="7F2D60BD" w14:textId="77777777" w:rsidR="009B2BC0" w:rsidRDefault="0029428E">
      <w:pPr>
        <w:spacing w:line="360" w:lineRule="auto"/>
        <w:ind w:firstLineChars="200" w:firstLine="480"/>
        <w:rPr>
          <w:rFonts w:ascii="宋体" w:hAnsi="宋体"/>
          <w:bCs/>
          <w:sz w:val="24"/>
        </w:rPr>
      </w:pPr>
      <w:r>
        <w:rPr>
          <w:rFonts w:ascii="宋体" w:hAnsi="宋体" w:hint="eastAsia"/>
          <w:bCs/>
          <w:sz w:val="24"/>
        </w:rPr>
        <w:t>主要是从产业景气度的判断入手。产业景气度分析首先是从宏观维度自上而下看景气度相对较好的产业，同时结合宏观周期判断力求筛选潜在风险较小的产业。另外，产业景气度分析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产业的需求空间和潜在市场集中度提升空间等，研判长期的空间，以求明确景气向上产业的投资机会。</w:t>
      </w:r>
    </w:p>
    <w:p w14:paraId="0AE51DBC" w14:textId="77777777" w:rsidR="009B2BC0" w:rsidRDefault="0029428E">
      <w:pPr>
        <w:spacing w:line="360" w:lineRule="auto"/>
        <w:ind w:firstLineChars="200" w:firstLine="480"/>
        <w:rPr>
          <w:rFonts w:ascii="宋体" w:hAnsi="宋体"/>
          <w:bCs/>
          <w:sz w:val="24"/>
        </w:rPr>
      </w:pPr>
      <w:r>
        <w:rPr>
          <w:rFonts w:ascii="宋体" w:hAnsi="宋体" w:hint="eastAsia"/>
          <w:bCs/>
          <w:sz w:val="24"/>
        </w:rPr>
        <w:t>（3）个股投资策略</w:t>
      </w:r>
    </w:p>
    <w:p w14:paraId="12B27E81"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本基金将自下而上通过对公司定性分析、经营分析和估值探讨，从产业投资的视角，力求遴选出景气向上板块中具有先锋优势的优质企业。</w:t>
      </w:r>
    </w:p>
    <w:p w14:paraId="64ABE018" w14:textId="77777777" w:rsidR="009B2BC0" w:rsidRDefault="0029428E">
      <w:pPr>
        <w:spacing w:line="360" w:lineRule="auto"/>
        <w:ind w:firstLineChars="200" w:firstLine="480"/>
        <w:rPr>
          <w:rFonts w:ascii="宋体" w:hAnsi="宋体"/>
          <w:bCs/>
          <w:sz w:val="24"/>
        </w:rPr>
      </w:pPr>
      <w:r>
        <w:rPr>
          <w:rFonts w:ascii="宋体" w:hAnsi="宋体" w:hint="eastAsia"/>
          <w:bCs/>
          <w:sz w:val="24"/>
        </w:rPr>
        <w:t>其中，定性方面的分析包括：</w:t>
      </w:r>
    </w:p>
    <w:p w14:paraId="30C0F2A1" w14:textId="77777777" w:rsidR="009B2BC0" w:rsidRDefault="0029428E">
      <w:pPr>
        <w:spacing w:line="360" w:lineRule="auto"/>
        <w:ind w:firstLineChars="200" w:firstLine="480"/>
        <w:rPr>
          <w:rFonts w:ascii="宋体" w:hAnsi="宋体"/>
          <w:bCs/>
          <w:sz w:val="24"/>
        </w:rPr>
      </w:pPr>
      <w:r>
        <w:rPr>
          <w:rFonts w:ascii="宋体" w:hAnsi="宋体" w:hint="eastAsia"/>
          <w:bCs/>
          <w:sz w:val="24"/>
        </w:rPr>
        <w:t>1)企业价值观分析：企业价值观决定了公司的永续价值，本基金主要关注公司长远战略及其执行力，力求选择出具备产业愿景的事业型公司。</w:t>
      </w:r>
    </w:p>
    <w:p w14:paraId="7528D244" w14:textId="77777777" w:rsidR="009B2BC0" w:rsidRDefault="0029428E">
      <w:pPr>
        <w:spacing w:line="360" w:lineRule="auto"/>
        <w:ind w:firstLineChars="200" w:firstLine="480"/>
        <w:rPr>
          <w:rFonts w:ascii="宋体" w:hAnsi="宋体"/>
          <w:bCs/>
          <w:sz w:val="24"/>
        </w:rPr>
      </w:pPr>
      <w:r>
        <w:rPr>
          <w:rFonts w:ascii="宋体" w:hAnsi="宋体" w:hint="eastAsia"/>
          <w:bCs/>
          <w:sz w:val="24"/>
        </w:rPr>
        <w:t>2)公司模式分析：包括公司的产业链上下游分析，商业模式分析，以及公司商业模式的未来推演。</w:t>
      </w:r>
    </w:p>
    <w:p w14:paraId="3A177B5B" w14:textId="77777777" w:rsidR="009B2BC0" w:rsidRDefault="0029428E">
      <w:pPr>
        <w:spacing w:line="360" w:lineRule="auto"/>
        <w:ind w:firstLineChars="200" w:firstLine="480"/>
        <w:rPr>
          <w:rFonts w:ascii="宋体" w:hAnsi="宋体"/>
          <w:bCs/>
          <w:sz w:val="24"/>
        </w:rPr>
      </w:pPr>
      <w:r>
        <w:rPr>
          <w:rFonts w:ascii="宋体" w:hAnsi="宋体" w:hint="eastAsia"/>
          <w:bCs/>
          <w:sz w:val="24"/>
        </w:rPr>
        <w:t>3)竞争格局分析：关注公司竞争优势来源，结合成本和产品差异化等方面情况，主要分析公司优势是否符合所处行业的核心驱动要素。</w:t>
      </w:r>
    </w:p>
    <w:p w14:paraId="31E42741" w14:textId="77777777" w:rsidR="009B2BC0" w:rsidRDefault="0029428E">
      <w:pPr>
        <w:spacing w:line="360" w:lineRule="auto"/>
        <w:ind w:firstLineChars="200" w:firstLine="480"/>
        <w:rPr>
          <w:rFonts w:ascii="宋体" w:hAnsi="宋体"/>
          <w:bCs/>
          <w:sz w:val="24"/>
        </w:rPr>
      </w:pPr>
      <w:r>
        <w:rPr>
          <w:rFonts w:ascii="宋体" w:hAnsi="宋体" w:hint="eastAsia"/>
          <w:bCs/>
          <w:sz w:val="24"/>
        </w:rPr>
        <w:t>4)管理层公司治理分析：主要关注公司股权结构、质押情况、分红情况、激励机制等。</w:t>
      </w:r>
    </w:p>
    <w:p w14:paraId="18C2B03F" w14:textId="77777777" w:rsidR="009B2BC0" w:rsidRDefault="0029428E">
      <w:pPr>
        <w:spacing w:line="360" w:lineRule="auto"/>
        <w:ind w:firstLineChars="200" w:firstLine="480"/>
        <w:rPr>
          <w:rFonts w:ascii="宋体" w:hAnsi="宋体"/>
          <w:bCs/>
          <w:sz w:val="24"/>
        </w:rPr>
      </w:pPr>
      <w:r>
        <w:rPr>
          <w:rFonts w:ascii="宋体" w:hAnsi="宋体" w:hint="eastAsia"/>
          <w:bCs/>
          <w:sz w:val="24"/>
        </w:rPr>
        <w:t>定量方面的分析主要为经营数据分析和估值水平分析等。</w:t>
      </w:r>
    </w:p>
    <w:p w14:paraId="7FF02D3C" w14:textId="77777777" w:rsidR="009B2BC0" w:rsidRDefault="0029428E">
      <w:pPr>
        <w:spacing w:line="360" w:lineRule="auto"/>
        <w:ind w:firstLineChars="200" w:firstLine="480"/>
        <w:rPr>
          <w:rFonts w:ascii="宋体" w:hAnsi="宋体"/>
          <w:bCs/>
          <w:sz w:val="24"/>
        </w:rPr>
      </w:pPr>
      <w:r>
        <w:rPr>
          <w:rFonts w:ascii="宋体" w:hAnsi="宋体" w:hint="eastAsia"/>
          <w:bCs/>
          <w:sz w:val="24"/>
        </w:rPr>
        <w:t>经营数据分析主要为财务指标分析，核心关注如下指标：净资产收益率（ROE）、</w:t>
      </w:r>
      <w:r>
        <w:rPr>
          <w:rFonts w:ascii="宋体" w:hAnsi="宋体" w:hint="eastAsia"/>
          <w:bCs/>
          <w:sz w:val="24"/>
        </w:rPr>
        <w:lastRenderedPageBreak/>
        <w:t>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市占率等定量指标，例如，本基金所投资公司的市占率将主要位于所属细分产业的前三分之一，或通过分析判断认为其市占率有望进入所属细分产业前三分之一。</w:t>
      </w:r>
    </w:p>
    <w:p w14:paraId="3C045A85" w14:textId="77777777" w:rsidR="009B2BC0" w:rsidRDefault="0029428E">
      <w:pPr>
        <w:spacing w:line="360" w:lineRule="auto"/>
        <w:ind w:firstLineChars="200" w:firstLine="480"/>
        <w:rPr>
          <w:rFonts w:ascii="宋体" w:hAnsi="宋体"/>
          <w:bCs/>
          <w:sz w:val="24"/>
        </w:rPr>
      </w:pPr>
      <w:r>
        <w:rPr>
          <w:rFonts w:ascii="宋体" w:hAnsi="宋体" w:hint="eastAsia"/>
          <w:bCs/>
          <w:sz w:val="24"/>
        </w:rPr>
        <w:t>估值水平分析主要关注现金流折现（DCF）模型，以及市盈率（PE）、市净率（PB）和市盈率相对盈利增长比率（PEG）等相对估值方法，同时也关注公司的长期市值空间。</w:t>
      </w:r>
    </w:p>
    <w:p w14:paraId="0E1186BF" w14:textId="77777777" w:rsidR="009B2BC0" w:rsidRDefault="0029428E">
      <w:pPr>
        <w:spacing w:line="360" w:lineRule="auto"/>
        <w:ind w:firstLineChars="200" w:firstLine="480"/>
        <w:rPr>
          <w:rFonts w:ascii="宋体" w:hAnsi="宋体"/>
          <w:bCs/>
          <w:sz w:val="24"/>
        </w:rPr>
      </w:pPr>
      <w:r>
        <w:rPr>
          <w:rFonts w:ascii="宋体" w:hAnsi="宋体" w:hint="eastAsia"/>
          <w:bCs/>
          <w:sz w:val="24"/>
        </w:rPr>
        <w:t>（4）存托凭证投资策略</w:t>
      </w:r>
    </w:p>
    <w:p w14:paraId="516B0C7A"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本基金可投资存托凭证，本基金将在深入研究的基础上，通过定性分析和定量分析相结合的方式，选择投资价值高的存托凭证进行投资。</w:t>
      </w:r>
    </w:p>
    <w:p w14:paraId="12CA7BEA" w14:textId="77777777" w:rsidR="009B2BC0" w:rsidRDefault="0029428E">
      <w:pPr>
        <w:spacing w:line="360" w:lineRule="auto"/>
        <w:ind w:firstLineChars="200" w:firstLine="480"/>
        <w:rPr>
          <w:rFonts w:ascii="宋体" w:hAnsi="宋体"/>
          <w:bCs/>
          <w:sz w:val="24"/>
        </w:rPr>
      </w:pPr>
      <w:r>
        <w:rPr>
          <w:rFonts w:ascii="宋体" w:hAnsi="宋体" w:hint="eastAsia"/>
          <w:bCs/>
          <w:sz w:val="24"/>
        </w:rPr>
        <w:t>3、债券类资产投资策略</w:t>
      </w:r>
    </w:p>
    <w:p w14:paraId="7D008071"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174C7759" w14:textId="77777777" w:rsidR="009B2BC0" w:rsidRDefault="0029428E">
      <w:pPr>
        <w:spacing w:line="360" w:lineRule="auto"/>
        <w:ind w:firstLineChars="200" w:firstLine="480"/>
        <w:rPr>
          <w:rFonts w:ascii="宋体" w:hAnsi="宋体"/>
          <w:bCs/>
          <w:sz w:val="24"/>
        </w:rPr>
      </w:pPr>
      <w:r>
        <w:rPr>
          <w:rFonts w:ascii="宋体" w:hAnsi="宋体" w:hint="eastAsia"/>
          <w:bCs/>
          <w:sz w:val="24"/>
        </w:rPr>
        <w:t>4、可转债（含分离交易可转债）及可交换债券投资策略</w:t>
      </w:r>
    </w:p>
    <w:p w14:paraId="6B8B5464" w14:textId="77777777" w:rsidR="009B2BC0" w:rsidRDefault="0029428E">
      <w:pPr>
        <w:spacing w:line="360" w:lineRule="auto"/>
        <w:ind w:firstLineChars="200" w:firstLine="480"/>
        <w:rPr>
          <w:rFonts w:ascii="宋体" w:hAnsi="宋体"/>
          <w:bCs/>
          <w:sz w:val="24"/>
        </w:rPr>
      </w:pPr>
      <w:r>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5B316FF8" w14:textId="77777777" w:rsidR="009B2BC0" w:rsidRDefault="0029428E">
      <w:pPr>
        <w:spacing w:line="360" w:lineRule="auto"/>
        <w:ind w:firstLineChars="200" w:firstLine="480"/>
        <w:rPr>
          <w:rFonts w:ascii="宋体" w:hAnsi="宋体"/>
          <w:bCs/>
          <w:sz w:val="24"/>
        </w:rPr>
      </w:pPr>
      <w:r>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12A16FD0" w14:textId="77777777" w:rsidR="009B2BC0" w:rsidRDefault="0029428E">
      <w:pPr>
        <w:spacing w:line="360" w:lineRule="auto"/>
        <w:ind w:firstLineChars="200" w:firstLine="480"/>
        <w:rPr>
          <w:rFonts w:ascii="宋体" w:hAnsi="宋体"/>
          <w:bCs/>
          <w:sz w:val="24"/>
        </w:rPr>
      </w:pPr>
      <w:r>
        <w:rPr>
          <w:rFonts w:ascii="宋体" w:hAnsi="宋体"/>
          <w:bCs/>
          <w:sz w:val="24"/>
        </w:rPr>
        <w:lastRenderedPageBreak/>
        <w:t>5</w:t>
      </w:r>
      <w:r>
        <w:rPr>
          <w:rFonts w:ascii="宋体" w:hAnsi="宋体" w:hint="eastAsia"/>
          <w:bCs/>
          <w:sz w:val="24"/>
        </w:rPr>
        <w:t>、股指期货投资策略</w:t>
      </w:r>
    </w:p>
    <w:p w14:paraId="564B358F"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1E52953B" w14:textId="77777777" w:rsidR="009B2BC0" w:rsidRDefault="0029428E">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、融资业务的投资策略</w:t>
      </w:r>
    </w:p>
    <w:p w14:paraId="6133A996"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15FDBF54" w14:textId="77777777" w:rsidR="009B2BC0" w:rsidRDefault="0029428E">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、国债期货的投资策略</w:t>
      </w:r>
    </w:p>
    <w:p w14:paraId="42A1B934" w14:textId="77777777" w:rsidR="009B2BC0" w:rsidRDefault="0029428E">
      <w:pPr>
        <w:spacing w:line="360" w:lineRule="auto"/>
        <w:ind w:firstLineChars="200" w:firstLine="480"/>
        <w:rPr>
          <w:rFonts w:ascii="宋体" w:hAnsi="宋体"/>
          <w:bCs/>
          <w:sz w:val="24"/>
        </w:rPr>
      </w:pPr>
      <w:r>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514AE8DD" w14:textId="77777777" w:rsidR="009B2BC0" w:rsidRDefault="0029428E">
      <w:pPr>
        <w:spacing w:line="360" w:lineRule="auto"/>
        <w:ind w:firstLineChars="200" w:firstLine="480"/>
        <w:rPr>
          <w:rFonts w:ascii="宋体" w:hAnsi="宋体"/>
          <w:bCs/>
          <w:sz w:val="24"/>
        </w:rPr>
      </w:pPr>
      <w:r>
        <w:rPr>
          <w:rFonts w:ascii="宋体" w:hAnsi="宋体"/>
          <w:bCs/>
          <w:sz w:val="24"/>
        </w:rPr>
        <w:t>8</w:t>
      </w:r>
      <w:r>
        <w:rPr>
          <w:rFonts w:ascii="宋体" w:hAnsi="宋体" w:hint="eastAsia"/>
          <w:bCs/>
          <w:sz w:val="24"/>
        </w:rPr>
        <w:t xml:space="preserve">、股票期权投资策略 </w:t>
      </w:r>
    </w:p>
    <w:p w14:paraId="41D4527B"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096D1D9E" w14:textId="77777777" w:rsidR="009B2BC0" w:rsidRDefault="0029428E">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、资产支持证券投资策略</w:t>
      </w:r>
    </w:p>
    <w:p w14:paraId="3A15DD36"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w:t>
      </w:r>
      <w:r>
        <w:rPr>
          <w:rFonts w:ascii="宋体" w:hAnsi="宋体" w:hint="eastAsia"/>
          <w:bCs/>
          <w:sz w:val="24"/>
        </w:rPr>
        <w:lastRenderedPageBreak/>
        <w:t>风险调整后收益较高的品种进行投资。</w:t>
      </w:r>
    </w:p>
    <w:p w14:paraId="73D43DE6" w14:textId="77777777" w:rsidR="009B2BC0" w:rsidRDefault="009B2BC0">
      <w:pPr>
        <w:spacing w:line="360" w:lineRule="auto"/>
        <w:ind w:firstLineChars="200" w:firstLine="480"/>
        <w:rPr>
          <w:rFonts w:ascii="宋体" w:hAnsi="宋体"/>
          <w:bCs/>
          <w:sz w:val="24"/>
        </w:rPr>
      </w:pPr>
    </w:p>
    <w:p w14:paraId="3057A63A" w14:textId="77777777" w:rsidR="009B2BC0" w:rsidRDefault="0029428E">
      <w:pPr>
        <w:spacing w:line="360" w:lineRule="auto"/>
        <w:ind w:firstLineChars="200" w:firstLine="480"/>
        <w:rPr>
          <w:rFonts w:ascii="宋体" w:hAnsi="宋体"/>
          <w:sz w:val="24"/>
        </w:rPr>
      </w:pPr>
      <w:r>
        <w:rPr>
          <w:rFonts w:ascii="宋体" w:hAnsi="宋体" w:hint="eastAsia"/>
          <w:sz w:val="24"/>
        </w:rPr>
        <w:t>（四）投资限制</w:t>
      </w:r>
    </w:p>
    <w:p w14:paraId="2D90DAB6" w14:textId="77777777" w:rsidR="009B2BC0" w:rsidRDefault="0029428E">
      <w:pPr>
        <w:spacing w:line="360" w:lineRule="auto"/>
        <w:ind w:firstLineChars="200" w:firstLine="480"/>
        <w:rPr>
          <w:rFonts w:ascii="宋体" w:hAnsi="宋体"/>
          <w:sz w:val="24"/>
        </w:rPr>
      </w:pPr>
      <w:r>
        <w:rPr>
          <w:rFonts w:ascii="宋体" w:hAnsi="宋体" w:hint="eastAsia"/>
          <w:sz w:val="24"/>
        </w:rPr>
        <w:t>1、组合限制</w:t>
      </w:r>
    </w:p>
    <w:p w14:paraId="29233137" w14:textId="77777777" w:rsidR="009B2BC0" w:rsidRDefault="0029428E">
      <w:pPr>
        <w:spacing w:line="360" w:lineRule="auto"/>
        <w:ind w:firstLineChars="200" w:firstLine="480"/>
        <w:rPr>
          <w:rFonts w:ascii="宋体" w:hAnsi="宋体"/>
          <w:sz w:val="24"/>
        </w:rPr>
      </w:pPr>
      <w:r>
        <w:rPr>
          <w:rFonts w:ascii="宋体" w:hAnsi="宋体" w:hint="eastAsia"/>
          <w:sz w:val="24"/>
        </w:rPr>
        <w:t>基金的投资组合应遵循以下限制：</w:t>
      </w:r>
    </w:p>
    <w:p w14:paraId="4623CE31" w14:textId="77777777" w:rsidR="009B2BC0" w:rsidRDefault="0029428E">
      <w:pPr>
        <w:spacing w:line="360" w:lineRule="auto"/>
        <w:ind w:firstLineChars="200" w:firstLine="480"/>
        <w:rPr>
          <w:rFonts w:ascii="宋体" w:hAnsi="宋体"/>
          <w:sz w:val="24"/>
        </w:rPr>
      </w:pPr>
      <w:r>
        <w:rPr>
          <w:rFonts w:ascii="宋体" w:hAnsi="宋体" w:hint="eastAsia"/>
          <w:sz w:val="24"/>
        </w:rPr>
        <w:t>（1）本基金投资组合中股票资产投资比例为基金资产的60%-95%，其中投资于本基金合同界定的产业先锋相关证券的比例不低于非现金基金资产的80%；</w:t>
      </w:r>
    </w:p>
    <w:p w14:paraId="66AA0504" w14:textId="77777777" w:rsidR="009B2BC0" w:rsidRDefault="0029428E">
      <w:pPr>
        <w:spacing w:line="360" w:lineRule="auto"/>
        <w:ind w:firstLineChars="200" w:firstLine="480"/>
        <w:rPr>
          <w:rFonts w:ascii="宋体" w:hAnsi="宋体"/>
          <w:sz w:val="24"/>
        </w:rPr>
      </w:pPr>
      <w:r>
        <w:rPr>
          <w:rFonts w:ascii="宋体" w:hAnsi="宋体" w:hint="eastAsia"/>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14:paraId="238F54C7" w14:textId="77777777" w:rsidR="009B2BC0" w:rsidRDefault="0029428E">
      <w:pPr>
        <w:spacing w:line="360" w:lineRule="auto"/>
        <w:ind w:firstLineChars="200" w:firstLine="480"/>
        <w:rPr>
          <w:rFonts w:ascii="宋体" w:hAnsi="宋体"/>
          <w:sz w:val="24"/>
        </w:rPr>
      </w:pPr>
      <w:r>
        <w:rPr>
          <w:rFonts w:ascii="宋体" w:hAnsi="宋体" w:hint="eastAsia"/>
          <w:sz w:val="24"/>
        </w:rPr>
        <w:t>（3）本基金持有一家公司发行的证券其市值不超过基金资产净值的10％；</w:t>
      </w:r>
    </w:p>
    <w:p w14:paraId="4CB42677" w14:textId="77777777" w:rsidR="009B2BC0" w:rsidRDefault="0029428E">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（4）本基金管理人管理的全部基金持有一家公司发行的证券，不超过该证券的10％；</w:t>
      </w:r>
    </w:p>
    <w:p w14:paraId="36348AB5" w14:textId="77777777" w:rsidR="009B2BC0" w:rsidRDefault="0029428E">
      <w:pPr>
        <w:spacing w:line="360" w:lineRule="auto"/>
        <w:ind w:firstLineChars="200" w:firstLine="480"/>
        <w:rPr>
          <w:rFonts w:ascii="宋体" w:hAnsi="宋体"/>
          <w:sz w:val="24"/>
        </w:rPr>
      </w:pPr>
      <w:r>
        <w:rPr>
          <w:rFonts w:ascii="宋体" w:hAnsi="宋体" w:hint="eastAsia"/>
          <w:sz w:val="24"/>
        </w:rPr>
        <w:t>（5）本基金投资于同一原始权益人的各类资产支持证券的比例，不得超过基金资产净值的10％；</w:t>
      </w:r>
    </w:p>
    <w:p w14:paraId="18BA15AD" w14:textId="77777777" w:rsidR="009B2BC0" w:rsidRDefault="0029428E">
      <w:pPr>
        <w:spacing w:line="360" w:lineRule="auto"/>
        <w:ind w:firstLineChars="200" w:firstLine="480"/>
        <w:rPr>
          <w:rFonts w:ascii="宋体" w:hAnsi="宋体"/>
          <w:sz w:val="24"/>
        </w:rPr>
      </w:pPr>
      <w:r>
        <w:rPr>
          <w:rFonts w:ascii="宋体" w:hAnsi="宋体" w:hint="eastAsia"/>
          <w:sz w:val="24"/>
        </w:rPr>
        <w:t>（6）本基金持有的全部资产支持证券，其市值不得超过基金资产净值的20％；</w:t>
      </w:r>
    </w:p>
    <w:p w14:paraId="35DE521C" w14:textId="77777777" w:rsidR="009B2BC0" w:rsidRDefault="0029428E">
      <w:pPr>
        <w:spacing w:line="360" w:lineRule="auto"/>
        <w:ind w:firstLineChars="200" w:firstLine="480"/>
        <w:rPr>
          <w:rFonts w:ascii="宋体" w:hAnsi="宋体"/>
          <w:sz w:val="24"/>
        </w:rPr>
      </w:pPr>
      <w:r>
        <w:rPr>
          <w:rFonts w:ascii="宋体" w:hAnsi="宋体" w:hint="eastAsia"/>
          <w:sz w:val="24"/>
        </w:rPr>
        <w:t>（7）本基金持有的同一(指同一信用级别)资产支持证券的比例，不得超过该资产支持证券规模的10％；</w:t>
      </w:r>
    </w:p>
    <w:p w14:paraId="2D00C1DB" w14:textId="77777777" w:rsidR="009B2BC0" w:rsidRDefault="0029428E">
      <w:pPr>
        <w:spacing w:line="360" w:lineRule="auto"/>
        <w:ind w:firstLineChars="200" w:firstLine="480"/>
        <w:rPr>
          <w:rFonts w:ascii="宋体" w:hAnsi="宋体"/>
          <w:sz w:val="24"/>
        </w:rPr>
      </w:pPr>
      <w:r>
        <w:rPr>
          <w:rFonts w:ascii="宋体" w:hAnsi="宋体" w:hint="eastAsia"/>
          <w:sz w:val="24"/>
        </w:rPr>
        <w:t>（8）本基金管理人管理的全部基金投资于同一原始权益人的各类资产支持证券，不得超过其各类资产支持证券合计规模的10％；</w:t>
      </w:r>
    </w:p>
    <w:p w14:paraId="1119C58E" w14:textId="77777777" w:rsidR="009B2BC0" w:rsidRDefault="0029428E">
      <w:pPr>
        <w:spacing w:line="360" w:lineRule="auto"/>
        <w:ind w:firstLineChars="200" w:firstLine="480"/>
        <w:rPr>
          <w:rFonts w:ascii="宋体" w:hAnsi="宋体"/>
          <w:sz w:val="24"/>
        </w:rPr>
      </w:pPr>
      <w:r>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24BC87A5" w14:textId="77777777" w:rsidR="009B2BC0" w:rsidRDefault="0029428E">
      <w:pPr>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14:paraId="6FAC7B1D" w14:textId="77777777" w:rsidR="009B2BC0" w:rsidRDefault="0029428E">
      <w:pPr>
        <w:spacing w:line="360" w:lineRule="auto"/>
        <w:ind w:firstLineChars="200" w:firstLine="480"/>
        <w:rPr>
          <w:rFonts w:ascii="宋体" w:hAnsi="宋体"/>
          <w:sz w:val="24"/>
        </w:rPr>
      </w:pPr>
      <w:r>
        <w:rPr>
          <w:rFonts w:ascii="宋体" w:hAnsi="宋体" w:hint="eastAsia"/>
          <w:sz w:val="24"/>
        </w:rPr>
        <w:t>（11）本基金进入全国银行间同业市场进行债券回购的资金余额不得超过基金资产净值的40%，进入全国银行间同业市场进行债券回购的最长期限为1年，债券回购到期后不得展期；</w:t>
      </w:r>
    </w:p>
    <w:p w14:paraId="46FBEDE3"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49E1FC19" w14:textId="77777777" w:rsidR="009B2BC0" w:rsidRDefault="0029428E">
      <w:pPr>
        <w:spacing w:line="360" w:lineRule="auto"/>
        <w:ind w:firstLineChars="200" w:firstLine="480"/>
        <w:rPr>
          <w:rFonts w:ascii="宋体" w:hAnsi="宋体"/>
          <w:sz w:val="24"/>
        </w:rPr>
      </w:pPr>
      <w:r>
        <w:rPr>
          <w:rFonts w:ascii="宋体" w:hAnsi="宋体" w:hint="eastAsia"/>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7D9134BA" w14:textId="77777777" w:rsidR="009B2BC0" w:rsidRDefault="0029428E">
      <w:pPr>
        <w:spacing w:line="360" w:lineRule="auto"/>
        <w:ind w:firstLineChars="200" w:firstLine="480"/>
        <w:rPr>
          <w:rFonts w:ascii="宋体" w:hAnsi="宋体"/>
          <w:sz w:val="24"/>
        </w:rPr>
      </w:pPr>
      <w:r>
        <w:rPr>
          <w:rFonts w:ascii="宋体" w:hAnsi="宋体" w:hint="eastAsia"/>
          <w:sz w:val="24"/>
        </w:rPr>
        <w:t>（14）本基金与私募类证券资管产品及中国证监会认定的其他主体为交易对手开展逆回购交易的，可接受质押品的资质要求应当与本基金合同约定的投资范围保持一致；</w:t>
      </w:r>
    </w:p>
    <w:p w14:paraId="46A0C81E" w14:textId="77777777" w:rsidR="009B2BC0" w:rsidRDefault="0029428E">
      <w:pPr>
        <w:spacing w:line="360" w:lineRule="auto"/>
        <w:ind w:firstLineChars="200" w:firstLine="480"/>
        <w:rPr>
          <w:rFonts w:ascii="宋体" w:hAnsi="宋体"/>
          <w:sz w:val="24"/>
        </w:rPr>
      </w:pPr>
      <w:r>
        <w:rPr>
          <w:rFonts w:ascii="宋体" w:hAnsi="宋体" w:hint="eastAsia"/>
          <w:sz w:val="24"/>
        </w:rPr>
        <w:t>（15）本基金资产总值不超过基金资产净值的140%；</w:t>
      </w:r>
    </w:p>
    <w:p w14:paraId="212A0D2E" w14:textId="77777777" w:rsidR="009B2BC0" w:rsidRDefault="0029428E">
      <w:pPr>
        <w:spacing w:line="360" w:lineRule="auto"/>
        <w:ind w:firstLineChars="200" w:firstLine="480"/>
        <w:rPr>
          <w:rFonts w:ascii="宋体" w:hAnsi="宋体"/>
          <w:sz w:val="24"/>
        </w:rPr>
      </w:pPr>
      <w:r>
        <w:rPr>
          <w:rFonts w:ascii="宋体" w:hAnsi="宋体" w:hint="eastAsia"/>
          <w:sz w:val="24"/>
        </w:rPr>
        <w:t>（16）本基金参与股指期货、国债期货交易，需遵守下列规定：</w:t>
      </w:r>
    </w:p>
    <w:p w14:paraId="65484EDD" w14:textId="77777777" w:rsidR="009B2BC0" w:rsidRDefault="0029428E">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本基金在任何交易日日终，持有的买入股指期货合约价值，不得超过基金资产净值的10%；</w:t>
      </w:r>
    </w:p>
    <w:p w14:paraId="2206541F" w14:textId="77777777" w:rsidR="009B2BC0" w:rsidRDefault="0029428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本基金在任何交易日日终，持有的买入国债期货合约价值，不得超过基金资产净值的15%；</w:t>
      </w:r>
    </w:p>
    <w:p w14:paraId="67D5E8F3" w14:textId="77777777" w:rsidR="009B2BC0" w:rsidRDefault="0029428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14569B41" w14:textId="77777777" w:rsidR="009B2BC0" w:rsidRDefault="0029428E">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本基金在任何交易日日终，持有的卖出股指期货合约价值不得超过基金持有的股票总市值的20%；</w:t>
      </w:r>
    </w:p>
    <w:p w14:paraId="598ED272" w14:textId="77777777" w:rsidR="009B2BC0" w:rsidRDefault="0029428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ab/>
        <w:t>本基金在任何交易日日终，持有的卖出国债期货合约价值不得超过基金持有的债券总市值的30%；</w:t>
      </w:r>
    </w:p>
    <w:p w14:paraId="572C4457" w14:textId="77777777" w:rsidR="009B2BC0" w:rsidRDefault="0029428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ab/>
        <w:t>本基金在任何交易日内交易（不包括平仓）的股指期货合约的成交金额不得超过上一交易日基金资产净值的20%；</w:t>
      </w:r>
    </w:p>
    <w:p w14:paraId="5846B125" w14:textId="77777777" w:rsidR="009B2BC0" w:rsidRDefault="0029428E">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t>本基金在任何交易日内交易（不包括平仓）的国债期货合约的成交金额不得超过上一交易日基金资产净值的30%；</w:t>
      </w:r>
    </w:p>
    <w:p w14:paraId="2B06B5BB"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8)</w:t>
      </w:r>
      <w:r>
        <w:rPr>
          <w:rFonts w:ascii="宋体" w:hAnsi="宋体" w:hint="eastAsia"/>
          <w:sz w:val="24"/>
        </w:rPr>
        <w:tab/>
        <w:t>本基金所持有的股票市值和买入、卖出股指期货合约价值，合计（轧差计算）应当符合基金合同关于股票投资比例的有关规定；</w:t>
      </w:r>
    </w:p>
    <w:p w14:paraId="3B767FE1" w14:textId="77777777" w:rsidR="009B2BC0" w:rsidRDefault="0029428E">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ab/>
        <w:t>基金所持有的债券（不含到期日在一年以内的政府债券）市值和买入、卖出国债期货合约价值，合计（轧差计算）应当符合基金合同关于债券投资比例的有关约定；</w:t>
      </w:r>
    </w:p>
    <w:p w14:paraId="4C14B660" w14:textId="77777777" w:rsidR="009B2BC0" w:rsidRDefault="0029428E">
      <w:pPr>
        <w:spacing w:line="360" w:lineRule="auto"/>
        <w:ind w:firstLineChars="200" w:firstLine="480"/>
        <w:rPr>
          <w:rFonts w:ascii="宋体" w:hAnsi="宋体"/>
          <w:sz w:val="24"/>
        </w:rPr>
      </w:pPr>
      <w:r>
        <w:rPr>
          <w:rFonts w:ascii="宋体" w:hAnsi="宋体" w:hint="eastAsia"/>
          <w:sz w:val="24"/>
        </w:rPr>
        <w:t>（17）本基金参与股票期权交易的，需遵守下列投资比例限制：</w:t>
      </w:r>
    </w:p>
    <w:p w14:paraId="51A56055" w14:textId="77777777" w:rsidR="009B2BC0" w:rsidRDefault="0029428E">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本基金因未平仓的股票期权合约支付和收取的权利金总额不得超过基金资产净值的 10%；</w:t>
      </w:r>
    </w:p>
    <w:p w14:paraId="506D8674" w14:textId="77777777" w:rsidR="009B2BC0" w:rsidRDefault="0029428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本基金开仓卖出认购股票期权的，应持有足额标的证券；开仓卖出认沽股票期权的，应持有合约行权所需的全额现金或交易所规则认可的可冲抵股票期权保证金的现金等价物；</w:t>
      </w:r>
    </w:p>
    <w:p w14:paraId="14CBE75C" w14:textId="77777777" w:rsidR="009B2BC0" w:rsidRDefault="0029428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本基金未平仓的股票期权合约面值不得超过基金资产净值的 20%。其中，合约面值按照行权价乘以合约乘数计算；</w:t>
      </w:r>
    </w:p>
    <w:p w14:paraId="6D777861" w14:textId="77777777" w:rsidR="009B2BC0" w:rsidRDefault="0029428E">
      <w:pPr>
        <w:spacing w:line="360" w:lineRule="auto"/>
        <w:ind w:firstLineChars="200" w:firstLine="480"/>
        <w:rPr>
          <w:rFonts w:ascii="宋体" w:hAnsi="宋体"/>
          <w:sz w:val="24"/>
        </w:rPr>
      </w:pPr>
      <w:r>
        <w:rPr>
          <w:rFonts w:ascii="宋体" w:hAnsi="宋体" w:hint="eastAsia"/>
          <w:sz w:val="24"/>
        </w:rPr>
        <w:t>（18）本基金参与融资的，每个交易日日终，本基金持有的融资买入股票与 其他有价证券市值之和，不得超过基金资产净值的 95%；</w:t>
      </w:r>
    </w:p>
    <w:p w14:paraId="1B5217C7" w14:textId="77777777" w:rsidR="009B2BC0" w:rsidRDefault="0029428E">
      <w:pPr>
        <w:spacing w:line="360" w:lineRule="auto"/>
        <w:ind w:firstLineChars="200" w:firstLine="480"/>
        <w:rPr>
          <w:rFonts w:ascii="宋体" w:hAnsi="宋体"/>
          <w:sz w:val="24"/>
        </w:rPr>
      </w:pPr>
      <w:r>
        <w:rPr>
          <w:rFonts w:ascii="宋体" w:hAnsi="宋体" w:hint="eastAsia"/>
          <w:sz w:val="24"/>
        </w:rPr>
        <w:t>（19）本基金投资存托凭证的比例限制依照境内上市交易的股票执行，与境内上市交易的股票合并计算；</w:t>
      </w:r>
    </w:p>
    <w:p w14:paraId="3766EE8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）法律法规及中国证监会规定的和《基金合同》约定的其他投资限制。</w:t>
      </w:r>
    </w:p>
    <w:p w14:paraId="02DA9F72" w14:textId="77777777" w:rsidR="009B2BC0" w:rsidRDefault="0029428E">
      <w:pPr>
        <w:spacing w:line="360" w:lineRule="auto"/>
        <w:ind w:firstLineChars="200" w:firstLine="480"/>
        <w:rPr>
          <w:rFonts w:ascii="宋体" w:hAnsi="宋体"/>
          <w:sz w:val="24"/>
        </w:rPr>
      </w:pPr>
      <w:r>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1823946F"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8022CC3" w14:textId="77777777" w:rsidR="009B2BC0" w:rsidRDefault="0029428E">
      <w:pPr>
        <w:spacing w:line="360" w:lineRule="auto"/>
        <w:ind w:firstLineChars="200" w:firstLine="480"/>
        <w:rPr>
          <w:rFonts w:ascii="宋体" w:hAnsi="宋体"/>
          <w:sz w:val="24"/>
        </w:rPr>
      </w:pPr>
      <w:r>
        <w:rPr>
          <w:rFonts w:ascii="宋体" w:hAnsi="宋体" w:hint="eastAsia"/>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w:t>
      </w:r>
      <w:r>
        <w:rPr>
          <w:rFonts w:ascii="宋体" w:hAnsi="宋体" w:hint="eastAsia"/>
          <w:sz w:val="24"/>
        </w:rPr>
        <w:lastRenderedPageBreak/>
        <w:t>要经基金份额持有人大会审议。如本基金增加投资品种，投资限制以法律法规和中国证监会的规定为准。</w:t>
      </w:r>
    </w:p>
    <w:p w14:paraId="767BF56D" w14:textId="77777777" w:rsidR="009B2BC0" w:rsidRDefault="0029428E">
      <w:pPr>
        <w:spacing w:line="360" w:lineRule="auto"/>
        <w:ind w:firstLineChars="200" w:firstLine="480"/>
        <w:rPr>
          <w:rFonts w:ascii="宋体" w:hAnsi="宋体"/>
          <w:sz w:val="24"/>
        </w:rPr>
      </w:pPr>
      <w:r>
        <w:rPr>
          <w:rFonts w:ascii="宋体" w:hAnsi="宋体" w:hint="eastAsia"/>
          <w:sz w:val="24"/>
        </w:rPr>
        <w:t>2、禁止行为</w:t>
      </w:r>
    </w:p>
    <w:p w14:paraId="0C834678" w14:textId="77777777" w:rsidR="009B2BC0" w:rsidRDefault="0029428E">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14:paraId="2333246A" w14:textId="77777777" w:rsidR="009B2BC0" w:rsidRDefault="0029428E">
      <w:pPr>
        <w:spacing w:line="360" w:lineRule="auto"/>
        <w:ind w:firstLineChars="200" w:firstLine="480"/>
        <w:rPr>
          <w:rFonts w:ascii="宋体" w:hAnsi="宋体"/>
          <w:sz w:val="24"/>
        </w:rPr>
      </w:pPr>
      <w:r>
        <w:rPr>
          <w:rFonts w:ascii="宋体" w:hAnsi="宋体" w:hint="eastAsia"/>
          <w:sz w:val="24"/>
        </w:rPr>
        <w:t>（1）承销证券；</w:t>
      </w:r>
    </w:p>
    <w:p w14:paraId="7C08C089" w14:textId="77777777" w:rsidR="009B2BC0" w:rsidRDefault="0029428E">
      <w:pPr>
        <w:spacing w:line="360" w:lineRule="auto"/>
        <w:ind w:firstLineChars="200" w:firstLine="480"/>
        <w:rPr>
          <w:rFonts w:ascii="宋体" w:hAnsi="宋体"/>
          <w:sz w:val="24"/>
        </w:rPr>
      </w:pPr>
      <w:r>
        <w:rPr>
          <w:rFonts w:ascii="宋体" w:hAnsi="宋体" w:hint="eastAsia"/>
          <w:sz w:val="24"/>
        </w:rPr>
        <w:t>（2）违反规定向他人贷款或者提供担保；</w:t>
      </w:r>
    </w:p>
    <w:p w14:paraId="76CF334A" w14:textId="77777777" w:rsidR="009B2BC0" w:rsidRDefault="0029428E">
      <w:pPr>
        <w:spacing w:line="360" w:lineRule="auto"/>
        <w:ind w:firstLineChars="200" w:firstLine="480"/>
        <w:rPr>
          <w:rFonts w:ascii="宋体" w:hAnsi="宋体"/>
          <w:sz w:val="24"/>
        </w:rPr>
      </w:pPr>
      <w:r>
        <w:rPr>
          <w:rFonts w:ascii="宋体" w:hAnsi="宋体" w:hint="eastAsia"/>
          <w:sz w:val="24"/>
        </w:rPr>
        <w:t>（3）从事承担无限责任的投资；</w:t>
      </w:r>
    </w:p>
    <w:p w14:paraId="05EF90E7" w14:textId="77777777" w:rsidR="009B2BC0" w:rsidRDefault="0029428E">
      <w:pPr>
        <w:spacing w:line="360" w:lineRule="auto"/>
        <w:ind w:firstLineChars="200" w:firstLine="480"/>
        <w:rPr>
          <w:rFonts w:ascii="宋体" w:hAnsi="宋体"/>
          <w:sz w:val="24"/>
        </w:rPr>
      </w:pPr>
      <w:r>
        <w:rPr>
          <w:rFonts w:ascii="宋体" w:hAnsi="宋体" w:hint="eastAsia"/>
          <w:sz w:val="24"/>
        </w:rPr>
        <w:t>（4）买卖其他基金份额，但是中国证监会另有规定的除外；</w:t>
      </w:r>
    </w:p>
    <w:p w14:paraId="52969A80" w14:textId="77777777" w:rsidR="009B2BC0" w:rsidRDefault="0029428E">
      <w:pPr>
        <w:spacing w:line="360" w:lineRule="auto"/>
        <w:ind w:firstLineChars="200" w:firstLine="480"/>
        <w:rPr>
          <w:rFonts w:ascii="宋体" w:hAnsi="宋体"/>
          <w:sz w:val="24"/>
        </w:rPr>
      </w:pPr>
      <w:r>
        <w:rPr>
          <w:rFonts w:ascii="宋体" w:hAnsi="宋体" w:hint="eastAsia"/>
          <w:sz w:val="24"/>
        </w:rPr>
        <w:t>（5）向其基金管理人、基金托管人出资；</w:t>
      </w:r>
    </w:p>
    <w:p w14:paraId="76B1FD42" w14:textId="77777777" w:rsidR="009B2BC0" w:rsidRDefault="0029428E">
      <w:pPr>
        <w:spacing w:line="360"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14:paraId="254DC83C" w14:textId="77777777" w:rsidR="009B2BC0" w:rsidRDefault="0029428E">
      <w:pPr>
        <w:spacing w:line="360" w:lineRule="auto"/>
        <w:ind w:firstLineChars="200" w:firstLine="480"/>
        <w:rPr>
          <w:rFonts w:ascii="宋体" w:hAnsi="宋体"/>
          <w:sz w:val="24"/>
        </w:rPr>
      </w:pPr>
      <w:r>
        <w:rPr>
          <w:rFonts w:ascii="宋体" w:hAnsi="宋体" w:hint="eastAsia"/>
          <w:sz w:val="24"/>
        </w:rPr>
        <w:t>（7）法律、行政法规或者中国证监会规定禁止的其他活动。</w:t>
      </w:r>
    </w:p>
    <w:p w14:paraId="340777FF"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932F15" w14:textId="77777777" w:rsidR="009B2BC0" w:rsidRDefault="0029428E">
      <w:pPr>
        <w:spacing w:line="360" w:lineRule="auto"/>
        <w:ind w:firstLineChars="200" w:firstLine="480"/>
        <w:rPr>
          <w:rFonts w:ascii="宋体" w:hAnsi="宋体"/>
          <w:sz w:val="24"/>
        </w:rPr>
      </w:pPr>
      <w:r>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p>
    <w:p w14:paraId="3281EA02" w14:textId="77777777" w:rsidR="009B2BC0" w:rsidRDefault="009B2BC0">
      <w:pPr>
        <w:spacing w:line="360" w:lineRule="auto"/>
        <w:ind w:firstLineChars="200" w:firstLine="480"/>
        <w:rPr>
          <w:rFonts w:ascii="宋体" w:hAnsi="宋体"/>
          <w:sz w:val="24"/>
          <w:szCs w:val="24"/>
        </w:rPr>
      </w:pPr>
    </w:p>
    <w:p w14:paraId="3CFB1D1A" w14:textId="77777777" w:rsidR="009B2BC0" w:rsidRDefault="0029428E">
      <w:pPr>
        <w:spacing w:line="360" w:lineRule="auto"/>
        <w:rPr>
          <w:rFonts w:ascii="宋体" w:hAnsi="宋体"/>
          <w:b/>
          <w:sz w:val="24"/>
          <w:szCs w:val="24"/>
        </w:rPr>
      </w:pPr>
      <w:r>
        <w:rPr>
          <w:rFonts w:ascii="宋体" w:hAnsi="宋体" w:hint="eastAsia"/>
          <w:b/>
          <w:sz w:val="28"/>
          <w:szCs w:val="24"/>
        </w:rPr>
        <w:t>六、基金净值信息的计算方法和公告方式</w:t>
      </w:r>
    </w:p>
    <w:p w14:paraId="08984823" w14:textId="77777777" w:rsidR="009B2BC0" w:rsidRDefault="0029428E">
      <w:pPr>
        <w:spacing w:line="360" w:lineRule="auto"/>
        <w:ind w:firstLineChars="200" w:firstLine="480"/>
        <w:rPr>
          <w:rFonts w:ascii="宋体" w:hAnsi="宋体"/>
          <w:bCs/>
          <w:sz w:val="24"/>
          <w:szCs w:val="24"/>
        </w:rPr>
      </w:pPr>
      <w:r>
        <w:rPr>
          <w:rFonts w:ascii="宋体" w:hAnsi="宋体" w:hint="eastAsia"/>
          <w:bCs/>
          <w:sz w:val="24"/>
          <w:szCs w:val="24"/>
        </w:rPr>
        <w:t>（一）</w:t>
      </w:r>
      <w:bookmarkStart w:id="590" w:name="_Hlk51340931"/>
      <w:r>
        <w:rPr>
          <w:rFonts w:ascii="宋体" w:hAnsi="宋体" w:hint="eastAsia"/>
          <w:bCs/>
          <w:sz w:val="24"/>
          <w:szCs w:val="24"/>
        </w:rPr>
        <w:t>估值</w:t>
      </w:r>
      <w:r>
        <w:rPr>
          <w:rFonts w:ascii="宋体" w:hAnsi="宋体"/>
          <w:bCs/>
          <w:sz w:val="24"/>
          <w:szCs w:val="24"/>
        </w:rPr>
        <w:t>方法</w:t>
      </w:r>
      <w:bookmarkEnd w:id="590"/>
    </w:p>
    <w:p w14:paraId="55142A73" w14:textId="77777777" w:rsidR="009B2BC0" w:rsidRDefault="0029428E">
      <w:pPr>
        <w:spacing w:line="360" w:lineRule="auto"/>
        <w:ind w:firstLineChars="200" w:firstLine="480"/>
        <w:rPr>
          <w:rFonts w:ascii="宋体" w:hAnsi="宋体"/>
          <w:sz w:val="24"/>
        </w:rPr>
      </w:pPr>
      <w:r>
        <w:rPr>
          <w:rFonts w:ascii="宋体" w:hAnsi="宋体" w:hint="eastAsia"/>
          <w:sz w:val="24"/>
        </w:rPr>
        <w:t>1、证券交易所上市的有价证券的估值</w:t>
      </w:r>
    </w:p>
    <w:p w14:paraId="01AD5F6A" w14:textId="77777777" w:rsidR="009B2BC0" w:rsidRDefault="0029428E">
      <w:pPr>
        <w:spacing w:line="360" w:lineRule="auto"/>
        <w:ind w:firstLineChars="200" w:firstLine="480"/>
        <w:rPr>
          <w:rFonts w:ascii="宋体" w:hAnsi="宋体"/>
          <w:sz w:val="24"/>
        </w:rPr>
      </w:pPr>
      <w:r>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w:t>
      </w:r>
      <w:r>
        <w:rPr>
          <w:rFonts w:ascii="宋体" w:hAnsi="宋体" w:hint="eastAsia"/>
          <w:sz w:val="24"/>
        </w:rPr>
        <w:lastRenderedPageBreak/>
        <w:t>重大变化或证券发行机构发生影响证券价格的重大事件的，可参考类似投资品种的现行市价及重大变化因素，调整最近交易市价，确定公允价格；</w:t>
      </w:r>
    </w:p>
    <w:p w14:paraId="73320C9E" w14:textId="77777777" w:rsidR="009B2BC0" w:rsidRDefault="0029428E">
      <w:pPr>
        <w:spacing w:line="360" w:lineRule="auto"/>
        <w:ind w:firstLineChars="200" w:firstLine="480"/>
        <w:rPr>
          <w:rFonts w:ascii="宋体" w:hAnsi="宋体"/>
          <w:sz w:val="24"/>
        </w:rPr>
      </w:pPr>
      <w:r>
        <w:rPr>
          <w:rFonts w:ascii="宋体" w:hAnsi="宋体" w:hint="eastAsia"/>
          <w:sz w:val="24"/>
        </w:rPr>
        <w:t>（2）交易所上市交易或挂牌转让的不含权固定收益品种，选取估值日第三方估值机构提供的相应品种当日的估值净价进行估值，具体估值机构由基金管理人与基金托管人另行协商约定；</w:t>
      </w:r>
    </w:p>
    <w:p w14:paraId="621B028F" w14:textId="77777777" w:rsidR="009B2BC0" w:rsidRDefault="0029428E">
      <w:pPr>
        <w:spacing w:line="360" w:lineRule="auto"/>
        <w:ind w:firstLineChars="200" w:firstLine="480"/>
        <w:rPr>
          <w:rFonts w:ascii="宋体" w:hAnsi="宋体"/>
          <w:sz w:val="24"/>
        </w:rPr>
      </w:pPr>
      <w:r>
        <w:rPr>
          <w:rFonts w:ascii="宋体" w:hAnsi="宋体" w:hint="eastAsia"/>
          <w:sz w:val="24"/>
        </w:rPr>
        <w:t>（3）交易所上市交易或挂牌转让的含权固定收益品种，选取估值日第三方估值机构提供的相应品种当日的唯一估值净价或推荐估值净价进行估值；</w:t>
      </w:r>
    </w:p>
    <w:p w14:paraId="413E0DC7" w14:textId="77777777" w:rsidR="009B2BC0" w:rsidRDefault="0029428E">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04A35F5E" w14:textId="77777777" w:rsidR="009B2BC0" w:rsidRDefault="0029428E">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下，如基金管理人认为按成本估值能够体现公允价值，可按成本估值；</w:t>
      </w:r>
    </w:p>
    <w:p w14:paraId="0A8E44FC" w14:textId="77777777" w:rsidR="009B2BC0" w:rsidRDefault="0029428E">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EF934FE" w14:textId="77777777" w:rsidR="009B2BC0" w:rsidRDefault="0029428E">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14:paraId="0972A5A8" w14:textId="77777777" w:rsidR="009B2BC0" w:rsidRDefault="0029428E">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14:paraId="0E49C60C" w14:textId="77777777" w:rsidR="009B2BC0" w:rsidRDefault="0029428E">
      <w:pPr>
        <w:spacing w:line="360" w:lineRule="auto"/>
        <w:ind w:firstLineChars="200" w:firstLine="480"/>
        <w:rPr>
          <w:rFonts w:ascii="宋体" w:hAnsi="宋体"/>
          <w:sz w:val="24"/>
        </w:rPr>
      </w:pPr>
      <w:r>
        <w:rPr>
          <w:rFonts w:ascii="宋体" w:hAnsi="宋体" w:hint="eastAsia"/>
          <w:sz w:val="24"/>
        </w:rPr>
        <w:t>（2）首次公开发行未上市的股票、债券，采用估值技术确定公允价值，在估值技术难以可靠计量公允价值的情况下，按成本估值。</w:t>
      </w:r>
    </w:p>
    <w:p w14:paraId="3F3F6DB0" w14:textId="77777777" w:rsidR="009B2BC0" w:rsidRDefault="0029428E">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F5FBCAB" w14:textId="77777777" w:rsidR="009B2BC0" w:rsidRDefault="0029428E">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w:t>
      </w:r>
      <w:r>
        <w:rPr>
          <w:rFonts w:ascii="宋体" w:hAnsi="宋体" w:hint="eastAsia"/>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6D5F41E" w14:textId="77777777" w:rsidR="009B2BC0" w:rsidRDefault="0029428E">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14:paraId="2902F073" w14:textId="77777777" w:rsidR="009B2BC0" w:rsidRDefault="0029428E">
      <w:pPr>
        <w:spacing w:line="360" w:lineRule="auto"/>
        <w:ind w:firstLineChars="200" w:firstLine="480"/>
        <w:rPr>
          <w:rFonts w:ascii="宋体" w:hAnsi="宋体"/>
          <w:sz w:val="24"/>
        </w:rPr>
      </w:pPr>
      <w:r>
        <w:rPr>
          <w:rFonts w:ascii="宋体" w:hAnsi="宋体" w:hint="eastAsia"/>
          <w:sz w:val="24"/>
        </w:rPr>
        <w:t>5、本基金持有的回购以成本列示，按合同利率在回购期间内逐日计提应收或应付利息。</w:t>
      </w:r>
    </w:p>
    <w:p w14:paraId="70CF458A" w14:textId="77777777" w:rsidR="009B2BC0" w:rsidRDefault="0029428E">
      <w:pPr>
        <w:spacing w:line="360" w:lineRule="auto"/>
        <w:ind w:firstLineChars="200" w:firstLine="480"/>
        <w:rPr>
          <w:rFonts w:ascii="宋体" w:hAnsi="宋体"/>
          <w:sz w:val="24"/>
        </w:rPr>
      </w:pPr>
      <w:r>
        <w:rPr>
          <w:rFonts w:ascii="宋体" w:hAnsi="宋体" w:hint="eastAsia"/>
          <w:sz w:val="24"/>
        </w:rPr>
        <w:t>6、本基金持有的银行存款和备付金余额以本金列示，按相应利率逐日计提利息。</w:t>
      </w:r>
    </w:p>
    <w:p w14:paraId="5AABB033" w14:textId="77777777" w:rsidR="009B2BC0" w:rsidRDefault="0029428E">
      <w:pPr>
        <w:spacing w:line="360" w:lineRule="auto"/>
        <w:ind w:firstLineChars="200" w:firstLine="480"/>
        <w:rPr>
          <w:rFonts w:ascii="宋体" w:hAnsi="宋体"/>
          <w:sz w:val="24"/>
        </w:rPr>
      </w:pPr>
      <w:r>
        <w:rPr>
          <w:rFonts w:ascii="宋体" w:hAnsi="宋体" w:hint="eastAsia"/>
          <w:sz w:val="24"/>
        </w:rPr>
        <w:t>7、本基金投资股指期货合约、股票期权合约和国债期货合约，一般以估值当日结算价进行估值，估值当日无结算价的，且最近交易日后经济环境未发生重大变化的，采用最近交易日结算价估值。</w:t>
      </w:r>
    </w:p>
    <w:p w14:paraId="0793721E" w14:textId="77777777" w:rsidR="009B2BC0" w:rsidRDefault="0029428E">
      <w:pPr>
        <w:spacing w:line="360" w:lineRule="auto"/>
        <w:ind w:firstLineChars="200" w:firstLine="480"/>
        <w:rPr>
          <w:rFonts w:ascii="宋体" w:hAnsi="宋体"/>
          <w:sz w:val="24"/>
        </w:rPr>
      </w:pPr>
      <w:r>
        <w:rPr>
          <w:rFonts w:ascii="宋体" w:hAnsi="宋体" w:hint="eastAsia"/>
          <w:sz w:val="24"/>
        </w:rPr>
        <w:t>8、本基金投资同业存单，采用估值日第三方估值机构提供的估值价格数据进行估值。</w:t>
      </w:r>
    </w:p>
    <w:p w14:paraId="3E8D975B" w14:textId="77777777" w:rsidR="009B2BC0" w:rsidRDefault="0029428E">
      <w:pPr>
        <w:spacing w:line="360" w:lineRule="auto"/>
        <w:ind w:firstLineChars="200" w:firstLine="480"/>
        <w:rPr>
          <w:rFonts w:ascii="宋体" w:hAnsi="宋体"/>
          <w:sz w:val="24"/>
        </w:rPr>
      </w:pPr>
      <w:r>
        <w:rPr>
          <w:rFonts w:ascii="宋体" w:hAnsi="宋体" w:hint="eastAsia"/>
          <w:sz w:val="24"/>
        </w:rPr>
        <w:t>9、本基金投资存托凭证的估值核算，依照境内上市交易的股票执行。</w:t>
      </w:r>
    </w:p>
    <w:p w14:paraId="58F44936" w14:textId="77777777" w:rsidR="009B2BC0" w:rsidRDefault="0029428E">
      <w:pPr>
        <w:spacing w:line="360" w:lineRule="auto"/>
        <w:ind w:firstLineChars="200" w:firstLine="480"/>
        <w:rPr>
          <w:rFonts w:ascii="宋体" w:hAnsi="宋体"/>
          <w:sz w:val="24"/>
        </w:rPr>
      </w:pPr>
      <w:r>
        <w:rPr>
          <w:rFonts w:ascii="宋体" w:hAnsi="宋体"/>
          <w:sz w:val="24"/>
        </w:rPr>
        <w:t>10</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2EA97D93" w14:textId="77777777" w:rsidR="009B2BC0" w:rsidRDefault="0029428E">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、当发生大额申购或赎回情形时，基金管理人可以采用摆动定价机制，以确保基金估值的公平性。</w:t>
      </w:r>
    </w:p>
    <w:p w14:paraId="37434BE4" w14:textId="77777777" w:rsidR="009B2BC0" w:rsidRDefault="0029428E">
      <w:pPr>
        <w:spacing w:line="360" w:lineRule="auto"/>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、相关法律法规以及监管部门有强制规定的，从其规定。如有新增事项，按国家最新规定估值。</w:t>
      </w:r>
    </w:p>
    <w:p w14:paraId="2BC33B5A" w14:textId="77777777" w:rsidR="009B2BC0" w:rsidRDefault="0029428E">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BC8B725" w14:textId="77777777" w:rsidR="009B2BC0" w:rsidRDefault="0029428E">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w:t>
      </w:r>
      <w:r>
        <w:rPr>
          <w:rFonts w:ascii="宋体" w:hAnsi="宋体" w:hint="eastAsia"/>
          <w:sz w:val="24"/>
        </w:rPr>
        <w:lastRenderedPageBreak/>
        <w:t>计问题，如经相关各方在平等基础上充分讨论后，仍无法达成一致的意见，按照基金管理人对基金净值信息的计算结果对外予以公布。</w:t>
      </w:r>
    </w:p>
    <w:p w14:paraId="5E270345"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（二）估值程序</w:t>
      </w:r>
    </w:p>
    <w:p w14:paraId="19B55F96" w14:textId="77777777" w:rsidR="009B2BC0" w:rsidRDefault="0029428E">
      <w:pPr>
        <w:spacing w:line="360" w:lineRule="auto"/>
        <w:ind w:firstLineChars="200" w:firstLine="480"/>
        <w:rPr>
          <w:rFonts w:ascii="宋体" w:hAnsi="宋体"/>
          <w:sz w:val="24"/>
        </w:rPr>
      </w:pPr>
      <w:r>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5E20B816" w14:textId="77777777" w:rsidR="009B2BC0" w:rsidRDefault="0029428E">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14:paraId="2842FF7B" w14:textId="77777777" w:rsidR="009B2BC0" w:rsidRDefault="0029428E">
      <w:pPr>
        <w:spacing w:line="360" w:lineRule="auto"/>
        <w:ind w:firstLineChars="200" w:firstLine="480"/>
        <w:rPr>
          <w:rFonts w:ascii="宋体" w:hAnsi="宋体"/>
          <w:sz w:val="24"/>
        </w:rPr>
      </w:pPr>
      <w:r>
        <w:rPr>
          <w:rFonts w:ascii="宋体" w:hAnsi="宋体" w:hint="eastAsia"/>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2D4FE335"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（三）暂停估值的情形</w:t>
      </w:r>
    </w:p>
    <w:p w14:paraId="6CCC33B4" w14:textId="77777777" w:rsidR="009B2BC0" w:rsidRDefault="0029428E">
      <w:pPr>
        <w:spacing w:line="360" w:lineRule="auto"/>
        <w:ind w:firstLineChars="200" w:firstLine="480"/>
        <w:rPr>
          <w:rFonts w:ascii="宋体" w:hAnsi="宋体"/>
          <w:sz w:val="24"/>
        </w:rPr>
      </w:pPr>
      <w:r>
        <w:rPr>
          <w:rFonts w:ascii="宋体" w:hAnsi="宋体" w:hint="eastAsia"/>
          <w:sz w:val="24"/>
        </w:rPr>
        <w:t>1、基金投资所涉及的证券、期货交易市场遇法定节假日或因其他原因暂停营业时；</w:t>
      </w:r>
    </w:p>
    <w:p w14:paraId="70E87D38" w14:textId="77777777" w:rsidR="009B2BC0" w:rsidRDefault="0029428E">
      <w:pPr>
        <w:spacing w:line="360" w:lineRule="auto"/>
        <w:ind w:firstLineChars="200" w:firstLine="480"/>
        <w:rPr>
          <w:rFonts w:ascii="宋体" w:hAnsi="宋体"/>
          <w:sz w:val="24"/>
        </w:rPr>
      </w:pPr>
      <w:r>
        <w:rPr>
          <w:rFonts w:ascii="宋体" w:hAnsi="宋体" w:hint="eastAsia"/>
          <w:sz w:val="24"/>
        </w:rPr>
        <w:t>2、 因不可抗力致使基金管理人、基金托管人无法准确评估基金资产价值时；</w:t>
      </w:r>
    </w:p>
    <w:p w14:paraId="2218BEDD" w14:textId="77777777" w:rsidR="009B2BC0" w:rsidRDefault="0029428E">
      <w:pPr>
        <w:spacing w:line="360" w:lineRule="auto"/>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3、占基金相当比例的投资品种的估值出现重大转变，而基金管理人为保障投资人的利益，决定延迟估值；</w:t>
      </w:r>
    </w:p>
    <w:p w14:paraId="2A5EDEF5" w14:textId="77777777" w:rsidR="009B2BC0" w:rsidRDefault="0029428E">
      <w:pPr>
        <w:spacing w:line="360" w:lineRule="auto"/>
        <w:ind w:firstLineChars="200" w:firstLine="480"/>
        <w:rPr>
          <w:rFonts w:ascii="宋体" w:hAnsi="宋体"/>
          <w:sz w:val="24"/>
        </w:rPr>
      </w:pPr>
      <w:r>
        <w:rPr>
          <w:rFonts w:ascii="宋体" w:hAnsi="宋体" w:hint="eastAsia"/>
          <w:sz w:val="24"/>
        </w:rPr>
        <w:t>4、当特定资产占前一估值日基金资产净值50%以上的，经与基金托管人协商确认后，基金管理人应当暂停估值；</w:t>
      </w:r>
    </w:p>
    <w:p w14:paraId="149C1919" w14:textId="77777777" w:rsidR="009B2BC0" w:rsidRDefault="0029428E">
      <w:pPr>
        <w:spacing w:line="360" w:lineRule="auto"/>
        <w:ind w:firstLineChars="200" w:firstLine="480"/>
        <w:rPr>
          <w:rFonts w:ascii="宋体" w:hAnsi="宋体"/>
          <w:sz w:val="24"/>
        </w:rPr>
      </w:pPr>
      <w:r>
        <w:rPr>
          <w:rFonts w:ascii="宋体" w:hAnsi="宋体" w:hint="eastAsia"/>
          <w:sz w:val="24"/>
        </w:rPr>
        <w:t>5、法律法规、中国证监会规定和基金合同认定的其它情形。</w:t>
      </w:r>
    </w:p>
    <w:p w14:paraId="437BA17C"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（四）基金净值的确认</w:t>
      </w:r>
    </w:p>
    <w:p w14:paraId="78EEDDDF" w14:textId="77777777" w:rsidR="009B2BC0" w:rsidRDefault="0029428E">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14:paraId="7EC2AD51" w14:textId="77777777" w:rsidR="009B2BC0" w:rsidRDefault="0029428E">
      <w:pPr>
        <w:spacing w:line="360" w:lineRule="auto"/>
        <w:ind w:firstLineChars="200" w:firstLine="480"/>
        <w:rPr>
          <w:rFonts w:ascii="宋体" w:hAnsi="宋体"/>
          <w:bCs/>
          <w:sz w:val="24"/>
        </w:rPr>
      </w:pPr>
      <w:r>
        <w:rPr>
          <w:rFonts w:ascii="宋体" w:hAnsi="宋体" w:hint="eastAsia"/>
          <w:bCs/>
          <w:sz w:val="24"/>
        </w:rPr>
        <w:t>（五）实施侧袋机制期间的基金资产估值</w:t>
      </w:r>
    </w:p>
    <w:p w14:paraId="0D7FFFA1" w14:textId="77777777" w:rsidR="009B2BC0" w:rsidRDefault="0029428E">
      <w:pPr>
        <w:spacing w:line="360" w:lineRule="auto"/>
        <w:ind w:firstLineChars="200" w:firstLine="480"/>
        <w:rPr>
          <w:rFonts w:ascii="宋体" w:hAnsi="宋体"/>
          <w:bCs/>
          <w:sz w:val="24"/>
        </w:rPr>
      </w:pPr>
      <w:r>
        <w:rPr>
          <w:rFonts w:ascii="宋体" w:hAnsi="宋体" w:hint="eastAsia"/>
          <w:bCs/>
          <w:sz w:val="24"/>
        </w:rPr>
        <w:t>本基金实施侧袋机制的，应根据本部分的约定对主袋账户资产进行估值并披露主袋账户的基金份额净值和基金份额累计净值，暂停披露侧袋账户的基金净值</w:t>
      </w:r>
      <w:r>
        <w:rPr>
          <w:rFonts w:ascii="宋体" w:hAnsi="宋体" w:hint="eastAsia"/>
          <w:bCs/>
          <w:sz w:val="24"/>
        </w:rPr>
        <w:lastRenderedPageBreak/>
        <w:t>信息。</w:t>
      </w:r>
    </w:p>
    <w:p w14:paraId="027E7911" w14:textId="77777777" w:rsidR="009B2BC0" w:rsidRDefault="009B2BC0">
      <w:pPr>
        <w:spacing w:line="360" w:lineRule="auto"/>
        <w:rPr>
          <w:rFonts w:ascii="宋体" w:hAnsi="宋体"/>
          <w:sz w:val="24"/>
          <w:szCs w:val="24"/>
        </w:rPr>
      </w:pPr>
    </w:p>
    <w:p w14:paraId="48F72FC8" w14:textId="77777777" w:rsidR="009B2BC0" w:rsidRDefault="0029428E">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14:paraId="4DF0E4BF"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（一）《基金合同》的变更</w:t>
      </w:r>
    </w:p>
    <w:p w14:paraId="2D84631B" w14:textId="77777777" w:rsidR="009B2BC0" w:rsidRDefault="0029428E">
      <w:pPr>
        <w:spacing w:line="360"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ADAD5FB" w14:textId="77777777" w:rsidR="009B2BC0" w:rsidRDefault="0029428E">
      <w:pPr>
        <w:spacing w:line="360" w:lineRule="auto"/>
        <w:ind w:firstLineChars="200" w:firstLine="480"/>
        <w:rPr>
          <w:rFonts w:ascii="宋体" w:hAnsi="宋体"/>
          <w:sz w:val="24"/>
        </w:rPr>
      </w:pPr>
      <w:r>
        <w:rPr>
          <w:rFonts w:ascii="宋体" w:hAnsi="宋体" w:hint="eastAsia"/>
          <w:sz w:val="24"/>
        </w:rPr>
        <w:t>2、关于《基金合同》变更的基金份额持有人大会决议自表决通过之日起生效，并自生效后方可执行，自决议生效后2日内在规定媒介公告。</w:t>
      </w:r>
    </w:p>
    <w:p w14:paraId="484FC97D"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（二）《基金合同》的终止事由</w:t>
      </w:r>
    </w:p>
    <w:p w14:paraId="37F188F1" w14:textId="77777777" w:rsidR="009B2BC0" w:rsidRDefault="0029428E">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14:paraId="481F58CC" w14:textId="77777777" w:rsidR="009B2BC0" w:rsidRDefault="0029428E">
      <w:pPr>
        <w:spacing w:line="360" w:lineRule="auto"/>
        <w:ind w:firstLineChars="200" w:firstLine="480"/>
        <w:rPr>
          <w:rFonts w:ascii="宋体" w:hAnsi="宋体"/>
          <w:sz w:val="24"/>
        </w:rPr>
      </w:pPr>
      <w:r>
        <w:rPr>
          <w:rFonts w:ascii="宋体" w:hAnsi="宋体" w:hint="eastAsia"/>
          <w:sz w:val="24"/>
        </w:rPr>
        <w:t>1、基金份额持有人大会决定终止的；</w:t>
      </w:r>
    </w:p>
    <w:p w14:paraId="759E5C61" w14:textId="77777777" w:rsidR="009B2BC0" w:rsidRDefault="0029428E">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14:paraId="574AE003" w14:textId="77777777" w:rsidR="009B2BC0" w:rsidRDefault="0029428E">
      <w:pPr>
        <w:spacing w:line="360" w:lineRule="auto"/>
        <w:ind w:firstLineChars="200" w:firstLine="480"/>
        <w:rPr>
          <w:rFonts w:ascii="宋体" w:hAnsi="宋体"/>
          <w:sz w:val="24"/>
        </w:rPr>
      </w:pPr>
      <w:r>
        <w:rPr>
          <w:rFonts w:ascii="宋体" w:hAnsi="宋体" w:hint="eastAsia"/>
          <w:sz w:val="24"/>
        </w:rPr>
        <w:t>3、基金合同生效3年的对应日，基金资产规模低于2亿元的；</w:t>
      </w:r>
    </w:p>
    <w:p w14:paraId="6E80A6C8" w14:textId="77777777" w:rsidR="009B2BC0" w:rsidRDefault="0029428E">
      <w:pPr>
        <w:spacing w:line="360" w:lineRule="auto"/>
        <w:ind w:firstLineChars="200" w:firstLine="480"/>
        <w:rPr>
          <w:rFonts w:ascii="宋体" w:hAnsi="宋体"/>
          <w:sz w:val="24"/>
        </w:rPr>
      </w:pPr>
      <w:r>
        <w:rPr>
          <w:rFonts w:ascii="宋体" w:hAnsi="宋体" w:hint="eastAsia"/>
          <w:sz w:val="24"/>
        </w:rPr>
        <w:t>4、基金合同生效三年后，连续50个工作日出现基金份额持有人数量不满 200 人或者基金资产净值低于5000万元情形的；</w:t>
      </w:r>
    </w:p>
    <w:p w14:paraId="588B42BC" w14:textId="77777777" w:rsidR="009B2BC0" w:rsidRDefault="0029428E">
      <w:pPr>
        <w:spacing w:line="360" w:lineRule="auto"/>
        <w:ind w:firstLineChars="200" w:firstLine="480"/>
        <w:rPr>
          <w:rFonts w:ascii="宋体" w:hAnsi="宋体"/>
          <w:sz w:val="24"/>
        </w:rPr>
      </w:pPr>
      <w:r>
        <w:rPr>
          <w:rFonts w:ascii="宋体" w:hAnsi="宋体" w:hint="eastAsia"/>
          <w:sz w:val="24"/>
        </w:rPr>
        <w:t>5、《基金合同》约定的其他情形；</w:t>
      </w:r>
    </w:p>
    <w:p w14:paraId="718C1EB4" w14:textId="77777777" w:rsidR="009B2BC0" w:rsidRDefault="0029428E">
      <w:pPr>
        <w:spacing w:line="360" w:lineRule="auto"/>
        <w:ind w:firstLineChars="200" w:firstLine="480"/>
        <w:rPr>
          <w:rFonts w:ascii="宋体" w:hAnsi="宋体"/>
          <w:sz w:val="24"/>
        </w:rPr>
      </w:pPr>
      <w:r>
        <w:rPr>
          <w:rFonts w:ascii="宋体" w:hAnsi="宋体" w:hint="eastAsia"/>
          <w:sz w:val="24"/>
        </w:rPr>
        <w:t>6、相关法律法规和中国证监会规定的其他情况。</w:t>
      </w:r>
    </w:p>
    <w:p w14:paraId="2782DBA0"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623042E5" w14:textId="77777777" w:rsidR="009B2BC0" w:rsidRDefault="0029428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708326C0" w14:textId="77777777" w:rsidR="009B2BC0" w:rsidRDefault="0029428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7272929A" w14:textId="77777777" w:rsidR="009B2BC0" w:rsidRDefault="0029428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14:paraId="306F0BB7" w14:textId="77777777" w:rsidR="009B2BC0" w:rsidRDefault="0029428E">
      <w:pPr>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、基金财产清算程序：</w:t>
      </w:r>
    </w:p>
    <w:p w14:paraId="2F21495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2B08657B"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7C29DA59"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6CAA9126"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668F52B7"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236536AF"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7CEFA93E" w14:textId="77777777" w:rsidR="009B2BC0" w:rsidRDefault="0029428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113CAF48" w14:textId="77777777" w:rsidR="009B2BC0" w:rsidRDefault="0029428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601D0517"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（四）清算费用</w:t>
      </w:r>
    </w:p>
    <w:p w14:paraId="54593C70" w14:textId="77777777" w:rsidR="009B2BC0" w:rsidRDefault="0029428E">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7E7082E7"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14:paraId="3D5ADF8A" w14:textId="77777777" w:rsidR="009B2BC0" w:rsidRDefault="0029428E">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14:paraId="623E8247"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（六）基金财产清算的公告</w:t>
      </w:r>
    </w:p>
    <w:p w14:paraId="1318D322" w14:textId="77777777" w:rsidR="009B2BC0" w:rsidRDefault="0029428E">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3A688410"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14:paraId="569F22F1" w14:textId="77777777" w:rsidR="009B2BC0" w:rsidRDefault="0029428E">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基金财产清算账册及有关文件由基金托管人保存15年以上，法律法规另有规定除外。</w:t>
      </w:r>
    </w:p>
    <w:p w14:paraId="320C5C2E" w14:textId="77777777" w:rsidR="009B2BC0" w:rsidRDefault="009B2BC0">
      <w:pPr>
        <w:spacing w:line="360" w:lineRule="auto"/>
        <w:ind w:firstLineChars="200" w:firstLine="480"/>
        <w:rPr>
          <w:rFonts w:ascii="宋体" w:hAnsi="宋体"/>
          <w:sz w:val="24"/>
          <w:szCs w:val="24"/>
        </w:rPr>
      </w:pPr>
    </w:p>
    <w:p w14:paraId="1F392861" w14:textId="77777777" w:rsidR="009B2BC0" w:rsidRDefault="0029428E">
      <w:pPr>
        <w:spacing w:line="360" w:lineRule="auto"/>
        <w:rPr>
          <w:rFonts w:ascii="宋体" w:hAnsi="宋体"/>
          <w:b/>
          <w:sz w:val="28"/>
          <w:szCs w:val="24"/>
        </w:rPr>
      </w:pPr>
      <w:r>
        <w:rPr>
          <w:rFonts w:ascii="宋体" w:hAnsi="宋体" w:hint="eastAsia"/>
          <w:b/>
          <w:sz w:val="28"/>
          <w:szCs w:val="24"/>
        </w:rPr>
        <w:t>八、争议解决方式</w:t>
      </w:r>
    </w:p>
    <w:p w14:paraId="6ECED8A4" w14:textId="77777777" w:rsidR="009B2BC0" w:rsidRDefault="0029428E">
      <w:pPr>
        <w:spacing w:line="360" w:lineRule="auto"/>
        <w:ind w:firstLineChars="200" w:firstLine="480"/>
        <w:rPr>
          <w:rFonts w:ascii="宋体" w:hAnsi="宋体"/>
          <w:sz w:val="24"/>
        </w:rPr>
      </w:pPr>
      <w:r>
        <w:rPr>
          <w:rFonts w:ascii="宋体" w:hAnsi="宋体" w:hint="eastAsia"/>
          <w:sz w:val="24"/>
        </w:rPr>
        <w:lastRenderedPageBreak/>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14:paraId="105A0FC1" w14:textId="77777777" w:rsidR="009B2BC0" w:rsidRDefault="0029428E">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6A1B2279" w14:textId="77777777" w:rsidR="009B2BC0" w:rsidRDefault="0029428E">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14:paraId="2E06611D" w14:textId="77777777" w:rsidR="009B2BC0" w:rsidRDefault="009B2BC0">
      <w:pPr>
        <w:spacing w:line="360" w:lineRule="auto"/>
        <w:ind w:firstLineChars="200" w:firstLine="480"/>
        <w:rPr>
          <w:rFonts w:ascii="宋体" w:hAnsi="宋体"/>
          <w:sz w:val="24"/>
          <w:szCs w:val="24"/>
        </w:rPr>
      </w:pPr>
    </w:p>
    <w:p w14:paraId="45C85141" w14:textId="77777777" w:rsidR="009B2BC0" w:rsidRDefault="0029428E">
      <w:pPr>
        <w:spacing w:line="360" w:lineRule="auto"/>
        <w:rPr>
          <w:rFonts w:ascii="宋体" w:hAnsi="宋体"/>
          <w:b/>
          <w:sz w:val="28"/>
          <w:szCs w:val="24"/>
        </w:rPr>
      </w:pPr>
      <w:r>
        <w:rPr>
          <w:rFonts w:ascii="宋体" w:hAnsi="宋体" w:hint="eastAsia"/>
          <w:b/>
          <w:sz w:val="28"/>
          <w:szCs w:val="24"/>
        </w:rPr>
        <w:t>九、基金合同存放地和投资人取得合同的方式</w:t>
      </w:r>
    </w:p>
    <w:p w14:paraId="7134A9BC" w14:textId="77777777" w:rsidR="009B2BC0" w:rsidRDefault="0029428E">
      <w:pPr>
        <w:spacing w:line="360" w:lineRule="auto"/>
        <w:ind w:firstLineChars="200" w:firstLine="480"/>
        <w:rPr>
          <w:rFonts w:ascii="宋体" w:hAnsi="宋体"/>
          <w:sz w:val="24"/>
          <w:szCs w:val="24"/>
        </w:rPr>
        <w:sectPr w:rsidR="009B2BC0">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88"/>
    </w:p>
    <w:p w14:paraId="0C60807E" w14:textId="77777777" w:rsidR="009B2BC0" w:rsidRDefault="0029428E">
      <w:pPr>
        <w:spacing w:line="360" w:lineRule="auto"/>
        <w:contextualSpacing/>
        <w:rPr>
          <w:rFonts w:ascii="宋体" w:hAnsi="宋体"/>
          <w:sz w:val="22"/>
        </w:rPr>
      </w:pPr>
      <w:bookmarkStart w:id="591" w:name="CLAUSE_13e0f567bc1b4530b4c7b98abac66295"/>
      <w:r>
        <w:rPr>
          <w:rFonts w:ascii="宋体" w:hAnsi="宋体"/>
          <w:sz w:val="20"/>
        </w:rPr>
        <w:lastRenderedPageBreak/>
        <w:t xml:space="preserve"> </w:t>
      </w:r>
      <w:bookmarkStart w:id="592" w:name="CTS_13e0f567bc1b4530b4c7b98abac66295"/>
      <w:bookmarkEnd w:id="592"/>
      <w:r>
        <w:rPr>
          <w:rFonts w:ascii="宋体" w:hAnsi="宋体"/>
          <w:sz w:val="22"/>
          <w:szCs w:val="21"/>
        </w:rPr>
        <w:t>(</w:t>
      </w:r>
      <w:r>
        <w:rPr>
          <w:rFonts w:ascii="宋体" w:hAnsi="宋体" w:hint="eastAsia"/>
          <w:sz w:val="22"/>
          <w:szCs w:val="21"/>
        </w:rPr>
        <w:t>本页为《东方阿尔法产业先锋混合型发起式证券投资基金基金合同》签署页，无正文）</w:t>
      </w:r>
    </w:p>
    <w:p w14:paraId="6D2E2A87" w14:textId="77777777" w:rsidR="009B2BC0" w:rsidRDefault="009B2BC0">
      <w:pPr>
        <w:widowControl/>
        <w:jc w:val="left"/>
        <w:rPr>
          <w:rFonts w:ascii="宋体" w:hAnsi="宋体"/>
        </w:rPr>
      </w:pPr>
    </w:p>
    <w:p w14:paraId="1F226532" w14:textId="77777777" w:rsidR="009B2BC0" w:rsidRDefault="009B2BC0">
      <w:pPr>
        <w:widowControl/>
        <w:jc w:val="left"/>
        <w:rPr>
          <w:rFonts w:ascii="宋体" w:hAnsi="宋体"/>
        </w:rPr>
      </w:pPr>
    </w:p>
    <w:p w14:paraId="0590F53A" w14:textId="77777777" w:rsidR="009B2BC0" w:rsidRDefault="009B2BC0">
      <w:pPr>
        <w:widowControl/>
        <w:jc w:val="left"/>
        <w:rPr>
          <w:rFonts w:ascii="宋体" w:hAnsi="宋体"/>
        </w:rPr>
      </w:pPr>
    </w:p>
    <w:p w14:paraId="251C5F2E" w14:textId="77777777" w:rsidR="009B2BC0" w:rsidRDefault="009B2BC0">
      <w:pPr>
        <w:widowControl/>
        <w:jc w:val="left"/>
        <w:rPr>
          <w:rFonts w:ascii="宋体" w:hAnsi="宋体"/>
        </w:rPr>
      </w:pPr>
    </w:p>
    <w:p w14:paraId="4C7C2886" w14:textId="77777777" w:rsidR="009B2BC0" w:rsidRDefault="0029428E">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w:t>
      </w:r>
    </w:p>
    <w:p w14:paraId="522B7B17" w14:textId="77777777" w:rsidR="009B2BC0" w:rsidRDefault="009B2BC0">
      <w:pPr>
        <w:adjustRightInd w:val="0"/>
        <w:snapToGrid w:val="0"/>
        <w:spacing w:line="360" w:lineRule="auto"/>
        <w:ind w:firstLineChars="200" w:firstLine="562"/>
        <w:rPr>
          <w:rFonts w:ascii="宋体" w:hAnsi="宋体" w:cs="Arial"/>
          <w:b/>
          <w:sz w:val="28"/>
          <w:szCs w:val="28"/>
        </w:rPr>
      </w:pPr>
    </w:p>
    <w:p w14:paraId="691DF619" w14:textId="77777777" w:rsidR="009B2BC0" w:rsidRDefault="009B2BC0">
      <w:pPr>
        <w:adjustRightInd w:val="0"/>
        <w:snapToGrid w:val="0"/>
        <w:spacing w:line="360" w:lineRule="auto"/>
        <w:ind w:firstLineChars="200" w:firstLine="562"/>
        <w:rPr>
          <w:rFonts w:ascii="宋体" w:hAnsi="宋体" w:cs="Arial"/>
          <w:b/>
          <w:sz w:val="28"/>
          <w:szCs w:val="28"/>
        </w:rPr>
      </w:pPr>
    </w:p>
    <w:p w14:paraId="3D7707A1" w14:textId="77777777" w:rsidR="009B2BC0" w:rsidRDefault="0029428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                   </w:t>
      </w:r>
    </w:p>
    <w:p w14:paraId="1A6C9092" w14:textId="77777777" w:rsidR="009B2BC0" w:rsidRDefault="009B2BC0">
      <w:pPr>
        <w:adjustRightInd w:val="0"/>
        <w:snapToGrid w:val="0"/>
        <w:spacing w:line="360" w:lineRule="auto"/>
        <w:ind w:firstLineChars="200" w:firstLine="562"/>
        <w:rPr>
          <w:rFonts w:ascii="宋体" w:hAnsi="宋体" w:cs="Arial"/>
          <w:b/>
          <w:sz w:val="28"/>
          <w:szCs w:val="28"/>
        </w:rPr>
      </w:pPr>
    </w:p>
    <w:p w14:paraId="51F2E5CA" w14:textId="77777777" w:rsidR="009B2BC0" w:rsidRDefault="009B2BC0">
      <w:pPr>
        <w:adjustRightInd w:val="0"/>
        <w:snapToGrid w:val="0"/>
        <w:spacing w:line="360" w:lineRule="auto"/>
        <w:ind w:firstLineChars="200" w:firstLine="562"/>
        <w:rPr>
          <w:rFonts w:ascii="宋体" w:hAnsi="宋体" w:cs="Arial"/>
          <w:b/>
          <w:sz w:val="28"/>
          <w:szCs w:val="28"/>
        </w:rPr>
      </w:pPr>
    </w:p>
    <w:p w14:paraId="6E664B6D" w14:textId="77777777" w:rsidR="009B2BC0" w:rsidRDefault="0029428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14:paraId="656874A7" w14:textId="77777777" w:rsidR="009B2BC0" w:rsidRDefault="009B2BC0">
      <w:pPr>
        <w:adjustRightInd w:val="0"/>
        <w:snapToGrid w:val="0"/>
        <w:spacing w:line="360" w:lineRule="auto"/>
        <w:ind w:firstLineChars="200" w:firstLine="562"/>
        <w:rPr>
          <w:rFonts w:ascii="宋体" w:hAnsi="宋体" w:cs="Arial"/>
          <w:b/>
          <w:sz w:val="28"/>
          <w:szCs w:val="28"/>
        </w:rPr>
      </w:pPr>
    </w:p>
    <w:p w14:paraId="735025C6" w14:textId="77777777" w:rsidR="009B2BC0" w:rsidRDefault="009B2BC0">
      <w:pPr>
        <w:adjustRightInd w:val="0"/>
        <w:snapToGrid w:val="0"/>
        <w:spacing w:line="360" w:lineRule="auto"/>
        <w:ind w:firstLineChars="200" w:firstLine="562"/>
        <w:rPr>
          <w:rFonts w:ascii="宋体" w:hAnsi="宋体" w:cs="Arial"/>
          <w:b/>
          <w:sz w:val="28"/>
          <w:szCs w:val="28"/>
        </w:rPr>
      </w:pPr>
    </w:p>
    <w:p w14:paraId="64C6077A" w14:textId="77777777" w:rsidR="009B2BC0" w:rsidRDefault="009B2BC0">
      <w:pPr>
        <w:adjustRightInd w:val="0"/>
        <w:snapToGrid w:val="0"/>
        <w:spacing w:line="360" w:lineRule="auto"/>
        <w:ind w:firstLineChars="200" w:firstLine="562"/>
        <w:rPr>
          <w:rFonts w:ascii="宋体" w:hAnsi="宋体" w:cs="Arial"/>
          <w:b/>
          <w:sz w:val="28"/>
          <w:szCs w:val="28"/>
        </w:rPr>
      </w:pPr>
    </w:p>
    <w:p w14:paraId="1C19B88D" w14:textId="77777777" w:rsidR="009B2BC0" w:rsidRDefault="009B2BC0">
      <w:pPr>
        <w:adjustRightInd w:val="0"/>
        <w:snapToGrid w:val="0"/>
        <w:spacing w:line="360" w:lineRule="auto"/>
        <w:ind w:firstLineChars="200" w:firstLine="562"/>
        <w:rPr>
          <w:rFonts w:ascii="宋体" w:hAnsi="宋体" w:cs="Arial"/>
          <w:b/>
          <w:sz w:val="28"/>
          <w:szCs w:val="28"/>
        </w:rPr>
      </w:pPr>
    </w:p>
    <w:p w14:paraId="21C9BBE9" w14:textId="77777777" w:rsidR="009B2BC0" w:rsidRDefault="0029428E">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 （公章）</w:t>
      </w:r>
    </w:p>
    <w:p w14:paraId="533AA672" w14:textId="77777777" w:rsidR="009B2BC0" w:rsidRDefault="009B2BC0">
      <w:pPr>
        <w:adjustRightInd w:val="0"/>
        <w:snapToGrid w:val="0"/>
        <w:spacing w:line="360" w:lineRule="auto"/>
        <w:ind w:firstLineChars="200" w:firstLine="562"/>
        <w:rPr>
          <w:rFonts w:ascii="宋体" w:hAnsi="宋体" w:cs="Arial"/>
          <w:b/>
          <w:sz w:val="28"/>
          <w:szCs w:val="28"/>
        </w:rPr>
      </w:pPr>
    </w:p>
    <w:p w14:paraId="0C10443A" w14:textId="77777777" w:rsidR="009B2BC0" w:rsidRDefault="009B2BC0">
      <w:pPr>
        <w:adjustRightInd w:val="0"/>
        <w:snapToGrid w:val="0"/>
        <w:spacing w:line="360" w:lineRule="auto"/>
        <w:ind w:firstLineChars="200" w:firstLine="562"/>
        <w:rPr>
          <w:rFonts w:ascii="宋体" w:hAnsi="宋体" w:cs="Arial"/>
          <w:b/>
          <w:sz w:val="28"/>
          <w:szCs w:val="28"/>
        </w:rPr>
      </w:pPr>
    </w:p>
    <w:p w14:paraId="67160C41" w14:textId="77777777" w:rsidR="009B2BC0" w:rsidRDefault="0029428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                   </w:t>
      </w:r>
    </w:p>
    <w:p w14:paraId="53E119BD" w14:textId="77777777" w:rsidR="009B2BC0" w:rsidRDefault="009B2BC0">
      <w:pPr>
        <w:adjustRightInd w:val="0"/>
        <w:snapToGrid w:val="0"/>
        <w:spacing w:line="360" w:lineRule="auto"/>
        <w:ind w:firstLineChars="200" w:firstLine="562"/>
        <w:rPr>
          <w:rFonts w:ascii="宋体" w:hAnsi="宋体" w:cs="Arial"/>
          <w:b/>
          <w:sz w:val="28"/>
          <w:szCs w:val="28"/>
        </w:rPr>
      </w:pPr>
    </w:p>
    <w:p w14:paraId="7DA558B9" w14:textId="77777777" w:rsidR="009B2BC0" w:rsidRDefault="009B2BC0">
      <w:pPr>
        <w:adjustRightInd w:val="0"/>
        <w:snapToGrid w:val="0"/>
        <w:spacing w:line="360" w:lineRule="auto"/>
        <w:ind w:firstLineChars="200" w:firstLine="562"/>
        <w:rPr>
          <w:rFonts w:ascii="宋体" w:hAnsi="宋体" w:cs="Arial"/>
          <w:b/>
          <w:sz w:val="28"/>
          <w:szCs w:val="28"/>
        </w:rPr>
      </w:pPr>
    </w:p>
    <w:p w14:paraId="4B49B515" w14:textId="77777777" w:rsidR="009B2BC0" w:rsidRDefault="0029428E">
      <w:pPr>
        <w:adjustRightInd w:val="0"/>
        <w:snapToGrid w:val="0"/>
        <w:spacing w:line="360" w:lineRule="auto"/>
        <w:ind w:firstLineChars="200" w:firstLine="562"/>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1"/>
    </w:p>
    <w:sectPr w:rsidR="009B2BC0">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392C1" w14:textId="77777777" w:rsidR="003469EE" w:rsidRDefault="003469EE">
      <w:r>
        <w:separator/>
      </w:r>
    </w:p>
  </w:endnote>
  <w:endnote w:type="continuationSeparator" w:id="0">
    <w:p w14:paraId="3D23CB3A" w14:textId="77777777" w:rsidR="003469EE" w:rsidRDefault="0034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3A452" w14:textId="26E1EE11"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2</w:t>
    </w:r>
    <w:r>
      <w:fldChar w:fldCharType="end"/>
    </w:r>
  </w:p>
  <w:p w14:paraId="0273A38D" w14:textId="77777777" w:rsidR="009B2BC0" w:rsidRDefault="009B2BC0">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58729" w14:textId="3EF11FBB"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5A0EDA4D" w14:textId="77777777" w:rsidR="009B2BC0" w:rsidRDefault="009B2BC0">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79ACB" w14:textId="6A974C6F"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2</w:t>
    </w:r>
    <w:r>
      <w:fldChar w:fldCharType="end"/>
    </w:r>
  </w:p>
  <w:p w14:paraId="3B9A1BDD" w14:textId="77777777" w:rsidR="009B2BC0" w:rsidRDefault="009B2BC0">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DD64" w14:textId="5E5F0F29"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10</w:t>
    </w:r>
    <w:r>
      <w:fldChar w:fldCharType="end"/>
    </w:r>
  </w:p>
  <w:p w14:paraId="08061282" w14:textId="77777777" w:rsidR="009B2BC0" w:rsidRDefault="009B2BC0">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E75D4" w14:textId="3C2277D4"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6ABAEBED" w14:textId="77777777" w:rsidR="009B2BC0" w:rsidRDefault="009B2BC0">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AF7EB" w14:textId="4722DDDA"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8</w:t>
    </w:r>
    <w:r>
      <w:fldChar w:fldCharType="end"/>
    </w:r>
  </w:p>
  <w:p w14:paraId="3C45DBF2" w14:textId="77777777" w:rsidR="009B2BC0" w:rsidRDefault="009B2BC0">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74975" w14:textId="037A6698"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3</w:t>
    </w:r>
    <w:r>
      <w:fldChar w:fldCharType="end"/>
    </w:r>
  </w:p>
  <w:p w14:paraId="7739E58B" w14:textId="77777777" w:rsidR="009B2BC0" w:rsidRDefault="009B2BC0">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A660" w14:textId="1C034B5B"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2</w:t>
    </w:r>
    <w:r>
      <w:fldChar w:fldCharType="end"/>
    </w:r>
  </w:p>
  <w:p w14:paraId="5DA972BC" w14:textId="77777777" w:rsidR="009B2BC0" w:rsidRDefault="009B2BC0">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23B5" w14:textId="421D2FE5"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53B9C20D" w14:textId="77777777" w:rsidR="009B2BC0" w:rsidRDefault="009B2BC0">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9A886" w14:textId="5DF33273"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9</w:t>
    </w:r>
    <w:r>
      <w:fldChar w:fldCharType="end"/>
    </w:r>
  </w:p>
  <w:p w14:paraId="3F830F2C" w14:textId="77777777" w:rsidR="009B2BC0" w:rsidRDefault="009B2BC0">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CD3F" w14:textId="0118A186"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3</w:t>
    </w:r>
    <w:r>
      <w:fldChar w:fldCharType="end"/>
    </w:r>
  </w:p>
  <w:p w14:paraId="014FD09E" w14:textId="77777777" w:rsidR="009B2BC0" w:rsidRDefault="009B2BC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5C9A" w14:textId="38D355E1"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6</w:t>
    </w:r>
    <w:r>
      <w:fldChar w:fldCharType="end"/>
    </w:r>
  </w:p>
  <w:p w14:paraId="3522755C" w14:textId="77777777" w:rsidR="009B2BC0" w:rsidRDefault="009B2BC0">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548A9" w14:textId="7EB9575F"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64B14E0A" w14:textId="77777777" w:rsidR="009B2BC0" w:rsidRDefault="009B2BC0">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E558C" w14:textId="3D6BE10E"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6284C5BB" w14:textId="77777777" w:rsidR="009B2BC0" w:rsidRDefault="009B2BC0">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EE0A" w14:textId="6221EDE2"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3BAB0220" w14:textId="77777777" w:rsidR="009B2BC0" w:rsidRDefault="009B2BC0">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66521" w14:textId="5AA6C8E8"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1</w:t>
    </w:r>
    <w:r>
      <w:fldChar w:fldCharType="end"/>
    </w:r>
  </w:p>
  <w:p w14:paraId="7CC26825" w14:textId="77777777" w:rsidR="009B2BC0" w:rsidRDefault="009B2BC0">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9733" w14:textId="06D95FD0" w:rsidR="009B2BC0" w:rsidRDefault="0029428E">
    <w:pPr>
      <w:pStyle w:val="a9"/>
      <w:numPr>
        <w:ilvl w:val="0"/>
        <w:numId w:val="2"/>
      </w:numPr>
      <w:ind w:left="0" w:firstLineChars="2170" w:firstLine="3906"/>
    </w:pPr>
    <w:r>
      <w:fldChar w:fldCharType="begin"/>
    </w:r>
    <w:r>
      <w:instrText>PAGE   \* MERGEFORMAT</w:instrText>
    </w:r>
    <w:r>
      <w:fldChar w:fldCharType="separate"/>
    </w:r>
    <w:r w:rsidR="00C82DC0" w:rsidRPr="00C82DC0">
      <w:rPr>
        <w:noProof/>
        <w:lang w:val="zh-CN"/>
      </w:rPr>
      <w:t>33</w:t>
    </w:r>
    <w:r>
      <w:fldChar w:fldCharType="end"/>
    </w:r>
  </w:p>
  <w:p w14:paraId="686476F6" w14:textId="77777777" w:rsidR="009B2BC0" w:rsidRDefault="009B2BC0">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CA1F5" w14:textId="77777777" w:rsidR="009B2BC0" w:rsidRDefault="009B2BC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26A14" w14:textId="758E6C71"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2</w:t>
    </w:r>
    <w:r>
      <w:fldChar w:fldCharType="end"/>
    </w:r>
  </w:p>
  <w:p w14:paraId="2FAC4FCB" w14:textId="77777777" w:rsidR="009B2BC0" w:rsidRDefault="009B2BC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4B9A" w14:textId="54D8CADA"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3</w:t>
    </w:r>
    <w:r>
      <w:fldChar w:fldCharType="end"/>
    </w:r>
  </w:p>
  <w:p w14:paraId="047E0DFE" w14:textId="77777777" w:rsidR="009B2BC0" w:rsidRDefault="009B2BC0">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22653" w14:textId="22B46403"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2</w:t>
    </w:r>
    <w:r>
      <w:fldChar w:fldCharType="end"/>
    </w:r>
  </w:p>
  <w:p w14:paraId="3B3512D2" w14:textId="77777777" w:rsidR="009B2BC0" w:rsidRDefault="009B2BC0">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FFE53" w14:textId="176797D7"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4</w:t>
    </w:r>
    <w:r>
      <w:fldChar w:fldCharType="end"/>
    </w:r>
  </w:p>
  <w:p w14:paraId="3F8CB1C9" w14:textId="77777777" w:rsidR="009B2BC0" w:rsidRDefault="009B2BC0">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1438A" w14:textId="0C079903"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8</w:t>
    </w:r>
    <w:r>
      <w:fldChar w:fldCharType="end"/>
    </w:r>
  </w:p>
  <w:p w14:paraId="3AB8FCF2" w14:textId="77777777" w:rsidR="009B2BC0" w:rsidRDefault="009B2BC0">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4B6A" w14:textId="219041EA"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9</w:t>
    </w:r>
    <w:r>
      <w:fldChar w:fldCharType="end"/>
    </w:r>
  </w:p>
  <w:p w14:paraId="2C12ED90" w14:textId="77777777" w:rsidR="009B2BC0" w:rsidRDefault="009B2BC0">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7532" w14:textId="445AA014" w:rsidR="009B2BC0" w:rsidRDefault="0029428E">
    <w:pPr>
      <w:pStyle w:val="a9"/>
      <w:numPr>
        <w:ilvl w:val="0"/>
        <w:numId w:val="2"/>
      </w:numPr>
      <w:ind w:left="0" w:firstLineChars="2220" w:firstLine="3996"/>
    </w:pPr>
    <w:r>
      <w:fldChar w:fldCharType="begin"/>
    </w:r>
    <w:r>
      <w:instrText>PAGE   \* MERGEFORMAT</w:instrText>
    </w:r>
    <w:r>
      <w:fldChar w:fldCharType="separate"/>
    </w:r>
    <w:r w:rsidR="00C82DC0" w:rsidRPr="00C82DC0">
      <w:rPr>
        <w:noProof/>
        <w:lang w:val="zh-CN"/>
      </w:rPr>
      <w:t>3</w:t>
    </w:r>
    <w:r>
      <w:fldChar w:fldCharType="end"/>
    </w:r>
  </w:p>
  <w:p w14:paraId="772BCD50" w14:textId="77777777" w:rsidR="009B2BC0" w:rsidRDefault="009B2B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1B6D" w14:textId="77777777" w:rsidR="003469EE" w:rsidRDefault="003469EE">
      <w:r>
        <w:separator/>
      </w:r>
    </w:p>
  </w:footnote>
  <w:footnote w:type="continuationSeparator" w:id="0">
    <w:p w14:paraId="4B2AF3F6" w14:textId="77777777" w:rsidR="003469EE" w:rsidRDefault="00346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038A" w14:textId="77777777" w:rsidR="009B2BC0" w:rsidRDefault="0029428E">
    <w:pPr>
      <w:pStyle w:val="aa"/>
      <w:pBdr>
        <w:bottom w:val="thickThinLargeGap" w:sz="24" w:space="10" w:color="auto"/>
      </w:pBdr>
      <w:adjustRightInd w:val="0"/>
    </w:pPr>
    <w:r>
      <w:rPr>
        <w:rFonts w:hint="eastAsia"/>
        <w:color w:val="000000"/>
      </w:rPr>
      <w:t>东方阿尔法产业先锋混合型发起式</w:t>
    </w:r>
    <w:r>
      <w:rPr>
        <w:rFonts w:hint="eastAsia"/>
      </w:rPr>
      <w:t>证券投资基金基金合同（</w:t>
    </w:r>
    <w:r>
      <w:rPr>
        <w:rFonts w:hint="eastAsia"/>
      </w:rPr>
      <w:t>2</w:t>
    </w:r>
    <w:r>
      <w:t>023</w:t>
    </w:r>
    <w:r>
      <w:t>年</w:t>
    </w:r>
    <w:r>
      <w:rPr>
        <w:rFonts w:hint="eastAsia"/>
      </w:rPr>
      <w:t>8</w:t>
    </w:r>
    <w:r>
      <w:rPr>
        <w:rFonts w:hint="eastAsia"/>
      </w:rPr>
      <w:t>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1AA2D" w14:textId="77777777" w:rsidR="009B2BC0" w:rsidRDefault="0029428E">
    <w:pPr>
      <w:pStyle w:val="aa"/>
      <w:rPr>
        <w:rFonts w:ascii="宋体" w:hAnsi="宋体"/>
        <w:szCs w:val="18"/>
      </w:rPr>
    </w:pPr>
    <w:r>
      <w:rPr>
        <w:rFonts w:ascii="宋体" w:hAnsi="宋体" w:hint="eastAsia"/>
        <w:szCs w:val="18"/>
      </w:rPr>
      <w:t>东方阿尔法产业先锋混合型发起式证券投资基金基金合同</w:t>
    </w:r>
    <w:r>
      <w:rPr>
        <w:rFonts w:hint="eastAsia"/>
      </w:rPr>
      <w:t>（</w:t>
    </w:r>
    <w:r>
      <w:rPr>
        <w:rFonts w:hint="eastAsia"/>
      </w:rPr>
      <w:t>2</w:t>
    </w:r>
    <w:r>
      <w:t>023</w:t>
    </w:r>
    <w:r>
      <w:t>年</w:t>
    </w:r>
    <w:r>
      <w:rPr>
        <w:rFonts w:hint="eastAsia"/>
      </w:rPr>
      <w:t>8</w:t>
    </w:r>
    <w:r>
      <w:rPr>
        <w:rFonts w:hint="eastAsia"/>
      </w:rPr>
      <w:t>月修订）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B6F3872"/>
    <w:multiLevelType w:val="multilevel"/>
    <w:tmpl w:val="4B6F3872"/>
    <w:lvl w:ilvl="0">
      <w:start w:val="1"/>
      <w:numFmt w:val="decimal"/>
      <w:lvlText w:val="%1)"/>
      <w:lvlJc w:val="left"/>
      <w:pPr>
        <w:ind w:left="900" w:hanging="420"/>
      </w:pPr>
      <w:rPr>
        <w:rFonts w:hint="eastAsia"/>
      </w:rPr>
    </w:lvl>
    <w:lvl w:ilvl="1">
      <w:start w:val="3"/>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CCA92EF"/>
    <w:multiLevelType w:val="singleLevel"/>
    <w:tmpl w:val="4CCA92EF"/>
    <w:lvl w:ilvl="0">
      <w:start w:val="4"/>
      <w:numFmt w:val="decimal"/>
      <w:suff w:val="nothing"/>
      <w:lvlText w:val="（%1）"/>
      <w:lvlJc w:val="left"/>
    </w:lvl>
  </w:abstractNum>
  <w:abstractNum w:abstractNumId="6">
    <w:nsid w:val="5B28C0D8"/>
    <w:multiLevelType w:val="singleLevel"/>
    <w:tmpl w:val="5B28C0D8"/>
    <w:lvl w:ilvl="0">
      <w:start w:val="6"/>
      <w:numFmt w:val="chineseCounting"/>
      <w:suff w:val="nothing"/>
      <w:lvlText w:val="%1、"/>
      <w:lvlJc w:val="left"/>
    </w:lvl>
  </w:abstractNum>
  <w:abstractNum w:abstractNumId="7">
    <w:nsid w:val="5BD27EBD"/>
    <w:multiLevelType w:val="singleLevel"/>
    <w:tmpl w:val="5BD27EBD"/>
    <w:lvl w:ilvl="0">
      <w:start w:val="3"/>
      <w:numFmt w:val="chineseCounting"/>
      <w:suff w:val="nothing"/>
      <w:lvlText w:val="%1、"/>
      <w:lvlJc w:val="left"/>
    </w:lvl>
  </w:abstractNum>
  <w:abstractNum w:abstractNumId="8">
    <w:nsid w:val="5F0604D3"/>
    <w:multiLevelType w:val="singleLevel"/>
    <w:tmpl w:val="5F0604D3"/>
    <w:lvl w:ilvl="0">
      <w:start w:val="3"/>
      <w:numFmt w:val="decimal"/>
      <w:suff w:val="nothing"/>
      <w:lvlText w:val="（%1）"/>
      <w:lvlJc w:val="left"/>
    </w:lvl>
  </w:abstractNum>
  <w:num w:numId="1">
    <w:abstractNumId w:val="0"/>
  </w:num>
  <w:num w:numId="2">
    <w:abstractNumId w:val="2"/>
  </w:num>
  <w:num w:numId="3">
    <w:abstractNumId w:val="8"/>
  </w:num>
  <w:num w:numId="4">
    <w:abstractNumId w:val="5"/>
  </w:num>
  <w:num w:numId="5">
    <w:abstractNumId w:val="3"/>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172A27"/>
    <w:rsid w:val="000000D2"/>
    <w:rsid w:val="00000D07"/>
    <w:rsid w:val="00002223"/>
    <w:rsid w:val="00004AB9"/>
    <w:rsid w:val="00005C8F"/>
    <w:rsid w:val="00006606"/>
    <w:rsid w:val="00007FE9"/>
    <w:rsid w:val="00010D99"/>
    <w:rsid w:val="0001507E"/>
    <w:rsid w:val="000152CE"/>
    <w:rsid w:val="00017425"/>
    <w:rsid w:val="0002128C"/>
    <w:rsid w:val="0002273E"/>
    <w:rsid w:val="0002384B"/>
    <w:rsid w:val="00023B78"/>
    <w:rsid w:val="000258D0"/>
    <w:rsid w:val="00026C77"/>
    <w:rsid w:val="00027584"/>
    <w:rsid w:val="000312E6"/>
    <w:rsid w:val="0003148B"/>
    <w:rsid w:val="000320FA"/>
    <w:rsid w:val="00034678"/>
    <w:rsid w:val="00035558"/>
    <w:rsid w:val="000361D8"/>
    <w:rsid w:val="0003750E"/>
    <w:rsid w:val="0004130B"/>
    <w:rsid w:val="00043099"/>
    <w:rsid w:val="0004373E"/>
    <w:rsid w:val="00045A2B"/>
    <w:rsid w:val="00046892"/>
    <w:rsid w:val="0005546D"/>
    <w:rsid w:val="000563C1"/>
    <w:rsid w:val="000608BC"/>
    <w:rsid w:val="00062BAD"/>
    <w:rsid w:val="00063265"/>
    <w:rsid w:val="00064848"/>
    <w:rsid w:val="00064F4A"/>
    <w:rsid w:val="00065867"/>
    <w:rsid w:val="000671C4"/>
    <w:rsid w:val="00073A54"/>
    <w:rsid w:val="00075121"/>
    <w:rsid w:val="0007536D"/>
    <w:rsid w:val="00080E5C"/>
    <w:rsid w:val="0008261C"/>
    <w:rsid w:val="000826CA"/>
    <w:rsid w:val="00082C7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57C0"/>
    <w:rsid w:val="000C632E"/>
    <w:rsid w:val="000D0807"/>
    <w:rsid w:val="000D3257"/>
    <w:rsid w:val="000D4C8B"/>
    <w:rsid w:val="000E10C1"/>
    <w:rsid w:val="000E10C5"/>
    <w:rsid w:val="000E1596"/>
    <w:rsid w:val="000E226E"/>
    <w:rsid w:val="000E43A6"/>
    <w:rsid w:val="000F1CFE"/>
    <w:rsid w:val="000F27B7"/>
    <w:rsid w:val="00100A44"/>
    <w:rsid w:val="0010136F"/>
    <w:rsid w:val="001029DC"/>
    <w:rsid w:val="001031D8"/>
    <w:rsid w:val="0010326F"/>
    <w:rsid w:val="00103AF0"/>
    <w:rsid w:val="00105F26"/>
    <w:rsid w:val="00110363"/>
    <w:rsid w:val="00111883"/>
    <w:rsid w:val="0011331E"/>
    <w:rsid w:val="00116D16"/>
    <w:rsid w:val="00117F53"/>
    <w:rsid w:val="00120734"/>
    <w:rsid w:val="00121982"/>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441F"/>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20B1"/>
    <w:rsid w:val="001823AE"/>
    <w:rsid w:val="00182E49"/>
    <w:rsid w:val="00185F69"/>
    <w:rsid w:val="00190605"/>
    <w:rsid w:val="001916EA"/>
    <w:rsid w:val="00191FCE"/>
    <w:rsid w:val="001951FF"/>
    <w:rsid w:val="001959D7"/>
    <w:rsid w:val="00195BC9"/>
    <w:rsid w:val="00195CB4"/>
    <w:rsid w:val="00196BFC"/>
    <w:rsid w:val="00197E04"/>
    <w:rsid w:val="001A0741"/>
    <w:rsid w:val="001A1473"/>
    <w:rsid w:val="001A1E13"/>
    <w:rsid w:val="001A3F5A"/>
    <w:rsid w:val="001A5FE0"/>
    <w:rsid w:val="001A752E"/>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F0032"/>
    <w:rsid w:val="001F4097"/>
    <w:rsid w:val="001F6777"/>
    <w:rsid w:val="001F7211"/>
    <w:rsid w:val="001F7837"/>
    <w:rsid w:val="002000A1"/>
    <w:rsid w:val="00200A5B"/>
    <w:rsid w:val="002010D2"/>
    <w:rsid w:val="00202283"/>
    <w:rsid w:val="00203096"/>
    <w:rsid w:val="00204064"/>
    <w:rsid w:val="002042AA"/>
    <w:rsid w:val="00206123"/>
    <w:rsid w:val="002062F6"/>
    <w:rsid w:val="00212A5C"/>
    <w:rsid w:val="00212F90"/>
    <w:rsid w:val="0021308C"/>
    <w:rsid w:val="00213FA6"/>
    <w:rsid w:val="00215DD7"/>
    <w:rsid w:val="00216B01"/>
    <w:rsid w:val="00220753"/>
    <w:rsid w:val="00220AFF"/>
    <w:rsid w:val="00221B4F"/>
    <w:rsid w:val="00221D9A"/>
    <w:rsid w:val="00221DFD"/>
    <w:rsid w:val="00222DA8"/>
    <w:rsid w:val="00222DCC"/>
    <w:rsid w:val="00222E3D"/>
    <w:rsid w:val="00230BBE"/>
    <w:rsid w:val="00233591"/>
    <w:rsid w:val="002343D5"/>
    <w:rsid w:val="00235F21"/>
    <w:rsid w:val="00240B89"/>
    <w:rsid w:val="0024126C"/>
    <w:rsid w:val="00241CA0"/>
    <w:rsid w:val="00242A1C"/>
    <w:rsid w:val="00245ED3"/>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708D2"/>
    <w:rsid w:val="00271CBD"/>
    <w:rsid w:val="00271F82"/>
    <w:rsid w:val="00273467"/>
    <w:rsid w:val="00273BFD"/>
    <w:rsid w:val="00277F6A"/>
    <w:rsid w:val="00281C54"/>
    <w:rsid w:val="0028233F"/>
    <w:rsid w:val="002838DF"/>
    <w:rsid w:val="0028489D"/>
    <w:rsid w:val="00285776"/>
    <w:rsid w:val="00286223"/>
    <w:rsid w:val="002869EE"/>
    <w:rsid w:val="00286DE0"/>
    <w:rsid w:val="00290C17"/>
    <w:rsid w:val="00292F74"/>
    <w:rsid w:val="00293A33"/>
    <w:rsid w:val="0029428E"/>
    <w:rsid w:val="002A168D"/>
    <w:rsid w:val="002A38D2"/>
    <w:rsid w:val="002A38E5"/>
    <w:rsid w:val="002A49C4"/>
    <w:rsid w:val="002A5516"/>
    <w:rsid w:val="002A5CFE"/>
    <w:rsid w:val="002A7BD6"/>
    <w:rsid w:val="002B1829"/>
    <w:rsid w:val="002B1B75"/>
    <w:rsid w:val="002B1E70"/>
    <w:rsid w:val="002B5F42"/>
    <w:rsid w:val="002C030E"/>
    <w:rsid w:val="002C040D"/>
    <w:rsid w:val="002C1521"/>
    <w:rsid w:val="002C2C9E"/>
    <w:rsid w:val="002C3121"/>
    <w:rsid w:val="002C41AE"/>
    <w:rsid w:val="002D03A8"/>
    <w:rsid w:val="002D0803"/>
    <w:rsid w:val="002D0D71"/>
    <w:rsid w:val="002D2B7B"/>
    <w:rsid w:val="002D2D64"/>
    <w:rsid w:val="002D37E1"/>
    <w:rsid w:val="002D4B9A"/>
    <w:rsid w:val="002D4E2F"/>
    <w:rsid w:val="002D524E"/>
    <w:rsid w:val="002D5A7F"/>
    <w:rsid w:val="002E2EFA"/>
    <w:rsid w:val="002E370A"/>
    <w:rsid w:val="002E3C78"/>
    <w:rsid w:val="002E4698"/>
    <w:rsid w:val="002E4816"/>
    <w:rsid w:val="002E591F"/>
    <w:rsid w:val="002E7050"/>
    <w:rsid w:val="002F0ED2"/>
    <w:rsid w:val="002F158E"/>
    <w:rsid w:val="002F2664"/>
    <w:rsid w:val="002F44CC"/>
    <w:rsid w:val="002F6784"/>
    <w:rsid w:val="002F67E9"/>
    <w:rsid w:val="002F7108"/>
    <w:rsid w:val="003026B4"/>
    <w:rsid w:val="00303BE1"/>
    <w:rsid w:val="00303F1D"/>
    <w:rsid w:val="00305D6C"/>
    <w:rsid w:val="00306BD3"/>
    <w:rsid w:val="003101D1"/>
    <w:rsid w:val="0031180D"/>
    <w:rsid w:val="003161F5"/>
    <w:rsid w:val="00317875"/>
    <w:rsid w:val="00321293"/>
    <w:rsid w:val="003214C0"/>
    <w:rsid w:val="00321B7F"/>
    <w:rsid w:val="00322B94"/>
    <w:rsid w:val="00324232"/>
    <w:rsid w:val="003252DD"/>
    <w:rsid w:val="00332743"/>
    <w:rsid w:val="00333658"/>
    <w:rsid w:val="0033396E"/>
    <w:rsid w:val="00333E81"/>
    <w:rsid w:val="00333F9E"/>
    <w:rsid w:val="00337881"/>
    <w:rsid w:val="00343302"/>
    <w:rsid w:val="003441C8"/>
    <w:rsid w:val="003455DD"/>
    <w:rsid w:val="003458D6"/>
    <w:rsid w:val="00345E0D"/>
    <w:rsid w:val="00346184"/>
    <w:rsid w:val="003469EE"/>
    <w:rsid w:val="00346D58"/>
    <w:rsid w:val="0035150B"/>
    <w:rsid w:val="00353119"/>
    <w:rsid w:val="00356ACA"/>
    <w:rsid w:val="0036087B"/>
    <w:rsid w:val="003637CA"/>
    <w:rsid w:val="00365BBA"/>
    <w:rsid w:val="00370A0D"/>
    <w:rsid w:val="00376D04"/>
    <w:rsid w:val="003811CB"/>
    <w:rsid w:val="00383D2D"/>
    <w:rsid w:val="00384368"/>
    <w:rsid w:val="003874C6"/>
    <w:rsid w:val="0039009E"/>
    <w:rsid w:val="0039092F"/>
    <w:rsid w:val="00390FA9"/>
    <w:rsid w:val="00391B67"/>
    <w:rsid w:val="00395A62"/>
    <w:rsid w:val="003A069C"/>
    <w:rsid w:val="003A22AD"/>
    <w:rsid w:val="003A4B99"/>
    <w:rsid w:val="003B0A56"/>
    <w:rsid w:val="003B0F55"/>
    <w:rsid w:val="003B2E53"/>
    <w:rsid w:val="003B3271"/>
    <w:rsid w:val="003B3E08"/>
    <w:rsid w:val="003B5CBE"/>
    <w:rsid w:val="003B6B61"/>
    <w:rsid w:val="003B7804"/>
    <w:rsid w:val="003C0CA0"/>
    <w:rsid w:val="003C2724"/>
    <w:rsid w:val="003C400D"/>
    <w:rsid w:val="003C46B8"/>
    <w:rsid w:val="003C5285"/>
    <w:rsid w:val="003C7736"/>
    <w:rsid w:val="003D103C"/>
    <w:rsid w:val="003D1E09"/>
    <w:rsid w:val="003D2C33"/>
    <w:rsid w:val="003D2DF8"/>
    <w:rsid w:val="003D30F4"/>
    <w:rsid w:val="003D4F01"/>
    <w:rsid w:val="003D67F5"/>
    <w:rsid w:val="003E5150"/>
    <w:rsid w:val="003E7C15"/>
    <w:rsid w:val="003F02E2"/>
    <w:rsid w:val="003F0488"/>
    <w:rsid w:val="003F2F32"/>
    <w:rsid w:val="003F394E"/>
    <w:rsid w:val="003F58CA"/>
    <w:rsid w:val="003F5F32"/>
    <w:rsid w:val="003F7CB0"/>
    <w:rsid w:val="00400D19"/>
    <w:rsid w:val="0040197A"/>
    <w:rsid w:val="00403A8D"/>
    <w:rsid w:val="0040466F"/>
    <w:rsid w:val="00404E31"/>
    <w:rsid w:val="004056F7"/>
    <w:rsid w:val="00405DF3"/>
    <w:rsid w:val="0040727E"/>
    <w:rsid w:val="004073CB"/>
    <w:rsid w:val="00410CB2"/>
    <w:rsid w:val="00412EEB"/>
    <w:rsid w:val="00413AFB"/>
    <w:rsid w:val="00413F27"/>
    <w:rsid w:val="00413F66"/>
    <w:rsid w:val="004150A9"/>
    <w:rsid w:val="00415847"/>
    <w:rsid w:val="004173C3"/>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E7F"/>
    <w:rsid w:val="004431B8"/>
    <w:rsid w:val="00444730"/>
    <w:rsid w:val="00445F32"/>
    <w:rsid w:val="004465EE"/>
    <w:rsid w:val="00451973"/>
    <w:rsid w:val="00451EC1"/>
    <w:rsid w:val="00453B50"/>
    <w:rsid w:val="00454245"/>
    <w:rsid w:val="0045451A"/>
    <w:rsid w:val="00456317"/>
    <w:rsid w:val="00456339"/>
    <w:rsid w:val="00456C30"/>
    <w:rsid w:val="004622DF"/>
    <w:rsid w:val="00462EC6"/>
    <w:rsid w:val="00463E6A"/>
    <w:rsid w:val="00467261"/>
    <w:rsid w:val="00467515"/>
    <w:rsid w:val="00471008"/>
    <w:rsid w:val="00471391"/>
    <w:rsid w:val="00471520"/>
    <w:rsid w:val="004731A5"/>
    <w:rsid w:val="00475A52"/>
    <w:rsid w:val="004761CE"/>
    <w:rsid w:val="00476904"/>
    <w:rsid w:val="00476993"/>
    <w:rsid w:val="004769B0"/>
    <w:rsid w:val="00476DAA"/>
    <w:rsid w:val="00480DFF"/>
    <w:rsid w:val="00482EC3"/>
    <w:rsid w:val="00484846"/>
    <w:rsid w:val="00484C51"/>
    <w:rsid w:val="00484E21"/>
    <w:rsid w:val="00485546"/>
    <w:rsid w:val="00485A32"/>
    <w:rsid w:val="00487879"/>
    <w:rsid w:val="00490B6D"/>
    <w:rsid w:val="0049152E"/>
    <w:rsid w:val="0049296D"/>
    <w:rsid w:val="00492AE3"/>
    <w:rsid w:val="00494BE1"/>
    <w:rsid w:val="00497607"/>
    <w:rsid w:val="00497BC8"/>
    <w:rsid w:val="004A0424"/>
    <w:rsid w:val="004A21E8"/>
    <w:rsid w:val="004A2DCF"/>
    <w:rsid w:val="004A317A"/>
    <w:rsid w:val="004A4C3B"/>
    <w:rsid w:val="004B0CFD"/>
    <w:rsid w:val="004B127B"/>
    <w:rsid w:val="004B17BB"/>
    <w:rsid w:val="004B1DE1"/>
    <w:rsid w:val="004B2ADB"/>
    <w:rsid w:val="004B2AE2"/>
    <w:rsid w:val="004B5A1C"/>
    <w:rsid w:val="004B6CC8"/>
    <w:rsid w:val="004C0B9D"/>
    <w:rsid w:val="004C2683"/>
    <w:rsid w:val="004C28A6"/>
    <w:rsid w:val="004C3A79"/>
    <w:rsid w:val="004C4DC1"/>
    <w:rsid w:val="004C5913"/>
    <w:rsid w:val="004C7B5B"/>
    <w:rsid w:val="004D0079"/>
    <w:rsid w:val="004D05F1"/>
    <w:rsid w:val="004D07DE"/>
    <w:rsid w:val="004D0BE7"/>
    <w:rsid w:val="004D1048"/>
    <w:rsid w:val="004D1489"/>
    <w:rsid w:val="004D3291"/>
    <w:rsid w:val="004D3A0F"/>
    <w:rsid w:val="004D4B44"/>
    <w:rsid w:val="004D624E"/>
    <w:rsid w:val="004D69D2"/>
    <w:rsid w:val="004D7C5C"/>
    <w:rsid w:val="004E0B36"/>
    <w:rsid w:val="004E3966"/>
    <w:rsid w:val="004E435F"/>
    <w:rsid w:val="004E438B"/>
    <w:rsid w:val="004E461D"/>
    <w:rsid w:val="004E6510"/>
    <w:rsid w:val="004E67DB"/>
    <w:rsid w:val="004E7BC0"/>
    <w:rsid w:val="004F0552"/>
    <w:rsid w:val="004F0BA0"/>
    <w:rsid w:val="004F2ADD"/>
    <w:rsid w:val="004F43FE"/>
    <w:rsid w:val="004F4449"/>
    <w:rsid w:val="004F675D"/>
    <w:rsid w:val="0050052F"/>
    <w:rsid w:val="0050136F"/>
    <w:rsid w:val="005044B5"/>
    <w:rsid w:val="00504D2F"/>
    <w:rsid w:val="00504E30"/>
    <w:rsid w:val="00505848"/>
    <w:rsid w:val="00505FD3"/>
    <w:rsid w:val="005061AF"/>
    <w:rsid w:val="00506AC9"/>
    <w:rsid w:val="0050795C"/>
    <w:rsid w:val="0051258C"/>
    <w:rsid w:val="00512D9E"/>
    <w:rsid w:val="00514C49"/>
    <w:rsid w:val="00516C60"/>
    <w:rsid w:val="00516CE1"/>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7C15"/>
    <w:rsid w:val="00547C44"/>
    <w:rsid w:val="00551E92"/>
    <w:rsid w:val="00553F12"/>
    <w:rsid w:val="00555157"/>
    <w:rsid w:val="0055685E"/>
    <w:rsid w:val="00560114"/>
    <w:rsid w:val="00565D63"/>
    <w:rsid w:val="00567F41"/>
    <w:rsid w:val="0057038B"/>
    <w:rsid w:val="00570B90"/>
    <w:rsid w:val="005721EA"/>
    <w:rsid w:val="00572A5B"/>
    <w:rsid w:val="005737E3"/>
    <w:rsid w:val="00573A7E"/>
    <w:rsid w:val="005753DF"/>
    <w:rsid w:val="00575601"/>
    <w:rsid w:val="0057647C"/>
    <w:rsid w:val="00577581"/>
    <w:rsid w:val="00581DC3"/>
    <w:rsid w:val="00584BDC"/>
    <w:rsid w:val="00584C45"/>
    <w:rsid w:val="00586C66"/>
    <w:rsid w:val="00591524"/>
    <w:rsid w:val="00593750"/>
    <w:rsid w:val="00596F78"/>
    <w:rsid w:val="00596FCD"/>
    <w:rsid w:val="005A025C"/>
    <w:rsid w:val="005A0896"/>
    <w:rsid w:val="005A12DE"/>
    <w:rsid w:val="005A304B"/>
    <w:rsid w:val="005A6B08"/>
    <w:rsid w:val="005B2ACD"/>
    <w:rsid w:val="005B6757"/>
    <w:rsid w:val="005C19F6"/>
    <w:rsid w:val="005C242C"/>
    <w:rsid w:val="005C41B3"/>
    <w:rsid w:val="005C498C"/>
    <w:rsid w:val="005C5FE4"/>
    <w:rsid w:val="005D030B"/>
    <w:rsid w:val="005D0A77"/>
    <w:rsid w:val="005D20F8"/>
    <w:rsid w:val="005D26F3"/>
    <w:rsid w:val="005D2A03"/>
    <w:rsid w:val="005D3C48"/>
    <w:rsid w:val="005E0857"/>
    <w:rsid w:val="005E2210"/>
    <w:rsid w:val="005E303B"/>
    <w:rsid w:val="005E36CC"/>
    <w:rsid w:val="005E4C26"/>
    <w:rsid w:val="005E5982"/>
    <w:rsid w:val="005E78D4"/>
    <w:rsid w:val="005F07FF"/>
    <w:rsid w:val="005F5FC4"/>
    <w:rsid w:val="00601E36"/>
    <w:rsid w:val="00603221"/>
    <w:rsid w:val="006047B2"/>
    <w:rsid w:val="006048FF"/>
    <w:rsid w:val="0060494B"/>
    <w:rsid w:val="00604E59"/>
    <w:rsid w:val="006056D1"/>
    <w:rsid w:val="00605878"/>
    <w:rsid w:val="00607709"/>
    <w:rsid w:val="006101D0"/>
    <w:rsid w:val="006107A5"/>
    <w:rsid w:val="006126AF"/>
    <w:rsid w:val="00614806"/>
    <w:rsid w:val="00614F54"/>
    <w:rsid w:val="0061552E"/>
    <w:rsid w:val="00616EBB"/>
    <w:rsid w:val="00617E30"/>
    <w:rsid w:val="00620416"/>
    <w:rsid w:val="006214F1"/>
    <w:rsid w:val="00623F29"/>
    <w:rsid w:val="00624D15"/>
    <w:rsid w:val="006251D9"/>
    <w:rsid w:val="00626C70"/>
    <w:rsid w:val="00627C99"/>
    <w:rsid w:val="00630000"/>
    <w:rsid w:val="00630290"/>
    <w:rsid w:val="00630CFB"/>
    <w:rsid w:val="00630EE8"/>
    <w:rsid w:val="00635174"/>
    <w:rsid w:val="00635A0F"/>
    <w:rsid w:val="00637E34"/>
    <w:rsid w:val="00640139"/>
    <w:rsid w:val="0064176D"/>
    <w:rsid w:val="0064262B"/>
    <w:rsid w:val="006433C4"/>
    <w:rsid w:val="00645813"/>
    <w:rsid w:val="0064622B"/>
    <w:rsid w:val="006467E9"/>
    <w:rsid w:val="00650BFA"/>
    <w:rsid w:val="00650DD5"/>
    <w:rsid w:val="00652701"/>
    <w:rsid w:val="00653EF3"/>
    <w:rsid w:val="006540D8"/>
    <w:rsid w:val="0065597F"/>
    <w:rsid w:val="00655BC4"/>
    <w:rsid w:val="00656A4B"/>
    <w:rsid w:val="0065760B"/>
    <w:rsid w:val="00663728"/>
    <w:rsid w:val="00663817"/>
    <w:rsid w:val="006638C7"/>
    <w:rsid w:val="00664AA4"/>
    <w:rsid w:val="00666A8E"/>
    <w:rsid w:val="006673A6"/>
    <w:rsid w:val="006675CB"/>
    <w:rsid w:val="00667F1F"/>
    <w:rsid w:val="0067209F"/>
    <w:rsid w:val="006723EE"/>
    <w:rsid w:val="006727AF"/>
    <w:rsid w:val="00675AA7"/>
    <w:rsid w:val="00685309"/>
    <w:rsid w:val="0068618D"/>
    <w:rsid w:val="006865E8"/>
    <w:rsid w:val="00687060"/>
    <w:rsid w:val="006901C0"/>
    <w:rsid w:val="00691202"/>
    <w:rsid w:val="00694B8F"/>
    <w:rsid w:val="00695BD4"/>
    <w:rsid w:val="0069731E"/>
    <w:rsid w:val="006A3DB1"/>
    <w:rsid w:val="006A3E87"/>
    <w:rsid w:val="006B02AA"/>
    <w:rsid w:val="006B0A0B"/>
    <w:rsid w:val="006B0FB9"/>
    <w:rsid w:val="006B227F"/>
    <w:rsid w:val="006B2405"/>
    <w:rsid w:val="006B44DC"/>
    <w:rsid w:val="006B4C76"/>
    <w:rsid w:val="006B6169"/>
    <w:rsid w:val="006B62F5"/>
    <w:rsid w:val="006B7088"/>
    <w:rsid w:val="006C09E7"/>
    <w:rsid w:val="006C23D4"/>
    <w:rsid w:val="006C3965"/>
    <w:rsid w:val="006C4442"/>
    <w:rsid w:val="006C4CAF"/>
    <w:rsid w:val="006C561F"/>
    <w:rsid w:val="006C764D"/>
    <w:rsid w:val="006C7EBE"/>
    <w:rsid w:val="006D1245"/>
    <w:rsid w:val="006D2C4C"/>
    <w:rsid w:val="006D796E"/>
    <w:rsid w:val="006E0CAA"/>
    <w:rsid w:val="006E6D9B"/>
    <w:rsid w:val="006E7551"/>
    <w:rsid w:val="006F0197"/>
    <w:rsid w:val="006F16F8"/>
    <w:rsid w:val="006F178C"/>
    <w:rsid w:val="006F2E77"/>
    <w:rsid w:val="006F338B"/>
    <w:rsid w:val="006F4955"/>
    <w:rsid w:val="006F56DE"/>
    <w:rsid w:val="006F58C2"/>
    <w:rsid w:val="006F62D8"/>
    <w:rsid w:val="0070032A"/>
    <w:rsid w:val="007005F2"/>
    <w:rsid w:val="00701A53"/>
    <w:rsid w:val="00701D15"/>
    <w:rsid w:val="0070737F"/>
    <w:rsid w:val="00707CF3"/>
    <w:rsid w:val="00711005"/>
    <w:rsid w:val="0071238B"/>
    <w:rsid w:val="00713077"/>
    <w:rsid w:val="00715347"/>
    <w:rsid w:val="00716E17"/>
    <w:rsid w:val="00716FF0"/>
    <w:rsid w:val="007209EA"/>
    <w:rsid w:val="00720C80"/>
    <w:rsid w:val="0072309A"/>
    <w:rsid w:val="00724756"/>
    <w:rsid w:val="00727367"/>
    <w:rsid w:val="00730D51"/>
    <w:rsid w:val="00731431"/>
    <w:rsid w:val="007340A1"/>
    <w:rsid w:val="0073484C"/>
    <w:rsid w:val="00734989"/>
    <w:rsid w:val="00734AF7"/>
    <w:rsid w:val="007378AD"/>
    <w:rsid w:val="00740C70"/>
    <w:rsid w:val="007416CD"/>
    <w:rsid w:val="0074174F"/>
    <w:rsid w:val="00741A46"/>
    <w:rsid w:val="007431FD"/>
    <w:rsid w:val="00746F7F"/>
    <w:rsid w:val="00747F31"/>
    <w:rsid w:val="00750168"/>
    <w:rsid w:val="00750623"/>
    <w:rsid w:val="00751984"/>
    <w:rsid w:val="0075234D"/>
    <w:rsid w:val="00752608"/>
    <w:rsid w:val="00752EF1"/>
    <w:rsid w:val="00753342"/>
    <w:rsid w:val="00756E07"/>
    <w:rsid w:val="00757431"/>
    <w:rsid w:val="007604D1"/>
    <w:rsid w:val="00764D4F"/>
    <w:rsid w:val="00765436"/>
    <w:rsid w:val="007659EA"/>
    <w:rsid w:val="007671BA"/>
    <w:rsid w:val="00767C22"/>
    <w:rsid w:val="00771136"/>
    <w:rsid w:val="00771910"/>
    <w:rsid w:val="007728C0"/>
    <w:rsid w:val="00773230"/>
    <w:rsid w:val="00773DCF"/>
    <w:rsid w:val="007805B4"/>
    <w:rsid w:val="00784DAB"/>
    <w:rsid w:val="0078545E"/>
    <w:rsid w:val="007857DA"/>
    <w:rsid w:val="00785CF0"/>
    <w:rsid w:val="00790E0E"/>
    <w:rsid w:val="00791BFF"/>
    <w:rsid w:val="007924ED"/>
    <w:rsid w:val="00797162"/>
    <w:rsid w:val="0079792F"/>
    <w:rsid w:val="007A0C47"/>
    <w:rsid w:val="007A3F4B"/>
    <w:rsid w:val="007A7705"/>
    <w:rsid w:val="007B19D5"/>
    <w:rsid w:val="007B2E11"/>
    <w:rsid w:val="007B4724"/>
    <w:rsid w:val="007C0521"/>
    <w:rsid w:val="007C0ED7"/>
    <w:rsid w:val="007C2075"/>
    <w:rsid w:val="007C21F6"/>
    <w:rsid w:val="007C3503"/>
    <w:rsid w:val="007C4253"/>
    <w:rsid w:val="007C58FD"/>
    <w:rsid w:val="007C663D"/>
    <w:rsid w:val="007C6966"/>
    <w:rsid w:val="007C7FC1"/>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5386"/>
    <w:rsid w:val="00806469"/>
    <w:rsid w:val="0080778F"/>
    <w:rsid w:val="00810DD5"/>
    <w:rsid w:val="00811020"/>
    <w:rsid w:val="0081177A"/>
    <w:rsid w:val="00813529"/>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40430"/>
    <w:rsid w:val="00840A4E"/>
    <w:rsid w:val="008428BD"/>
    <w:rsid w:val="00843074"/>
    <w:rsid w:val="008439CD"/>
    <w:rsid w:val="00844A7E"/>
    <w:rsid w:val="00844BFF"/>
    <w:rsid w:val="0084640B"/>
    <w:rsid w:val="00847D1C"/>
    <w:rsid w:val="0085025C"/>
    <w:rsid w:val="008511A1"/>
    <w:rsid w:val="00852ADB"/>
    <w:rsid w:val="00852CF1"/>
    <w:rsid w:val="008539C3"/>
    <w:rsid w:val="008548BE"/>
    <w:rsid w:val="00856C82"/>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80E18"/>
    <w:rsid w:val="00883094"/>
    <w:rsid w:val="008832FB"/>
    <w:rsid w:val="0088378D"/>
    <w:rsid w:val="0088761E"/>
    <w:rsid w:val="00887A1C"/>
    <w:rsid w:val="00892DE5"/>
    <w:rsid w:val="00892E0B"/>
    <w:rsid w:val="00893170"/>
    <w:rsid w:val="00893341"/>
    <w:rsid w:val="00893C6F"/>
    <w:rsid w:val="00894800"/>
    <w:rsid w:val="00894C99"/>
    <w:rsid w:val="00896082"/>
    <w:rsid w:val="00897857"/>
    <w:rsid w:val="00897D2A"/>
    <w:rsid w:val="008A3EC3"/>
    <w:rsid w:val="008A4723"/>
    <w:rsid w:val="008A5621"/>
    <w:rsid w:val="008A5C87"/>
    <w:rsid w:val="008A7E38"/>
    <w:rsid w:val="008B0550"/>
    <w:rsid w:val="008B0575"/>
    <w:rsid w:val="008B0793"/>
    <w:rsid w:val="008B08D5"/>
    <w:rsid w:val="008B281D"/>
    <w:rsid w:val="008B2981"/>
    <w:rsid w:val="008B2A19"/>
    <w:rsid w:val="008B531E"/>
    <w:rsid w:val="008B6735"/>
    <w:rsid w:val="008C0FCC"/>
    <w:rsid w:val="008C237F"/>
    <w:rsid w:val="008C2B6F"/>
    <w:rsid w:val="008C5E9B"/>
    <w:rsid w:val="008C63D1"/>
    <w:rsid w:val="008C692B"/>
    <w:rsid w:val="008D0197"/>
    <w:rsid w:val="008D1073"/>
    <w:rsid w:val="008D12F4"/>
    <w:rsid w:val="008D15D2"/>
    <w:rsid w:val="008D444E"/>
    <w:rsid w:val="008D59EE"/>
    <w:rsid w:val="008D66B4"/>
    <w:rsid w:val="008E0B09"/>
    <w:rsid w:val="008E3CE7"/>
    <w:rsid w:val="008E435E"/>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17CF"/>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4883"/>
    <w:rsid w:val="009A6A8F"/>
    <w:rsid w:val="009A6B27"/>
    <w:rsid w:val="009A6F5B"/>
    <w:rsid w:val="009A716A"/>
    <w:rsid w:val="009B1026"/>
    <w:rsid w:val="009B1B54"/>
    <w:rsid w:val="009B1BE2"/>
    <w:rsid w:val="009B227B"/>
    <w:rsid w:val="009B2BC0"/>
    <w:rsid w:val="009B2CC5"/>
    <w:rsid w:val="009B35A6"/>
    <w:rsid w:val="009B40B9"/>
    <w:rsid w:val="009B472F"/>
    <w:rsid w:val="009B4D25"/>
    <w:rsid w:val="009C2CB7"/>
    <w:rsid w:val="009C3D97"/>
    <w:rsid w:val="009C4740"/>
    <w:rsid w:val="009C51DD"/>
    <w:rsid w:val="009C5AE1"/>
    <w:rsid w:val="009C7693"/>
    <w:rsid w:val="009C7E3F"/>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1CA5"/>
    <w:rsid w:val="00A02200"/>
    <w:rsid w:val="00A02EEF"/>
    <w:rsid w:val="00A073D1"/>
    <w:rsid w:val="00A076C8"/>
    <w:rsid w:val="00A11190"/>
    <w:rsid w:val="00A20CDF"/>
    <w:rsid w:val="00A20EDF"/>
    <w:rsid w:val="00A2107D"/>
    <w:rsid w:val="00A21882"/>
    <w:rsid w:val="00A353C0"/>
    <w:rsid w:val="00A431D5"/>
    <w:rsid w:val="00A43A80"/>
    <w:rsid w:val="00A4561D"/>
    <w:rsid w:val="00A469C9"/>
    <w:rsid w:val="00A5092E"/>
    <w:rsid w:val="00A5252F"/>
    <w:rsid w:val="00A52E1F"/>
    <w:rsid w:val="00A548AB"/>
    <w:rsid w:val="00A549E4"/>
    <w:rsid w:val="00A60BC3"/>
    <w:rsid w:val="00A6160E"/>
    <w:rsid w:val="00A61E76"/>
    <w:rsid w:val="00A65771"/>
    <w:rsid w:val="00A65E58"/>
    <w:rsid w:val="00A664CD"/>
    <w:rsid w:val="00A70331"/>
    <w:rsid w:val="00A72E90"/>
    <w:rsid w:val="00A7499F"/>
    <w:rsid w:val="00A75F67"/>
    <w:rsid w:val="00A81723"/>
    <w:rsid w:val="00A85EDD"/>
    <w:rsid w:val="00A874FA"/>
    <w:rsid w:val="00A87FC4"/>
    <w:rsid w:val="00A90B54"/>
    <w:rsid w:val="00A90BC1"/>
    <w:rsid w:val="00A9170A"/>
    <w:rsid w:val="00A91C72"/>
    <w:rsid w:val="00A92BA4"/>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27FB"/>
    <w:rsid w:val="00AB70C6"/>
    <w:rsid w:val="00AC07BD"/>
    <w:rsid w:val="00AC142E"/>
    <w:rsid w:val="00AC4CE0"/>
    <w:rsid w:val="00AC615E"/>
    <w:rsid w:val="00AC651B"/>
    <w:rsid w:val="00AC6788"/>
    <w:rsid w:val="00AC782C"/>
    <w:rsid w:val="00AC7C8B"/>
    <w:rsid w:val="00AD1C5D"/>
    <w:rsid w:val="00AD2C0F"/>
    <w:rsid w:val="00AD33C2"/>
    <w:rsid w:val="00AD4574"/>
    <w:rsid w:val="00AD4AEC"/>
    <w:rsid w:val="00AD4DAA"/>
    <w:rsid w:val="00AD51F6"/>
    <w:rsid w:val="00AD6352"/>
    <w:rsid w:val="00AD6530"/>
    <w:rsid w:val="00AE08A6"/>
    <w:rsid w:val="00AE0B2F"/>
    <w:rsid w:val="00AE104E"/>
    <w:rsid w:val="00AE1895"/>
    <w:rsid w:val="00AE2A1E"/>
    <w:rsid w:val="00AE3104"/>
    <w:rsid w:val="00AE3402"/>
    <w:rsid w:val="00AE3574"/>
    <w:rsid w:val="00AE48C5"/>
    <w:rsid w:val="00AE5CCC"/>
    <w:rsid w:val="00AE7AAC"/>
    <w:rsid w:val="00AF12F2"/>
    <w:rsid w:val="00AF1554"/>
    <w:rsid w:val="00AF26EC"/>
    <w:rsid w:val="00AF3453"/>
    <w:rsid w:val="00AF381A"/>
    <w:rsid w:val="00AF4602"/>
    <w:rsid w:val="00AF6CB1"/>
    <w:rsid w:val="00AF6F22"/>
    <w:rsid w:val="00B006AF"/>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D26"/>
    <w:rsid w:val="00B22DC2"/>
    <w:rsid w:val="00B2415A"/>
    <w:rsid w:val="00B24660"/>
    <w:rsid w:val="00B246E5"/>
    <w:rsid w:val="00B2682C"/>
    <w:rsid w:val="00B269FE"/>
    <w:rsid w:val="00B26D7D"/>
    <w:rsid w:val="00B270E5"/>
    <w:rsid w:val="00B27723"/>
    <w:rsid w:val="00B278B6"/>
    <w:rsid w:val="00B30611"/>
    <w:rsid w:val="00B307CD"/>
    <w:rsid w:val="00B31323"/>
    <w:rsid w:val="00B31762"/>
    <w:rsid w:val="00B32513"/>
    <w:rsid w:val="00B33105"/>
    <w:rsid w:val="00B34AFA"/>
    <w:rsid w:val="00B350D2"/>
    <w:rsid w:val="00B35999"/>
    <w:rsid w:val="00B36B9B"/>
    <w:rsid w:val="00B405D7"/>
    <w:rsid w:val="00B41D6C"/>
    <w:rsid w:val="00B427FE"/>
    <w:rsid w:val="00B441FF"/>
    <w:rsid w:val="00B44ECE"/>
    <w:rsid w:val="00B4531B"/>
    <w:rsid w:val="00B46AA0"/>
    <w:rsid w:val="00B475A0"/>
    <w:rsid w:val="00B47A56"/>
    <w:rsid w:val="00B47ADB"/>
    <w:rsid w:val="00B51B91"/>
    <w:rsid w:val="00B52399"/>
    <w:rsid w:val="00B5283B"/>
    <w:rsid w:val="00B5298A"/>
    <w:rsid w:val="00B529FC"/>
    <w:rsid w:val="00B53B10"/>
    <w:rsid w:val="00B54C65"/>
    <w:rsid w:val="00B565D2"/>
    <w:rsid w:val="00B572AC"/>
    <w:rsid w:val="00B606EB"/>
    <w:rsid w:val="00B60A13"/>
    <w:rsid w:val="00B66C0B"/>
    <w:rsid w:val="00B6767D"/>
    <w:rsid w:val="00B70BDB"/>
    <w:rsid w:val="00B71900"/>
    <w:rsid w:val="00B72270"/>
    <w:rsid w:val="00B72581"/>
    <w:rsid w:val="00B72769"/>
    <w:rsid w:val="00B7391B"/>
    <w:rsid w:val="00B74141"/>
    <w:rsid w:val="00B7595C"/>
    <w:rsid w:val="00B80A10"/>
    <w:rsid w:val="00B80BB5"/>
    <w:rsid w:val="00B80BD3"/>
    <w:rsid w:val="00B8124F"/>
    <w:rsid w:val="00B81A02"/>
    <w:rsid w:val="00B82093"/>
    <w:rsid w:val="00B91F89"/>
    <w:rsid w:val="00B92FAE"/>
    <w:rsid w:val="00B930C3"/>
    <w:rsid w:val="00B9582E"/>
    <w:rsid w:val="00B96ED5"/>
    <w:rsid w:val="00BA044D"/>
    <w:rsid w:val="00BA2C7D"/>
    <w:rsid w:val="00BA3671"/>
    <w:rsid w:val="00BA5211"/>
    <w:rsid w:val="00BA6DF5"/>
    <w:rsid w:val="00BB08D9"/>
    <w:rsid w:val="00BB1FD6"/>
    <w:rsid w:val="00BB449B"/>
    <w:rsid w:val="00BB54F5"/>
    <w:rsid w:val="00BB6CD2"/>
    <w:rsid w:val="00BC1D79"/>
    <w:rsid w:val="00BC4648"/>
    <w:rsid w:val="00BC556F"/>
    <w:rsid w:val="00BC5B1F"/>
    <w:rsid w:val="00BC5BC8"/>
    <w:rsid w:val="00BD1FE9"/>
    <w:rsid w:val="00BD4A7D"/>
    <w:rsid w:val="00BD5C7B"/>
    <w:rsid w:val="00BD72E8"/>
    <w:rsid w:val="00BE0596"/>
    <w:rsid w:val="00BE16A3"/>
    <w:rsid w:val="00BE1B91"/>
    <w:rsid w:val="00BE4B65"/>
    <w:rsid w:val="00BE4C94"/>
    <w:rsid w:val="00BE5F70"/>
    <w:rsid w:val="00BE752A"/>
    <w:rsid w:val="00BE79FA"/>
    <w:rsid w:val="00BF081F"/>
    <w:rsid w:val="00BF148B"/>
    <w:rsid w:val="00BF2A97"/>
    <w:rsid w:val="00BF3310"/>
    <w:rsid w:val="00BF3915"/>
    <w:rsid w:val="00BF47D0"/>
    <w:rsid w:val="00BF4C10"/>
    <w:rsid w:val="00BF4DD5"/>
    <w:rsid w:val="00BF5BD5"/>
    <w:rsid w:val="00C00CC9"/>
    <w:rsid w:val="00C01AA9"/>
    <w:rsid w:val="00C03664"/>
    <w:rsid w:val="00C07AA4"/>
    <w:rsid w:val="00C07C1D"/>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D6C"/>
    <w:rsid w:val="00C45BC7"/>
    <w:rsid w:val="00C50C8C"/>
    <w:rsid w:val="00C54DE9"/>
    <w:rsid w:val="00C56B4D"/>
    <w:rsid w:val="00C60927"/>
    <w:rsid w:val="00C60B0D"/>
    <w:rsid w:val="00C60F77"/>
    <w:rsid w:val="00C62EB5"/>
    <w:rsid w:val="00C63DAE"/>
    <w:rsid w:val="00C655AB"/>
    <w:rsid w:val="00C67B7B"/>
    <w:rsid w:val="00C72853"/>
    <w:rsid w:val="00C74550"/>
    <w:rsid w:val="00C74751"/>
    <w:rsid w:val="00C76338"/>
    <w:rsid w:val="00C76462"/>
    <w:rsid w:val="00C76CF0"/>
    <w:rsid w:val="00C812C2"/>
    <w:rsid w:val="00C82DC0"/>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16A7"/>
    <w:rsid w:val="00CB294E"/>
    <w:rsid w:val="00CB6B04"/>
    <w:rsid w:val="00CC09E9"/>
    <w:rsid w:val="00CC10E6"/>
    <w:rsid w:val="00CC145A"/>
    <w:rsid w:val="00CC22CF"/>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D3A"/>
    <w:rsid w:val="00CE2A1C"/>
    <w:rsid w:val="00CE48B3"/>
    <w:rsid w:val="00CE542D"/>
    <w:rsid w:val="00CE697F"/>
    <w:rsid w:val="00CE73EA"/>
    <w:rsid w:val="00CF0350"/>
    <w:rsid w:val="00CF221C"/>
    <w:rsid w:val="00CF2734"/>
    <w:rsid w:val="00CF455B"/>
    <w:rsid w:val="00CF7808"/>
    <w:rsid w:val="00D003DC"/>
    <w:rsid w:val="00D01B9E"/>
    <w:rsid w:val="00D029BD"/>
    <w:rsid w:val="00D03BE2"/>
    <w:rsid w:val="00D03F15"/>
    <w:rsid w:val="00D068FB"/>
    <w:rsid w:val="00D06B4D"/>
    <w:rsid w:val="00D07E88"/>
    <w:rsid w:val="00D07F4A"/>
    <w:rsid w:val="00D13560"/>
    <w:rsid w:val="00D14302"/>
    <w:rsid w:val="00D1478D"/>
    <w:rsid w:val="00D14DEC"/>
    <w:rsid w:val="00D15FAD"/>
    <w:rsid w:val="00D15FB8"/>
    <w:rsid w:val="00D165A8"/>
    <w:rsid w:val="00D167AF"/>
    <w:rsid w:val="00D2026B"/>
    <w:rsid w:val="00D22362"/>
    <w:rsid w:val="00D229D4"/>
    <w:rsid w:val="00D22ECD"/>
    <w:rsid w:val="00D23221"/>
    <w:rsid w:val="00D276E6"/>
    <w:rsid w:val="00D27C90"/>
    <w:rsid w:val="00D303A9"/>
    <w:rsid w:val="00D313A7"/>
    <w:rsid w:val="00D3147B"/>
    <w:rsid w:val="00D31614"/>
    <w:rsid w:val="00D33246"/>
    <w:rsid w:val="00D3344A"/>
    <w:rsid w:val="00D3511F"/>
    <w:rsid w:val="00D36597"/>
    <w:rsid w:val="00D43029"/>
    <w:rsid w:val="00D43A9E"/>
    <w:rsid w:val="00D45A98"/>
    <w:rsid w:val="00D467D5"/>
    <w:rsid w:val="00D46D3D"/>
    <w:rsid w:val="00D50605"/>
    <w:rsid w:val="00D515A2"/>
    <w:rsid w:val="00D51D68"/>
    <w:rsid w:val="00D53117"/>
    <w:rsid w:val="00D558DD"/>
    <w:rsid w:val="00D57304"/>
    <w:rsid w:val="00D60314"/>
    <w:rsid w:val="00D60D96"/>
    <w:rsid w:val="00D63074"/>
    <w:rsid w:val="00D63CF3"/>
    <w:rsid w:val="00D64922"/>
    <w:rsid w:val="00D67F3F"/>
    <w:rsid w:val="00D73D41"/>
    <w:rsid w:val="00D759DB"/>
    <w:rsid w:val="00D774F4"/>
    <w:rsid w:val="00D777A3"/>
    <w:rsid w:val="00D83B85"/>
    <w:rsid w:val="00D856CF"/>
    <w:rsid w:val="00D86B39"/>
    <w:rsid w:val="00D9124D"/>
    <w:rsid w:val="00D920D1"/>
    <w:rsid w:val="00D92A85"/>
    <w:rsid w:val="00DA0EB9"/>
    <w:rsid w:val="00DA2D18"/>
    <w:rsid w:val="00DA36DC"/>
    <w:rsid w:val="00DA6DD0"/>
    <w:rsid w:val="00DA75EF"/>
    <w:rsid w:val="00DB000F"/>
    <w:rsid w:val="00DB0B49"/>
    <w:rsid w:val="00DB28EA"/>
    <w:rsid w:val="00DB3B4C"/>
    <w:rsid w:val="00DB43F3"/>
    <w:rsid w:val="00DB4787"/>
    <w:rsid w:val="00DB521C"/>
    <w:rsid w:val="00DB5F19"/>
    <w:rsid w:val="00DC2A35"/>
    <w:rsid w:val="00DC37E0"/>
    <w:rsid w:val="00DC4A6D"/>
    <w:rsid w:val="00DC5B3E"/>
    <w:rsid w:val="00DC6406"/>
    <w:rsid w:val="00DC6A63"/>
    <w:rsid w:val="00DD1C72"/>
    <w:rsid w:val="00DD2DC3"/>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03D8"/>
    <w:rsid w:val="00E12792"/>
    <w:rsid w:val="00E156DC"/>
    <w:rsid w:val="00E15D42"/>
    <w:rsid w:val="00E20023"/>
    <w:rsid w:val="00E20CF3"/>
    <w:rsid w:val="00E2114E"/>
    <w:rsid w:val="00E21339"/>
    <w:rsid w:val="00E22666"/>
    <w:rsid w:val="00E24123"/>
    <w:rsid w:val="00E26E98"/>
    <w:rsid w:val="00E31EB7"/>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BD"/>
    <w:rsid w:val="00E572A3"/>
    <w:rsid w:val="00E57476"/>
    <w:rsid w:val="00E600D9"/>
    <w:rsid w:val="00E60278"/>
    <w:rsid w:val="00E65FCB"/>
    <w:rsid w:val="00E67192"/>
    <w:rsid w:val="00E7102F"/>
    <w:rsid w:val="00E7236E"/>
    <w:rsid w:val="00E748F1"/>
    <w:rsid w:val="00E80955"/>
    <w:rsid w:val="00E80D5E"/>
    <w:rsid w:val="00E80F0D"/>
    <w:rsid w:val="00E83027"/>
    <w:rsid w:val="00E87868"/>
    <w:rsid w:val="00E907B7"/>
    <w:rsid w:val="00E949F9"/>
    <w:rsid w:val="00E97349"/>
    <w:rsid w:val="00EA0062"/>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48D6"/>
    <w:rsid w:val="00ED4EB5"/>
    <w:rsid w:val="00ED5CFD"/>
    <w:rsid w:val="00ED5D45"/>
    <w:rsid w:val="00ED61F1"/>
    <w:rsid w:val="00ED6FCE"/>
    <w:rsid w:val="00ED7075"/>
    <w:rsid w:val="00EE0A76"/>
    <w:rsid w:val="00EE2313"/>
    <w:rsid w:val="00EE26E1"/>
    <w:rsid w:val="00EE323F"/>
    <w:rsid w:val="00EE4A6B"/>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60C"/>
    <w:rsid w:val="00F07347"/>
    <w:rsid w:val="00F07452"/>
    <w:rsid w:val="00F075FF"/>
    <w:rsid w:val="00F100B9"/>
    <w:rsid w:val="00F1124E"/>
    <w:rsid w:val="00F12075"/>
    <w:rsid w:val="00F12DF1"/>
    <w:rsid w:val="00F15815"/>
    <w:rsid w:val="00F20077"/>
    <w:rsid w:val="00F207F5"/>
    <w:rsid w:val="00F21799"/>
    <w:rsid w:val="00F21D61"/>
    <w:rsid w:val="00F22D46"/>
    <w:rsid w:val="00F31CC2"/>
    <w:rsid w:val="00F352F8"/>
    <w:rsid w:val="00F37149"/>
    <w:rsid w:val="00F37903"/>
    <w:rsid w:val="00F4054F"/>
    <w:rsid w:val="00F40673"/>
    <w:rsid w:val="00F40E81"/>
    <w:rsid w:val="00F448CF"/>
    <w:rsid w:val="00F45994"/>
    <w:rsid w:val="00F503EC"/>
    <w:rsid w:val="00F50617"/>
    <w:rsid w:val="00F52E5C"/>
    <w:rsid w:val="00F54B63"/>
    <w:rsid w:val="00F564E4"/>
    <w:rsid w:val="00F60932"/>
    <w:rsid w:val="00F60AB5"/>
    <w:rsid w:val="00F60EEF"/>
    <w:rsid w:val="00F6170E"/>
    <w:rsid w:val="00F633AC"/>
    <w:rsid w:val="00F6512C"/>
    <w:rsid w:val="00F65A2F"/>
    <w:rsid w:val="00F66C06"/>
    <w:rsid w:val="00F70566"/>
    <w:rsid w:val="00F70F7A"/>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7625"/>
    <w:rsid w:val="00FB0097"/>
    <w:rsid w:val="00FB4328"/>
    <w:rsid w:val="00FB542C"/>
    <w:rsid w:val="00FB5AA1"/>
    <w:rsid w:val="00FC10C4"/>
    <w:rsid w:val="00FC2C18"/>
    <w:rsid w:val="00FC2D97"/>
    <w:rsid w:val="00FC3251"/>
    <w:rsid w:val="00FC464F"/>
    <w:rsid w:val="00FC55C5"/>
    <w:rsid w:val="00FC5C1B"/>
    <w:rsid w:val="00FC6BF3"/>
    <w:rsid w:val="00FC6DCD"/>
    <w:rsid w:val="00FC7A4D"/>
    <w:rsid w:val="00FC7BE7"/>
    <w:rsid w:val="00FD1295"/>
    <w:rsid w:val="00FD150C"/>
    <w:rsid w:val="00FD22A5"/>
    <w:rsid w:val="00FD2984"/>
    <w:rsid w:val="00FD2C6A"/>
    <w:rsid w:val="00FD341F"/>
    <w:rsid w:val="00FD497B"/>
    <w:rsid w:val="00FE0F40"/>
    <w:rsid w:val="00FE1454"/>
    <w:rsid w:val="00FE1AD1"/>
    <w:rsid w:val="00FE39B3"/>
    <w:rsid w:val="00FE53D0"/>
    <w:rsid w:val="00FE66B1"/>
    <w:rsid w:val="00FF1870"/>
    <w:rsid w:val="00FF1AA8"/>
    <w:rsid w:val="00FF1DCE"/>
    <w:rsid w:val="00FF2EF2"/>
    <w:rsid w:val="00FF4CAE"/>
    <w:rsid w:val="01C12489"/>
    <w:rsid w:val="040647BA"/>
    <w:rsid w:val="3E951D44"/>
    <w:rsid w:val="4A624747"/>
    <w:rsid w:val="72E7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D3E29D-2761-418A-AA0B-8E3C64E5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uiPriority w:val="99"/>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rPr>
      <w:b/>
    </w:rPr>
  </w:style>
  <w:style w:type="character" w:styleId="af0">
    <w:name w:val="page number"/>
    <w:basedOn w:val="a0"/>
  </w:style>
  <w:style w:type="character" w:styleId="af1">
    <w:name w:val="Hyperlink"/>
    <w:uiPriority w:val="99"/>
    <w:rPr>
      <w:color w:val="0000FF"/>
      <w:u w:val="single"/>
    </w:rPr>
  </w:style>
  <w:style w:type="character" w:styleId="af2">
    <w:name w:val="annotation reference"/>
    <w:qFormat/>
    <w:rPr>
      <w:sz w:val="21"/>
    </w:rPr>
  </w:style>
  <w:style w:type="character" w:styleId="af3">
    <w:name w:val="footnote reference"/>
    <w:rPr>
      <w:vertAlign w:val="superscript"/>
    </w:rPr>
  </w:style>
  <w:style w:type="character" w:customStyle="1" w:styleId="unnamed11">
    <w:name w:val="unnamed11"/>
    <w:rPr>
      <w:rFonts w:ascii="宋体" w:eastAsia="宋体" w:hAnsi="宋体" w:hint="eastAsia"/>
      <w:sz w:val="18"/>
    </w:rPr>
  </w:style>
  <w:style w:type="character" w:customStyle="1" w:styleId="read">
    <w:name w:val="read"/>
    <w:basedOn w:val="a0"/>
  </w:style>
  <w:style w:type="character" w:customStyle="1" w:styleId="Char11">
    <w:name w:val="标题 Char1"/>
    <w:link w:val="ae"/>
    <w:rPr>
      <w:rFonts w:ascii="Cambria" w:hAnsi="Cambria"/>
      <w:b/>
      <w:kern w:val="2"/>
      <w:sz w:val="32"/>
    </w:rPr>
  </w:style>
  <w:style w:type="character" w:customStyle="1" w:styleId="Char10">
    <w:name w:val="页眉 Char1"/>
    <w:link w:val="aa"/>
    <w:rPr>
      <w:kern w:val="2"/>
      <w:sz w:val="18"/>
    </w:rPr>
  </w:style>
  <w:style w:type="character" w:customStyle="1" w:styleId="Char1">
    <w:name w:val="正文文本 Char1"/>
    <w:link w:val="a6"/>
    <w:rPr>
      <w:rFonts w:ascii="宋体"/>
    </w:rPr>
  </w:style>
  <w:style w:type="paragraph" w:customStyle="1" w:styleId="af4">
    <w:name w:val="正文正文"/>
    <w:basedOn w:val="a"/>
    <w:pPr>
      <w:spacing w:afterLines="25"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Char4">
    <w:name w:val="Char"/>
    <w:basedOn w:val="a"/>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pPr>
      <w:spacing w:line="360" w:lineRule="auto"/>
      <w:ind w:firstLineChars="200" w:firstLine="420"/>
    </w:pPr>
    <w:rPr>
      <w:rFonts w:ascii="宋体"/>
    </w:rPr>
  </w:style>
  <w:style w:type="paragraph" w:customStyle="1" w:styleId="CharChar1">
    <w:name w:val="Char Char1"/>
    <w:basedOn w:val="a"/>
  </w:style>
  <w:style w:type="paragraph" w:customStyle="1" w:styleId="InfoBlue">
    <w:name w:val="InfoBlue"/>
    <w:basedOn w:val="a"/>
    <w:next w:val="a6"/>
    <w:pPr>
      <w:tabs>
        <w:tab w:val="left" w:pos="420"/>
      </w:tabs>
      <w:spacing w:after="120" w:line="240" w:lineRule="atLeast"/>
      <w:ind w:left="420" w:hanging="420"/>
      <w:jc w:val="left"/>
    </w:pPr>
    <w:rPr>
      <w:rFonts w:ascii="宋体" w:hAnsi="宋体"/>
    </w:rPr>
  </w:style>
  <w:style w:type="paragraph" w:customStyle="1" w:styleId="Listbullet">
    <w:name w:val="List_bullet"/>
    <w:basedOn w:val="a"/>
    <w:pPr>
      <w:widowControl/>
      <w:numPr>
        <w:numId w:val="1"/>
      </w:numPr>
      <w:jc w:val="left"/>
    </w:pPr>
    <w:rPr>
      <w:kern w:val="0"/>
      <w:sz w:val="24"/>
    </w:rPr>
  </w:style>
  <w:style w:type="paragraph" w:customStyle="1" w:styleId="Char12">
    <w:name w:val="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11">
    <w:name w:val="修订1"/>
    <w:hidden/>
    <w:uiPriority w:val="99"/>
    <w:unhideWhenUsed/>
    <w:rPr>
      <w:kern w:val="2"/>
      <w:sz w:val="21"/>
    </w:rPr>
  </w:style>
  <w:style w:type="character" w:customStyle="1" w:styleId="Char2">
    <w:name w:val="副标题 Char"/>
    <w:link w:val="ab"/>
    <w:uiPriority w:val="11"/>
    <w:rPr>
      <w:rFonts w:ascii="等线 Light" w:hAnsi="等线 Light" w:cs="Times New Roman"/>
      <w:b/>
      <w:bCs/>
      <w:kern w:val="28"/>
      <w:sz w:val="32"/>
      <w:szCs w:val="32"/>
    </w:rPr>
  </w:style>
  <w:style w:type="character" w:customStyle="1" w:styleId="Char0">
    <w:name w:val="页脚 Char"/>
    <w:link w:val="a9"/>
    <w:uiPriority w:val="99"/>
    <w:rPr>
      <w:kern w:val="2"/>
      <w:sz w:val="18"/>
    </w:rPr>
  </w:style>
  <w:style w:type="character" w:customStyle="1" w:styleId="Char5">
    <w:name w:val="正文文本 Char"/>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rPr>
      <w:rFonts w:eastAsia="宋体"/>
      <w:kern w:val="2"/>
      <w:sz w:val="18"/>
      <w:lang w:val="en-US" w:eastAsia="zh-CN"/>
    </w:rPr>
  </w:style>
  <w:style w:type="paragraph" w:customStyle="1" w:styleId="CharChar">
    <w:name w:val="Char Char"/>
    <w:basedOn w:val="a"/>
  </w:style>
  <w:style w:type="paragraph" w:customStyle="1" w:styleId="CharCharChar">
    <w:name w:val="Char Char Char"/>
    <w:basedOn w:val="a"/>
  </w:style>
  <w:style w:type="paragraph" w:customStyle="1" w:styleId="CharCharCharChar">
    <w:name w:val="Char Char Char Char"/>
    <w:basedOn w:val="a"/>
    <w:pPr>
      <w:tabs>
        <w:tab w:val="left" w:pos="360"/>
      </w:tabs>
    </w:pPr>
  </w:style>
  <w:style w:type="character" w:customStyle="1" w:styleId="Char">
    <w:name w:val="批注文字 Char"/>
    <w:link w:val="a5"/>
    <w:qFormat/>
    <w:rPr>
      <w:kern w:val="2"/>
      <w:sz w:val="21"/>
    </w:rPr>
  </w:style>
  <w:style w:type="character" w:customStyle="1" w:styleId="grame">
    <w:name w:val="grame"/>
  </w:style>
  <w:style w:type="character" w:customStyle="1" w:styleId="af6">
    <w:name w:val="标题 字符"/>
    <w:rPr>
      <w:rFonts w:ascii="Cambria" w:hAnsi="Cambria"/>
      <w:b/>
      <w:kern w:val="2"/>
      <w:sz w:val="32"/>
    </w:rPr>
  </w:style>
  <w:style w:type="character" w:customStyle="1" w:styleId="af7">
    <w:name w:val="页眉 字符"/>
    <w:uiPriority w:val="99"/>
    <w:rPr>
      <w:rFonts w:eastAsia="宋体"/>
      <w:kern w:val="2"/>
      <w:sz w:val="18"/>
      <w:lang w:val="en-US" w:eastAsia="zh-CN"/>
    </w:rPr>
  </w:style>
  <w:style w:type="character" w:customStyle="1" w:styleId="af8">
    <w:name w:val="正文文本 字符"/>
    <w:rPr>
      <w:rFonts w:ascii="宋体"/>
      <w:kern w:val="0"/>
    </w:rPr>
  </w:style>
  <w:style w:type="paragraph" w:customStyle="1" w:styleId="12">
    <w:name w:val="1"/>
    <w:basedOn w:val="a"/>
    <w:next w:val="a"/>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style>
  <w:style w:type="character" w:customStyle="1" w:styleId="af9">
    <w:name w:val="副标题 字符"/>
    <w:uiPriority w:val="11"/>
    <w:rPr>
      <w:rFonts w:ascii="等线 Light" w:hAnsi="等线 Light" w:cs="Times New Roman"/>
      <w:b/>
      <w:bCs/>
      <w:kern w:val="28"/>
      <w:sz w:val="32"/>
      <w:szCs w:val="32"/>
    </w:rPr>
  </w:style>
  <w:style w:type="character" w:customStyle="1" w:styleId="afa">
    <w:name w:val="页脚 字符"/>
    <w:uiPriority w:val="99"/>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66A9F-4772-4CF3-8C53-8CAA8F597C7B}">
  <ds:schemaRefs>
    <ds:schemaRef ds:uri="http://schemas.openxmlformats.org/officeDocument/2006/bibliography"/>
  </ds:schemaRefs>
</ds:datastoreItem>
</file>

<file path=customXml/itemProps10.xml><?xml version="1.0" encoding="utf-8"?>
<ds:datastoreItem xmlns:ds="http://schemas.openxmlformats.org/officeDocument/2006/customXml" ds:itemID="{7514D8EB-3D92-4E28-8DF6-69C5BAE6DB01}">
  <ds:schemaRefs>
    <ds:schemaRef ds:uri="http://schemas.openxmlformats.org/officeDocument/2006/bibliography"/>
  </ds:schemaRefs>
</ds:datastoreItem>
</file>

<file path=customXml/itemProps11.xml><?xml version="1.0" encoding="utf-8"?>
<ds:datastoreItem xmlns:ds="http://schemas.openxmlformats.org/officeDocument/2006/customXml" ds:itemID="{5F858365-1187-4094-90C6-CC9D568CBC86}">
  <ds:schemaRefs>
    <ds:schemaRef ds:uri="http://schemas.openxmlformats.org/officeDocument/2006/bibliography"/>
  </ds:schemaRefs>
</ds:datastoreItem>
</file>

<file path=customXml/itemProps12.xml><?xml version="1.0" encoding="utf-8"?>
<ds:datastoreItem xmlns:ds="http://schemas.openxmlformats.org/officeDocument/2006/customXml" ds:itemID="{C2CCC0F1-3F3A-4537-9DB9-B70B558557E3}">
  <ds:schemaRefs>
    <ds:schemaRef ds:uri="http://schemas.openxmlformats.org/officeDocument/2006/bibliography"/>
  </ds:schemaRefs>
</ds:datastoreItem>
</file>

<file path=customXml/itemProps13.xml><?xml version="1.0" encoding="utf-8"?>
<ds:datastoreItem xmlns:ds="http://schemas.openxmlformats.org/officeDocument/2006/customXml" ds:itemID="{233D0F54-DBFA-416F-A38D-22C6D7373D33}">
  <ds:schemaRefs>
    <ds:schemaRef ds:uri="http://schemas.openxmlformats.org/officeDocument/2006/bibliography"/>
  </ds:schemaRefs>
</ds:datastoreItem>
</file>

<file path=customXml/itemProps14.xml><?xml version="1.0" encoding="utf-8"?>
<ds:datastoreItem xmlns:ds="http://schemas.openxmlformats.org/officeDocument/2006/customXml" ds:itemID="{8AD22942-D1D8-4781-A9DA-728BD231BBCC}">
  <ds:schemaRefs>
    <ds:schemaRef ds:uri="http://schemas.openxmlformats.org/officeDocument/2006/bibliography"/>
  </ds:schemaRefs>
</ds:datastoreItem>
</file>

<file path=customXml/itemProps15.xml><?xml version="1.0" encoding="utf-8"?>
<ds:datastoreItem xmlns:ds="http://schemas.openxmlformats.org/officeDocument/2006/customXml" ds:itemID="{7EDF04F6-CD6A-4AE6-9B3C-2C4FD0844FEA}">
  <ds:schemaRefs>
    <ds:schemaRef ds:uri="http://schemas.openxmlformats.org/officeDocument/2006/bibliography"/>
  </ds:schemaRefs>
</ds:datastoreItem>
</file>

<file path=customXml/itemProps16.xml><?xml version="1.0" encoding="utf-8"?>
<ds:datastoreItem xmlns:ds="http://schemas.openxmlformats.org/officeDocument/2006/customXml" ds:itemID="{58D73CD4-F47E-4E62-9A3E-028A962785B7}">
  <ds:schemaRefs>
    <ds:schemaRef ds:uri="http://schemas.openxmlformats.org/officeDocument/2006/bibliography"/>
  </ds:schemaRefs>
</ds:datastoreItem>
</file>

<file path=customXml/itemProps2.xml><?xml version="1.0" encoding="utf-8"?>
<ds:datastoreItem xmlns:ds="http://schemas.openxmlformats.org/officeDocument/2006/customXml" ds:itemID="{0F41E78B-6C07-4845-B85C-BED36964D9FB}">
  <ds:schemaRefs>
    <ds:schemaRef ds:uri="http://schemas.openxmlformats.org/officeDocument/2006/bibliography"/>
  </ds:schemaRefs>
</ds:datastoreItem>
</file>

<file path=customXml/itemProps3.xml><?xml version="1.0" encoding="utf-8"?>
<ds:datastoreItem xmlns:ds="http://schemas.openxmlformats.org/officeDocument/2006/customXml" ds:itemID="{70E3D811-2CC0-48AC-929F-A1C26F8C03A4}">
  <ds:schemaRefs>
    <ds:schemaRef ds:uri="http://schemas.openxmlformats.org/officeDocument/2006/bibliography"/>
  </ds:schemaRefs>
</ds:datastoreItem>
</file>

<file path=customXml/itemProps4.xml><?xml version="1.0" encoding="utf-8"?>
<ds:datastoreItem xmlns:ds="http://schemas.openxmlformats.org/officeDocument/2006/customXml" ds:itemID="{38D89E5F-E6B1-421A-B92D-8DCF546E530F}">
  <ds:schemaRefs>
    <ds:schemaRef ds:uri="http://schemas.openxmlformats.org/officeDocument/2006/bibliography"/>
  </ds:schemaRefs>
</ds:datastoreItem>
</file>

<file path=customXml/itemProps5.xml><?xml version="1.0" encoding="utf-8"?>
<ds:datastoreItem xmlns:ds="http://schemas.openxmlformats.org/officeDocument/2006/customXml" ds:itemID="{00F36266-AE37-4B30-906D-921835AA2E2A}">
  <ds:schemaRefs>
    <ds:schemaRef ds:uri="http://schemas.openxmlformats.org/officeDocument/2006/bibliography"/>
  </ds:schemaRefs>
</ds:datastoreItem>
</file>

<file path=customXml/itemProps6.xml><?xml version="1.0" encoding="utf-8"?>
<ds:datastoreItem xmlns:ds="http://schemas.openxmlformats.org/officeDocument/2006/customXml" ds:itemID="{64F1B018-16BC-46B3-8AFA-DD7FF7B96DC9}">
  <ds:schemaRefs>
    <ds:schemaRef ds:uri="http://schemas.openxmlformats.org/officeDocument/2006/bibliography"/>
  </ds:schemaRefs>
</ds:datastoreItem>
</file>

<file path=customXml/itemProps7.xml><?xml version="1.0" encoding="utf-8"?>
<ds:datastoreItem xmlns:ds="http://schemas.openxmlformats.org/officeDocument/2006/customXml" ds:itemID="{E8037DF9-756D-41AD-880F-82FC5E51639E}">
  <ds:schemaRefs>
    <ds:schemaRef ds:uri="http://schemas.openxmlformats.org/officeDocument/2006/bibliography"/>
  </ds:schemaRefs>
</ds:datastoreItem>
</file>

<file path=customXml/itemProps8.xml><?xml version="1.0" encoding="utf-8"?>
<ds:datastoreItem xmlns:ds="http://schemas.openxmlformats.org/officeDocument/2006/customXml" ds:itemID="{1F0ADB72-ED90-4CBC-82E2-B5578741DDAF}">
  <ds:schemaRefs>
    <ds:schemaRef ds:uri="http://schemas.openxmlformats.org/officeDocument/2006/bibliography"/>
  </ds:schemaRefs>
</ds:datastoreItem>
</file>

<file path=customXml/itemProps9.xml><?xml version="1.0" encoding="utf-8"?>
<ds:datastoreItem xmlns:ds="http://schemas.openxmlformats.org/officeDocument/2006/customXml" ds:itemID="{A5FD070A-8871-437A-B571-EFF7CA1F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125</Pages>
  <Words>12499</Words>
  <Characters>71249</Characters>
  <Application>Microsoft Office Word</Application>
  <DocSecurity>0</DocSecurity>
  <Lines>593</Lines>
  <Paragraphs>167</Paragraphs>
  <ScaleCrop>false</ScaleCrop>
  <Company/>
  <LinksUpToDate>false</LinksUpToDate>
  <CharactersWithSpaces>83581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戴聪子</cp:lastModifiedBy>
  <cp:revision>19</cp:revision>
  <cp:lastPrinted>2021-01-15T01:34:00Z</cp:lastPrinted>
  <dcterms:created xsi:type="dcterms:W3CDTF">2021-02-18T03:31:00Z</dcterms:created>
  <dcterms:modified xsi:type="dcterms:W3CDTF">2023-07-25T07:08:00Z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52CFCE53C6094183BAFBC57C595E7B0B_12</vt:lpwstr>
  </property>
</Properties>
</file>