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东方阿尔法优选混合型发起式证券投资基金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2025年第2季度报告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2025年06月30日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2025年07月19日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基金托管人招商银行股份有限公司根据本基金合同规定，于2025年07月18日复核了本报告中的财务指标、净值表现和投资组合报告等内容，保证复核内容不存在虚假记载、误导性陈述或者重大遗漏。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本报告期自2025年04月01日起至2025年06月30日止。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tcPr>
          <w:p>
            <w:pPr>
              <w:spacing w:line="240" w:lineRule="auto"/>
              <w:jc w:val="left"/>
            </w:pPr>
            <w:r>
              <w:rPr>
                <w:rFonts w:ascii="宋体" w:hAnsi="宋体" w:cs="宋体" w:eastAsia="宋体"/>
                <w:b w:val="false"/>
              </w:rPr>
              <w:t>基金简称</w:t>
            </w:r>
          </w:p>
        </w:tc>
        <w:tc>
          <w:tcPr>
            <w:tcW w:type="pct" w:w="3077"/>
            <w:hMerge w:val="restart"/>
          </w:tcPr>
          <w:p>
            <w:pPr>
              <w:spacing w:line="240" w:lineRule="auto"/>
              <w:jc w:val="left"/>
            </w:pPr>
            <w:r>
              <w:rPr>
                <w:rFonts w:ascii="宋体" w:hAnsi="宋体" w:cs="宋体" w:eastAsia="宋体"/>
                <w:b w:val="false"/>
              </w:rPr>
              <w:t>东方阿尔法优选混合</w:t>
            </w:r>
          </w:p>
        </w:tc>
        <w:tc>
          <w:tcPr>
            <w:hMerge w:val="continue"/>
          </w:tcPr>
          <w:p/>
        </w:tc>
      </w:tr>
      <w:tr>
        <w:tc>
          <w:tcPr>
            <w:tcW w:type="pct" w:w="1923"/>
          </w:tcPr>
          <w:p>
            <w:pPr>
              <w:spacing w:line="240" w:lineRule="auto"/>
              <w:jc w:val="left"/>
            </w:pPr>
            <w:r>
              <w:rPr>
                <w:rFonts w:ascii="宋体" w:hAnsi="宋体" w:cs="宋体" w:eastAsia="宋体"/>
                <w:b w:val="false"/>
              </w:rPr>
              <w:t>基金主代码</w:t>
            </w:r>
          </w:p>
        </w:tc>
        <w:tc>
          <w:tcPr>
            <w:tcW/>
            <w:hMerge w:val="restart"/>
          </w:tcPr>
          <w:p>
            <w:pPr>
              <w:spacing w:line="240" w:lineRule="auto"/>
              <w:jc w:val="left"/>
            </w:pPr>
            <w:r>
              <w:rPr>
                <w:rFonts w:ascii="宋体" w:hAnsi="宋体" w:cs="宋体" w:eastAsia="宋体"/>
                <w:b w:val="false"/>
              </w:rPr>
              <w:t>007518</w:t>
            </w:r>
          </w:p>
        </w:tc>
        <w:tc>
          <w:tcPr>
            <w:hMerge w:val="continue"/>
          </w:tcPr>
          <w:p/>
        </w:tc>
      </w:tr>
      <w:tr>
        <w:tc>
          <w:tcPr>
            <w:tcW w:type="pct" w:w="1923"/>
          </w:tcPr>
          <w:p>
            <w:pPr>
              <w:spacing w:line="240" w:lineRule="auto"/>
              <w:jc w:val="left"/>
            </w:pPr>
            <w:r>
              <w:rPr>
                <w:rFonts w:ascii="宋体" w:hAnsi="宋体" w:cs="宋体" w:eastAsia="宋体"/>
                <w:b w:val="false"/>
              </w:rPr>
              <w:t>基金运作方式</w:t>
            </w:r>
          </w:p>
        </w:tc>
        <w:tc>
          <w:tcPr>
            <w:tcW/>
            <w:hMerge w:val="restart"/>
          </w:tcPr>
          <w:p>
            <w:pPr>
              <w:spacing w:line="240" w:lineRule="auto"/>
              <w:jc w:val="left"/>
            </w:pPr>
            <w:r>
              <w:rPr>
                <w:rFonts w:ascii="宋体" w:hAnsi="宋体" w:cs="宋体" w:eastAsia="宋体"/>
                <w:b w:val="false"/>
              </w:rPr>
              <w:t>契约型开放式</w:t>
            </w:r>
          </w:p>
        </w:tc>
        <w:tc>
          <w:tcPr>
            <w:hMerge w:val="continue"/>
          </w:tcPr>
          <w:p/>
        </w:tc>
      </w:tr>
      <w:tr>
        <w:tc>
          <w:tcPr>
            <w:tcW w:type="pct" w:w="1923"/>
          </w:tcPr>
          <w:p>
            <w:pPr>
              <w:spacing w:line="240" w:lineRule="auto"/>
              <w:jc w:val="left"/>
            </w:pPr>
            <w:r>
              <w:rPr>
                <w:rFonts w:ascii="宋体" w:hAnsi="宋体" w:cs="宋体" w:eastAsia="宋体"/>
                <w:b w:val="false"/>
              </w:rPr>
              <w:t>基金合同生效日</w:t>
            </w:r>
          </w:p>
        </w:tc>
        <w:tc>
          <w:tcPr>
            <w:tcW/>
            <w:hMerge w:val="restart"/>
          </w:tcPr>
          <w:p>
            <w:pPr>
              <w:spacing w:line="240" w:lineRule="auto"/>
              <w:jc w:val="left"/>
            </w:pPr>
            <w:r>
              <w:rPr>
                <w:rFonts w:ascii="宋体" w:hAnsi="宋体" w:cs="宋体" w:eastAsia="宋体"/>
                <w:b w:val="false"/>
              </w:rPr>
              <w:t>2019年09月12日</w:t>
            </w:r>
          </w:p>
        </w:tc>
        <w:tc>
          <w:tcPr>
            <w:hMerge w:val="continue"/>
          </w:tcPr>
          <w:p/>
        </w:tc>
      </w:tr>
      <w:tr>
        <w:tc>
          <w:tcPr>
            <w:tcW w:type="pct" w:w="1923"/>
          </w:tcPr>
          <w:p>
            <w:pPr>
              <w:spacing w:line="240" w:lineRule="auto"/>
              <w:jc w:val="left"/>
            </w:pPr>
            <w:r>
              <w:rPr>
                <w:rFonts w:ascii="宋体" w:hAnsi="宋体" w:cs="宋体" w:eastAsia="宋体"/>
                <w:b w:val="false"/>
              </w:rPr>
              <w:t>报告期末基金份额总额</w:t>
            </w:r>
          </w:p>
        </w:tc>
        <w:tc>
          <w:tcPr>
            <w:tcW/>
            <w:hMerge w:val="restart"/>
          </w:tcPr>
          <w:p>
            <w:pPr>
              <w:spacing w:line="240" w:lineRule="auto"/>
              <w:jc w:val="left"/>
            </w:pPr>
            <w:r>
              <w:rPr>
                <w:rFonts w:ascii="宋体" w:hAnsi="宋体" w:cs="宋体" w:eastAsia="宋体"/>
                <w:b w:val="false"/>
              </w:rPr>
              <w:t>900,188,142.25份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tcPr>
          <w:p>
            <w:pPr>
              <w:spacing w:line="240" w:lineRule="auto"/>
              <w:jc w:val="left"/>
            </w:pPr>
            <w:r>
              <w:rPr>
                <w:rFonts w:ascii="宋体" w:hAnsi="宋体" w:cs="宋体" w:eastAsia="宋体"/>
                <w:b w:val="false"/>
              </w:rPr>
              <w:t>在严格控制风险的基础之上，通过深入研究、优选个股、主动的投资管理方式力求实现组合资产的稳健增值。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tcPr>
          <w:p>
            <w:pPr>
              <w:spacing w:line="240" w:lineRule="auto"/>
              <w:jc w:val="left"/>
            </w:pPr>
            <w:r>
              <w:rPr>
                <w:rFonts w:ascii="宋体" w:hAnsi="宋体" w:cs="宋体" w:eastAsia="宋体"/>
                <w:b w:val="false"/>
              </w:rPr>
              <w:t>本基金的投资策略主要有以下8个方面内容：</w:t>
              <w:br/>
            </w:r>
            <w:r>
              <w:rPr>
                <w:rFonts w:ascii="宋体" w:hAnsi="宋体" w:cs="宋体" w:eastAsia="宋体"/>
                <w:b w:val="false"/>
              </w:rPr>
              <w:t>1、大类资产配置策略</w:t>
              <w:br/>
            </w:r>
            <w:r>
              <w:rPr>
                <w:rFonts w:ascii="宋体" w:hAnsi="宋体" w:cs="宋体" w:eastAsia="宋体"/>
                <w:b w:val="false"/>
              </w:rPr>
              <w:t>基金管理人将根据国内外宏观经济情况、国内外证券市场估值水平阶段性不断调整权益类资产和其他资产之间的大类资产配置比例。</w:t>
              <w:br/>
            </w:r>
            <w:r>
              <w:rPr>
                <w:rFonts w:ascii="宋体" w:hAnsi="宋体" w:cs="宋体" w:eastAsia="宋体"/>
                <w:b w:val="false"/>
              </w:rPr>
              <w:t>2、个股优选策略</w:t>
              <w:br/>
            </w:r>
            <w:r>
              <w:rPr>
                <w:rFonts w:ascii="宋体" w:hAnsi="宋体" w:cs="宋体" w:eastAsia="宋体"/>
                <w:b w:val="false"/>
              </w:rPr>
              <w:t>基金管理人将采用定量分析与定性分析相结合的方式对上市公司进行分析，建立备选股票池，并以备选股票池成份股未来两年的PE衡量动态性价比作为选择其进入投资组合的重要依据。</w:t>
              <w:br/>
            </w:r>
            <w:r>
              <w:rPr>
                <w:rFonts w:ascii="宋体" w:hAnsi="宋体" w:cs="宋体" w:eastAsia="宋体"/>
                <w:b w:val="false"/>
              </w:rPr>
              <w:t>3、港股投资策略</w:t>
              <w:br/>
            </w:r>
            <w:r>
              <w:rPr>
                <w:rFonts w:ascii="宋体" w:hAnsi="宋体" w:cs="宋体" w:eastAsia="宋体"/>
                <w:b w:val="false"/>
              </w:rPr>
              <w:t>本基金港股投资将重点关注A股稀缺性行业个股，包括优质中资公司、A股缺乏投资标的行业；具有持续领先优势或核心竞争力的企业；符合内地政策和投资逻辑的主题性行业个股；与A股同类公司相比具有估值优势的公司。</w:t>
              <w:br/>
            </w:r>
            <w:r>
              <w:rPr>
                <w:rFonts w:ascii="宋体" w:hAnsi="宋体" w:cs="宋体" w:eastAsia="宋体"/>
                <w:b w:val="false"/>
              </w:rPr>
              <w:t>4、存托凭证投资策略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7、融资业务的投资策略</w:t>
              <w:br/>
            </w:r>
            <w:r>
              <w:rPr>
                <w:rFonts w:ascii="宋体" w:hAnsi="宋体" w:cs="宋体" w:eastAsia="宋体"/>
                <w:b w:val="false"/>
              </w:rPr>
              <w:t>本基金参与融资业务，将综合考虑融资成本、保证金比例、冲抵保证金证券折算率、信用资质等条选择合适的交易对手方。同时，在保障基金投资组合充足流动性以及有效控制融资杠杆风险的前提下，确定融资比例。</w:t>
              <w:br/>
            </w:r>
            <w:r>
              <w:rPr>
                <w:rFonts w:ascii="宋体" w:hAnsi="宋体" w:cs="宋体" w:eastAsia="宋体"/>
                <w:b w:val="false"/>
              </w:rPr>
              <w:t>8、国债期货的投资策略</w:t>
              <w:br/>
            </w:r>
            <w:r>
              <w:rPr>
                <w:rFonts w:ascii="宋体" w:hAnsi="宋体" w:cs="宋体" w:eastAsia="宋体"/>
                <w:b w:val="false"/>
              </w:rPr>
              <w:t>基金管理人将结合对宏观经济形势和政策趋势的判断、对债券市场进行定性和定量分析，构建量化分析体系，在最大限度保证基金资产安全的基础上，力求实现所资产的长期稳定增值。</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tcPr>
          <w:p>
            <w:pPr>
              <w:spacing w:line="240" w:lineRule="auto"/>
              <w:jc w:val="left"/>
            </w:pPr>
            <w:r>
              <w:rPr>
                <w:rFonts w:ascii="宋体" w:hAnsi="宋体" w:cs="宋体" w:eastAsia="宋体"/>
                <w:b w:val="false"/>
              </w:rPr>
              <w:t>中证800指数收益率×80%+中证综合债券指数收益率×10%+恒生指数收益率×10%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tcPr>
          <w:p>
            <w:pPr>
              <w:spacing w:line="240" w:lineRule="auto"/>
              <w:jc w:val="left"/>
            </w:pPr>
            <w:r>
              <w:rPr>
                <w:rFonts w:ascii="宋体" w:hAnsi="宋体" w:cs="宋体" w:eastAsia="宋体"/>
                <w:b w:val="false"/>
              </w:rPr>
              <w:t>基金管理人</w:t>
            </w:r>
          </w:p>
        </w:tc>
        <w:tc>
          <w:tcPr>
            <w:tcW/>
            <w:hMerge w:val="restart"/>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tcPr>
          <w:p>
            <w:pPr>
              <w:spacing w:line="240" w:lineRule="auto"/>
              <w:jc w:val="left"/>
            </w:pPr>
            <w:r>
              <w:rPr>
                <w:rFonts w:ascii="宋体" w:hAnsi="宋体" w:cs="宋体" w:eastAsia="宋体"/>
                <w:b w:val="false"/>
              </w:rPr>
              <w:t>基金托管人</w:t>
            </w:r>
          </w:p>
        </w:tc>
        <w:tc>
          <w:tcPr>
            <w:tcW/>
            <w:hMerge w:val="restart"/>
          </w:tcPr>
          <w:p>
            <w:pPr>
              <w:spacing w:line="240" w:lineRule="auto"/>
              <w:jc w:val="left"/>
            </w:pPr>
            <w:r>
              <w:rPr>
                <w:rFonts w:ascii="宋体" w:hAnsi="宋体" w:cs="宋体" w:eastAsia="宋体"/>
                <w:b w:val="false"/>
              </w:rPr>
              <w:t>招商银行股份有限公司</w:t>
            </w:r>
          </w:p>
        </w:tc>
        <w:tc>
          <w:tcPr>
            <w:hMerge w:val="continue"/>
          </w:tcPr>
          <w:p/>
        </w:tc>
      </w:tr>
      <w:tr>
        <w:tc>
          <w:tcPr>
            <w:tcW/>
          </w:tcPr>
          <w:p>
            <w:pPr>
              <w:spacing w:line="240" w:lineRule="auto"/>
              <w:jc w:val="left"/>
            </w:pPr>
            <w:r>
              <w:rPr>
                <w:rFonts w:ascii="宋体" w:hAnsi="宋体" w:cs="宋体" w:eastAsia="宋体"/>
                <w:b w:val="false"/>
              </w:rPr>
              <w:t>下属分级基金的基金简称</w:t>
            </w:r>
          </w:p>
        </w:tc>
        <w:tc>
          <w:tcPr>
            <w:tcW w:type="pct" w:w="1500"/>
          </w:tcPr>
          <w:p>
            <w:pPr>
              <w:spacing w:line="240" w:lineRule="auto"/>
              <w:jc w:val="left"/>
            </w:pPr>
            <w:r>
              <w:rPr>
                <w:rFonts w:ascii="宋体" w:hAnsi="宋体" w:cs="宋体" w:eastAsia="宋体"/>
                <w:b w:val="false"/>
              </w:rPr>
              <w:t>东方阿尔法优选混合A</w:t>
            </w:r>
          </w:p>
        </w:tc>
        <w:tc>
          <w:tcPr>
            <w:tcW w:type="pct" w:w="1500"/>
          </w:tcPr>
          <w:p>
            <w:pPr>
              <w:spacing w:line="240" w:lineRule="auto"/>
              <w:jc w:val="left"/>
            </w:pPr>
            <w:r>
              <w:rPr>
                <w:rFonts w:ascii="宋体" w:hAnsi="宋体" w:cs="宋体" w:eastAsia="宋体"/>
                <w:b w:val="false"/>
              </w:rPr>
              <w:t>东方阿尔法优选混合C</w:t>
            </w:r>
          </w:p>
        </w:tc>
      </w:tr>
      <w:tr>
        <w:tc>
          <w:tcPr>
            <w:tcW/>
          </w:tcPr>
          <w:p>
            <w:pPr>
              <w:spacing w:line="240" w:lineRule="auto"/>
              <w:jc w:val="left"/>
            </w:pPr>
            <w:r>
              <w:rPr>
                <w:rFonts w:ascii="宋体" w:hAnsi="宋体" w:cs="宋体" w:eastAsia="宋体"/>
                <w:b w:val="false"/>
              </w:rPr>
              <w:t>下属分级基金的交易代码</w:t>
            </w:r>
          </w:p>
        </w:tc>
        <w:tc>
          <w:tcPr>
            <w:tcW w:type="pct" w:w="1500"/>
          </w:tcPr>
          <w:p>
            <w:pPr>
              <w:spacing w:line="240" w:lineRule="auto"/>
              <w:jc w:val="left"/>
            </w:pPr>
            <w:r>
              <w:rPr>
                <w:rFonts w:ascii="宋体" w:hAnsi="宋体" w:cs="宋体" w:eastAsia="宋体"/>
                <w:b w:val="false"/>
              </w:rPr>
              <w:t>007518</w:t>
            </w:r>
          </w:p>
        </w:tc>
        <w:tc>
          <w:tcPr>
            <w:tcW w:type="pct" w:w="1500"/>
          </w:tcPr>
          <w:p>
            <w:pPr>
              <w:spacing w:line="240" w:lineRule="auto"/>
              <w:jc w:val="left"/>
            </w:pPr>
            <w:r>
              <w:rPr>
                <w:rFonts w:ascii="宋体" w:hAnsi="宋体" w:cs="宋体" w:eastAsia="宋体"/>
                <w:b w:val="false"/>
              </w:rPr>
              <w:t>007519</w:t>
            </w:r>
          </w:p>
        </w:tc>
      </w:tr>
      <w:tr>
        <w:tc>
          <w:tcPr>
            <w:tcW/>
          </w:tcPr>
          <w:p>
            <w:pPr>
              <w:spacing w:line="240" w:lineRule="auto"/>
              <w:jc w:val="left"/>
            </w:pPr>
            <w:r>
              <w:rPr>
                <w:rFonts w:ascii="宋体" w:hAnsi="宋体" w:cs="宋体" w:eastAsia="宋体"/>
                <w:b w:val="false"/>
              </w:rPr>
              <w:t>报告期末下属分级基金的份额总额</w:t>
            </w:r>
          </w:p>
        </w:tc>
        <w:tc>
          <w:tcPr>
            <w:tcW w:type="pct" w:w="1500"/>
          </w:tcPr>
          <w:p>
            <w:pPr>
              <w:spacing w:line="240" w:lineRule="auto"/>
              <w:jc w:val="left"/>
            </w:pPr>
            <w:r>
              <w:rPr>
                <w:rFonts w:ascii="宋体" w:hAnsi="宋体" w:cs="宋体" w:eastAsia="宋体"/>
                <w:b w:val="false"/>
              </w:rPr>
              <w:t>113,719,232.11份</w:t>
            </w:r>
          </w:p>
        </w:tc>
        <w:tc>
          <w:tcPr>
            <w:tcW w:type="pct" w:w="1500"/>
          </w:tcPr>
          <w:p>
            <w:pPr>
              <w:spacing w:line="240" w:lineRule="auto"/>
              <w:jc w:val="left"/>
            </w:pPr>
            <w:r>
              <w:rPr>
                <w:rFonts w:ascii="宋体" w:hAnsi="宋体" w:cs="宋体" w:eastAsia="宋体"/>
                <w:b w:val="false"/>
              </w:rPr>
              <w:t>786,468,910.14份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tcPr>
          <w:tcPr>
            <w:shd w:fill="d9d9d9"/>
          </w:tcPr>
          <w:p>
            <w:pPr>
              <w:spacing w:line="240" w:lineRule="auto"/>
              <w:jc w:val="center"/>
            </w:pPr>
            <w:r>
              <w:rPr>
                <w:rFonts w:ascii="宋体" w:hAnsi="宋体" w:cs="宋体" w:eastAsia="宋体"/>
                <w:b w:val="false"/>
              </w:rPr>
              <w:t>报告期（2025年04月01日-2025年06月30日）</w:t>
            </w:r>
          </w:p>
        </w:tc>
        <w:tc>
          <w:tcPr>
            <w:hMerge w:val="continue"/>
          </w:tcPr>
          <w:p/>
        </w:tc>
      </w:tr>
      <w:tr>
        <w:tc>
          <w:tcPr>
            <w:vMerge w:val="continue"/>
          </w:tcPr>
          <w:p/>
        </w:tc>
        <w:tc>
          <w:tcPr>
            <w:tcW w:type="pct" w:w="1500"/>
          </w:tcPr>
          <w:tcPr>
            <w:shd w:fill="d9d9d9"/>
          </w:tcPr>
          <w:p>
            <w:pPr>
              <w:spacing w:line="240" w:lineRule="auto"/>
              <w:jc w:val="center"/>
            </w:pPr>
            <w:r>
              <w:rPr>
                <w:rFonts w:ascii="宋体" w:hAnsi="宋体" w:cs="宋体" w:eastAsia="宋体"/>
                <w:b w:val="false"/>
              </w:rPr>
              <w:t>东方阿尔法优选混合A</w:t>
            </w:r>
          </w:p>
        </w:tc>
        <w:tc>
          <w:tcPr>
            <w:tcW w:type="pct" w:w="1500"/>
          </w:tcPr>
          <w:tcPr>
            <w:shd w:fill="d9d9d9"/>
          </w:tcPr>
          <w:p>
            <w:pPr>
              <w:spacing w:line="240" w:lineRule="auto"/>
              <w:jc w:val="center"/>
            </w:pPr>
            <w:r>
              <w:rPr>
                <w:rFonts w:ascii="宋体" w:hAnsi="宋体" w:cs="宋体" w:eastAsia="宋体"/>
                <w:b w:val="false"/>
              </w:rPr>
              <w:t>东方阿尔法优选混合C</w:t>
            </w:r>
          </w:p>
        </w:tc>
      </w:tr>
      <w:tr>
        <w:tc>
          <w:tcPr>
            <w:tcW/>
          </w:tcPr>
          <w:p>
            <w:pPr>
              <w:spacing w:line="240" w:lineRule="auto"/>
              <w:jc w:val="left"/>
            </w:pPr>
            <w:r>
              <w:rPr>
                <w:rFonts w:ascii="宋体" w:hAnsi="宋体" w:cs="宋体" w:eastAsia="宋体"/>
                <w:b w:val="false"/>
              </w:rPr>
              <w:t>1.本期已实现收益</w:t>
            </w:r>
          </w:p>
        </w:tc>
        <w:tc>
          <w:tcPr>
            <w:tcW w:type="pct" w:w="1500"/>
          </w:tcPr>
          <w:p>
            <w:pPr>
              <w:spacing w:line="240" w:lineRule="auto"/>
              <w:jc w:val="right"/>
            </w:pPr>
            <w:r>
              <w:rPr>
                <w:rFonts w:ascii="宋体" w:hAnsi="宋体" w:cs="宋体" w:eastAsia="宋体"/>
                <w:b w:val="false"/>
              </w:rPr>
              <w:t>-6,464,565.44</w:t>
            </w:r>
          </w:p>
        </w:tc>
        <w:tc>
          <w:tcPr>
            <w:tcW w:type="pct" w:w="1500"/>
          </w:tcPr>
          <w:p>
            <w:pPr>
              <w:spacing w:line="240" w:lineRule="auto"/>
              <w:jc w:val="right"/>
            </w:pPr>
            <w:r>
              <w:rPr>
                <w:rFonts w:ascii="宋体" w:hAnsi="宋体" w:cs="宋体" w:eastAsia="宋体"/>
                <w:b w:val="false"/>
              </w:rPr>
              <w:t>-30,048,407.49</w:t>
            </w:r>
          </w:p>
        </w:tc>
      </w:tr>
      <w:tr>
        <w:tc>
          <w:tcPr>
            <w:tcW/>
          </w:tcPr>
          <w:p>
            <w:pPr>
              <w:spacing w:line="240" w:lineRule="auto"/>
              <w:jc w:val="left"/>
            </w:pPr>
            <w:r>
              <w:rPr>
                <w:rFonts w:ascii="宋体" w:hAnsi="宋体" w:cs="宋体" w:eastAsia="宋体"/>
                <w:b w:val="false"/>
              </w:rPr>
              <w:t>2.本期利润</w:t>
            </w:r>
          </w:p>
        </w:tc>
        <w:tc>
          <w:tcPr>
            <w:tcW w:type="pct" w:w="1500"/>
          </w:tcPr>
          <w:p>
            <w:pPr>
              <w:spacing w:line="240" w:lineRule="auto"/>
              <w:jc w:val="right"/>
            </w:pPr>
            <w:r>
              <w:rPr>
                <w:rFonts w:ascii="宋体" w:hAnsi="宋体" w:cs="宋体" w:eastAsia="宋体"/>
                <w:b w:val="false"/>
              </w:rPr>
              <w:t>-1,298,199.98</w:t>
            </w:r>
          </w:p>
        </w:tc>
        <w:tc>
          <w:tcPr>
            <w:tcW w:type="pct" w:w="1500"/>
          </w:tcPr>
          <w:p>
            <w:pPr>
              <w:spacing w:line="240" w:lineRule="auto"/>
              <w:jc w:val="right"/>
            </w:pPr>
            <w:r>
              <w:rPr>
                <w:rFonts w:ascii="宋体" w:hAnsi="宋体" w:cs="宋体" w:eastAsia="宋体"/>
                <w:b w:val="false"/>
              </w:rPr>
              <w:t>5,391,307.46</w:t>
            </w:r>
          </w:p>
        </w:tc>
      </w:tr>
      <w:tr>
        <w:tc>
          <w:tcPr>
            <w:tcW/>
          </w:tcPr>
          <w:p>
            <w:pPr>
              <w:spacing w:line="240" w:lineRule="auto"/>
              <w:jc w:val="left"/>
            </w:pPr>
            <w:r>
              <w:rPr>
                <w:rFonts w:ascii="宋体" w:hAnsi="宋体" w:cs="宋体" w:eastAsia="宋体"/>
                <w:b w:val="false"/>
              </w:rPr>
              <w:t>3.加权平均基金份额本期利润</w:t>
            </w:r>
          </w:p>
        </w:tc>
        <w:tc>
          <w:tcPr>
            <w:tcW w:type="pct" w:w="1500"/>
          </w:tcPr>
          <w:p>
            <w:pPr>
              <w:spacing w:line="240" w:lineRule="auto"/>
              <w:jc w:val="right"/>
            </w:pPr>
            <w:r>
              <w:rPr>
                <w:rFonts w:ascii="宋体" w:hAnsi="宋体" w:cs="宋体" w:eastAsia="宋体"/>
                <w:b w:val="false"/>
              </w:rPr>
              <w:t>-0.0115</w:t>
            </w:r>
          </w:p>
        </w:tc>
        <w:tc>
          <w:tcPr>
            <w:tcW w:type="pct" w:w="1500"/>
          </w:tcPr>
          <w:p>
            <w:pPr>
              <w:spacing w:line="240" w:lineRule="auto"/>
              <w:jc w:val="right"/>
            </w:pPr>
            <w:r>
              <w:rPr>
                <w:rFonts w:ascii="宋体" w:hAnsi="宋体" w:cs="宋体" w:eastAsia="宋体"/>
                <w:b w:val="false"/>
              </w:rPr>
              <w:t>0.0089</w:t>
            </w:r>
          </w:p>
        </w:tc>
      </w:tr>
      <w:tr>
        <w:tc>
          <w:tcPr>
            <w:tcW/>
          </w:tcPr>
          <w:p>
            <w:pPr>
              <w:spacing w:line="240" w:lineRule="auto"/>
              <w:jc w:val="left"/>
            </w:pPr>
            <w:r>
              <w:rPr>
                <w:rFonts w:ascii="宋体" w:hAnsi="宋体" w:cs="宋体" w:eastAsia="宋体"/>
                <w:b w:val="false"/>
              </w:rPr>
              <w:t>4.期末基金资产净值</w:t>
            </w:r>
          </w:p>
        </w:tc>
        <w:tc>
          <w:tcPr>
            <w:tcW w:type="pct" w:w="1500"/>
          </w:tcPr>
          <w:p>
            <w:pPr>
              <w:spacing w:line="240" w:lineRule="auto"/>
              <w:jc w:val="right"/>
            </w:pPr>
            <w:r>
              <w:rPr>
                <w:rFonts w:ascii="宋体" w:hAnsi="宋体" w:cs="宋体" w:eastAsia="宋体"/>
                <w:b w:val="false"/>
              </w:rPr>
              <w:t>101,129,307.61</w:t>
            </w:r>
          </w:p>
        </w:tc>
        <w:tc>
          <w:tcPr>
            <w:tcW w:type="pct" w:w="1500"/>
          </w:tcPr>
          <w:p>
            <w:pPr>
              <w:spacing w:line="240" w:lineRule="auto"/>
              <w:jc w:val="right"/>
            </w:pPr>
            <w:r>
              <w:rPr>
                <w:rFonts w:ascii="宋体" w:hAnsi="宋体" w:cs="宋体" w:eastAsia="宋体"/>
                <w:b w:val="false"/>
              </w:rPr>
              <w:t>679,433,506.02</w:t>
            </w:r>
          </w:p>
        </w:tc>
      </w:tr>
      <w:tr>
        <w:tc>
          <w:tcPr>
            <w:tcW/>
          </w:tcPr>
          <w:p>
            <w:pPr>
              <w:spacing w:line="240" w:lineRule="auto"/>
              <w:jc w:val="left"/>
            </w:pPr>
            <w:r>
              <w:rPr>
                <w:rFonts w:ascii="宋体" w:hAnsi="宋体" w:cs="宋体" w:eastAsia="宋体"/>
                <w:b w:val="false"/>
              </w:rPr>
              <w:t>5.期末基金份额净值</w:t>
            </w:r>
          </w:p>
        </w:tc>
        <w:tc>
          <w:tcPr>
            <w:tcW w:type="pct" w:w="1500"/>
          </w:tcPr>
          <w:p>
            <w:pPr>
              <w:spacing w:line="240" w:lineRule="auto"/>
              <w:jc w:val="right"/>
            </w:pPr>
            <w:r>
              <w:rPr>
                <w:rFonts w:ascii="宋体" w:hAnsi="宋体" w:cs="宋体" w:eastAsia="宋体"/>
                <w:b w:val="false"/>
              </w:rPr>
              <w:t>0.8893</w:t>
            </w:r>
          </w:p>
        </w:tc>
        <w:tc>
          <w:tcPr>
            <w:tcW w:type="pct" w:w="1500"/>
          </w:tcPr>
          <w:p>
            <w:pPr>
              <w:spacing w:line="240" w:lineRule="auto"/>
              <w:jc w:val="right"/>
            </w:pPr>
            <w:r>
              <w:rPr>
                <w:rFonts w:ascii="宋体" w:hAnsi="宋体" w:cs="宋体" w:eastAsia="宋体"/>
                <w:b w:val="false"/>
              </w:rPr>
              <w:t>0.8639</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东方阿尔法优选混合A净值表现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-1.10%</w:t>
            </w:r>
          </w:p>
        </w:tc>
        <w:tc>
          <w:tcPr>
            <w:tcW/>
            <w:vAlign w:val="center"/>
          </w:tcPr>
          <w:p>
            <w:pPr>
              <w:spacing w:line="240" w:lineRule="auto"/>
              <w:jc w:val="right"/>
            </w:pPr>
            <w:r>
              <w:rPr>
                <w:rFonts w:ascii="宋体" w:hAnsi="宋体" w:cs="宋体" w:eastAsia="宋体"/>
                <w:b w:val="false"/>
              </w:rPr>
              <w:t>3.02%</w:t>
            </w:r>
          </w:p>
        </w:tc>
        <w:tc>
          <w:tcPr>
            <w:tcW/>
            <w:vAlign w:val="center"/>
          </w:tcPr>
          <w:p>
            <w:pPr>
              <w:spacing w:line="240" w:lineRule="auto"/>
              <w:jc w:val="right"/>
            </w:pPr>
            <w:r>
              <w:rPr>
                <w:rFonts w:ascii="宋体" w:hAnsi="宋体" w:cs="宋体" w:eastAsia="宋体"/>
                <w:b w:val="false"/>
              </w:rPr>
              <w:t>1.62%</w:t>
            </w:r>
          </w:p>
        </w:tc>
        <w:tc>
          <w:tcPr>
            <w:tcW/>
            <w:vAlign w:val="center"/>
          </w:tcPr>
          <w:p>
            <w:pPr>
              <w:spacing w:line="240" w:lineRule="auto"/>
              <w:jc w:val="right"/>
            </w:pPr>
            <w:r>
              <w:rPr>
                <w:rFonts w:ascii="宋体" w:hAnsi="宋体" w:cs="宋体" w:eastAsia="宋体"/>
                <w:b w:val="false"/>
              </w:rPr>
              <w:t>1.13%</w:t>
            </w:r>
          </w:p>
        </w:tc>
        <w:tc>
          <w:tcPr>
            <w:tcW/>
            <w:vAlign w:val="center"/>
          </w:tcPr>
          <w:p>
            <w:pPr>
              <w:spacing w:line="240" w:lineRule="auto"/>
              <w:jc w:val="right"/>
            </w:pPr>
            <w:r>
              <w:rPr>
                <w:rFonts w:ascii="宋体" w:hAnsi="宋体" w:cs="宋体" w:eastAsia="宋体"/>
                <w:b w:val="false"/>
              </w:rPr>
              <w:t>-2.72%</w:t>
            </w:r>
          </w:p>
        </w:tc>
        <w:tc>
          <w:tcPr>
            <w:tcW/>
            <w:vAlign w:val="center"/>
          </w:tcPr>
          <w:p>
            <w:pPr>
              <w:spacing w:line="240" w:lineRule="auto"/>
              <w:jc w:val="right"/>
            </w:pPr>
            <w:r>
              <w:rPr>
                <w:rFonts w:ascii="宋体" w:hAnsi="宋体" w:cs="宋体" w:eastAsia="宋体"/>
                <w:b w:val="false"/>
              </w:rPr>
              <w:t>1.89%</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24.53%</w:t>
            </w:r>
          </w:p>
        </w:tc>
        <w:tc>
          <w:tcPr>
            <w:tcW/>
            <w:vAlign w:val="center"/>
          </w:tcPr>
          <w:p>
            <w:pPr>
              <w:spacing w:line="240" w:lineRule="auto"/>
              <w:jc w:val="right"/>
            </w:pPr>
            <w:r>
              <w:rPr>
                <w:rFonts w:ascii="宋体" w:hAnsi="宋体" w:cs="宋体" w:eastAsia="宋体"/>
                <w:b w:val="false"/>
              </w:rPr>
              <w:t>3.04%</w:t>
            </w:r>
          </w:p>
        </w:tc>
        <w:tc>
          <w:tcPr>
            <w:tcW/>
            <w:vAlign w:val="center"/>
          </w:tcPr>
          <w:p>
            <w:pPr>
              <w:spacing w:line="240" w:lineRule="auto"/>
              <w:jc w:val="right"/>
            </w:pPr>
            <w:r>
              <w:rPr>
                <w:rFonts w:ascii="宋体" w:hAnsi="宋体" w:cs="宋体" w:eastAsia="宋体"/>
                <w:b w:val="false"/>
              </w:rPr>
              <w:t>2.82%</w:t>
            </w:r>
          </w:p>
        </w:tc>
        <w:tc>
          <w:tcPr>
            <w:tcW/>
            <w:vAlign w:val="center"/>
          </w:tcPr>
          <w:p>
            <w:pPr>
              <w:spacing w:line="240" w:lineRule="auto"/>
              <w:jc w:val="right"/>
            </w:pPr>
            <w:r>
              <w:rPr>
                <w:rFonts w:ascii="宋体" w:hAnsi="宋体" w:cs="宋体" w:eastAsia="宋体"/>
                <w:b w:val="false"/>
              </w:rPr>
              <w:t>1.02%</w:t>
            </w:r>
          </w:p>
        </w:tc>
        <w:tc>
          <w:tcPr>
            <w:tcW/>
            <w:vAlign w:val="center"/>
          </w:tcPr>
          <w:p>
            <w:pPr>
              <w:spacing w:line="240" w:lineRule="auto"/>
              <w:jc w:val="right"/>
            </w:pPr>
            <w:r>
              <w:rPr>
                <w:rFonts w:ascii="宋体" w:hAnsi="宋体" w:cs="宋体" w:eastAsia="宋体"/>
                <w:b w:val="false"/>
              </w:rPr>
              <w:t>21.71%</w:t>
            </w:r>
          </w:p>
        </w:tc>
        <w:tc>
          <w:tcPr>
            <w:tcW/>
            <w:vAlign w:val="center"/>
          </w:tcPr>
          <w:p>
            <w:pPr>
              <w:spacing w:line="240" w:lineRule="auto"/>
              <w:jc w:val="right"/>
            </w:pPr>
            <w:r>
              <w:rPr>
                <w:rFonts w:ascii="宋体" w:hAnsi="宋体" w:cs="宋体" w:eastAsia="宋体"/>
                <w:b w:val="false"/>
              </w:rPr>
              <w:t>2.02%</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42.97%</w:t>
            </w:r>
          </w:p>
        </w:tc>
        <w:tc>
          <w:tcPr>
            <w:tcW/>
            <w:vAlign w:val="center"/>
          </w:tcPr>
          <w:p>
            <w:pPr>
              <w:spacing w:line="240" w:lineRule="auto"/>
              <w:jc w:val="right"/>
            </w:pPr>
            <w:r>
              <w:rPr>
                <w:rFonts w:ascii="宋体" w:hAnsi="宋体" w:cs="宋体" w:eastAsia="宋体"/>
                <w:b w:val="false"/>
              </w:rPr>
              <w:t>2.71%</w:t>
            </w:r>
          </w:p>
        </w:tc>
        <w:tc>
          <w:tcPr>
            <w:tcW/>
            <w:vAlign w:val="center"/>
          </w:tcPr>
          <w:p>
            <w:pPr>
              <w:spacing w:line="240" w:lineRule="auto"/>
              <w:jc w:val="right"/>
            </w:pPr>
            <w:r>
              <w:rPr>
                <w:rFonts w:ascii="宋体" w:hAnsi="宋体" w:cs="宋体" w:eastAsia="宋体"/>
                <w:b w:val="false"/>
              </w:rPr>
              <w:t>16.53%</w:t>
            </w:r>
          </w:p>
        </w:tc>
        <w:tc>
          <w:tcPr>
            <w:tcW/>
            <w:vAlign w:val="center"/>
          </w:tcPr>
          <w:p>
            <w:pPr>
              <w:spacing w:line="240" w:lineRule="auto"/>
              <w:jc w:val="right"/>
            </w:pPr>
            <w:r>
              <w:rPr>
                <w:rFonts w:ascii="宋体" w:hAnsi="宋体" w:cs="宋体" w:eastAsia="宋体"/>
                <w:b w:val="false"/>
              </w:rPr>
              <w:t>1.27%</w:t>
            </w:r>
          </w:p>
        </w:tc>
        <w:tc>
          <w:tcPr>
            <w:tcW/>
            <w:vAlign w:val="center"/>
          </w:tcPr>
          <w:p>
            <w:pPr>
              <w:spacing w:line="240" w:lineRule="auto"/>
              <w:jc w:val="right"/>
            </w:pPr>
            <w:r>
              <w:rPr>
                <w:rFonts w:ascii="宋体" w:hAnsi="宋体" w:cs="宋体" w:eastAsia="宋体"/>
                <w:b w:val="false"/>
              </w:rPr>
              <w:t>26.44%</w:t>
            </w:r>
          </w:p>
        </w:tc>
        <w:tc>
          <w:tcPr>
            <w:tcW/>
            <w:vAlign w:val="center"/>
          </w:tcPr>
          <w:p>
            <w:pPr>
              <w:spacing w:line="240" w:lineRule="auto"/>
              <w:jc w:val="right"/>
            </w:pPr>
            <w:r>
              <w:rPr>
                <w:rFonts w:ascii="宋体" w:hAnsi="宋体" w:cs="宋体" w:eastAsia="宋体"/>
                <w:b w:val="false"/>
              </w:rPr>
              <w:t>1.44%</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-20.43%</w:t>
            </w:r>
          </w:p>
        </w:tc>
        <w:tc>
          <w:tcPr>
            <w:tcW/>
            <w:vAlign w:val="center"/>
          </w:tcPr>
          <w:p>
            <w:pPr>
              <w:spacing w:line="240" w:lineRule="auto"/>
              <w:jc w:val="right"/>
            </w:pPr>
            <w:r>
              <w:rPr>
                <w:rFonts w:ascii="宋体" w:hAnsi="宋体" w:cs="宋体" w:eastAsia="宋体"/>
                <w:b w:val="false"/>
              </w:rPr>
              <w:t>1.97%</w:t>
            </w:r>
          </w:p>
        </w:tc>
        <w:tc>
          <w:tcPr>
            <w:tcW/>
            <w:vAlign w:val="center"/>
          </w:tcPr>
          <w:p>
            <w:pPr>
              <w:spacing w:line="240" w:lineRule="auto"/>
              <w:jc w:val="right"/>
            </w:pPr>
            <w:r>
              <w:rPr>
                <w:rFonts w:ascii="宋体" w:hAnsi="宋体" w:cs="宋体" w:eastAsia="宋体"/>
                <w:b w:val="false"/>
              </w:rPr>
              <w:t>-6.06%</w:t>
            </w:r>
          </w:p>
        </w:tc>
        <w:tc>
          <w:tcPr>
            <w:tcW/>
            <w:vAlign w:val="center"/>
          </w:tcPr>
          <w:p>
            <w:pPr>
              <w:spacing w:line="240" w:lineRule="auto"/>
              <w:jc w:val="right"/>
            </w:pPr>
            <w:r>
              <w:rPr>
                <w:rFonts w:ascii="宋体" w:hAnsi="宋体" w:cs="宋体" w:eastAsia="宋体"/>
                <w:b w:val="false"/>
              </w:rPr>
              <w:t>1.01%</w:t>
            </w:r>
          </w:p>
        </w:tc>
        <w:tc>
          <w:tcPr>
            <w:tcW/>
            <w:vAlign w:val="center"/>
          </w:tcPr>
          <w:p>
            <w:pPr>
              <w:spacing w:line="240" w:lineRule="auto"/>
              <w:jc w:val="right"/>
            </w:pPr>
            <w:r>
              <w:rPr>
                <w:rFonts w:ascii="宋体" w:hAnsi="宋体" w:cs="宋体" w:eastAsia="宋体"/>
                <w:b w:val="false"/>
              </w:rPr>
              <w:t>-14.37%</w:t>
            </w:r>
          </w:p>
        </w:tc>
        <w:tc>
          <w:tcPr>
            <w:tcW/>
            <w:vAlign w:val="center"/>
          </w:tcPr>
          <w:p>
            <w:pPr>
              <w:spacing w:line="240" w:lineRule="auto"/>
              <w:jc w:val="right"/>
            </w:pPr>
            <w:r>
              <w:rPr>
                <w:rFonts w:ascii="宋体" w:hAnsi="宋体" w:cs="宋体" w:eastAsia="宋体"/>
                <w:b w:val="false"/>
              </w:rPr>
              <w:t>0.96%</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-41.49%</w:t>
            </w:r>
          </w:p>
        </w:tc>
        <w:tc>
          <w:tcPr>
            <w:tcW/>
            <w:vAlign w:val="center"/>
          </w:tcPr>
          <w:p>
            <w:pPr>
              <w:spacing w:line="240" w:lineRule="auto"/>
              <w:jc w:val="right"/>
            </w:pPr>
            <w:r>
              <w:rPr>
                <w:rFonts w:ascii="宋体" w:hAnsi="宋体" w:cs="宋体" w:eastAsia="宋体"/>
                <w:b w:val="false"/>
              </w:rPr>
              <w:t>1.79%</w:t>
            </w:r>
          </w:p>
        </w:tc>
        <w:tc>
          <w:tcPr>
            <w:tcW/>
            <w:vAlign w:val="center"/>
          </w:tcPr>
          <w:p>
            <w:pPr>
              <w:spacing w:line="240" w:lineRule="auto"/>
              <w:jc w:val="right"/>
            </w:pPr>
            <w:r>
              <w:rPr>
                <w:rFonts w:ascii="宋体" w:hAnsi="宋体" w:cs="宋体" w:eastAsia="宋体"/>
                <w:b w:val="false"/>
              </w:rPr>
              <w:t>0.28%</w:t>
            </w:r>
          </w:p>
        </w:tc>
        <w:tc>
          <w:tcPr>
            <w:tcW/>
            <w:vAlign w:val="center"/>
          </w:tcPr>
          <w:p>
            <w:pPr>
              <w:spacing w:line="240" w:lineRule="auto"/>
              <w:jc w:val="right"/>
            </w:pPr>
            <w:r>
              <w:rPr>
                <w:rFonts w:ascii="宋体" w:hAnsi="宋体" w:cs="宋体" w:eastAsia="宋体"/>
                <w:b w:val="false"/>
              </w:rPr>
              <w:t>1.05%</w:t>
            </w:r>
          </w:p>
        </w:tc>
        <w:tc>
          <w:tcPr>
            <w:tcW/>
            <w:vAlign w:val="center"/>
          </w:tcPr>
          <w:p>
            <w:pPr>
              <w:spacing w:line="240" w:lineRule="auto"/>
              <w:jc w:val="right"/>
            </w:pPr>
            <w:r>
              <w:rPr>
                <w:rFonts w:ascii="宋体" w:hAnsi="宋体" w:cs="宋体" w:eastAsia="宋体"/>
                <w:b w:val="false"/>
              </w:rPr>
              <w:t>-41.77%</w:t>
            </w:r>
          </w:p>
        </w:tc>
        <w:tc>
          <w:tcPr>
            <w:tcW/>
            <w:vAlign w:val="center"/>
          </w:tcPr>
          <w:p>
            <w:pPr>
              <w:spacing w:line="240" w:lineRule="auto"/>
              <w:jc w:val="right"/>
            </w:pPr>
            <w:r>
              <w:rPr>
                <w:rFonts w:ascii="宋体" w:hAnsi="宋体" w:cs="宋体" w:eastAsia="宋体"/>
                <w:b w:val="false"/>
              </w:rPr>
              <w:t>0.74%</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-11.07%</w:t>
            </w:r>
          </w:p>
        </w:tc>
        <w:tc>
          <w:tcPr>
            <w:tcW/>
            <w:vAlign w:val="center"/>
          </w:tcPr>
          <w:p>
            <w:pPr>
              <w:spacing w:line="240" w:lineRule="auto"/>
              <w:jc w:val="right"/>
            </w:pPr>
            <w:r>
              <w:rPr>
                <w:rFonts w:ascii="宋体" w:hAnsi="宋体" w:cs="宋体" w:eastAsia="宋体"/>
                <w:b w:val="false"/>
              </w:rPr>
              <w:t>1.76%</w:t>
            </w:r>
          </w:p>
        </w:tc>
        <w:tc>
          <w:tcPr>
            <w:tcW/>
            <w:vAlign w:val="center"/>
          </w:tcPr>
          <w:p>
            <w:pPr>
              <w:spacing w:line="240" w:lineRule="auto"/>
              <w:jc w:val="right"/>
            </w:pPr>
            <w:r>
              <w:rPr>
                <w:rFonts w:ascii="宋体" w:hAnsi="宋体" w:cs="宋体" w:eastAsia="宋体"/>
                <w:b w:val="false"/>
              </w:rPr>
              <w:t>5.78%</w:t>
            </w:r>
          </w:p>
        </w:tc>
        <w:tc>
          <w:tcPr>
            <w:tcW/>
            <w:vAlign w:val="center"/>
          </w:tcPr>
          <w:p>
            <w:pPr>
              <w:spacing w:line="240" w:lineRule="auto"/>
              <w:jc w:val="right"/>
            </w:pPr>
            <w:r>
              <w:rPr>
                <w:rFonts w:ascii="宋体" w:hAnsi="宋体" w:cs="宋体" w:eastAsia="宋体"/>
                <w:b w:val="false"/>
              </w:rPr>
              <w:t>1.06%</w:t>
            </w:r>
          </w:p>
        </w:tc>
        <w:tc>
          <w:tcPr>
            <w:tcW/>
            <w:vAlign w:val="center"/>
          </w:tcPr>
          <w:p>
            <w:pPr>
              <w:spacing w:line="240" w:lineRule="auto"/>
              <w:jc w:val="right"/>
            </w:pPr>
            <w:r>
              <w:rPr>
                <w:rFonts w:ascii="宋体" w:hAnsi="宋体" w:cs="宋体" w:eastAsia="宋体"/>
                <w:b w:val="false"/>
              </w:rPr>
              <w:t>-16.85%</w:t>
            </w:r>
          </w:p>
        </w:tc>
        <w:tc>
          <w:tcPr>
            <w:tcW/>
            <w:vAlign w:val="center"/>
          </w:tcPr>
          <w:p>
            <w:pPr>
              <w:spacing w:line="240" w:lineRule="auto"/>
              <w:jc w:val="right"/>
            </w:pPr>
            <w:r>
              <w:rPr>
                <w:rFonts w:ascii="宋体" w:hAnsi="宋体" w:cs="宋体" w:eastAsia="宋体"/>
                <w:b w:val="false"/>
              </w:rPr>
              <w:t>0.70%</w:t>
            </w:r>
          </w:p>
        </w:tc>
      </w:tr>
    </w:tbl>
    <w:p>
      <w:pPr>
        <w:jc w:val="left"/>
      </w:pPr>
      <w:r>
        <w:rPr>
          <w:rFonts w:ascii="宋体" w:hAnsi="宋体" w:cs="宋体" w:eastAsia="宋体"/>
          <w:b w:val="true"/>
        </w:rPr>
        <w:t>东方阿尔法优选混合C净值表现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-1.22%</w:t>
            </w:r>
          </w:p>
        </w:tc>
        <w:tc>
          <w:tcPr>
            <w:tcW/>
            <w:vAlign w:val="center"/>
          </w:tcPr>
          <w:p>
            <w:pPr>
              <w:spacing w:line="240" w:lineRule="auto"/>
              <w:jc w:val="right"/>
            </w:pPr>
            <w:r>
              <w:rPr>
                <w:rFonts w:ascii="宋体" w:hAnsi="宋体" w:cs="宋体" w:eastAsia="宋体"/>
                <w:b w:val="false"/>
              </w:rPr>
              <w:t>3.02%</w:t>
            </w:r>
          </w:p>
        </w:tc>
        <w:tc>
          <w:tcPr>
            <w:tcW/>
            <w:vAlign w:val="center"/>
          </w:tcPr>
          <w:p>
            <w:pPr>
              <w:spacing w:line="240" w:lineRule="auto"/>
              <w:jc w:val="right"/>
            </w:pPr>
            <w:r>
              <w:rPr>
                <w:rFonts w:ascii="宋体" w:hAnsi="宋体" w:cs="宋体" w:eastAsia="宋体"/>
                <w:b w:val="false"/>
              </w:rPr>
              <w:t>1.62%</w:t>
            </w:r>
          </w:p>
        </w:tc>
        <w:tc>
          <w:tcPr>
            <w:tcW/>
            <w:vAlign w:val="center"/>
          </w:tcPr>
          <w:p>
            <w:pPr>
              <w:spacing w:line="240" w:lineRule="auto"/>
              <w:jc w:val="right"/>
            </w:pPr>
            <w:r>
              <w:rPr>
                <w:rFonts w:ascii="宋体" w:hAnsi="宋体" w:cs="宋体" w:eastAsia="宋体"/>
                <w:b w:val="false"/>
              </w:rPr>
              <w:t>1.13%</w:t>
            </w:r>
          </w:p>
        </w:tc>
        <w:tc>
          <w:tcPr>
            <w:tcW/>
            <w:vAlign w:val="center"/>
          </w:tcPr>
          <w:p>
            <w:pPr>
              <w:spacing w:line="240" w:lineRule="auto"/>
              <w:jc w:val="right"/>
            </w:pPr>
            <w:r>
              <w:rPr>
                <w:rFonts w:ascii="宋体" w:hAnsi="宋体" w:cs="宋体" w:eastAsia="宋体"/>
                <w:b w:val="false"/>
              </w:rPr>
              <w:t>-2.84%</w:t>
            </w:r>
          </w:p>
        </w:tc>
        <w:tc>
          <w:tcPr>
            <w:tcW/>
            <w:vAlign w:val="center"/>
          </w:tcPr>
          <w:p>
            <w:pPr>
              <w:spacing w:line="240" w:lineRule="auto"/>
              <w:jc w:val="right"/>
            </w:pPr>
            <w:r>
              <w:rPr>
                <w:rFonts w:ascii="宋体" w:hAnsi="宋体" w:cs="宋体" w:eastAsia="宋体"/>
                <w:b w:val="false"/>
              </w:rPr>
              <w:t>1.89%</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24.23%</w:t>
            </w:r>
          </w:p>
        </w:tc>
        <w:tc>
          <w:tcPr>
            <w:tcW/>
            <w:vAlign w:val="center"/>
          </w:tcPr>
          <w:p>
            <w:pPr>
              <w:spacing w:line="240" w:lineRule="auto"/>
              <w:jc w:val="right"/>
            </w:pPr>
            <w:r>
              <w:rPr>
                <w:rFonts w:ascii="宋体" w:hAnsi="宋体" w:cs="宋体" w:eastAsia="宋体"/>
                <w:b w:val="false"/>
              </w:rPr>
              <w:t>3.04%</w:t>
            </w:r>
          </w:p>
        </w:tc>
        <w:tc>
          <w:tcPr>
            <w:tcW/>
            <w:vAlign w:val="center"/>
          </w:tcPr>
          <w:p>
            <w:pPr>
              <w:spacing w:line="240" w:lineRule="auto"/>
              <w:jc w:val="right"/>
            </w:pPr>
            <w:r>
              <w:rPr>
                <w:rFonts w:ascii="宋体" w:hAnsi="宋体" w:cs="宋体" w:eastAsia="宋体"/>
                <w:b w:val="false"/>
              </w:rPr>
              <w:t>2.82%</w:t>
            </w:r>
          </w:p>
        </w:tc>
        <w:tc>
          <w:tcPr>
            <w:tcW/>
            <w:vAlign w:val="center"/>
          </w:tcPr>
          <w:p>
            <w:pPr>
              <w:spacing w:line="240" w:lineRule="auto"/>
              <w:jc w:val="right"/>
            </w:pPr>
            <w:r>
              <w:rPr>
                <w:rFonts w:ascii="宋体" w:hAnsi="宋体" w:cs="宋体" w:eastAsia="宋体"/>
                <w:b w:val="false"/>
              </w:rPr>
              <w:t>1.02%</w:t>
            </w:r>
          </w:p>
        </w:tc>
        <w:tc>
          <w:tcPr>
            <w:tcW/>
            <w:vAlign w:val="center"/>
          </w:tcPr>
          <w:p>
            <w:pPr>
              <w:spacing w:line="240" w:lineRule="auto"/>
              <w:jc w:val="right"/>
            </w:pPr>
            <w:r>
              <w:rPr>
                <w:rFonts w:ascii="宋体" w:hAnsi="宋体" w:cs="宋体" w:eastAsia="宋体"/>
                <w:b w:val="false"/>
              </w:rPr>
              <w:t>21.41%</w:t>
            </w:r>
          </w:p>
        </w:tc>
        <w:tc>
          <w:tcPr>
            <w:tcW/>
            <w:vAlign w:val="center"/>
          </w:tcPr>
          <w:p>
            <w:pPr>
              <w:spacing w:line="240" w:lineRule="auto"/>
              <w:jc w:val="right"/>
            </w:pPr>
            <w:r>
              <w:rPr>
                <w:rFonts w:ascii="宋体" w:hAnsi="宋体" w:cs="宋体" w:eastAsia="宋体"/>
                <w:b w:val="false"/>
              </w:rPr>
              <w:t>2.02%</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42.28%</w:t>
            </w:r>
          </w:p>
        </w:tc>
        <w:tc>
          <w:tcPr>
            <w:tcW/>
            <w:vAlign w:val="center"/>
          </w:tcPr>
          <w:p>
            <w:pPr>
              <w:spacing w:line="240" w:lineRule="auto"/>
              <w:jc w:val="right"/>
            </w:pPr>
            <w:r>
              <w:rPr>
                <w:rFonts w:ascii="宋体" w:hAnsi="宋体" w:cs="宋体" w:eastAsia="宋体"/>
                <w:b w:val="false"/>
              </w:rPr>
              <w:t>2.71%</w:t>
            </w:r>
          </w:p>
        </w:tc>
        <w:tc>
          <w:tcPr>
            <w:tcW/>
            <w:vAlign w:val="center"/>
          </w:tcPr>
          <w:p>
            <w:pPr>
              <w:spacing w:line="240" w:lineRule="auto"/>
              <w:jc w:val="right"/>
            </w:pPr>
            <w:r>
              <w:rPr>
                <w:rFonts w:ascii="宋体" w:hAnsi="宋体" w:cs="宋体" w:eastAsia="宋体"/>
                <w:b w:val="false"/>
              </w:rPr>
              <w:t>16.53%</w:t>
            </w:r>
          </w:p>
        </w:tc>
        <w:tc>
          <w:tcPr>
            <w:tcW/>
            <w:vAlign w:val="center"/>
          </w:tcPr>
          <w:p>
            <w:pPr>
              <w:spacing w:line="240" w:lineRule="auto"/>
              <w:jc w:val="right"/>
            </w:pPr>
            <w:r>
              <w:rPr>
                <w:rFonts w:ascii="宋体" w:hAnsi="宋体" w:cs="宋体" w:eastAsia="宋体"/>
                <w:b w:val="false"/>
              </w:rPr>
              <w:t>1.27%</w:t>
            </w:r>
          </w:p>
        </w:tc>
        <w:tc>
          <w:tcPr>
            <w:tcW/>
            <w:vAlign w:val="center"/>
          </w:tcPr>
          <w:p>
            <w:pPr>
              <w:spacing w:line="240" w:lineRule="auto"/>
              <w:jc w:val="right"/>
            </w:pPr>
            <w:r>
              <w:rPr>
                <w:rFonts w:ascii="宋体" w:hAnsi="宋体" w:cs="宋体" w:eastAsia="宋体"/>
                <w:b w:val="false"/>
              </w:rPr>
              <w:t>25.75%</w:t>
            </w:r>
          </w:p>
        </w:tc>
        <w:tc>
          <w:tcPr>
            <w:tcW/>
            <w:vAlign w:val="center"/>
          </w:tcPr>
          <w:p>
            <w:pPr>
              <w:spacing w:line="240" w:lineRule="auto"/>
              <w:jc w:val="right"/>
            </w:pPr>
            <w:r>
              <w:rPr>
                <w:rFonts w:ascii="宋体" w:hAnsi="宋体" w:cs="宋体" w:eastAsia="宋体"/>
                <w:b w:val="false"/>
              </w:rPr>
              <w:t>1.44%</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-21.61%</w:t>
            </w:r>
          </w:p>
        </w:tc>
        <w:tc>
          <w:tcPr>
            <w:tcW/>
            <w:vAlign w:val="center"/>
          </w:tcPr>
          <w:p>
            <w:pPr>
              <w:spacing w:line="240" w:lineRule="auto"/>
              <w:jc w:val="right"/>
            </w:pPr>
            <w:r>
              <w:rPr>
                <w:rFonts w:ascii="宋体" w:hAnsi="宋体" w:cs="宋体" w:eastAsia="宋体"/>
                <w:b w:val="false"/>
              </w:rPr>
              <w:t>1.97%</w:t>
            </w:r>
          </w:p>
        </w:tc>
        <w:tc>
          <w:tcPr>
            <w:tcW/>
            <w:vAlign w:val="center"/>
          </w:tcPr>
          <w:p>
            <w:pPr>
              <w:spacing w:line="240" w:lineRule="auto"/>
              <w:jc w:val="right"/>
            </w:pPr>
            <w:r>
              <w:rPr>
                <w:rFonts w:ascii="宋体" w:hAnsi="宋体" w:cs="宋体" w:eastAsia="宋体"/>
                <w:b w:val="false"/>
              </w:rPr>
              <w:t>-6.06%</w:t>
            </w:r>
          </w:p>
        </w:tc>
        <w:tc>
          <w:tcPr>
            <w:tcW/>
            <w:vAlign w:val="center"/>
          </w:tcPr>
          <w:p>
            <w:pPr>
              <w:spacing w:line="240" w:lineRule="auto"/>
              <w:jc w:val="right"/>
            </w:pPr>
            <w:r>
              <w:rPr>
                <w:rFonts w:ascii="宋体" w:hAnsi="宋体" w:cs="宋体" w:eastAsia="宋体"/>
                <w:b w:val="false"/>
              </w:rPr>
              <w:t>1.01%</w:t>
            </w:r>
          </w:p>
        </w:tc>
        <w:tc>
          <w:tcPr>
            <w:tcW/>
            <w:vAlign w:val="center"/>
          </w:tcPr>
          <w:p>
            <w:pPr>
              <w:spacing w:line="240" w:lineRule="auto"/>
              <w:jc w:val="right"/>
            </w:pPr>
            <w:r>
              <w:rPr>
                <w:rFonts w:ascii="宋体" w:hAnsi="宋体" w:cs="宋体" w:eastAsia="宋体"/>
                <w:b w:val="false"/>
              </w:rPr>
              <w:t>-15.55%</w:t>
            </w:r>
          </w:p>
        </w:tc>
        <w:tc>
          <w:tcPr>
            <w:tcW/>
            <w:vAlign w:val="center"/>
          </w:tcPr>
          <w:p>
            <w:pPr>
              <w:spacing w:line="240" w:lineRule="auto"/>
              <w:jc w:val="right"/>
            </w:pPr>
            <w:r>
              <w:rPr>
                <w:rFonts w:ascii="宋体" w:hAnsi="宋体" w:cs="宋体" w:eastAsia="宋体"/>
                <w:b w:val="false"/>
              </w:rPr>
              <w:t>0.96%</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-42.94%</w:t>
            </w:r>
          </w:p>
        </w:tc>
        <w:tc>
          <w:tcPr>
            <w:tcW/>
            <w:vAlign w:val="center"/>
          </w:tcPr>
          <w:p>
            <w:pPr>
              <w:spacing w:line="240" w:lineRule="auto"/>
              <w:jc w:val="right"/>
            </w:pPr>
            <w:r>
              <w:rPr>
                <w:rFonts w:ascii="宋体" w:hAnsi="宋体" w:cs="宋体" w:eastAsia="宋体"/>
                <w:b w:val="false"/>
              </w:rPr>
              <w:t>1.79%</w:t>
            </w:r>
          </w:p>
        </w:tc>
        <w:tc>
          <w:tcPr>
            <w:tcW/>
            <w:vAlign w:val="center"/>
          </w:tcPr>
          <w:p>
            <w:pPr>
              <w:spacing w:line="240" w:lineRule="auto"/>
              <w:jc w:val="right"/>
            </w:pPr>
            <w:r>
              <w:rPr>
                <w:rFonts w:ascii="宋体" w:hAnsi="宋体" w:cs="宋体" w:eastAsia="宋体"/>
                <w:b w:val="false"/>
              </w:rPr>
              <w:t>0.28%</w:t>
            </w:r>
          </w:p>
        </w:tc>
        <w:tc>
          <w:tcPr>
            <w:tcW/>
            <w:vAlign w:val="center"/>
          </w:tcPr>
          <w:p>
            <w:pPr>
              <w:spacing w:line="240" w:lineRule="auto"/>
              <w:jc w:val="right"/>
            </w:pPr>
            <w:r>
              <w:rPr>
                <w:rFonts w:ascii="宋体" w:hAnsi="宋体" w:cs="宋体" w:eastAsia="宋体"/>
                <w:b w:val="false"/>
              </w:rPr>
              <w:t>1.05%</w:t>
            </w:r>
          </w:p>
        </w:tc>
        <w:tc>
          <w:tcPr>
            <w:tcW/>
            <w:vAlign w:val="center"/>
          </w:tcPr>
          <w:p>
            <w:pPr>
              <w:spacing w:line="240" w:lineRule="auto"/>
              <w:jc w:val="right"/>
            </w:pPr>
            <w:r>
              <w:rPr>
                <w:rFonts w:ascii="宋体" w:hAnsi="宋体" w:cs="宋体" w:eastAsia="宋体"/>
                <w:b w:val="false"/>
              </w:rPr>
              <w:t>-43.22%</w:t>
            </w:r>
          </w:p>
        </w:tc>
        <w:tc>
          <w:tcPr>
            <w:tcW/>
            <w:vAlign w:val="center"/>
          </w:tcPr>
          <w:p>
            <w:pPr>
              <w:spacing w:line="240" w:lineRule="auto"/>
              <w:jc w:val="right"/>
            </w:pPr>
            <w:r>
              <w:rPr>
                <w:rFonts w:ascii="宋体" w:hAnsi="宋体" w:cs="宋体" w:eastAsia="宋体"/>
                <w:b w:val="false"/>
              </w:rPr>
              <w:t>0.74%</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-13.61%</w:t>
            </w:r>
          </w:p>
        </w:tc>
        <w:tc>
          <w:tcPr>
            <w:tcW/>
            <w:vAlign w:val="center"/>
          </w:tcPr>
          <w:p>
            <w:pPr>
              <w:spacing w:line="240" w:lineRule="auto"/>
              <w:jc w:val="right"/>
            </w:pPr>
            <w:r>
              <w:rPr>
                <w:rFonts w:ascii="宋体" w:hAnsi="宋体" w:cs="宋体" w:eastAsia="宋体"/>
                <w:b w:val="false"/>
              </w:rPr>
              <w:t>1.76%</w:t>
            </w:r>
          </w:p>
        </w:tc>
        <w:tc>
          <w:tcPr>
            <w:tcW/>
            <w:vAlign w:val="center"/>
          </w:tcPr>
          <w:p>
            <w:pPr>
              <w:spacing w:line="240" w:lineRule="auto"/>
              <w:jc w:val="right"/>
            </w:pPr>
            <w:r>
              <w:rPr>
                <w:rFonts w:ascii="宋体" w:hAnsi="宋体" w:cs="宋体" w:eastAsia="宋体"/>
                <w:b w:val="false"/>
              </w:rPr>
              <w:t>5.78%</w:t>
            </w:r>
          </w:p>
        </w:tc>
        <w:tc>
          <w:tcPr>
            <w:tcW/>
            <w:vAlign w:val="center"/>
          </w:tcPr>
          <w:p>
            <w:pPr>
              <w:spacing w:line="240" w:lineRule="auto"/>
              <w:jc w:val="right"/>
            </w:pPr>
            <w:r>
              <w:rPr>
                <w:rFonts w:ascii="宋体" w:hAnsi="宋体" w:cs="宋体" w:eastAsia="宋体"/>
                <w:b w:val="false"/>
              </w:rPr>
              <w:t>1.06%</w:t>
            </w:r>
          </w:p>
        </w:tc>
        <w:tc>
          <w:tcPr>
            <w:tcW/>
            <w:vAlign w:val="center"/>
          </w:tcPr>
          <w:p>
            <w:pPr>
              <w:spacing w:line="240" w:lineRule="auto"/>
              <w:jc w:val="right"/>
            </w:pPr>
            <w:r>
              <w:rPr>
                <w:rFonts w:ascii="宋体" w:hAnsi="宋体" w:cs="宋体" w:eastAsia="宋体"/>
                <w:b w:val="false"/>
              </w:rPr>
              <w:t>-19.39%</w:t>
            </w:r>
          </w:p>
        </w:tc>
        <w:tc>
          <w:tcPr>
            <w:tcW/>
            <w:vAlign w:val="center"/>
          </w:tcPr>
          <w:p>
            <w:pPr>
              <w:spacing w:line="240" w:lineRule="auto"/>
              <w:jc w:val="right"/>
            </w:pPr>
            <w:r>
              <w:rPr>
                <w:rFonts w:ascii="宋体" w:hAnsi="宋体" w:cs="宋体" w:eastAsia="宋体"/>
                <w:b w:val="false"/>
              </w:rPr>
              <w:t>0.70%</w:t>
            </w:r>
          </w:p>
        </w:tc>
      </w:tr>
    </w:tbl>
    <w:p>
      <w:r>
        <w:rPr>
          <w:rFonts w:ascii="宋体" w:hAnsi="宋体" w:cs="宋体" w:eastAsia="宋体"/>
          <w:b w:val="false"/>
        </w:rPr>
        <w:t>注：本基金的业绩比较基准为：中证800指数收益率×80%+中证综合债券指数收益率×10%+恒生指数收益率×10%。</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2023-03-03</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15年</w:t>
            </w:r>
          </w:p>
        </w:tc>
        <w:tc>
          <w:tcPr>
            <w:tcW/>
            <w:vAlign w:val="center"/>
          </w:tcPr>
          <w:p>
            <w:pPr>
              <w:spacing w:line="240" w:lineRule="auto"/>
              <w:jc w:val="left"/>
            </w:pPr>
            <w:r>
              <w:rPr>
                <w:rFonts w:ascii="宋体" w:hAnsi="宋体" w:cs="宋体" w:eastAsia="宋体"/>
                <w:b w:val="false"/>
              </w:rPr>
              <w:t>周谧先生，中国人民大学应用数学硕士。2008年9月起历任中再资产管理股份有限公司金融工程分析师、平安证券有限责任公司高级量化分析师、国金创新投资有限公司投资经理、深圳铸成投资有限公司投资部副总监、财富证券有限责任公司投资经理、金信基金管理有限公司基金经理。2022年10月加入东方阿尔法基金管理有限公司，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二季度初，因中美谈判中双方加征关税力度超预期导致了较大幅度的波动。当指数下探至3050点附近时，国家队及时采取了有力措施——自4月7日起，中央汇金公司等“国家队”资金持续加码ETF市场，为市场注入了稳定资金；7天回购利率较月初下降了10个基点，进一步降低了市场资金成本；多家央企和国企也纷纷启动了大规模增持和回购计划。在这些积极行动的共同作用下，市场成功守住了3050点的关键支撑位，有效地缓解了市场的恐慌情绪，为后续市场的平稳运行奠定了基础。此后，市场整体呈现出较为稳健的上涨态势。</w:t>
        <w:cr/>
      </w:r>
      <w:r>
        <w:rPr>
          <w:rFonts w:ascii="宋体" w:hAnsi="宋体" w:cs="宋体" w:eastAsia="宋体"/>
          <w:b w:val="false"/>
        </w:rPr>
        <w:t xml:space="preserve">    在此期间，虽然中美谈判的反复、印巴冲突、伊以冲突等事件相继发生，但这些外部因素并未对A股市场造成过大的冲击。A股市场的市值目前在100万亿元左右，相较于房地产市场500万亿元的规模而言还比较小，但其对经济的影响却是不容小觑的。</w:t>
        <w:cr/>
      </w:r>
      <w:r>
        <w:rPr>
          <w:rFonts w:ascii="宋体" w:hAnsi="宋体" w:cs="宋体" w:eastAsia="宋体"/>
          <w:b w:val="false"/>
        </w:rPr>
        <w:t xml:space="preserve">    从企业角度来看，企业存在资产和负债的概念，其中负债通常是刚性的，而资产则具有一定的波动性。对于非上市企业而言，其公允价值往往也会参考与自身业务相近的上市公司情况来确定。如果上市公司的股价出现下跌，那么非上市企业的公允价值也可能会受到一定的影响，进而导致整个社会的信用风险有所上升。</w:t>
        <w:cr/>
      </w:r>
      <w:r>
        <w:rPr>
          <w:rFonts w:ascii="宋体" w:hAnsi="宋体" w:cs="宋体" w:eastAsia="宋体"/>
          <w:b w:val="false"/>
        </w:rPr>
        <w:t xml:space="preserve">    从投资者角度来看，中国拥有超过3亿的股民群体，股市的走势好坏会直接影响到广大投资者对经济形势的直观感受，并且也会对整个社会的消费偏好产生一定的影响。</w:t>
        <w:cr/>
      </w:r>
      <w:r>
        <w:rPr>
          <w:rFonts w:ascii="宋体" w:hAnsi="宋体" w:cs="宋体" w:eastAsia="宋体"/>
          <w:b w:val="false"/>
        </w:rPr>
        <w:t xml:space="preserve">    从目前的情况来看，二季度初的稳市场举措取得了较为显著的成效。相信有了这次成功案例的经验积累，未来在遇到其他困难和挑战时，我们也将更有信心去积极应对并坚持下来。</w:t>
        <w:cr/>
      </w:r>
      <w:r>
        <w:rPr>
          <w:rFonts w:ascii="宋体" w:hAnsi="宋体" w:cs="宋体" w:eastAsia="宋体"/>
          <w:b w:val="false"/>
        </w:rPr>
        <w:t xml:space="preserve">    在经历了第一季度的高涨情绪之后，机器人板块在第二季度整体呈现出一定的回落态势。这一变化主要受到特斯拉相关因素的影响。部分特斯拉产业链中的核心供应商（Tier 1）个股也出现了下跌，并且截至当前仍未恢复到前期高点。与此同时，市场对国产机器人产业链的重视程度有所提升，由于国产机器人更多采用旋转关节技术，相关减速器板块曾一度表现突出。6月中旬，不少供应商接到特斯拉暂缓下半年订单的通知，这进一步加剧了机器人板块情绪的回落。</w:t>
        <w:cr/>
      </w:r>
      <w:r>
        <w:rPr>
          <w:rFonts w:ascii="宋体" w:hAnsi="宋体" w:cs="宋体" w:eastAsia="宋体"/>
          <w:b w:val="false"/>
        </w:rPr>
        <w:t xml:space="preserve">    二季度，本基金对机器人板块中的个股进行了一些调整。4月初和5月底，我们积极挖掘特斯拉产业链中的新进入者。这些新进入者因业务逻辑的调整而展现出相对较好的独立行情。进入6月后，鉴于特斯拉及国产机器人研发进度短期放缓的风险，我们调整策略，重点配置了那些主业竞争力强、具备较高增速且在特斯拉和国产机器人产业链中处于核心地位的公司，取得了较为显著的超额收益。</w:t>
        <w:cr/>
      </w:r>
      <w:r>
        <w:rPr>
          <w:rFonts w:ascii="宋体" w:hAnsi="宋体" w:cs="宋体" w:eastAsia="宋体"/>
          <w:b w:val="false"/>
        </w:rPr>
        <w:t xml:space="preserve">    展望第三季度，我们依然认为人形机器人行业具有巨大的发展潜力。首先，特斯拉在大脑学习算法方面进行了调整，为了更高效地收集数据以实现机器人更自然地替代人类工作，仍需生产足够数量的机器人。其次，下半年有多场与机器人相关的行业大会，例如上海人工智能大会、8月份的人形机器人大会以及机器人运动会等，这些活动预计将推动机器人行业的新一轮发展。</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优选混合A基金份额净值为0.8893元，本报告期内，该类基金份额净值增长率为-1.10%，同期业绩比较基准收益率为1.62%；截至报告期末东方阿尔法优选混合C基金份额净值为0.8639元，本报告期内，该类基金份额净值增长率为-1.22%，同期业绩比较基准收益率为1.62%。</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736,895,711.11</w:t>
            </w:r>
          </w:p>
        </w:tc>
        <w:tc>
          <w:tcPr>
            <w:tcW/>
            <w:vAlign w:val="center"/>
          </w:tcPr>
          <w:p>
            <w:pPr>
              <w:spacing w:line="240" w:lineRule="auto"/>
              <w:jc w:val="right"/>
            </w:pPr>
            <w:r>
              <w:rPr>
                <w:rFonts w:ascii="宋体" w:hAnsi="宋体" w:cs="宋体" w:eastAsia="宋体"/>
                <w:b w:val="false"/>
              </w:rPr>
              <w:t>91.68</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736,895,711.11</w:t>
            </w:r>
          </w:p>
        </w:tc>
        <w:tc>
          <w:tcPr>
            <w:tcW/>
            <w:vAlign w:val="center"/>
          </w:tcPr>
          <w:p>
            <w:pPr>
              <w:spacing w:line="240" w:lineRule="auto"/>
              <w:jc w:val="right"/>
            </w:pPr>
            <w:r>
              <w:rPr>
                <w:rFonts w:ascii="宋体" w:hAnsi="宋体" w:cs="宋体" w:eastAsia="宋体"/>
                <w:b w:val="false"/>
              </w:rPr>
              <w:t>91.68</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44,351,428.20</w:t>
            </w:r>
          </w:p>
        </w:tc>
        <w:tc>
          <w:tcPr>
            <w:tcW/>
            <w:vAlign w:val="center"/>
          </w:tcPr>
          <w:p>
            <w:pPr>
              <w:spacing w:line="240" w:lineRule="auto"/>
              <w:jc w:val="right"/>
            </w:pPr>
            <w:r>
              <w:rPr>
                <w:rFonts w:ascii="宋体" w:hAnsi="宋体" w:cs="宋体" w:eastAsia="宋体"/>
                <w:b w:val="false"/>
              </w:rPr>
              <w:t>5.52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44,351,428.20</w:t>
            </w:r>
          </w:p>
        </w:tc>
        <w:tc>
          <w:tcPr>
            <w:tcW/>
            <w:vAlign w:val="center"/>
          </w:tcPr>
          <w:p>
            <w:pPr>
              <w:spacing w:line="240" w:lineRule="auto"/>
              <w:jc w:val="right"/>
            </w:pPr>
            <w:r>
              <w:rPr>
                <w:rFonts w:ascii="宋体" w:hAnsi="宋体" w:cs="宋体" w:eastAsia="宋体"/>
                <w:b w:val="false"/>
              </w:rPr>
              <w:t>5.52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8,609,199.18</w:t>
            </w:r>
          </w:p>
        </w:tc>
        <w:tc>
          <w:tcPr>
            <w:tcW/>
            <w:vAlign w:val="center"/>
          </w:tcPr>
          <w:p>
            <w:pPr>
              <w:spacing w:line="240" w:lineRule="auto"/>
              <w:jc w:val="right"/>
            </w:pPr>
            <w:r>
              <w:rPr>
                <w:rFonts w:ascii="宋体" w:hAnsi="宋体" w:cs="宋体" w:eastAsia="宋体"/>
                <w:b w:val="false"/>
              </w:rPr>
              <w:t>1.07</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13,938,686.14</w:t>
            </w:r>
          </w:p>
        </w:tc>
        <w:tc>
          <w:tcPr>
            <w:tcW/>
            <w:vAlign w:val="center"/>
          </w:tcPr>
          <w:p>
            <w:pPr>
              <w:spacing w:line="240" w:lineRule="auto"/>
              <w:jc w:val="right"/>
            </w:pPr>
            <w:r>
              <w:rPr>
                <w:rFonts w:ascii="宋体" w:hAnsi="宋体" w:cs="宋体" w:eastAsia="宋体"/>
                <w:b w:val="false"/>
              </w:rPr>
              <w:t>1.73</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803,795,024.63</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 xml:space="preserve">    报告期末本基金通过港股通交易机制投资的港股公允价值合计9,735,978.20元，占基金资产净值的比例为1.25%。</w:t>
      </w:r>
    </w:p>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tcPr>
          <w:tcPr>
            <w:shd w:fill="d9d9d9"/>
          </w:tcPr>
          <w:p>
            <w:pPr>
              <w:spacing w:line="240" w:lineRule="auto"/>
              <w:jc w:val="center"/>
            </w:pPr>
            <w:r>
              <w:rPr>
                <w:rFonts w:ascii="宋体" w:hAnsi="宋体" w:cs="宋体" w:eastAsia="宋体"/>
                <w:b w:val="false"/>
              </w:rPr>
              <w:t>代码</w:t>
            </w:r>
          </w:p>
        </w:tc>
        <w:tc>
          <w:tcPr>
            <w:tcW w:type="pct" w:w="1538"/>
          </w:tcPr>
          <w:tcPr>
            <w:shd w:fill="d9d9d9"/>
          </w:tcPr>
          <w:p>
            <w:pPr>
              <w:spacing w:line="240" w:lineRule="auto"/>
              <w:jc w:val="center"/>
            </w:pPr>
            <w:r>
              <w:rPr>
                <w:rFonts w:ascii="宋体" w:hAnsi="宋体" w:cs="宋体" w:eastAsia="宋体"/>
                <w:b w:val="false"/>
              </w:rPr>
              <w:t>行业类别</w:t>
            </w:r>
          </w:p>
        </w:tc>
        <w:tc>
          <w:tcPr>
            <w:tcW w:type="pct" w:w="923"/>
          </w:tcPr>
          <w:tcPr>
            <w:shd w:fill="d9d9d9"/>
          </w:tcPr>
          <w:p>
            <w:pPr>
              <w:spacing w:line="240" w:lineRule="auto"/>
              <w:jc w:val="center"/>
            </w:pPr>
            <w:r>
              <w:rPr>
                <w:rFonts w:ascii="宋体" w:hAnsi="宋体" w:cs="宋体" w:eastAsia="宋体"/>
                <w:b w:val="false"/>
              </w:rPr>
              <w:t>公允价值(元)</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A</w:t>
            </w:r>
          </w:p>
        </w:tc>
        <w:tc>
          <w:tcPr>
            <w:tcW/>
          </w:tcPr>
          <w:p>
            <w:pPr>
              <w:spacing w:line="240" w:lineRule="auto"/>
              <w:jc w:val="left"/>
            </w:pPr>
            <w:r>
              <w:rPr>
                <w:rFonts w:ascii="宋体" w:hAnsi="宋体" w:cs="宋体" w:eastAsia="宋体"/>
                <w:b w:val="false"/>
              </w:rPr>
              <w:t>农、林、牧、渔业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B</w:t>
            </w:r>
          </w:p>
        </w:tc>
        <w:tc>
          <w:tcPr>
            <w:tcW/>
          </w:tcPr>
          <w:p>
            <w:pPr>
              <w:spacing w:line="240" w:lineRule="auto"/>
              <w:jc w:val="left"/>
            </w:pPr>
            <w:r>
              <w:rPr>
                <w:rFonts w:ascii="宋体" w:hAnsi="宋体" w:cs="宋体" w:eastAsia="宋体"/>
                <w:b w:val="false"/>
              </w:rPr>
              <w:t>采矿业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C</w:t>
            </w:r>
          </w:p>
        </w:tc>
        <w:tc>
          <w:tcPr>
            <w:tcW/>
          </w:tcPr>
          <w:p>
            <w:pPr>
              <w:spacing w:line="240" w:lineRule="auto"/>
              <w:jc w:val="left"/>
            </w:pPr>
            <w:r>
              <w:rPr>
                <w:rFonts w:ascii="宋体" w:hAnsi="宋体" w:cs="宋体" w:eastAsia="宋体"/>
                <w:b w:val="false"/>
              </w:rPr>
              <w:t>制造业</w:t>
            </w:r>
          </w:p>
        </w:tc>
        <w:tc>
          <w:tcPr>
            <w:tcW/>
          </w:tcPr>
          <w:p>
            <w:pPr>
              <w:spacing w:line="240" w:lineRule="auto"/>
              <w:jc w:val="right"/>
            </w:pPr>
            <w:r>
              <w:rPr>
                <w:rFonts w:ascii="宋体" w:hAnsi="宋体" w:cs="宋体" w:eastAsia="宋体"/>
                <w:b w:val="false"/>
              </w:rPr>
              <w:t>710,608,928.91</w:t>
            </w:r>
          </w:p>
        </w:tc>
        <w:tc>
          <w:tcPr>
            <w:tcW/>
          </w:tcPr>
          <w:p>
            <w:pPr>
              <w:spacing w:line="240" w:lineRule="auto"/>
              <w:jc w:val="right"/>
            </w:pPr>
            <w:r>
              <w:rPr>
                <w:rFonts w:ascii="宋体" w:hAnsi="宋体" w:cs="宋体" w:eastAsia="宋体"/>
                <w:b w:val="false"/>
              </w:rPr>
              <w:t>91.04</w:t>
            </w:r>
          </w:p>
        </w:tc>
      </w:tr>
      <w:tr>
        <w:tc>
          <w:tcPr>
            <w:tcW/>
          </w:tcPr>
          <w:p>
            <w:pPr>
              <w:spacing w:line="240" w:lineRule="auto"/>
              <w:jc w:val="center"/>
            </w:pPr>
            <w:r>
              <w:rPr>
                <w:rFonts w:ascii="宋体" w:hAnsi="宋体" w:cs="宋体" w:eastAsia="宋体"/>
                <w:b w:val="false"/>
              </w:rPr>
              <w:t>D</w:t>
            </w:r>
          </w:p>
        </w:tc>
        <w:tc>
          <w:tcPr>
            <w:tcW/>
          </w:tcPr>
          <w:p>
            <w:pPr>
              <w:spacing w:line="240" w:lineRule="auto"/>
              <w:jc w:val="left"/>
            </w:pPr>
            <w:r>
              <w:rPr>
                <w:rFonts w:ascii="宋体" w:hAnsi="宋体" w:cs="宋体" w:eastAsia="宋体"/>
                <w:b w:val="false"/>
              </w:rPr>
              <w:t>电力、热力、燃气及水生产和供应业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E</w:t>
            </w:r>
          </w:p>
        </w:tc>
        <w:tc>
          <w:tcPr>
            <w:tcW/>
          </w:tcPr>
          <w:p>
            <w:pPr>
              <w:spacing w:line="240" w:lineRule="auto"/>
              <w:jc w:val="left"/>
            </w:pPr>
            <w:r>
              <w:rPr>
                <w:rFonts w:ascii="宋体" w:hAnsi="宋体" w:cs="宋体" w:eastAsia="宋体"/>
                <w:b w:val="false"/>
              </w:rPr>
              <w:t>建筑业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F</w:t>
            </w:r>
          </w:p>
        </w:tc>
        <w:tc>
          <w:tcPr>
            <w:tcW/>
          </w:tcPr>
          <w:p>
            <w:pPr>
              <w:spacing w:line="240" w:lineRule="auto"/>
              <w:jc w:val="left"/>
            </w:pPr>
            <w:r>
              <w:rPr>
                <w:rFonts w:ascii="宋体" w:hAnsi="宋体" w:cs="宋体" w:eastAsia="宋体"/>
                <w:b w:val="false"/>
              </w:rPr>
              <w:t>批发和零售业</w:t>
            </w:r>
          </w:p>
        </w:tc>
        <w:tc>
          <w:tcPr>
            <w:tcW/>
          </w:tcPr>
          <w:p>
            <w:pPr>
              <w:spacing w:line="240" w:lineRule="auto"/>
              <w:jc w:val="right"/>
            </w:pPr>
            <w:r>
              <w:rPr>
                <w:rFonts w:ascii="宋体" w:hAnsi="宋体" w:cs="宋体" w:eastAsia="宋体"/>
                <w:b w:val="false"/>
              </w:rPr>
              <w:t>2,244.00</w:t>
            </w:r>
          </w:p>
        </w:tc>
        <w:tc>
          <w:tcPr>
            <w:tcW/>
          </w:tcPr>
          <w:p>
            <w:pPr>
              <w:spacing w:line="240" w:lineRule="auto"/>
              <w:jc w:val="right"/>
            </w:pPr>
            <w:r>
              <w:rPr>
                <w:rFonts w:ascii="宋体" w:hAnsi="宋体" w:cs="宋体" w:eastAsia="宋体"/>
                <w:b w:val="false"/>
              </w:rPr>
              <w:t>0.00</w:t>
            </w:r>
          </w:p>
        </w:tc>
      </w:tr>
      <w:tr>
        <w:tc>
          <w:tcPr>
            <w:tcW/>
          </w:tcPr>
          <w:p>
            <w:pPr>
              <w:spacing w:line="240" w:lineRule="auto"/>
              <w:jc w:val="center"/>
            </w:pPr>
            <w:r>
              <w:rPr>
                <w:rFonts w:ascii="宋体" w:hAnsi="宋体" w:cs="宋体" w:eastAsia="宋体"/>
                <w:b w:val="false"/>
              </w:rPr>
              <w:t>G</w:t>
            </w:r>
          </w:p>
        </w:tc>
        <w:tc>
          <w:tcPr>
            <w:tcW/>
          </w:tcPr>
          <w:p>
            <w:pPr>
              <w:spacing w:line="240" w:lineRule="auto"/>
              <w:jc w:val="left"/>
            </w:pPr>
            <w:r>
              <w:rPr>
                <w:rFonts w:ascii="宋体" w:hAnsi="宋体" w:cs="宋体" w:eastAsia="宋体"/>
                <w:b w:val="false"/>
              </w:rPr>
              <w:t>交通运输、仓储和邮政业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H</w:t>
            </w:r>
          </w:p>
        </w:tc>
        <w:tc>
          <w:tcPr>
            <w:tcW/>
          </w:tcPr>
          <w:p>
            <w:pPr>
              <w:spacing w:line="240" w:lineRule="auto"/>
              <w:jc w:val="left"/>
            </w:pPr>
            <w:r>
              <w:rPr>
                <w:rFonts w:ascii="宋体" w:hAnsi="宋体" w:cs="宋体" w:eastAsia="宋体"/>
                <w:b w:val="false"/>
              </w:rPr>
              <w:t>住宿和餐饮业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I</w:t>
            </w:r>
          </w:p>
        </w:tc>
        <w:tc>
          <w:tcPr>
            <w:tcW/>
          </w:tcPr>
          <w:p>
            <w:pPr>
              <w:spacing w:line="240" w:lineRule="auto"/>
              <w:jc w:val="left"/>
            </w:pPr>
            <w:r>
              <w:rPr>
                <w:rFonts w:ascii="宋体" w:hAnsi="宋体" w:cs="宋体" w:eastAsia="宋体"/>
                <w:b w:val="false"/>
              </w:rPr>
              <w:t>信息传输、软件和信息技术服务业</w:t>
            </w:r>
          </w:p>
        </w:tc>
        <w:tc>
          <w:tcPr>
            <w:tcW/>
          </w:tcPr>
          <w:p>
            <w:pPr>
              <w:spacing w:line="240" w:lineRule="auto"/>
              <w:jc w:val="right"/>
            </w:pPr>
            <w:r>
              <w:rPr>
                <w:rFonts w:ascii="宋体" w:hAnsi="宋体" w:cs="宋体" w:eastAsia="宋体"/>
                <w:b w:val="false"/>
              </w:rPr>
              <w:t>16,548,560.00</w:t>
            </w:r>
          </w:p>
        </w:tc>
        <w:tc>
          <w:tcPr>
            <w:tcW/>
          </w:tcPr>
          <w:p>
            <w:pPr>
              <w:spacing w:line="240" w:lineRule="auto"/>
              <w:jc w:val="right"/>
            </w:pPr>
            <w:r>
              <w:rPr>
                <w:rFonts w:ascii="宋体" w:hAnsi="宋体" w:cs="宋体" w:eastAsia="宋体"/>
                <w:b w:val="false"/>
              </w:rPr>
              <w:t>2.12</w:t>
            </w:r>
          </w:p>
        </w:tc>
      </w:tr>
      <w:tr>
        <w:tc>
          <w:tcPr>
            <w:tcW/>
          </w:tcPr>
          <w:p>
            <w:pPr>
              <w:spacing w:line="240" w:lineRule="auto"/>
              <w:jc w:val="center"/>
            </w:pPr>
            <w:r>
              <w:rPr>
                <w:rFonts w:ascii="宋体" w:hAnsi="宋体" w:cs="宋体" w:eastAsia="宋体"/>
                <w:b w:val="false"/>
              </w:rPr>
              <w:t>J</w:t>
            </w:r>
          </w:p>
        </w:tc>
        <w:tc>
          <w:tcPr>
            <w:tcW/>
          </w:tcPr>
          <w:p>
            <w:pPr>
              <w:spacing w:line="240" w:lineRule="auto"/>
              <w:jc w:val="left"/>
            </w:pPr>
            <w:r>
              <w:rPr>
                <w:rFonts w:ascii="宋体" w:hAnsi="宋体" w:cs="宋体" w:eastAsia="宋体"/>
                <w:b w:val="false"/>
              </w:rPr>
              <w:t>金融业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K</w:t>
            </w:r>
          </w:p>
        </w:tc>
        <w:tc>
          <w:tcPr>
            <w:tcW/>
          </w:tcPr>
          <w:p>
            <w:pPr>
              <w:spacing w:line="240" w:lineRule="auto"/>
              <w:jc w:val="left"/>
            </w:pPr>
            <w:r>
              <w:rPr>
                <w:rFonts w:ascii="宋体" w:hAnsi="宋体" w:cs="宋体" w:eastAsia="宋体"/>
                <w:b w:val="false"/>
              </w:rPr>
              <w:t>房地产业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L</w:t>
            </w:r>
          </w:p>
        </w:tc>
        <w:tc>
          <w:tcPr>
            <w:tcW/>
          </w:tcPr>
          <w:p>
            <w:pPr>
              <w:spacing w:line="240" w:lineRule="auto"/>
              <w:jc w:val="left"/>
            </w:pPr>
            <w:r>
              <w:rPr>
                <w:rFonts w:ascii="宋体" w:hAnsi="宋体" w:cs="宋体" w:eastAsia="宋体"/>
                <w:b w:val="false"/>
              </w:rPr>
              <w:t>租赁和商务服务业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M</w:t>
            </w:r>
          </w:p>
        </w:tc>
        <w:tc>
          <w:tcPr>
            <w:tcW/>
          </w:tcPr>
          <w:p>
            <w:pPr>
              <w:spacing w:line="240" w:lineRule="auto"/>
              <w:jc w:val="left"/>
            </w:pPr>
            <w:r>
              <w:rPr>
                <w:rFonts w:ascii="宋体" w:hAnsi="宋体" w:cs="宋体" w:eastAsia="宋体"/>
                <w:b w:val="false"/>
              </w:rPr>
              <w:t>科学研究和技术服务业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N</w:t>
            </w:r>
          </w:p>
        </w:tc>
        <w:tc>
          <w:tcPr>
            <w:tcW/>
          </w:tcPr>
          <w:p>
            <w:pPr>
              <w:spacing w:line="240" w:lineRule="auto"/>
              <w:jc w:val="left"/>
            </w:pPr>
            <w:r>
              <w:rPr>
                <w:rFonts w:ascii="宋体" w:hAnsi="宋体" w:cs="宋体" w:eastAsia="宋体"/>
                <w:b w:val="false"/>
              </w:rPr>
              <w:t>水利、环境和公共设施管理业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O</w:t>
            </w:r>
          </w:p>
        </w:tc>
        <w:tc>
          <w:tcPr>
            <w:tcW/>
          </w:tcPr>
          <w:p>
            <w:pPr>
              <w:spacing w:line="240" w:lineRule="auto"/>
              <w:jc w:val="left"/>
            </w:pPr>
            <w:r>
              <w:rPr>
                <w:rFonts w:ascii="宋体" w:hAnsi="宋体" w:cs="宋体" w:eastAsia="宋体"/>
                <w:b w:val="false"/>
              </w:rPr>
              <w:t>居民服务、修理和其他服务业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P</w:t>
            </w:r>
          </w:p>
        </w:tc>
        <w:tc>
          <w:tcPr>
            <w:tcW/>
          </w:tcPr>
          <w:p>
            <w:pPr>
              <w:spacing w:line="240" w:lineRule="auto"/>
              <w:jc w:val="left"/>
            </w:pPr>
            <w:r>
              <w:rPr>
                <w:rFonts w:ascii="宋体" w:hAnsi="宋体" w:cs="宋体" w:eastAsia="宋体"/>
                <w:b w:val="false"/>
              </w:rPr>
              <w:t>教育</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Q</w:t>
            </w:r>
          </w:p>
        </w:tc>
        <w:tc>
          <w:tcPr>
            <w:tcW/>
          </w:tcPr>
          <w:p>
            <w:pPr>
              <w:spacing w:line="240" w:lineRule="auto"/>
              <w:jc w:val="left"/>
            </w:pPr>
            <w:r>
              <w:rPr>
                <w:rFonts w:ascii="宋体" w:hAnsi="宋体" w:cs="宋体" w:eastAsia="宋体"/>
                <w:b w:val="false"/>
              </w:rPr>
              <w:t>卫生和社会工作</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R</w:t>
            </w:r>
          </w:p>
        </w:tc>
        <w:tc>
          <w:tcPr>
            <w:tcW/>
          </w:tcPr>
          <w:p>
            <w:pPr>
              <w:spacing w:line="240" w:lineRule="auto"/>
              <w:jc w:val="left"/>
            </w:pPr>
            <w:r>
              <w:rPr>
                <w:rFonts w:ascii="宋体" w:hAnsi="宋体" w:cs="宋体" w:eastAsia="宋体"/>
                <w:b w:val="false"/>
              </w:rPr>
              <w:t>文化、体育和娱乐业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S</w:t>
            </w:r>
          </w:p>
        </w:tc>
        <w:tc>
          <w:tcPr>
            <w:tcW/>
          </w:tcPr>
          <w:p>
            <w:pPr>
              <w:spacing w:line="240" w:lineRule="auto"/>
              <w:jc w:val="left"/>
            </w:pPr>
            <w:r>
              <w:rPr>
                <w:rFonts w:ascii="宋体" w:hAnsi="宋体" w:cs="宋体" w:eastAsia="宋体"/>
                <w:b w:val="false"/>
              </w:rPr>
              <w:t>综合</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727,159,732.91</w:t>
            </w:r>
          </w:p>
        </w:tc>
        <w:tc>
          <w:tcPr>
            <w:tcW/>
          </w:tcPr>
          <w:p>
            <w:pPr>
              <w:spacing w:line="240" w:lineRule="auto"/>
              <w:jc w:val="right"/>
            </w:pPr>
            <w:r>
              <w:rPr>
                <w:rFonts w:ascii="宋体" w:hAnsi="宋体" w:cs="宋体" w:eastAsia="宋体"/>
                <w:b w:val="false"/>
              </w:rPr>
              <w:t>93.16</w:t>
            </w:r>
          </w:p>
        </w:tc>
      </w:tr>
    </w:tbl>
    <w:p>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tcPr>
          <w:tcPr>
            <w:shd w:fill="d9d9d9"/>
          </w:tcPr>
          <w:p>
            <w:pPr>
              <w:spacing w:line="240" w:lineRule="auto"/>
              <w:jc w:val="center"/>
            </w:pPr>
            <w:r>
              <w:rPr>
                <w:rFonts w:ascii="宋体" w:hAnsi="宋体" w:cs="宋体" w:eastAsia="宋体"/>
                <w:b w:val="false"/>
              </w:rPr>
              <w:t>行业类别</w:t>
            </w:r>
          </w:p>
        </w:tc>
        <w:tc>
          <w:tcPr>
            <w:tcW w:type="pct" w:w="1538"/>
          </w:tcPr>
          <w:tcPr>
            <w:shd w:fill="d9d9d9"/>
          </w:tcPr>
          <w:p>
            <w:pPr>
              <w:spacing w:line="240" w:lineRule="auto"/>
              <w:jc w:val="center"/>
            </w:pPr>
            <w:r>
              <w:rPr>
                <w:rFonts w:ascii="宋体" w:hAnsi="宋体" w:cs="宋体" w:eastAsia="宋体"/>
                <w:b w:val="false"/>
              </w:rPr>
              <w:t>公允价值（人民币）</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left"/>
            </w:pPr>
            <w:r>
              <w:rPr>
                <w:rFonts w:ascii="宋体" w:hAnsi="宋体" w:cs="宋体" w:eastAsia="宋体"/>
                <w:b w:val="false"/>
              </w:rPr>
              <w:t>非日常生活消费品</w:t>
            </w:r>
          </w:p>
        </w:tc>
        <w:tc>
          <w:tcPr>
            <w:tcW/>
          </w:tcPr>
          <w:p>
            <w:pPr>
              <w:spacing w:line="240" w:lineRule="auto"/>
              <w:jc w:val="right"/>
            </w:pPr>
            <w:r>
              <w:rPr>
                <w:rFonts w:ascii="宋体" w:hAnsi="宋体" w:cs="宋体" w:eastAsia="宋体"/>
                <w:b w:val="false"/>
              </w:rPr>
              <w:t>8,726,267.16</w:t>
            </w:r>
          </w:p>
        </w:tc>
        <w:tc>
          <w:tcPr>
            <w:tcW/>
          </w:tcPr>
          <w:p>
            <w:pPr>
              <w:spacing w:line="240" w:lineRule="auto"/>
              <w:jc w:val="right"/>
            </w:pPr>
            <w:r>
              <w:rPr>
                <w:rFonts w:ascii="宋体" w:hAnsi="宋体" w:cs="宋体" w:eastAsia="宋体"/>
                <w:b w:val="false"/>
              </w:rPr>
              <w:t>1.12</w:t>
            </w:r>
          </w:p>
        </w:tc>
      </w:tr>
      <w:tr>
        <w:tc>
          <w:tcPr>
            <w:tcW/>
          </w:tcPr>
          <w:p>
            <w:pPr>
              <w:spacing w:line="240" w:lineRule="auto"/>
              <w:jc w:val="left"/>
            </w:pPr>
            <w:r>
              <w:rPr>
                <w:rFonts w:ascii="宋体" w:hAnsi="宋体" w:cs="宋体" w:eastAsia="宋体"/>
                <w:b w:val="false"/>
              </w:rPr>
              <w:t>金融</w:t>
            </w:r>
          </w:p>
        </w:tc>
        <w:tc>
          <w:tcPr>
            <w:tcW/>
          </w:tcPr>
          <w:p>
            <w:pPr>
              <w:spacing w:line="240" w:lineRule="auto"/>
              <w:jc w:val="right"/>
            </w:pPr>
            <w:r>
              <w:rPr>
                <w:rFonts w:ascii="宋体" w:hAnsi="宋体" w:cs="宋体" w:eastAsia="宋体"/>
                <w:b w:val="false"/>
              </w:rPr>
              <w:t>1,009,711.04</w:t>
            </w:r>
          </w:p>
        </w:tc>
        <w:tc>
          <w:tcPr>
            <w:tcW/>
          </w:tcPr>
          <w:p>
            <w:pPr>
              <w:spacing w:line="240" w:lineRule="auto"/>
              <w:jc w:val="right"/>
            </w:pPr>
            <w:r>
              <w:rPr>
                <w:rFonts w:ascii="宋体" w:hAnsi="宋体" w:cs="宋体" w:eastAsia="宋体"/>
                <w:b w:val="false"/>
              </w:rPr>
              <w:t>0.13</w:t>
            </w:r>
          </w:p>
        </w:tc>
      </w:tr>
      <w:tr>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9,735,978.20</w:t>
            </w:r>
          </w:p>
        </w:tc>
        <w:tc>
          <w:tcPr>
            <w:tcW/>
          </w:tcPr>
          <w:p>
            <w:pPr>
              <w:spacing w:line="240" w:lineRule="auto"/>
              <w:jc w:val="right"/>
            </w:pPr>
            <w:r>
              <w:rPr>
                <w:rFonts w:ascii="宋体" w:hAnsi="宋体" w:cs="宋体" w:eastAsia="宋体"/>
                <w:b w:val="false"/>
              </w:rPr>
              <w:t>1.25</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301196</w:t>
            </w:r>
          </w:p>
        </w:tc>
        <w:tc>
          <w:tcPr>
            <w:tcW/>
          </w:tcPr>
          <w:p>
            <w:pPr>
              <w:spacing w:line="240" w:lineRule="auto"/>
              <w:jc w:val="left"/>
            </w:pPr>
            <w:r>
              <w:rPr>
                <w:rFonts w:ascii="宋体" w:hAnsi="宋体" w:cs="宋体" w:eastAsia="宋体"/>
                <w:b w:val="false"/>
              </w:rPr>
              <w:t>唯科科技</w:t>
            </w:r>
          </w:p>
        </w:tc>
        <w:tc>
          <w:tcPr>
            <w:tcW/>
          </w:tcPr>
          <w:p>
            <w:pPr>
              <w:spacing w:line="240" w:lineRule="auto"/>
              <w:jc w:val="right"/>
            </w:pPr>
            <w:r>
              <w:rPr>
                <w:rFonts w:ascii="宋体" w:hAnsi="宋体" w:cs="宋体" w:eastAsia="宋体"/>
                <w:b w:val="false"/>
              </w:rPr>
              <w:t>780,700</w:t>
            </w:r>
          </w:p>
        </w:tc>
        <w:tc>
          <w:tcPr>
            <w:tcW/>
          </w:tcPr>
          <w:p>
            <w:pPr>
              <w:spacing w:line="240" w:lineRule="auto"/>
              <w:jc w:val="right"/>
            </w:pPr>
            <w:r>
              <w:rPr>
                <w:rFonts w:ascii="宋体" w:hAnsi="宋体" w:cs="宋体" w:eastAsia="宋体"/>
                <w:b w:val="false"/>
              </w:rPr>
              <w:t>52,829,969.00</w:t>
            </w:r>
          </w:p>
        </w:tc>
        <w:tc>
          <w:tcPr>
            <w:tcW/>
          </w:tcPr>
          <w:p>
            <w:pPr>
              <w:spacing w:line="240" w:lineRule="auto"/>
              <w:jc w:val="right"/>
            </w:pPr>
            <w:r>
              <w:rPr>
                <w:rFonts w:ascii="宋体" w:hAnsi="宋体" w:cs="宋体" w:eastAsia="宋体"/>
                <w:b w:val="false"/>
              </w:rPr>
              <w:t>6.77</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300918</w:t>
            </w:r>
          </w:p>
        </w:tc>
        <w:tc>
          <w:tcPr>
            <w:tcW/>
          </w:tcPr>
          <w:p>
            <w:pPr>
              <w:spacing w:line="240" w:lineRule="auto"/>
              <w:jc w:val="left"/>
            </w:pPr>
            <w:r>
              <w:rPr>
                <w:rFonts w:ascii="宋体" w:hAnsi="宋体" w:cs="宋体" w:eastAsia="宋体"/>
                <w:b w:val="false"/>
              </w:rPr>
              <w:t>南山智尚</w:t>
            </w:r>
          </w:p>
        </w:tc>
        <w:tc>
          <w:tcPr>
            <w:tcW/>
          </w:tcPr>
          <w:p>
            <w:pPr>
              <w:spacing w:line="240" w:lineRule="auto"/>
              <w:jc w:val="right"/>
            </w:pPr>
            <w:r>
              <w:rPr>
                <w:rFonts w:ascii="宋体" w:hAnsi="宋体" w:cs="宋体" w:eastAsia="宋体"/>
                <w:b w:val="false"/>
              </w:rPr>
              <w:t>2,126,528</w:t>
            </w:r>
          </w:p>
        </w:tc>
        <w:tc>
          <w:tcPr>
            <w:tcW/>
          </w:tcPr>
          <w:p>
            <w:pPr>
              <w:spacing w:line="240" w:lineRule="auto"/>
              <w:jc w:val="right"/>
            </w:pPr>
            <w:r>
              <w:rPr>
                <w:rFonts w:ascii="宋体" w:hAnsi="宋体" w:cs="宋体" w:eastAsia="宋体"/>
                <w:b w:val="false"/>
              </w:rPr>
              <w:t>35,300,277.84</w:t>
            </w:r>
          </w:p>
        </w:tc>
        <w:tc>
          <w:tcPr>
            <w:tcW/>
          </w:tcPr>
          <w:p>
            <w:pPr>
              <w:spacing w:line="240" w:lineRule="auto"/>
              <w:jc w:val="right"/>
            </w:pPr>
            <w:r>
              <w:rPr>
                <w:rFonts w:ascii="宋体" w:hAnsi="宋体" w:cs="宋体" w:eastAsia="宋体"/>
                <w:b w:val="false"/>
              </w:rPr>
              <w:t>4.52</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002979</w:t>
            </w:r>
          </w:p>
        </w:tc>
        <w:tc>
          <w:tcPr>
            <w:tcW/>
          </w:tcPr>
          <w:p>
            <w:pPr>
              <w:spacing w:line="240" w:lineRule="auto"/>
              <w:jc w:val="left"/>
            </w:pPr>
            <w:r>
              <w:rPr>
                <w:rFonts w:ascii="宋体" w:hAnsi="宋体" w:cs="宋体" w:eastAsia="宋体"/>
                <w:b w:val="false"/>
              </w:rPr>
              <w:t>雷赛智能</w:t>
            </w:r>
          </w:p>
        </w:tc>
        <w:tc>
          <w:tcPr>
            <w:tcW/>
          </w:tcPr>
          <w:p>
            <w:pPr>
              <w:spacing w:line="240" w:lineRule="auto"/>
              <w:jc w:val="right"/>
            </w:pPr>
            <w:r>
              <w:rPr>
                <w:rFonts w:ascii="宋体" w:hAnsi="宋体" w:cs="宋体" w:eastAsia="宋体"/>
                <w:b w:val="false"/>
              </w:rPr>
              <w:t>795,200</w:t>
            </w:r>
          </w:p>
        </w:tc>
        <w:tc>
          <w:tcPr>
            <w:tcW/>
          </w:tcPr>
          <w:p>
            <w:pPr>
              <w:spacing w:line="240" w:lineRule="auto"/>
              <w:jc w:val="right"/>
            </w:pPr>
            <w:r>
              <w:rPr>
                <w:rFonts w:ascii="宋体" w:hAnsi="宋体" w:cs="宋体" w:eastAsia="宋体"/>
                <w:b w:val="false"/>
              </w:rPr>
              <w:t>35,211,456.00</w:t>
            </w:r>
          </w:p>
        </w:tc>
        <w:tc>
          <w:tcPr>
            <w:tcW/>
          </w:tcPr>
          <w:p>
            <w:pPr>
              <w:spacing w:line="240" w:lineRule="auto"/>
              <w:jc w:val="right"/>
            </w:pPr>
            <w:r>
              <w:rPr>
                <w:rFonts w:ascii="宋体" w:hAnsi="宋体" w:cs="宋体" w:eastAsia="宋体"/>
                <w:b w:val="false"/>
              </w:rPr>
              <w:t>4.51</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002765</w:t>
            </w:r>
          </w:p>
        </w:tc>
        <w:tc>
          <w:tcPr>
            <w:tcW/>
          </w:tcPr>
          <w:p>
            <w:pPr>
              <w:spacing w:line="240" w:lineRule="auto"/>
              <w:jc w:val="left"/>
            </w:pPr>
            <w:r>
              <w:rPr>
                <w:rFonts w:ascii="宋体" w:hAnsi="宋体" w:cs="宋体" w:eastAsia="宋体"/>
                <w:b w:val="false"/>
              </w:rPr>
              <w:t>蓝黛科技</w:t>
            </w:r>
          </w:p>
        </w:tc>
        <w:tc>
          <w:tcPr>
            <w:tcW/>
          </w:tcPr>
          <w:p>
            <w:pPr>
              <w:spacing w:line="240" w:lineRule="auto"/>
              <w:jc w:val="right"/>
            </w:pPr>
            <w:r>
              <w:rPr>
                <w:rFonts w:ascii="宋体" w:hAnsi="宋体" w:cs="宋体" w:eastAsia="宋体"/>
                <w:b w:val="false"/>
              </w:rPr>
              <w:t>2,414,300</w:t>
            </w:r>
          </w:p>
        </w:tc>
        <w:tc>
          <w:tcPr>
            <w:tcW/>
          </w:tcPr>
          <w:p>
            <w:pPr>
              <w:spacing w:line="240" w:lineRule="auto"/>
              <w:jc w:val="right"/>
            </w:pPr>
            <w:r>
              <w:rPr>
                <w:rFonts w:ascii="宋体" w:hAnsi="宋体" w:cs="宋体" w:eastAsia="宋体"/>
                <w:b w:val="false"/>
              </w:rPr>
              <w:t>32,327,477.00</w:t>
            </w:r>
          </w:p>
        </w:tc>
        <w:tc>
          <w:tcPr>
            <w:tcW/>
          </w:tcPr>
          <w:p>
            <w:pPr>
              <w:spacing w:line="240" w:lineRule="auto"/>
              <w:jc w:val="right"/>
            </w:pPr>
            <w:r>
              <w:rPr>
                <w:rFonts w:ascii="宋体" w:hAnsi="宋体" w:cs="宋体" w:eastAsia="宋体"/>
                <w:b w:val="false"/>
              </w:rPr>
              <w:t>4.14</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832978</w:t>
            </w:r>
          </w:p>
        </w:tc>
        <w:tc>
          <w:tcPr>
            <w:tcW/>
          </w:tcPr>
          <w:p>
            <w:pPr>
              <w:spacing w:line="240" w:lineRule="auto"/>
              <w:jc w:val="left"/>
            </w:pPr>
            <w:r>
              <w:rPr>
                <w:rFonts w:ascii="宋体" w:hAnsi="宋体" w:cs="宋体" w:eastAsia="宋体"/>
                <w:b w:val="false"/>
              </w:rPr>
              <w:t>开特股份</w:t>
            </w:r>
          </w:p>
        </w:tc>
        <w:tc>
          <w:tcPr>
            <w:tcW/>
          </w:tcPr>
          <w:p>
            <w:pPr>
              <w:spacing w:line="240" w:lineRule="auto"/>
              <w:jc w:val="right"/>
            </w:pPr>
            <w:r>
              <w:rPr>
                <w:rFonts w:ascii="宋体" w:hAnsi="宋体" w:cs="宋体" w:eastAsia="宋体"/>
                <w:b w:val="false"/>
              </w:rPr>
              <w:t>1,233,168</w:t>
            </w:r>
          </w:p>
        </w:tc>
        <w:tc>
          <w:tcPr>
            <w:tcW/>
          </w:tcPr>
          <w:p>
            <w:pPr>
              <w:spacing w:line="240" w:lineRule="auto"/>
              <w:jc w:val="right"/>
            </w:pPr>
            <w:r>
              <w:rPr>
                <w:rFonts w:ascii="宋体" w:hAnsi="宋体" w:cs="宋体" w:eastAsia="宋体"/>
                <w:b w:val="false"/>
              </w:rPr>
              <w:t>30,816,868.32</w:t>
            </w:r>
          </w:p>
        </w:tc>
        <w:tc>
          <w:tcPr>
            <w:tcW/>
          </w:tcPr>
          <w:p>
            <w:pPr>
              <w:spacing w:line="240" w:lineRule="auto"/>
              <w:jc w:val="right"/>
            </w:pPr>
            <w:r>
              <w:rPr>
                <w:rFonts w:ascii="宋体" w:hAnsi="宋体" w:cs="宋体" w:eastAsia="宋体"/>
                <w:b w:val="false"/>
              </w:rPr>
              <w:t>3.95</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600592</w:t>
            </w:r>
          </w:p>
        </w:tc>
        <w:tc>
          <w:tcPr>
            <w:tcW/>
          </w:tcPr>
          <w:p>
            <w:pPr>
              <w:spacing w:line="240" w:lineRule="auto"/>
              <w:jc w:val="left"/>
            </w:pPr>
            <w:r>
              <w:rPr>
                <w:rFonts w:ascii="宋体" w:hAnsi="宋体" w:cs="宋体" w:eastAsia="宋体"/>
                <w:b w:val="false"/>
              </w:rPr>
              <w:t>龙溪股份</w:t>
            </w:r>
          </w:p>
        </w:tc>
        <w:tc>
          <w:tcPr>
            <w:tcW/>
          </w:tcPr>
          <w:p>
            <w:pPr>
              <w:spacing w:line="240" w:lineRule="auto"/>
              <w:jc w:val="right"/>
            </w:pPr>
            <w:r>
              <w:rPr>
                <w:rFonts w:ascii="宋体" w:hAnsi="宋体" w:cs="宋体" w:eastAsia="宋体"/>
                <w:b w:val="false"/>
              </w:rPr>
              <w:t>1,192,700</w:t>
            </w:r>
          </w:p>
        </w:tc>
        <w:tc>
          <w:tcPr>
            <w:tcW/>
          </w:tcPr>
          <w:p>
            <w:pPr>
              <w:spacing w:line="240" w:lineRule="auto"/>
              <w:jc w:val="right"/>
            </w:pPr>
            <w:r>
              <w:rPr>
                <w:rFonts w:ascii="宋体" w:hAnsi="宋体" w:cs="宋体" w:eastAsia="宋体"/>
                <w:b w:val="false"/>
              </w:rPr>
              <w:t>28,803,705.00</w:t>
            </w:r>
          </w:p>
        </w:tc>
        <w:tc>
          <w:tcPr>
            <w:tcW/>
          </w:tcPr>
          <w:p>
            <w:pPr>
              <w:spacing w:line="240" w:lineRule="auto"/>
              <w:jc w:val="right"/>
            </w:pPr>
            <w:r>
              <w:rPr>
                <w:rFonts w:ascii="宋体" w:hAnsi="宋体" w:cs="宋体" w:eastAsia="宋体"/>
                <w:b w:val="false"/>
              </w:rPr>
              <w:t>3.69</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603119</w:t>
            </w:r>
          </w:p>
        </w:tc>
        <w:tc>
          <w:tcPr>
            <w:tcW/>
          </w:tcPr>
          <w:p>
            <w:pPr>
              <w:spacing w:line="240" w:lineRule="auto"/>
              <w:jc w:val="left"/>
            </w:pPr>
            <w:r>
              <w:rPr>
                <w:rFonts w:ascii="宋体" w:hAnsi="宋体" w:cs="宋体" w:eastAsia="宋体"/>
                <w:b w:val="false"/>
              </w:rPr>
              <w:t>浙江荣泰</w:t>
            </w:r>
          </w:p>
        </w:tc>
        <w:tc>
          <w:tcPr>
            <w:tcW/>
          </w:tcPr>
          <w:p>
            <w:pPr>
              <w:spacing w:line="240" w:lineRule="auto"/>
              <w:jc w:val="right"/>
            </w:pPr>
            <w:r>
              <w:rPr>
                <w:rFonts w:ascii="宋体" w:hAnsi="宋体" w:cs="宋体" w:eastAsia="宋体"/>
                <w:b w:val="false"/>
              </w:rPr>
              <w:t>610,410</w:t>
            </w:r>
          </w:p>
        </w:tc>
        <w:tc>
          <w:tcPr>
            <w:tcW/>
          </w:tcPr>
          <w:p>
            <w:pPr>
              <w:spacing w:line="240" w:lineRule="auto"/>
              <w:jc w:val="right"/>
            </w:pPr>
            <w:r>
              <w:rPr>
                <w:rFonts w:ascii="宋体" w:hAnsi="宋体" w:cs="宋体" w:eastAsia="宋体"/>
                <w:b w:val="false"/>
              </w:rPr>
              <w:t>28,225,358.40</w:t>
            </w:r>
          </w:p>
        </w:tc>
        <w:tc>
          <w:tcPr>
            <w:tcW/>
          </w:tcPr>
          <w:p>
            <w:pPr>
              <w:spacing w:line="240" w:lineRule="auto"/>
              <w:jc w:val="right"/>
            </w:pPr>
            <w:r>
              <w:rPr>
                <w:rFonts w:ascii="宋体" w:hAnsi="宋体" w:cs="宋体" w:eastAsia="宋体"/>
                <w:b w:val="false"/>
              </w:rPr>
              <w:t>3.62</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605133</w:t>
            </w:r>
          </w:p>
        </w:tc>
        <w:tc>
          <w:tcPr>
            <w:tcW/>
          </w:tcPr>
          <w:p>
            <w:pPr>
              <w:spacing w:line="240" w:lineRule="auto"/>
              <w:jc w:val="left"/>
            </w:pPr>
            <w:r>
              <w:rPr>
                <w:rFonts w:ascii="宋体" w:hAnsi="宋体" w:cs="宋体" w:eastAsia="宋体"/>
                <w:b w:val="false"/>
              </w:rPr>
              <w:t>嵘泰股份</w:t>
            </w:r>
          </w:p>
        </w:tc>
        <w:tc>
          <w:tcPr>
            <w:tcW/>
          </w:tcPr>
          <w:p>
            <w:pPr>
              <w:spacing w:line="240" w:lineRule="auto"/>
              <w:jc w:val="right"/>
            </w:pPr>
            <w:r>
              <w:rPr>
                <w:rFonts w:ascii="宋体" w:hAnsi="宋体" w:cs="宋体" w:eastAsia="宋体"/>
                <w:b w:val="false"/>
              </w:rPr>
              <w:t>614,800</w:t>
            </w:r>
          </w:p>
        </w:tc>
        <w:tc>
          <w:tcPr>
            <w:tcW/>
          </w:tcPr>
          <w:p>
            <w:pPr>
              <w:spacing w:line="240" w:lineRule="auto"/>
              <w:jc w:val="right"/>
            </w:pPr>
            <w:r>
              <w:rPr>
                <w:rFonts w:ascii="宋体" w:hAnsi="宋体" w:cs="宋体" w:eastAsia="宋体"/>
                <w:b w:val="false"/>
              </w:rPr>
              <w:t>27,100,384.00</w:t>
            </w:r>
          </w:p>
        </w:tc>
        <w:tc>
          <w:tcPr>
            <w:tcW/>
          </w:tcPr>
          <w:p>
            <w:pPr>
              <w:spacing w:line="240" w:lineRule="auto"/>
              <w:jc w:val="right"/>
            </w:pPr>
            <w:r>
              <w:rPr>
                <w:rFonts w:ascii="宋体" w:hAnsi="宋体" w:cs="宋体" w:eastAsia="宋体"/>
                <w:b w:val="false"/>
              </w:rPr>
              <w:t>3.47</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301550</w:t>
            </w:r>
          </w:p>
        </w:tc>
        <w:tc>
          <w:tcPr>
            <w:tcW/>
          </w:tcPr>
          <w:p>
            <w:pPr>
              <w:spacing w:line="240" w:lineRule="auto"/>
              <w:jc w:val="left"/>
            </w:pPr>
            <w:r>
              <w:rPr>
                <w:rFonts w:ascii="宋体" w:hAnsi="宋体" w:cs="宋体" w:eastAsia="宋体"/>
                <w:b w:val="false"/>
              </w:rPr>
              <w:t>斯菱股份</w:t>
            </w:r>
          </w:p>
        </w:tc>
        <w:tc>
          <w:tcPr>
            <w:tcW/>
          </w:tcPr>
          <w:p>
            <w:pPr>
              <w:spacing w:line="240" w:lineRule="auto"/>
              <w:jc w:val="right"/>
            </w:pPr>
            <w:r>
              <w:rPr>
                <w:rFonts w:ascii="宋体" w:hAnsi="宋体" w:cs="宋体" w:eastAsia="宋体"/>
                <w:b w:val="false"/>
              </w:rPr>
              <w:t>289,775</w:t>
            </w:r>
          </w:p>
        </w:tc>
        <w:tc>
          <w:tcPr>
            <w:tcW/>
          </w:tcPr>
          <w:p>
            <w:pPr>
              <w:spacing w:line="240" w:lineRule="auto"/>
              <w:jc w:val="right"/>
            </w:pPr>
            <w:r>
              <w:rPr>
                <w:rFonts w:ascii="宋体" w:hAnsi="宋体" w:cs="宋体" w:eastAsia="宋体"/>
                <w:b w:val="false"/>
              </w:rPr>
              <w:t>25,874,009.75</w:t>
            </w:r>
          </w:p>
        </w:tc>
        <w:tc>
          <w:tcPr>
            <w:tcW/>
          </w:tcPr>
          <w:p>
            <w:pPr>
              <w:spacing w:line="240" w:lineRule="auto"/>
              <w:jc w:val="right"/>
            </w:pPr>
            <w:r>
              <w:rPr>
                <w:rFonts w:ascii="宋体" w:hAnsi="宋体" w:cs="宋体" w:eastAsia="宋体"/>
                <w:b w:val="false"/>
              </w:rPr>
              <w:t>3.31</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603809</w:t>
            </w:r>
          </w:p>
        </w:tc>
        <w:tc>
          <w:tcPr>
            <w:tcW/>
          </w:tcPr>
          <w:p>
            <w:pPr>
              <w:spacing w:line="240" w:lineRule="auto"/>
              <w:jc w:val="left"/>
            </w:pPr>
            <w:r>
              <w:rPr>
                <w:rFonts w:ascii="宋体" w:hAnsi="宋体" w:cs="宋体" w:eastAsia="宋体"/>
                <w:b w:val="false"/>
              </w:rPr>
              <w:t>豪能股份</w:t>
            </w:r>
          </w:p>
        </w:tc>
        <w:tc>
          <w:tcPr>
            <w:tcW/>
          </w:tcPr>
          <w:p>
            <w:pPr>
              <w:spacing w:line="240" w:lineRule="auto"/>
              <w:jc w:val="right"/>
            </w:pPr>
            <w:r>
              <w:rPr>
                <w:rFonts w:ascii="宋体" w:hAnsi="宋体" w:cs="宋体" w:eastAsia="宋体"/>
                <w:b w:val="false"/>
              </w:rPr>
              <w:t>1,642,560</w:t>
            </w:r>
          </w:p>
        </w:tc>
        <w:tc>
          <w:tcPr>
            <w:tcW/>
          </w:tcPr>
          <w:p>
            <w:pPr>
              <w:spacing w:line="240" w:lineRule="auto"/>
              <w:jc w:val="right"/>
            </w:pPr>
            <w:r>
              <w:rPr>
                <w:rFonts w:ascii="宋体" w:hAnsi="宋体" w:cs="宋体" w:eastAsia="宋体"/>
                <w:b w:val="false"/>
              </w:rPr>
              <w:t>25,131,168.00</w:t>
            </w:r>
          </w:p>
        </w:tc>
        <w:tc>
          <w:tcPr>
            <w:tcW/>
          </w:tcPr>
          <w:p>
            <w:pPr>
              <w:spacing w:line="240" w:lineRule="auto"/>
              <w:jc w:val="right"/>
            </w:pPr>
            <w:r>
              <w:rPr>
                <w:rFonts w:ascii="宋体" w:hAnsi="宋体" w:cs="宋体" w:eastAsia="宋体"/>
                <w:b w:val="false"/>
              </w:rPr>
              <w:t>3.22</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国家债券</w:t>
            </w:r>
          </w:p>
        </w:tc>
        <w:tc>
          <w:tcPr>
            <w:tcW/>
          </w:tcPr>
          <w:p>
            <w:pPr>
              <w:spacing w:line="240" w:lineRule="auto"/>
              <w:jc w:val="right"/>
            </w:pPr>
            <w:r>
              <w:rPr>
                <w:rFonts w:ascii="宋体" w:hAnsi="宋体" w:cs="宋体" w:eastAsia="宋体"/>
                <w:b w:val="false"/>
              </w:rPr>
              <w:t>44,351,428.20</w:t>
            </w:r>
          </w:p>
        </w:tc>
        <w:tc>
          <w:tcPr>
            <w:tcW/>
          </w:tcPr>
          <w:p>
            <w:pPr>
              <w:spacing w:line="240" w:lineRule="auto"/>
              <w:jc w:val="right"/>
            </w:pPr>
            <w:r>
              <w:rPr>
                <w:rFonts w:ascii="宋体" w:hAnsi="宋体" w:cs="宋体" w:eastAsia="宋体"/>
                <w:b w:val="false"/>
              </w:rPr>
              <w:t>5.68</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央行票据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金融债券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其中：政策性金融债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企业债券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企业短期融资券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中期票据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可转债（可交换债）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同业存单</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44,351,428.20</w:t>
            </w:r>
          </w:p>
        </w:tc>
        <w:tc>
          <w:tcPr>
            <w:tcW/>
          </w:tcPr>
          <w:p>
            <w:pPr>
              <w:spacing w:line="240" w:lineRule="auto"/>
              <w:jc w:val="right"/>
            </w:pPr>
            <w:r>
              <w:rPr>
                <w:rFonts w:ascii="宋体" w:hAnsi="宋体" w:cs="宋体" w:eastAsia="宋体"/>
                <w:b w:val="false"/>
              </w:rPr>
              <w:t>5.68</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019766</w:t>
            </w:r>
          </w:p>
        </w:tc>
        <w:tc>
          <w:tcPr>
            <w:tcW/>
          </w:tcPr>
          <w:p>
            <w:pPr>
              <w:spacing w:line="240" w:lineRule="auto"/>
              <w:jc w:val="left"/>
            </w:pPr>
            <w:r>
              <w:rPr>
                <w:rFonts w:ascii="宋体" w:hAnsi="宋体" w:cs="宋体" w:eastAsia="宋体"/>
                <w:b w:val="false"/>
              </w:rPr>
              <w:t>25国债01</w:t>
            </w:r>
          </w:p>
        </w:tc>
        <w:tc>
          <w:tcPr>
            <w:tcW/>
          </w:tcPr>
          <w:p>
            <w:pPr>
              <w:spacing w:line="240" w:lineRule="auto"/>
              <w:jc w:val="right"/>
            </w:pPr>
            <w:r>
              <w:rPr>
                <w:rFonts w:ascii="宋体" w:hAnsi="宋体" w:cs="宋体" w:eastAsia="宋体"/>
                <w:b w:val="false"/>
              </w:rPr>
              <w:t>343,000</w:t>
            </w:r>
          </w:p>
        </w:tc>
        <w:tc>
          <w:tcPr>
            <w:tcW/>
          </w:tcPr>
          <w:p>
            <w:pPr>
              <w:spacing w:line="240" w:lineRule="auto"/>
              <w:jc w:val="right"/>
            </w:pPr>
            <w:r>
              <w:rPr>
                <w:rFonts w:ascii="宋体" w:hAnsi="宋体" w:cs="宋体" w:eastAsia="宋体"/>
                <w:b w:val="false"/>
              </w:rPr>
              <w:t>34,451,173.73</w:t>
            </w:r>
          </w:p>
        </w:tc>
        <w:tc>
          <w:tcPr>
            <w:tcW/>
          </w:tcPr>
          <w:p>
            <w:pPr>
              <w:spacing w:line="240" w:lineRule="auto"/>
              <w:jc w:val="right"/>
            </w:pPr>
            <w:r>
              <w:rPr>
                <w:rFonts w:ascii="宋体" w:hAnsi="宋体" w:cs="宋体" w:eastAsia="宋体"/>
                <w:b w:val="false"/>
              </w:rPr>
              <w:t>4.41</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019758</w:t>
            </w:r>
          </w:p>
        </w:tc>
        <w:tc>
          <w:tcPr>
            <w:tcW/>
          </w:tcPr>
          <w:p>
            <w:pPr>
              <w:spacing w:line="240" w:lineRule="auto"/>
              <w:jc w:val="left"/>
            </w:pPr>
            <w:r>
              <w:rPr>
                <w:rFonts w:ascii="宋体" w:hAnsi="宋体" w:cs="宋体" w:eastAsia="宋体"/>
                <w:b w:val="false"/>
              </w:rPr>
              <w:t>24国债21</w:t>
            </w:r>
          </w:p>
        </w:tc>
        <w:tc>
          <w:tcPr>
            <w:tcW/>
          </w:tcPr>
          <w:p>
            <w:pPr>
              <w:spacing w:line="240" w:lineRule="auto"/>
              <w:jc w:val="right"/>
            </w:pPr>
            <w:r>
              <w:rPr>
                <w:rFonts w:ascii="宋体" w:hAnsi="宋体" w:cs="宋体" w:eastAsia="宋体"/>
                <w:b w:val="false"/>
              </w:rPr>
              <w:t>65,000</w:t>
            </w:r>
          </w:p>
        </w:tc>
        <w:tc>
          <w:tcPr>
            <w:tcW/>
          </w:tcPr>
          <w:p>
            <w:pPr>
              <w:spacing w:line="240" w:lineRule="auto"/>
              <w:jc w:val="right"/>
            </w:pPr>
            <w:r>
              <w:rPr>
                <w:rFonts w:ascii="宋体" w:hAnsi="宋体" w:cs="宋体" w:eastAsia="宋体"/>
                <w:b w:val="false"/>
              </w:rPr>
              <w:t>6,558,325.48</w:t>
            </w:r>
          </w:p>
        </w:tc>
        <w:tc>
          <w:tcPr>
            <w:tcW/>
          </w:tcPr>
          <w:p>
            <w:pPr>
              <w:spacing w:line="240" w:lineRule="auto"/>
              <w:jc w:val="right"/>
            </w:pPr>
            <w:r>
              <w:rPr>
                <w:rFonts w:ascii="宋体" w:hAnsi="宋体" w:cs="宋体" w:eastAsia="宋体"/>
                <w:b w:val="false"/>
              </w:rPr>
              <w:t>0.84</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019749</w:t>
            </w:r>
          </w:p>
        </w:tc>
        <w:tc>
          <w:tcPr>
            <w:tcW/>
          </w:tcPr>
          <w:p>
            <w:pPr>
              <w:spacing w:line="240" w:lineRule="auto"/>
              <w:jc w:val="left"/>
            </w:pPr>
            <w:r>
              <w:rPr>
                <w:rFonts w:ascii="宋体" w:hAnsi="宋体" w:cs="宋体" w:eastAsia="宋体"/>
                <w:b w:val="false"/>
              </w:rPr>
              <w:t>24国债15</w:t>
            </w:r>
          </w:p>
        </w:tc>
        <w:tc>
          <w:tcPr>
            <w:tcW/>
          </w:tcPr>
          <w:p>
            <w:pPr>
              <w:spacing w:line="240" w:lineRule="auto"/>
              <w:jc w:val="right"/>
            </w:pPr>
            <w:r>
              <w:rPr>
                <w:rFonts w:ascii="宋体" w:hAnsi="宋体" w:cs="宋体" w:eastAsia="宋体"/>
                <w:b w:val="false"/>
              </w:rPr>
              <w:t>33,000</w:t>
            </w:r>
          </w:p>
        </w:tc>
        <w:tc>
          <w:tcPr>
            <w:tcW/>
          </w:tcPr>
          <w:p>
            <w:pPr>
              <w:spacing w:line="240" w:lineRule="auto"/>
              <w:jc w:val="right"/>
            </w:pPr>
            <w:r>
              <w:rPr>
                <w:rFonts w:ascii="宋体" w:hAnsi="宋体" w:cs="宋体" w:eastAsia="宋体"/>
                <w:b w:val="false"/>
              </w:rPr>
              <w:t>3,341,928.99</w:t>
            </w:r>
          </w:p>
        </w:tc>
        <w:tc>
          <w:tcPr>
            <w:tcW/>
          </w:tcPr>
          <w:p>
            <w:pPr>
              <w:spacing w:line="240" w:lineRule="auto"/>
              <w:jc w:val="right"/>
            </w:pPr>
            <w:r>
              <w:rPr>
                <w:rFonts w:ascii="宋体" w:hAnsi="宋体" w:cs="宋体" w:eastAsia="宋体"/>
                <w:b w:val="false"/>
              </w:rPr>
              <w:t>0.43</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cr/>
      </w:r>
      <w:r>
        <w:rPr>
          <w:rFonts w:ascii="宋体" w:hAnsi="宋体" w:cs="宋体" w:eastAsia="宋体"/>
          <w:b w:val="false"/>
        </w:rPr>
        <w:t xml:space="preserve">    </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cr/>
      </w:r>
      <w:r>
        <w:rPr>
          <w:rFonts w:ascii="宋体" w:hAnsi="宋体" w:cs="宋体" w:eastAsia="宋体"/>
          <w:b w:val="false"/>
        </w:rPr>
        <w:t xml:space="preserve">    </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cr/>
      </w:r>
      <w:r>
        <w:rPr>
          <w:rFonts w:ascii="宋体" w:hAnsi="宋体" w:cs="宋体" w:eastAsia="宋体"/>
          <w:b w:val="false"/>
        </w:rPr>
        <w:t xml:space="preserve">    </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tcPr>
          <w:tcPr>
            <w:shd w:fill="d9d9d9"/>
          </w:tcPr>
          <w:p>
            <w:pPr>
              <w:spacing w:line="240" w:lineRule="auto"/>
              <w:jc w:val="center"/>
            </w:pPr>
            <w:r>
              <w:rPr>
                <w:rFonts w:ascii="宋体" w:hAnsi="宋体" w:cs="宋体" w:eastAsia="宋体"/>
                <w:b w:val="false"/>
              </w:rPr>
              <w:t>序号</w:t>
            </w:r>
          </w:p>
        </w:tc>
        <w:tc>
          <w:tcPr>
            <w:tcW w:type="pct" w:w="2308"/>
          </w:tcPr>
          <w:tcPr>
            <w:shd w:fill="d9d9d9"/>
          </w:tcPr>
          <w:p>
            <w:pPr>
              <w:spacing w:line="240" w:lineRule="auto"/>
              <w:jc w:val="center"/>
            </w:pPr>
            <w:r>
              <w:rPr>
                <w:rFonts w:ascii="宋体" w:hAnsi="宋体" w:cs="宋体" w:eastAsia="宋体"/>
                <w:b w:val="false"/>
              </w:rPr>
              <w:t>名称</w:t>
            </w:r>
          </w:p>
        </w:tc>
        <w:tc>
          <w:tcPr>
            <w:tcW w:type="pct" w:w="1538"/>
          </w:tcPr>
          <w:tcPr>
            <w:shd w:fill="d9d9d9"/>
          </w:tcPr>
          <w:p>
            <w:pPr>
              <w:spacing w:line="240" w:lineRule="auto"/>
              <w:jc w:val="center"/>
            </w:pPr>
            <w:r>
              <w:rPr>
                <w:rFonts w:ascii="宋体" w:hAnsi="宋体" w:cs="宋体" w:eastAsia="宋体"/>
                <w:b w:val="false"/>
              </w:rPr>
              <w:t>金额(元)</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存出保证金</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应收证券清算款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应收股利</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应收利息</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应收申购款</w:t>
            </w:r>
          </w:p>
        </w:tc>
        <w:tc>
          <w:tcPr>
            <w:tcW/>
          </w:tcPr>
          <w:p>
            <w:pPr>
              <w:spacing w:line="240" w:lineRule="auto"/>
              <w:jc w:val="right"/>
            </w:pPr>
            <w:r>
              <w:rPr>
                <w:rFonts w:ascii="宋体" w:hAnsi="宋体" w:cs="宋体" w:eastAsia="宋体"/>
                <w:b w:val="false"/>
              </w:rPr>
              <w:t>13,938,686.14</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其他应收款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13,938,686.14</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cr/>
      </w:r>
      <w:r>
        <w:rPr>
          <w:rFonts w:ascii="宋体" w:hAnsi="宋体" w:cs="宋体" w:eastAsia="宋体"/>
          <w:b w:val="false"/>
        </w:rPr>
        <w:t xml:space="preserve">    </w:t>
      </w:r>
    </w:p>
    <w:p/>
    <w:p>
      <w:r>
        <w:rPr>
          <w:rStyle w:val="正文"/>
          <w:rFonts w:ascii="宋体" w:hAnsi="宋体" w:cs="宋体" w:eastAsia="宋体"/>
          <w:b w:val="true"/>
        </w:rPr>
        <w:t>5.11.5 报告期末前十名股票中存在流通受限情况的说明</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615"/>
            <w:vAlign w:val="center"/>
          </w:tcPr>
          <w:tcPr>
            <w:shd w:fill="d9d9d9"/>
          </w:tcPr>
          <w:p>
            <w:pPr>
              <w:spacing w:line="240" w:lineRule="auto"/>
              <w:jc w:val="center"/>
            </w:pPr>
            <w:r>
              <w:rPr>
                <w:rFonts w:ascii="宋体" w:hAnsi="宋体" w:cs="宋体" w:eastAsia="宋体"/>
                <w:b w:val="false"/>
              </w:rPr>
              <w:t>股票代码</w:t>
            </w:r>
          </w:p>
        </w:tc>
        <w:tc>
          <w:tcPr>
            <w:tcW w:type="pct" w:w="615"/>
            <w:vAlign w:val="center"/>
          </w:tcPr>
          <w:tcPr>
            <w:shd w:fill="d9d9d9"/>
          </w:tcPr>
          <w:p>
            <w:pPr>
              <w:spacing w:line="240" w:lineRule="auto"/>
              <w:jc w:val="center"/>
            </w:pPr>
            <w:r>
              <w:rPr>
                <w:rFonts w:ascii="宋体" w:hAnsi="宋体" w:cs="宋体" w:eastAsia="宋体"/>
                <w:b w:val="false"/>
              </w:rPr>
              <w:t>股票名称</w:t>
            </w:r>
          </w:p>
        </w:tc>
        <w:tc>
          <w:tcPr>
            <w:tcW w:type="pct" w:w="1077"/>
            <w:vAlign w:val="center"/>
          </w:tcPr>
          <w:tcPr>
            <w:shd w:fill="d9d9d9"/>
          </w:tcPr>
          <w:p>
            <w:pPr>
              <w:spacing w:line="240" w:lineRule="auto"/>
              <w:jc w:val="center"/>
            </w:pPr>
            <w:r>
              <w:rPr>
                <w:rFonts w:ascii="宋体" w:hAnsi="宋体" w:cs="宋体" w:eastAsia="宋体"/>
                <w:b w:val="false"/>
              </w:rPr>
              <w:t>流通受限部分的公允价值（元）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c>
          <w:tcPr>
            <w:tcW w:type="pct" w:w="923"/>
            <w:vAlign w:val="center"/>
          </w:tcPr>
          <w:tcPr>
            <w:shd w:fill="d9d9d9"/>
          </w:tcPr>
          <w:p>
            <w:pPr>
              <w:spacing w:line="240" w:lineRule="auto"/>
              <w:jc w:val="center"/>
            </w:pPr>
            <w:r>
              <w:rPr>
                <w:rFonts w:ascii="宋体" w:hAnsi="宋体" w:cs="宋体" w:eastAsia="宋体"/>
                <w:b w:val="false"/>
              </w:rPr>
              <w:t>流通受限情况说明</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300918</w:t>
            </w:r>
          </w:p>
        </w:tc>
        <w:tc>
          <w:tcPr>
            <w:tcW/>
          </w:tcPr>
          <w:p>
            <w:pPr>
              <w:spacing w:line="240" w:lineRule="auto"/>
              <w:jc w:val="left"/>
            </w:pPr>
            <w:r>
              <w:rPr>
                <w:rFonts w:ascii="宋体" w:hAnsi="宋体" w:cs="宋体" w:eastAsia="宋体"/>
                <w:b w:val="false"/>
              </w:rPr>
              <w:t>南山智尚</w:t>
            </w:r>
          </w:p>
        </w:tc>
        <w:tc>
          <w:tcPr>
            <w:tcW/>
          </w:tcPr>
          <w:p>
            <w:pPr>
              <w:spacing w:line="240" w:lineRule="auto"/>
              <w:jc w:val="right"/>
            </w:pPr>
            <w:r>
              <w:rPr>
                <w:rFonts w:ascii="宋体" w:hAnsi="宋体" w:cs="宋体" w:eastAsia="宋体"/>
                <w:b w:val="false"/>
              </w:rPr>
              <w:t>34,240,704.84</w:t>
            </w:r>
          </w:p>
        </w:tc>
        <w:tc>
          <w:tcPr>
            <w:tcW/>
          </w:tcPr>
          <w:p>
            <w:pPr>
              <w:spacing w:line="240" w:lineRule="auto"/>
              <w:jc w:val="right"/>
            </w:pPr>
            <w:r>
              <w:rPr>
                <w:rFonts w:ascii="宋体" w:hAnsi="宋体" w:cs="宋体" w:eastAsia="宋体"/>
                <w:b w:val="false"/>
              </w:rPr>
              <w:t>4.39</w:t>
            </w:r>
          </w:p>
        </w:tc>
        <w:tc>
          <w:tcPr>
            <w:tcW/>
          </w:tcPr>
          <w:p>
            <w:pPr>
              <w:spacing w:line="240" w:lineRule="auto"/>
              <w:jc w:val="left"/>
            </w:pPr>
            <w:r>
              <w:rPr>
                <w:rFonts w:ascii="宋体" w:hAnsi="宋体" w:cs="宋体" w:eastAsia="宋体"/>
                <w:b w:val="false"/>
              </w:rPr>
              <w:t>流通受限股票</w:t>
            </w:r>
          </w:p>
        </w:tc>
      </w:tr>
    </w:tbl>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东方阿尔法优选混合A</w:t>
            </w:r>
          </w:p>
        </w:tc>
        <w:tc>
          <w:tcPr>
            <w:tcW w:type="pct" w:w="1300"/>
            <w:vAlign w:val="center"/>
          </w:tcPr>
          <w:p>
            <w:pPr>
              <w:spacing w:line="240" w:lineRule="auto"/>
              <w:jc w:val="center"/>
            </w:pPr>
            <w:r>
              <w:rPr>
                <w:rFonts w:ascii="宋体" w:hAnsi="宋体" w:cs="宋体" w:eastAsia="宋体"/>
                <w:b w:val="false"/>
              </w:rPr>
              <w:t>东方阿尔法优选混合C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110,862,144.08</w:t>
            </w:r>
          </w:p>
        </w:tc>
        <w:tc>
          <w:tcPr>
            <w:tcW w:type="pct" w:w="1300"/>
            <w:vAlign w:val="center"/>
          </w:tcPr>
          <w:p>
            <w:pPr>
              <w:spacing w:line="240" w:lineRule="auto"/>
              <w:jc w:val="right"/>
            </w:pPr>
            <w:r>
              <w:rPr>
                <w:rFonts w:ascii="宋体" w:hAnsi="宋体" w:cs="宋体" w:eastAsia="宋体"/>
                <w:b w:val="false"/>
              </w:rPr>
              <w:t>457,894,002.25</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17,571,944.30</w:t>
            </w:r>
          </w:p>
        </w:tc>
        <w:tc>
          <w:tcPr>
            <w:tcW w:type="pct" w:w="1300"/>
            <w:vAlign w:val="center"/>
          </w:tcPr>
          <w:p>
            <w:pPr>
              <w:spacing w:line="240" w:lineRule="auto"/>
              <w:jc w:val="right"/>
            </w:pPr>
            <w:r>
              <w:rPr>
                <w:rFonts w:ascii="宋体" w:hAnsi="宋体" w:cs="宋体" w:eastAsia="宋体"/>
                <w:b w:val="false"/>
              </w:rPr>
              <w:t>869,403,725.58</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14,714,856.27</w:t>
            </w:r>
          </w:p>
        </w:tc>
        <w:tc>
          <w:tcPr>
            <w:tcW w:type="pct" w:w="1300"/>
            <w:vAlign w:val="center"/>
          </w:tcPr>
          <w:p>
            <w:pPr>
              <w:spacing w:line="240" w:lineRule="auto"/>
              <w:jc w:val="right"/>
            </w:pPr>
            <w:r>
              <w:rPr>
                <w:rFonts w:ascii="宋体" w:hAnsi="宋体" w:cs="宋体" w:eastAsia="宋体"/>
                <w:b w:val="false"/>
              </w:rPr>
              <w:t>540,828,817.69</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113,719,232.11</w:t>
            </w:r>
          </w:p>
        </w:tc>
        <w:tc>
          <w:tcPr>
            <w:tcW w:type="pct" w:w="1300"/>
            <w:vAlign w:val="center"/>
          </w:tcPr>
          <w:p>
            <w:pPr>
              <w:spacing w:line="240" w:lineRule="auto"/>
              <w:jc w:val="right"/>
            </w:pPr>
            <w:r>
              <w:rPr>
                <w:rFonts w:ascii="宋体" w:hAnsi="宋体" w:cs="宋体" w:eastAsia="宋体"/>
                <w:b w:val="false"/>
              </w:rPr>
              <w:t>786,468,910.14</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2019年9月12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1、中国证券监督管理委员会批准的东方阿尔法优选混合型发起式证券投资基金设立的文件；</w:t>
        <w:cr/>
      </w:r>
      <w:r>
        <w:rPr>
          <w:rFonts w:ascii="宋体" w:hAnsi="宋体" w:cs="宋体" w:eastAsia="宋体"/>
          <w:b w:val="false"/>
        </w:rPr>
        <w:t xml:space="preserve">    2、《东方阿尔法优选混合型发起式证券投资基金基金合同》；</w:t>
        <w:cr/>
      </w:r>
      <w:r>
        <w:rPr>
          <w:rFonts w:ascii="宋体" w:hAnsi="宋体" w:cs="宋体" w:eastAsia="宋体"/>
          <w:b w:val="false"/>
        </w:rPr>
        <w:t xml:space="preserve">    3、《东方阿尔法优选混合型发起式证券投资基金托管协议》；</w:t>
        <w:cr/>
      </w:r>
      <w:r>
        <w:rPr>
          <w:rFonts w:ascii="宋体" w:hAnsi="宋体" w:cs="宋体" w:eastAsia="宋体"/>
          <w:b w:val="false"/>
        </w:rPr>
        <w:t xml:space="preserve">    4、《东方阿尔法优选混合型发起式证券投资基金招募说明书》（含更新）；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二〇二五年七月十九日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东方阿尔法优选混合型发起式证券投资基金2025年第2季度报告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