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DC" w:rsidRPr="00ED3A95" w:rsidRDefault="00A661DC" w:rsidP="00ED3A95">
      <w:pPr>
        <w:ind w:firstLineChars="200" w:firstLine="602"/>
        <w:jc w:val="center"/>
        <w:rPr>
          <w:rFonts w:ascii="Arial" w:hAnsi="Arial" w:cs="Arial"/>
          <w:b/>
          <w:sz w:val="30"/>
          <w:szCs w:val="30"/>
          <w:shd w:val="clear" w:color="auto" w:fill="FFFFFF"/>
        </w:rPr>
      </w:pPr>
      <w:r w:rsidRPr="00ED3A95">
        <w:rPr>
          <w:rFonts w:ascii="Arial" w:hAnsi="Arial" w:cs="Arial" w:hint="eastAsia"/>
          <w:b/>
          <w:sz w:val="30"/>
          <w:szCs w:val="30"/>
          <w:shd w:val="clear" w:color="auto" w:fill="FFFFFF"/>
        </w:rPr>
        <w:t>东方阿尔法</w:t>
      </w:r>
      <w:r w:rsidRPr="00ED3A95">
        <w:rPr>
          <w:rFonts w:ascii="Arial" w:hAnsi="Arial" w:cs="Arial"/>
          <w:b/>
          <w:sz w:val="30"/>
          <w:szCs w:val="30"/>
          <w:shd w:val="clear" w:color="auto" w:fill="FFFFFF"/>
        </w:rPr>
        <w:t>基金管理有限公司</w:t>
      </w:r>
    </w:p>
    <w:p w:rsidR="00420B86" w:rsidRPr="00ED3A95" w:rsidRDefault="00ED3A95" w:rsidP="00ED3A95">
      <w:pPr>
        <w:ind w:firstLineChars="200" w:firstLine="602"/>
        <w:jc w:val="center"/>
        <w:rPr>
          <w:rFonts w:ascii="Arial" w:hAnsi="Arial" w:cs="Arial"/>
          <w:b/>
          <w:sz w:val="30"/>
          <w:szCs w:val="30"/>
          <w:shd w:val="clear" w:color="auto" w:fill="FFFFFF"/>
        </w:rPr>
      </w:pPr>
      <w:r w:rsidRPr="00ED3A95">
        <w:rPr>
          <w:rFonts w:ascii="Arial" w:hAnsi="Arial" w:cs="Arial" w:hint="eastAsia"/>
          <w:b/>
          <w:sz w:val="30"/>
          <w:szCs w:val="30"/>
          <w:shd w:val="clear" w:color="auto" w:fill="FFFFFF"/>
        </w:rPr>
        <w:t>关于旗下基金调整长期停牌股票估值方法的提示性公告</w:t>
      </w:r>
    </w:p>
    <w:p w:rsidR="00ED3A95" w:rsidRPr="00ED3A95" w:rsidRDefault="00ED3A95" w:rsidP="00A661DC">
      <w:pPr>
        <w:ind w:firstLineChars="200" w:firstLine="600"/>
        <w:rPr>
          <w:rFonts w:ascii="Arial" w:hAnsi="Arial" w:cs="Arial"/>
          <w:sz w:val="30"/>
          <w:szCs w:val="30"/>
          <w:shd w:val="clear" w:color="auto" w:fill="FFFFFF"/>
        </w:rPr>
      </w:pPr>
    </w:p>
    <w:p w:rsidR="00CE1DFC" w:rsidRPr="00BD14A7" w:rsidRDefault="00D5363B" w:rsidP="00CE1DFC">
      <w:pPr>
        <w:ind w:firstLineChars="200" w:firstLine="580"/>
        <w:rPr>
          <w:rFonts w:asciiTheme="minorEastAsia" w:hAnsiTheme="minorEastAsia" w:cs="Arial"/>
          <w:sz w:val="29"/>
          <w:szCs w:val="29"/>
          <w:shd w:val="clear" w:color="auto" w:fill="FFFFFF"/>
        </w:rPr>
      </w:pP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根据《中国证券监督管理委员会关于证券投资基金估值业务的指导意见》（证监会公告[2017]13号）以及中国证券投资基金业协会《关于发布中基协（AMAC）基金行业股票估值指数的通知》(中基协发[2013]第13号)等有关规定，经</w:t>
      </w:r>
      <w:r w:rsidRPr="00BD14A7">
        <w:rPr>
          <w:rFonts w:asciiTheme="minorEastAsia" w:hAnsiTheme="minorEastAsia" w:cs="Arial" w:hint="eastAsia"/>
          <w:sz w:val="29"/>
          <w:szCs w:val="29"/>
          <w:shd w:val="clear" w:color="auto" w:fill="FFFFFF"/>
        </w:rPr>
        <w:t>东方阿尔法基金管理有限公司</w:t>
      </w: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（以下简称“本公司”）与基金托管人协商一致，自2025年9月</w:t>
      </w:r>
      <w:r>
        <w:rPr>
          <w:rFonts w:asciiTheme="minorEastAsia" w:hAnsiTheme="minorEastAsia" w:cs="Arial"/>
          <w:sz w:val="29"/>
          <w:szCs w:val="29"/>
          <w:shd w:val="clear" w:color="auto" w:fill="FFFFFF"/>
        </w:rPr>
        <w:t>3</w:t>
      </w: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日起，对本公司旗下基金所持有的“芯原股份”（证券代码：688521）</w:t>
      </w:r>
      <w:r w:rsidR="00CE1DFC" w:rsidRPr="00BD14A7">
        <w:rPr>
          <w:rFonts w:asciiTheme="minorEastAsia" w:hAnsiTheme="minorEastAsia" w:cs="Arial"/>
          <w:sz w:val="29"/>
          <w:szCs w:val="29"/>
          <w:shd w:val="clear" w:color="auto" w:fill="FFFFFF"/>
        </w:rPr>
        <w:t>采用“指数收益法”进行估值。</w:t>
      </w:r>
    </w:p>
    <w:p w:rsidR="00CE1DFC" w:rsidRPr="00BD14A7" w:rsidRDefault="00CE1DFC" w:rsidP="00CE1DFC">
      <w:pPr>
        <w:ind w:firstLineChars="200" w:firstLine="580"/>
        <w:rPr>
          <w:rFonts w:asciiTheme="minorEastAsia" w:hAnsiTheme="minorEastAsia" w:cs="Arial"/>
          <w:sz w:val="29"/>
          <w:szCs w:val="29"/>
          <w:shd w:val="clear" w:color="auto" w:fill="FFFFFF"/>
        </w:rPr>
      </w:pPr>
      <w:r w:rsidRPr="00BD14A7">
        <w:rPr>
          <w:rFonts w:asciiTheme="minorEastAsia" w:hAnsiTheme="minorEastAsia" w:cs="Arial" w:hint="eastAsia"/>
          <w:sz w:val="29"/>
          <w:szCs w:val="29"/>
          <w:shd w:val="clear" w:color="auto" w:fill="FFFFFF"/>
        </w:rPr>
        <w:t>待上述股票复牌且其交易体现了活跃市场交易特征后，将恢复采用按市场价格进行估值，届时将不再另行公告。</w:t>
      </w:r>
      <w:r w:rsidR="00514CB6" w:rsidRPr="00514CB6">
        <w:rPr>
          <w:rFonts w:asciiTheme="minorEastAsia" w:hAnsiTheme="minorEastAsia" w:cs="Arial" w:hint="eastAsia"/>
          <w:sz w:val="29"/>
          <w:szCs w:val="29"/>
          <w:shd w:val="clear" w:color="auto" w:fill="FFFFFF"/>
        </w:rPr>
        <w:t>敬请投资者予以关注。</w:t>
      </w:r>
      <w:bookmarkStart w:id="0" w:name="_GoBack"/>
      <w:bookmarkEnd w:id="0"/>
    </w:p>
    <w:p w:rsidR="00CE1DFC" w:rsidRPr="00BD14A7" w:rsidRDefault="00CE1DFC" w:rsidP="00CE1DFC">
      <w:pPr>
        <w:ind w:firstLineChars="200" w:firstLine="580"/>
        <w:rPr>
          <w:rFonts w:asciiTheme="minorEastAsia" w:hAnsiTheme="minorEastAsia" w:cs="Arial"/>
          <w:sz w:val="29"/>
          <w:szCs w:val="29"/>
          <w:shd w:val="clear" w:color="auto" w:fill="FFFFFF"/>
        </w:rPr>
      </w:pPr>
      <w:r w:rsidRPr="00BD14A7">
        <w:rPr>
          <w:rFonts w:asciiTheme="minorEastAsia" w:hAnsiTheme="minorEastAsia" w:cs="Arial"/>
          <w:sz w:val="29"/>
          <w:szCs w:val="29"/>
          <w:shd w:val="clear" w:color="auto" w:fill="FFFFFF"/>
        </w:rPr>
        <w:t>特此公告。</w:t>
      </w:r>
    </w:p>
    <w:p w:rsidR="008253D4" w:rsidRPr="00BD14A7" w:rsidRDefault="008253D4" w:rsidP="00A661DC">
      <w:pPr>
        <w:ind w:firstLineChars="200" w:firstLine="580"/>
        <w:rPr>
          <w:rFonts w:ascii="Arial" w:hAnsi="Arial" w:cs="Arial"/>
          <w:sz w:val="29"/>
          <w:szCs w:val="29"/>
          <w:shd w:val="clear" w:color="auto" w:fill="FFFFFF"/>
        </w:rPr>
      </w:pPr>
    </w:p>
    <w:p w:rsidR="008253D4" w:rsidRPr="00A661DC" w:rsidRDefault="008253D4" w:rsidP="00A661DC">
      <w:pPr>
        <w:ind w:firstLineChars="200" w:firstLine="580"/>
        <w:rPr>
          <w:rFonts w:ascii="Arial" w:hAnsi="Arial" w:cs="Arial"/>
          <w:sz w:val="29"/>
          <w:szCs w:val="29"/>
          <w:shd w:val="clear" w:color="auto" w:fill="FFFFFF"/>
        </w:rPr>
      </w:pPr>
    </w:p>
    <w:p w:rsidR="009A4A5E" w:rsidRPr="00FC0A46" w:rsidRDefault="00A661DC" w:rsidP="00420B86">
      <w:pPr>
        <w:ind w:firstLineChars="1500" w:firstLine="4350"/>
        <w:jc w:val="right"/>
        <w:rPr>
          <w:rFonts w:ascii="Arial" w:hAnsi="Arial" w:cs="Arial"/>
          <w:sz w:val="29"/>
          <w:szCs w:val="29"/>
          <w:shd w:val="clear" w:color="auto" w:fill="FFFFFF"/>
        </w:rPr>
      </w:pPr>
      <w:r>
        <w:rPr>
          <w:rFonts w:ascii="Arial" w:hAnsi="Arial" w:cs="Arial"/>
          <w:sz w:val="29"/>
          <w:szCs w:val="29"/>
          <w:shd w:val="clear" w:color="auto" w:fill="FFFFFF"/>
        </w:rPr>
        <w:t>东方阿尔法基金管理有限公司</w:t>
      </w:r>
      <w:r w:rsidRPr="00FC0A46">
        <w:rPr>
          <w:rFonts w:ascii="Arial" w:hAnsi="Arial" w:cs="Arial"/>
          <w:sz w:val="29"/>
          <w:szCs w:val="29"/>
          <w:shd w:val="clear" w:color="auto" w:fill="FFFFFF"/>
        </w:rPr>
        <w:t>2025</w:t>
      </w:r>
      <w:r w:rsidRPr="00FC0A46">
        <w:rPr>
          <w:rFonts w:ascii="Arial" w:hAnsi="Arial" w:cs="Arial"/>
          <w:sz w:val="29"/>
          <w:szCs w:val="29"/>
          <w:shd w:val="clear" w:color="auto" w:fill="FFFFFF"/>
        </w:rPr>
        <w:t>年</w:t>
      </w:r>
      <w:r w:rsidRPr="00FC0A46">
        <w:rPr>
          <w:rFonts w:ascii="Arial" w:hAnsi="Arial" w:cs="Arial"/>
          <w:sz w:val="29"/>
          <w:szCs w:val="29"/>
          <w:shd w:val="clear" w:color="auto" w:fill="FFFFFF"/>
        </w:rPr>
        <w:t>9</w:t>
      </w:r>
      <w:r w:rsidRPr="00FC0A46">
        <w:rPr>
          <w:rFonts w:ascii="Arial" w:hAnsi="Arial" w:cs="Arial"/>
          <w:sz w:val="29"/>
          <w:szCs w:val="29"/>
          <w:shd w:val="clear" w:color="auto" w:fill="FFFFFF"/>
        </w:rPr>
        <w:t>月</w:t>
      </w:r>
      <w:r w:rsidR="00236658" w:rsidRPr="00FC0A46">
        <w:rPr>
          <w:rFonts w:ascii="Arial" w:hAnsi="Arial" w:cs="Arial"/>
          <w:sz w:val="29"/>
          <w:szCs w:val="29"/>
          <w:shd w:val="clear" w:color="auto" w:fill="FFFFFF"/>
        </w:rPr>
        <w:t>4</w:t>
      </w:r>
      <w:r w:rsidRPr="00FC0A46">
        <w:rPr>
          <w:rFonts w:ascii="Arial" w:hAnsi="Arial" w:cs="Arial"/>
          <w:sz w:val="29"/>
          <w:szCs w:val="29"/>
          <w:shd w:val="clear" w:color="auto" w:fill="FFFFFF"/>
        </w:rPr>
        <w:t>日</w:t>
      </w:r>
    </w:p>
    <w:sectPr w:rsidR="009A4A5E" w:rsidRPr="00FC0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168" w:rsidRDefault="00BD1168" w:rsidP="008253D4">
      <w:r>
        <w:separator/>
      </w:r>
    </w:p>
  </w:endnote>
  <w:endnote w:type="continuationSeparator" w:id="0">
    <w:p w:rsidR="00BD1168" w:rsidRDefault="00BD1168" w:rsidP="0082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168" w:rsidRDefault="00BD1168" w:rsidP="008253D4">
      <w:r>
        <w:separator/>
      </w:r>
    </w:p>
  </w:footnote>
  <w:footnote w:type="continuationSeparator" w:id="0">
    <w:p w:rsidR="00BD1168" w:rsidRDefault="00BD1168" w:rsidP="00825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DC"/>
    <w:rsid w:val="00236658"/>
    <w:rsid w:val="00420B86"/>
    <w:rsid w:val="00514CB6"/>
    <w:rsid w:val="0052585A"/>
    <w:rsid w:val="008253D4"/>
    <w:rsid w:val="00947FE2"/>
    <w:rsid w:val="009A4A5E"/>
    <w:rsid w:val="00A661DC"/>
    <w:rsid w:val="00B96AB6"/>
    <w:rsid w:val="00BD1168"/>
    <w:rsid w:val="00BD14A7"/>
    <w:rsid w:val="00CD0221"/>
    <w:rsid w:val="00CE1DFC"/>
    <w:rsid w:val="00D5363B"/>
    <w:rsid w:val="00ED3A95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08881A3-A661-4BA5-A868-B5523A47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3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0A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0A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张珂</dc:creator>
  <cp:keywords/>
  <dc:description/>
  <cp:lastModifiedBy>张珂</cp:lastModifiedBy>
  <cp:revision>10</cp:revision>
  <cp:lastPrinted>2025-09-03T06:21:00Z</cp:lastPrinted>
  <dcterms:created xsi:type="dcterms:W3CDTF">2025-09-02T09:08:00Z</dcterms:created>
  <dcterms:modified xsi:type="dcterms:W3CDTF">2025-09-03T07:48:00Z</dcterms:modified>
</cp:coreProperties>
</file>