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东方阿尔法科技优选混合型发起式证券投资基金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2025年第3季度报告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2025年09月30日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中信银行股份有限公司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2025年10月25日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基金托管人中信银行股份有限公司根据本基金合同规定，于2025年10月24日复核了本报告中的财务指标、净值表现和投资组合报告等内容，保证复核内容不存在虚假记载、误导性陈述或者重大遗漏。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本报告期自2025年07月01日起至2025年09月30日止。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Align w:val="center"/>
          </w:tcPr>
          <w:p>
            <w:pPr>
              <w:spacing w:line="240" w:lineRule="auto"/>
              <w:jc w:val="left"/>
            </w:pPr>
            <w:r>
              <w:rPr>
                <w:rFonts w:ascii="宋体" w:hAnsi="宋体" w:cs="宋体" w:eastAsia="宋体"/>
                <w:b w:val="false"/>
              </w:rPr>
              <w:t>基金简称</w:t>
            </w:r>
          </w:p>
        </w:tc>
        <w:tc>
          <w:tcPr>
            <w:tcW w:type="pct" w:w="3077"/>
            <w:hMerge w:val="restart"/>
            <w:vAlign w:val="center"/>
          </w:tcPr>
          <w:p>
            <w:pPr>
              <w:spacing w:line="240" w:lineRule="auto"/>
              <w:jc w:val="left"/>
            </w:pPr>
            <w:r>
              <w:rPr>
                <w:rFonts w:ascii="宋体" w:hAnsi="宋体" w:cs="宋体" w:eastAsia="宋体"/>
                <w:b w:val="false"/>
              </w:rPr>
              <w:t>东方阿尔法科技优选混合发起</w:t>
            </w:r>
          </w:p>
        </w:tc>
        <w:tc>
          <w:tcPr>
            <w:hMerge w:val="continue"/>
          </w:tcPr>
          <w:p/>
        </w:tc>
      </w:tr>
      <w:tr>
        <w:tc>
          <w:tcPr>
            <w:tcW w:type="pct" w:w="1923"/>
            <w:vAlign w:val="center"/>
          </w:tcPr>
          <w:p>
            <w:pPr>
              <w:spacing w:line="240" w:lineRule="auto"/>
              <w:jc w:val="left"/>
            </w:pPr>
            <w:r>
              <w:rPr>
                <w:rFonts w:ascii="宋体" w:hAnsi="宋体" w:cs="宋体" w:eastAsia="宋体"/>
                <w:b w:val="false"/>
              </w:rPr>
              <w:t>基金主代码</w:t>
            </w:r>
          </w:p>
        </w:tc>
        <w:tc>
          <w:tcPr>
            <w:tcW/>
            <w:hMerge w:val="restart"/>
            <w:vAlign w:val="center"/>
          </w:tcPr>
          <w:p>
            <w:pPr>
              <w:spacing w:line="240" w:lineRule="auto"/>
              <w:jc w:val="left"/>
            </w:pPr>
            <w:r>
              <w:rPr>
                <w:rFonts w:ascii="宋体" w:hAnsi="宋体" w:cs="宋体" w:eastAsia="宋体"/>
                <w:b w:val="false"/>
              </w:rPr>
              <w:t>024423</w:t>
            </w:r>
          </w:p>
        </w:tc>
        <w:tc>
          <w:tcPr>
            <w:hMerge w:val="continue"/>
          </w:tcPr>
          <w:p/>
        </w:tc>
      </w:tr>
      <w:tr>
        <w:tc>
          <w:tcPr>
            <w:tcW w:type="pct" w:w="1923"/>
            <w:vAlign w:val="center"/>
          </w:tcPr>
          <w:p>
            <w:pPr>
              <w:spacing w:line="240" w:lineRule="auto"/>
              <w:jc w:val="left"/>
            </w:pPr>
            <w:r>
              <w:rPr>
                <w:rFonts w:ascii="宋体" w:hAnsi="宋体" w:cs="宋体" w:eastAsia="宋体"/>
                <w:b w:val="false"/>
              </w:rPr>
              <w:t>基金运作方式</w:t>
            </w:r>
          </w:p>
        </w:tc>
        <w:tc>
          <w:tcPr>
            <w:tcW/>
            <w:hMerge w:val="restart"/>
            <w:vAlign w:val="center"/>
          </w:tcPr>
          <w:p>
            <w:pPr>
              <w:spacing w:line="240" w:lineRule="auto"/>
              <w:jc w:val="left"/>
            </w:pPr>
            <w:r>
              <w:rPr>
                <w:rFonts w:ascii="宋体" w:hAnsi="宋体" w:cs="宋体" w:eastAsia="宋体"/>
                <w:b w:val="false"/>
              </w:rPr>
              <w:t>契约型开放式</w:t>
            </w:r>
          </w:p>
        </w:tc>
        <w:tc>
          <w:tcPr>
            <w:hMerge w:val="continue"/>
          </w:tcPr>
          <w:p/>
        </w:tc>
      </w:tr>
      <w:tr>
        <w:tc>
          <w:tcPr>
            <w:tcW w:type="pct" w:w="1923"/>
            <w:vAlign w:val="center"/>
          </w:tcPr>
          <w:p>
            <w:pPr>
              <w:spacing w:line="240" w:lineRule="auto"/>
              <w:jc w:val="left"/>
            </w:pPr>
            <w:r>
              <w:rPr>
                <w:rFonts w:ascii="宋体" w:hAnsi="宋体" w:cs="宋体" w:eastAsia="宋体"/>
                <w:b w:val="false"/>
              </w:rPr>
              <w:t>基金合同生效日</w:t>
            </w:r>
          </w:p>
        </w:tc>
        <w:tc>
          <w:tcPr>
            <w:tcW/>
            <w:hMerge w:val="restart"/>
            <w:vAlign w:val="center"/>
          </w:tcPr>
          <w:p>
            <w:pPr>
              <w:spacing w:line="240" w:lineRule="auto"/>
              <w:jc w:val="left"/>
            </w:pPr>
            <w:r>
              <w:rPr>
                <w:rFonts w:ascii="宋体" w:hAnsi="宋体" w:cs="宋体" w:eastAsia="宋体"/>
                <w:b w:val="false"/>
              </w:rPr>
              <w:t>2025年06月06日</w:t>
            </w:r>
          </w:p>
        </w:tc>
        <w:tc>
          <w:tcPr>
            <w:hMerge w:val="continue"/>
          </w:tcPr>
          <w:p/>
        </w:tc>
      </w:tr>
      <w:tr>
        <w:tc>
          <w:tcPr>
            <w:tcW w:type="pct" w:w="1923"/>
            <w:vAlign w:val="center"/>
          </w:tcPr>
          <w:p>
            <w:pPr>
              <w:spacing w:line="240" w:lineRule="auto"/>
              <w:jc w:val="left"/>
            </w:pPr>
            <w:r>
              <w:rPr>
                <w:rFonts w:ascii="宋体" w:hAnsi="宋体" w:cs="宋体" w:eastAsia="宋体"/>
                <w:b w:val="false"/>
              </w:rPr>
              <w:t>报告期末基金份额总额</w:t>
            </w:r>
          </w:p>
        </w:tc>
        <w:tc>
          <w:tcPr>
            <w:tcW/>
            <w:hMerge w:val="restart"/>
            <w:vAlign w:val="center"/>
          </w:tcPr>
          <w:p>
            <w:pPr>
              <w:spacing w:line="240" w:lineRule="auto"/>
              <w:jc w:val="left"/>
            </w:pPr>
            <w:r>
              <w:rPr>
                <w:rFonts w:ascii="宋体" w:hAnsi="宋体" w:cs="宋体" w:eastAsia="宋体"/>
                <w:b w:val="false"/>
              </w:rPr>
              <w:t>19,325,082.02份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vAlign w:val="center"/>
          </w:tcPr>
          <w:p>
            <w:pPr>
              <w:spacing w:line="240" w:lineRule="auto"/>
              <w:jc w:val="left"/>
            </w:pPr>
            <w:r>
              <w:rPr>
                <w:rFonts w:ascii="宋体" w:hAnsi="宋体" w:cs="宋体" w:eastAsia="宋体"/>
                <w:b w:val="false"/>
              </w:rPr>
              <w:t>本基金在严格控制风险并保持良好流动性的前提下，重点投资于科技主题相关证券，力争获取超越业绩比较基准的投资回报，谋求基金资产的长期增值。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vAlign w:val="center"/>
          </w:tcPr>
          <w:p>
            <w:pPr>
              <w:spacing w:line="240" w:lineRule="auto"/>
              <w:jc w:val="left"/>
            </w:pPr>
            <w:r>
              <w:rPr>
                <w:rFonts w:ascii="宋体" w:hAnsi="宋体" w:cs="宋体" w:eastAsia="宋体"/>
                <w:b w:val="false"/>
              </w:rPr>
              <w:t>本基金的投资策略主要有以下11个方面内容：</w:t>
              <w:br/>
            </w:r>
            <w:r>
              <w:rPr>
                <w:rFonts w:ascii="宋体" w:hAnsi="宋体" w:cs="宋体" w:eastAsia="宋体"/>
                <w:b w:val="false"/>
              </w:rPr>
              <w:t>1、资产配置策略</w:t>
              <w:br/>
            </w:r>
            <w:r>
              <w:rPr>
                <w:rFonts w:ascii="宋体" w:hAnsi="宋体" w:cs="宋体" w:eastAsia="宋体"/>
                <w:b w:val="false"/>
              </w:rPr>
              <w:t>本基金结合定性与定量分析经济和市场趋势，评估风险和收益，确定股票、债券、现金等资产的配置比例和调整原则，追求稳定增值，同时持续监控风险并适时调整。</w:t>
              <w:br/>
            </w:r>
            <w:r>
              <w:rPr>
                <w:rFonts w:ascii="宋体" w:hAnsi="宋体" w:cs="宋体" w:eastAsia="宋体"/>
                <w:b w:val="false"/>
              </w:rPr>
              <w:t>2、股票投资策略</w:t>
              <w:br/>
            </w:r>
            <w:r>
              <w:rPr>
                <w:rFonts w:ascii="宋体" w:hAnsi="宋体" w:cs="宋体" w:eastAsia="宋体"/>
                <w:b w:val="false"/>
              </w:rPr>
              <w:t>本基金通过定性与定量结合的积极策略，自下而上精选科技主题股票，构建多元资产组合以实现长期稳健增值。</w:t>
              <w:br/>
            </w:r>
            <w:r>
              <w:rPr>
                <w:rFonts w:ascii="宋体" w:hAnsi="宋体" w:cs="宋体" w:eastAsia="宋体"/>
                <w:b w:val="false"/>
              </w:rPr>
              <w:t>3、港股投资策略</w:t>
              <w:br/>
            </w:r>
            <w:r>
              <w:rPr>
                <w:rFonts w:ascii="宋体" w:hAnsi="宋体" w:cs="宋体" w:eastAsia="宋体"/>
                <w:b w:val="false"/>
              </w:rPr>
              <w:t>本基金将通过内地与香港股票市场交易互联互通机制投资于香港股票市场，不使用合格境内机构投资者(QDII)境外投资额度进行境外投资。</w:t>
              <w:br/>
            </w:r>
            <w:r>
              <w:rPr>
                <w:rFonts w:ascii="宋体" w:hAnsi="宋体" w:cs="宋体" w:eastAsia="宋体"/>
                <w:b w:val="false"/>
              </w:rPr>
              <w:t>4、存托凭证投资策略</w:t>
              <w:br/>
            </w:r>
            <w:r>
              <w:rPr>
                <w:rFonts w:ascii="宋体" w:hAnsi="宋体" w:cs="宋体" w:eastAsia="宋体"/>
                <w:b w:val="false"/>
              </w:rPr>
              <w:t>本基金在深入研究的基础上，通过定性分析和定量分析相结合的方式，选择投资价值高的存托凭证进行投资。</w:t>
              <w:br/>
            </w:r>
            <w:r>
              <w:rPr>
                <w:rFonts w:ascii="宋体" w:hAnsi="宋体" w:cs="宋体" w:eastAsia="宋体"/>
                <w:b w:val="false"/>
              </w:rPr>
              <w:t>5、债券类资产投资策略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6、可转债（含分离交易可转债）及可交换债券投资策略</w:t>
              <w:br/>
            </w:r>
            <w:r>
              <w:rPr>
                <w:rFonts w:ascii="宋体" w:hAnsi="宋体" w:cs="宋体" w:eastAsia="宋体"/>
                <w:b w:val="false"/>
              </w:rPr>
              <w:t>对于可转换债券的投资，本基金在评估其偿债能力的同时兼顾公司的成长性，以期通过转换条款分享因股价上升带来的高收益。</w:t>
              <w:br/>
            </w:r>
            <w:r>
              <w:rPr>
                <w:rFonts w:ascii="宋体" w:hAnsi="宋体" w:cs="宋体" w:eastAsia="宋体"/>
                <w:b w:val="false"/>
              </w:rPr>
              <w:t>7、股指期货投资策略</w:t>
              <w:br/>
            </w:r>
            <w:r>
              <w:rPr>
                <w:rFonts w:ascii="宋体" w:hAnsi="宋体" w:cs="宋体" w:eastAsia="宋体"/>
                <w:b w:val="false"/>
              </w:rPr>
              <w:t>本基金将按照风险管理的原则，以套期保值为主要目的，参与股指期货的投资。此外，本基金还将运用股指期货来管理特殊情况下的流动性风险，如预期大额申购赎回、大量分红等。</w:t>
              <w:br/>
            </w:r>
            <w:r>
              <w:rPr>
                <w:rFonts w:ascii="宋体" w:hAnsi="宋体" w:cs="宋体" w:eastAsia="宋体"/>
                <w:b w:val="false"/>
              </w:rPr>
              <w:t>8、融资业务投资策略</w:t>
              <w:br/>
            </w:r>
            <w:r>
              <w:rPr>
                <w:rFonts w:ascii="宋体" w:hAnsi="宋体" w:cs="宋体" w:eastAsia="宋体"/>
                <w:b w:val="false"/>
              </w:rPr>
              <w:t>本基金参与融资业务，将综合考虑融资成本、保证金比例、冲抵保证金证券折算率、信用资质等条件选择合适的交易对手方。同时，在保障基金投资组合充足流动性以及有效控制融资杠杆风险的前提下，确定融资比例。</w:t>
              <w:br/>
            </w:r>
            <w:r>
              <w:rPr>
                <w:rFonts w:ascii="宋体" w:hAnsi="宋体" w:cs="宋体" w:eastAsia="宋体"/>
                <w:b w:val="false"/>
              </w:rPr>
              <w:t>9、国债期货投资策略</w:t>
              <w:br/>
            </w:r>
            <w:r>
              <w:rPr>
                <w:rFonts w:ascii="宋体" w:hAnsi="宋体" w:cs="宋体" w:eastAsia="宋体"/>
                <w:b w:val="false"/>
              </w:rPr>
              <w:t>本基金以套期保值为主要目的，参与国债期货的投资，管理市场风险，故国债期货空头的合约价值主要与债券组合的多头价值相对应。</w:t>
              <w:br/>
            </w:r>
            <w:r>
              <w:rPr>
                <w:rFonts w:ascii="宋体" w:hAnsi="宋体" w:cs="宋体" w:eastAsia="宋体"/>
                <w:b w:val="false"/>
              </w:rPr>
              <w:t>10、股票期权投资策略</w:t>
              <w:br/>
            </w:r>
            <w:r>
              <w:rPr>
                <w:rFonts w:ascii="宋体" w:hAnsi="宋体" w:cs="宋体" w:eastAsia="宋体"/>
                <w:b w:val="false"/>
              </w:rPr>
              <w:t>本基金以套期保值为主要目的参与股票期权交易，结合投资目标、比例限制、风险收益特征以及法律法规的相关限定和要求，确定参与股票期权交易的投资时机和投资比例。</w:t>
              <w:br/>
            </w:r>
            <w:r>
              <w:rPr>
                <w:rFonts w:ascii="宋体" w:hAnsi="宋体" w:cs="宋体" w:eastAsia="宋体"/>
                <w:b w:val="false"/>
              </w:rPr>
              <w:t>11、资产支持证券投资策略</w:t>
              <w:br/>
            </w:r>
            <w:r>
              <w:rPr>
                <w:rFonts w:ascii="宋体" w:hAnsi="宋体" w:cs="宋体" w:eastAsia="宋体"/>
                <w:b w:val="false"/>
              </w:rPr>
              <w:t>本基金将综合运用久期管理、收益率曲线、个券选择以及把握市场交易机会等积极策略，在严格控制风险的情况下，结合信用研究和流动性管理，选择风险调整后收益高的品种进行投资，以期获得长期稳定收益。</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vAlign w:val="center"/>
          </w:tcPr>
          <w:p>
            <w:pPr>
              <w:spacing w:line="240" w:lineRule="auto"/>
              <w:jc w:val="left"/>
            </w:pPr>
            <w:r>
              <w:rPr>
                <w:rFonts w:ascii="宋体" w:hAnsi="宋体" w:cs="宋体" w:eastAsia="宋体"/>
                <w:b w:val="false"/>
              </w:rPr>
              <w:t>中国战略新兴产业成份指数收益率*70%+中债-综合指数(全价)收益率*20%+恒生科技指数收益率(按估值汇率折算)*10%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vAlign w:val="center"/>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c>
          <w:tcPr>
            <w:hMerge w:val="continue"/>
          </w:tcPr>
          <w:p/>
        </w:tc>
      </w:tr>
      <w:tr>
        <w:tc>
          <w:tcPr>
            <w:tcW w:type="pct" w:w="1923"/>
            <w:vAlign w:val="center"/>
          </w:tcPr>
          <w:p>
            <w:pPr>
              <w:spacing w:line="240" w:lineRule="auto"/>
              <w:jc w:val="left"/>
            </w:pPr>
            <w:r>
              <w:rPr>
                <w:rFonts w:ascii="宋体" w:hAnsi="宋体" w:cs="宋体" w:eastAsia="宋体"/>
                <w:b w:val="false"/>
              </w:rPr>
              <w:t>基金管理人</w:t>
            </w:r>
          </w:p>
        </w:tc>
        <w:tc>
          <w:tcPr>
            <w:tcW/>
            <w:hMerge w:val="restart"/>
            <w:vAlign w:val="center"/>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vAlign w:val="center"/>
          </w:tcPr>
          <w:p>
            <w:pPr>
              <w:spacing w:line="240" w:lineRule="auto"/>
              <w:jc w:val="left"/>
            </w:pPr>
            <w:r>
              <w:rPr>
                <w:rFonts w:ascii="宋体" w:hAnsi="宋体" w:cs="宋体" w:eastAsia="宋体"/>
                <w:b w:val="false"/>
              </w:rPr>
              <w:t>基金托管人</w:t>
            </w:r>
          </w:p>
        </w:tc>
        <w:tc>
          <w:tcPr>
            <w:tcW/>
            <w:hMerge w:val="restart"/>
            <w:vAlign w:val="center"/>
          </w:tcPr>
          <w:p>
            <w:pPr>
              <w:spacing w:line="240" w:lineRule="auto"/>
              <w:jc w:val="left"/>
            </w:pPr>
            <w:r>
              <w:rPr>
                <w:rFonts w:ascii="宋体" w:hAnsi="宋体" w:cs="宋体" w:eastAsia="宋体"/>
                <w:b w:val="false"/>
              </w:rPr>
              <w:t>中信银行股份有限公司</w:t>
            </w:r>
          </w:p>
        </w:tc>
        <w:tc>
          <w:tcPr>
            <w:hMerge w:val="continue"/>
          </w:tcPr>
          <w:p/>
        </w:tc>
      </w:tr>
      <w:tr>
        <w:tc>
          <w:tcPr>
            <w:tcW/>
            <w:vAlign w:val="center"/>
          </w:tcPr>
          <w:p>
            <w:pPr>
              <w:spacing w:line="240" w:lineRule="auto"/>
              <w:jc w:val="left"/>
            </w:pPr>
            <w:r>
              <w:rPr>
                <w:rFonts w:ascii="宋体" w:hAnsi="宋体" w:cs="宋体" w:eastAsia="宋体"/>
                <w:b w:val="false"/>
              </w:rPr>
              <w:t>下属分级基金的基金简称</w:t>
            </w:r>
          </w:p>
        </w:tc>
        <w:tc>
          <w:tcPr>
            <w:tcW w:type="pct" w:w="1500"/>
            <w:vAlign w:val="center"/>
          </w:tcPr>
          <w:p>
            <w:pPr>
              <w:spacing w:line="240" w:lineRule="auto"/>
              <w:jc w:val="left"/>
            </w:pPr>
            <w:r>
              <w:rPr>
                <w:rFonts w:ascii="宋体" w:hAnsi="宋体" w:cs="宋体" w:eastAsia="宋体"/>
                <w:b w:val="false"/>
              </w:rPr>
              <w:t>东方阿尔法科技优选混合发起A</w:t>
            </w:r>
          </w:p>
        </w:tc>
        <w:tc>
          <w:tcPr>
            <w:tcW w:type="pct" w:w="1500"/>
            <w:vAlign w:val="center"/>
          </w:tcPr>
          <w:p>
            <w:pPr>
              <w:spacing w:line="240" w:lineRule="auto"/>
              <w:jc w:val="left"/>
            </w:pPr>
            <w:r>
              <w:rPr>
                <w:rFonts w:ascii="宋体" w:hAnsi="宋体" w:cs="宋体" w:eastAsia="宋体"/>
                <w:b w:val="false"/>
              </w:rPr>
              <w:t>东方阿尔法科技优选混合发起C</w:t>
            </w:r>
          </w:p>
        </w:tc>
      </w:tr>
      <w:tr>
        <w:tc>
          <w:tcPr>
            <w:tcW/>
            <w:vAlign w:val="center"/>
          </w:tcPr>
          <w:p>
            <w:pPr>
              <w:spacing w:line="240" w:lineRule="auto"/>
              <w:jc w:val="left"/>
            </w:pPr>
            <w:r>
              <w:rPr>
                <w:rFonts w:ascii="宋体" w:hAnsi="宋体" w:cs="宋体" w:eastAsia="宋体"/>
                <w:b w:val="false"/>
              </w:rPr>
              <w:t>下属分级基金的交易代码</w:t>
            </w:r>
          </w:p>
        </w:tc>
        <w:tc>
          <w:tcPr>
            <w:tcW w:type="pct" w:w="1500"/>
            <w:vAlign w:val="center"/>
          </w:tcPr>
          <w:p>
            <w:pPr>
              <w:spacing w:line="240" w:lineRule="auto"/>
              <w:jc w:val="left"/>
            </w:pPr>
            <w:r>
              <w:rPr>
                <w:rFonts w:ascii="宋体" w:hAnsi="宋体" w:cs="宋体" w:eastAsia="宋体"/>
                <w:b w:val="false"/>
              </w:rPr>
              <w:t>024423</w:t>
            </w:r>
          </w:p>
        </w:tc>
        <w:tc>
          <w:tcPr>
            <w:tcW w:type="pct" w:w="1500"/>
            <w:vAlign w:val="center"/>
          </w:tcPr>
          <w:p>
            <w:pPr>
              <w:spacing w:line="240" w:lineRule="auto"/>
              <w:jc w:val="left"/>
            </w:pPr>
            <w:r>
              <w:rPr>
                <w:rFonts w:ascii="宋体" w:hAnsi="宋体" w:cs="宋体" w:eastAsia="宋体"/>
                <w:b w:val="false"/>
              </w:rPr>
              <w:t>024424</w:t>
            </w:r>
          </w:p>
        </w:tc>
      </w:tr>
      <w:tr>
        <w:tc>
          <w:tcPr>
            <w:tcW/>
            <w:vAlign w:val="center"/>
          </w:tcPr>
          <w:p>
            <w:pPr>
              <w:spacing w:line="240" w:lineRule="auto"/>
              <w:jc w:val="left"/>
            </w:pPr>
            <w:r>
              <w:rPr>
                <w:rFonts w:ascii="宋体" w:hAnsi="宋体" w:cs="宋体" w:eastAsia="宋体"/>
                <w:b w:val="false"/>
              </w:rPr>
              <w:t>报告期末下属分级基金的份额总额</w:t>
            </w:r>
          </w:p>
        </w:tc>
        <w:tc>
          <w:tcPr>
            <w:tcW w:type="pct" w:w="1500"/>
            <w:vAlign w:val="center"/>
          </w:tcPr>
          <w:p>
            <w:pPr>
              <w:spacing w:line="240" w:lineRule="auto"/>
              <w:jc w:val="left"/>
            </w:pPr>
            <w:r>
              <w:rPr>
                <w:rFonts w:ascii="宋体" w:hAnsi="宋体" w:cs="宋体" w:eastAsia="宋体"/>
                <w:b w:val="false"/>
              </w:rPr>
              <w:t>12,619,405.39份</w:t>
            </w:r>
          </w:p>
        </w:tc>
        <w:tc>
          <w:tcPr>
            <w:tcW w:type="pct" w:w="1500"/>
            <w:vAlign w:val="center"/>
          </w:tcPr>
          <w:p>
            <w:pPr>
              <w:spacing w:line="240" w:lineRule="auto"/>
              <w:jc w:val="left"/>
            </w:pPr>
            <w:r>
              <w:rPr>
                <w:rFonts w:ascii="宋体" w:hAnsi="宋体" w:cs="宋体" w:eastAsia="宋体"/>
                <w:b w:val="false"/>
              </w:rPr>
              <w:t>6,705,676.63份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vAlign w:val="center"/>
          </w:tcPr>
          <w:tcPr>
            <w:shd w:fill="d9d9d9"/>
          </w:tcPr>
          <w:p>
            <w:pPr>
              <w:spacing w:line="240" w:lineRule="auto"/>
              <w:jc w:val="center"/>
            </w:pPr>
            <w:r>
              <w:rPr>
                <w:rFonts w:ascii="宋体" w:hAnsi="宋体" w:cs="宋体" w:eastAsia="宋体"/>
                <w:b w:val="false"/>
              </w:rPr>
              <w:t>报告期（2025年07月01日-2025年09月30日）</w:t>
            </w:r>
          </w:p>
        </w:tc>
        <w:tc>
          <w:tcPr>
            <w:hMerge w:val="continue"/>
          </w:tcPr>
          <w:p/>
        </w:tc>
      </w:tr>
      <w:tr>
        <w:tc>
          <w:tcPr>
            <w:vMerge w:val="continue"/>
          </w:tcPr>
          <w:p/>
        </w:tc>
        <w:tc>
          <w:tcPr>
            <w:tcW w:type="pct" w:w="1500"/>
            <w:vAlign w:val="center"/>
          </w:tcPr>
          <w:tcPr>
            <w:shd w:fill="d9d9d9"/>
          </w:tcPr>
          <w:p>
            <w:pPr>
              <w:spacing w:line="240" w:lineRule="auto"/>
              <w:jc w:val="center"/>
            </w:pPr>
            <w:r>
              <w:rPr>
                <w:rFonts w:ascii="宋体" w:hAnsi="宋体" w:cs="宋体" w:eastAsia="宋体"/>
                <w:b w:val="false"/>
              </w:rPr>
              <w:t>东方阿尔法科技优选混合发起A</w:t>
            </w:r>
          </w:p>
        </w:tc>
        <w:tc>
          <w:tcPr>
            <w:tcW w:type="pct" w:w="1500"/>
            <w:vAlign w:val="center"/>
          </w:tcPr>
          <w:tcPr>
            <w:shd w:fill="d9d9d9"/>
          </w:tcPr>
          <w:p>
            <w:pPr>
              <w:spacing w:line="240" w:lineRule="auto"/>
              <w:jc w:val="center"/>
            </w:pPr>
            <w:r>
              <w:rPr>
                <w:rFonts w:ascii="宋体" w:hAnsi="宋体" w:cs="宋体" w:eastAsia="宋体"/>
                <w:b w:val="false"/>
              </w:rPr>
              <w:t>东方阿尔法科技优选混合发起C</w:t>
            </w:r>
          </w:p>
        </w:tc>
      </w:tr>
      <w:tr>
        <w:tc>
          <w:tcPr>
            <w:tcW/>
            <w:vAlign w:val="center"/>
          </w:tcPr>
          <w:p>
            <w:pPr>
              <w:spacing w:line="240" w:lineRule="auto"/>
              <w:jc w:val="left"/>
            </w:pPr>
            <w:r>
              <w:rPr>
                <w:rFonts w:ascii="宋体" w:hAnsi="宋体" w:cs="宋体" w:eastAsia="宋体"/>
                <w:b w:val="false"/>
              </w:rPr>
              <w:t>1.本期已实现收益</w:t>
            </w:r>
          </w:p>
        </w:tc>
        <w:tc>
          <w:tcPr>
            <w:tcW w:type="pct" w:w="1500"/>
            <w:vAlign w:val="center"/>
          </w:tcPr>
          <w:p>
            <w:pPr>
              <w:spacing w:line="240" w:lineRule="auto"/>
              <w:jc w:val="right"/>
            </w:pPr>
            <w:r>
              <w:rPr>
                <w:rFonts w:ascii="宋体" w:hAnsi="宋体" w:cs="宋体" w:eastAsia="宋体"/>
                <w:b w:val="false"/>
              </w:rPr>
              <w:t>410,592.45</w:t>
            </w:r>
          </w:p>
        </w:tc>
        <w:tc>
          <w:tcPr>
            <w:tcW w:type="pct" w:w="1500"/>
            <w:vAlign w:val="center"/>
          </w:tcPr>
          <w:p>
            <w:pPr>
              <w:spacing w:line="240" w:lineRule="auto"/>
              <w:jc w:val="right"/>
            </w:pPr>
            <w:r>
              <w:rPr>
                <w:rFonts w:ascii="宋体" w:hAnsi="宋体" w:cs="宋体" w:eastAsia="宋体"/>
                <w:b w:val="false"/>
              </w:rPr>
              <w:t>494,450.38</w:t>
            </w:r>
          </w:p>
        </w:tc>
      </w:tr>
      <w:tr>
        <w:tc>
          <w:tcPr>
            <w:tcW/>
            <w:vAlign w:val="center"/>
          </w:tcPr>
          <w:p>
            <w:pPr>
              <w:spacing w:line="240" w:lineRule="auto"/>
              <w:jc w:val="left"/>
            </w:pPr>
            <w:r>
              <w:rPr>
                <w:rFonts w:ascii="宋体" w:hAnsi="宋体" w:cs="宋体" w:eastAsia="宋体"/>
                <w:b w:val="false"/>
              </w:rPr>
              <w:t>2.本期利润</w:t>
            </w:r>
          </w:p>
        </w:tc>
        <w:tc>
          <w:tcPr>
            <w:tcW w:type="pct" w:w="1500"/>
            <w:vAlign w:val="center"/>
          </w:tcPr>
          <w:p>
            <w:pPr>
              <w:spacing w:line="240" w:lineRule="auto"/>
              <w:jc w:val="right"/>
            </w:pPr>
            <w:r>
              <w:rPr>
                <w:rFonts w:ascii="宋体" w:hAnsi="宋体" w:cs="宋体" w:eastAsia="宋体"/>
                <w:b w:val="false"/>
              </w:rPr>
              <w:t>655,350.76</w:t>
            </w:r>
          </w:p>
        </w:tc>
        <w:tc>
          <w:tcPr>
            <w:tcW w:type="pct" w:w="1500"/>
            <w:vAlign w:val="center"/>
          </w:tcPr>
          <w:p>
            <w:pPr>
              <w:spacing w:line="240" w:lineRule="auto"/>
              <w:jc w:val="right"/>
            </w:pPr>
            <w:r>
              <w:rPr>
                <w:rFonts w:ascii="宋体" w:hAnsi="宋体" w:cs="宋体" w:eastAsia="宋体"/>
                <w:b w:val="false"/>
              </w:rPr>
              <w:t>529,784.82</w:t>
            </w:r>
          </w:p>
        </w:tc>
      </w:tr>
      <w:tr>
        <w:tc>
          <w:tcPr>
            <w:tcW/>
            <w:vAlign w:val="center"/>
          </w:tcPr>
          <w:p>
            <w:pPr>
              <w:spacing w:line="240" w:lineRule="auto"/>
              <w:jc w:val="left"/>
            </w:pPr>
            <w:r>
              <w:rPr>
                <w:rFonts w:ascii="宋体" w:hAnsi="宋体" w:cs="宋体" w:eastAsia="宋体"/>
                <w:b w:val="false"/>
              </w:rPr>
              <w:t>3.加权平均基金份额本期利润</w:t>
            </w:r>
          </w:p>
        </w:tc>
        <w:tc>
          <w:tcPr>
            <w:tcW w:type="pct" w:w="1500"/>
            <w:vAlign w:val="center"/>
          </w:tcPr>
          <w:p>
            <w:pPr>
              <w:spacing w:line="240" w:lineRule="auto"/>
              <w:jc w:val="right"/>
            </w:pPr>
            <w:r>
              <w:rPr>
                <w:rFonts w:ascii="宋体" w:hAnsi="宋体" w:cs="宋体" w:eastAsia="宋体"/>
                <w:b w:val="false"/>
              </w:rPr>
              <w:t>0.0518</w:t>
            </w:r>
          </w:p>
        </w:tc>
        <w:tc>
          <w:tcPr>
            <w:tcW w:type="pct" w:w="1500"/>
            <w:vAlign w:val="center"/>
          </w:tcPr>
          <w:p>
            <w:pPr>
              <w:spacing w:line="240" w:lineRule="auto"/>
              <w:jc w:val="right"/>
            </w:pPr>
            <w:r>
              <w:rPr>
                <w:rFonts w:ascii="宋体" w:hAnsi="宋体" w:cs="宋体" w:eastAsia="宋体"/>
                <w:b w:val="false"/>
              </w:rPr>
              <w:t>0.0754</w:t>
            </w:r>
          </w:p>
        </w:tc>
      </w:tr>
      <w:tr>
        <w:tc>
          <w:tcPr>
            <w:tcW/>
            <w:vAlign w:val="center"/>
          </w:tcPr>
          <w:p>
            <w:pPr>
              <w:spacing w:line="240" w:lineRule="auto"/>
              <w:jc w:val="left"/>
            </w:pPr>
            <w:r>
              <w:rPr>
                <w:rFonts w:ascii="宋体" w:hAnsi="宋体" w:cs="宋体" w:eastAsia="宋体"/>
                <w:b w:val="false"/>
              </w:rPr>
              <w:t>4.期末基金资产净值</w:t>
            </w:r>
          </w:p>
        </w:tc>
        <w:tc>
          <w:tcPr>
            <w:tcW w:type="pct" w:w="1500"/>
            <w:vAlign w:val="center"/>
          </w:tcPr>
          <w:p>
            <w:pPr>
              <w:spacing w:line="240" w:lineRule="auto"/>
              <w:jc w:val="right"/>
            </w:pPr>
            <w:r>
              <w:rPr>
                <w:rFonts w:ascii="宋体" w:hAnsi="宋体" w:cs="宋体" w:eastAsia="宋体"/>
                <w:b w:val="false"/>
              </w:rPr>
              <w:t>13,144,691.30</w:t>
            </w:r>
          </w:p>
        </w:tc>
        <w:tc>
          <w:tcPr>
            <w:tcW w:type="pct" w:w="1500"/>
            <w:vAlign w:val="center"/>
          </w:tcPr>
          <w:p>
            <w:pPr>
              <w:spacing w:line="240" w:lineRule="auto"/>
              <w:jc w:val="right"/>
            </w:pPr>
            <w:r>
              <w:rPr>
                <w:rFonts w:ascii="宋体" w:hAnsi="宋体" w:cs="宋体" w:eastAsia="宋体"/>
                <w:b w:val="false"/>
              </w:rPr>
              <w:t>6,976,507.23</w:t>
            </w:r>
          </w:p>
        </w:tc>
      </w:tr>
      <w:tr>
        <w:tc>
          <w:tcPr>
            <w:tcW/>
            <w:vAlign w:val="center"/>
          </w:tcPr>
          <w:p>
            <w:pPr>
              <w:spacing w:line="240" w:lineRule="auto"/>
              <w:jc w:val="left"/>
            </w:pPr>
            <w:r>
              <w:rPr>
                <w:rFonts w:ascii="宋体" w:hAnsi="宋体" w:cs="宋体" w:eastAsia="宋体"/>
                <w:b w:val="false"/>
              </w:rPr>
              <w:t>5.期末基金份额净值</w:t>
            </w:r>
          </w:p>
        </w:tc>
        <w:tc>
          <w:tcPr>
            <w:tcW w:type="pct" w:w="1500"/>
            <w:vAlign w:val="center"/>
          </w:tcPr>
          <w:p>
            <w:pPr>
              <w:spacing w:line="240" w:lineRule="auto"/>
              <w:jc w:val="right"/>
            </w:pPr>
            <w:r>
              <w:rPr>
                <w:rFonts w:ascii="宋体" w:hAnsi="宋体" w:cs="宋体" w:eastAsia="宋体"/>
                <w:b w:val="false"/>
              </w:rPr>
              <w:t>1.0416</w:t>
            </w:r>
          </w:p>
        </w:tc>
        <w:tc>
          <w:tcPr>
            <w:tcW w:type="pct" w:w="1500"/>
            <w:vAlign w:val="center"/>
          </w:tcPr>
          <w:p>
            <w:pPr>
              <w:spacing w:line="240" w:lineRule="auto"/>
              <w:jc w:val="right"/>
            </w:pPr>
            <w:r>
              <w:rPr>
                <w:rFonts w:ascii="宋体" w:hAnsi="宋体" w:cs="宋体" w:eastAsia="宋体"/>
                <w:b w:val="false"/>
              </w:rPr>
              <w:t>1.0404</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c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东方阿尔法科技优选混合发起A净值表现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4.89%</w:t>
            </w:r>
          </w:p>
        </w:tc>
        <w:tc>
          <w:tcPr>
            <w:tcW/>
            <w:vAlign w:val="center"/>
          </w:tcPr>
          <w:p>
            <w:pPr>
              <w:spacing w:line="240" w:lineRule="auto"/>
              <w:jc w:val="right"/>
            </w:pPr>
            <w:r>
              <w:rPr>
                <w:rFonts w:ascii="宋体" w:hAnsi="宋体" w:cs="宋体" w:eastAsia="宋体"/>
                <w:b w:val="false"/>
              </w:rPr>
              <w:t>1.54%</w:t>
            </w:r>
          </w:p>
        </w:tc>
        <w:tc>
          <w:tcPr>
            <w:tcW/>
            <w:vAlign w:val="center"/>
          </w:tcPr>
          <w:p>
            <w:pPr>
              <w:spacing w:line="240" w:lineRule="auto"/>
              <w:jc w:val="right"/>
            </w:pPr>
            <w:r>
              <w:rPr>
                <w:rFonts w:ascii="宋体" w:hAnsi="宋体" w:cs="宋体" w:eastAsia="宋体"/>
                <w:b w:val="false"/>
              </w:rPr>
              <w:t>36.23%</w:t>
            </w:r>
          </w:p>
        </w:tc>
        <w:tc>
          <w:tcPr>
            <w:tcW/>
            <w:vAlign w:val="center"/>
          </w:tcPr>
          <w:p>
            <w:pPr>
              <w:spacing w:line="240" w:lineRule="auto"/>
              <w:jc w:val="right"/>
            </w:pPr>
            <w:r>
              <w:rPr>
                <w:rFonts w:ascii="宋体" w:hAnsi="宋体" w:cs="宋体" w:eastAsia="宋体"/>
                <w:b w:val="false"/>
              </w:rPr>
              <w:t>1.46%</w:t>
            </w:r>
          </w:p>
        </w:tc>
        <w:tc>
          <w:tcPr>
            <w:tcW/>
            <w:vAlign w:val="center"/>
          </w:tcPr>
          <w:p>
            <w:pPr>
              <w:spacing w:line="240" w:lineRule="auto"/>
              <w:jc w:val="right"/>
            </w:pPr>
            <w:r>
              <w:rPr>
                <w:rFonts w:ascii="宋体" w:hAnsi="宋体" w:cs="宋体" w:eastAsia="宋体"/>
                <w:b w:val="false"/>
              </w:rPr>
              <w:t>-31.34%</w:t>
            </w:r>
          </w:p>
        </w:tc>
        <w:tc>
          <w:tcPr>
            <w:tcW/>
            <w:vAlign w:val="center"/>
          </w:tcPr>
          <w:p>
            <w:pPr>
              <w:spacing w:line="240" w:lineRule="auto"/>
              <w:jc w:val="right"/>
            </w:pPr>
            <w:r>
              <w:rPr>
                <w:rFonts w:ascii="宋体" w:hAnsi="宋体" w:cs="宋体" w:eastAsia="宋体"/>
                <w:b w:val="false"/>
              </w:rPr>
              <w:t>0.08%</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4.16%</w:t>
            </w:r>
          </w:p>
        </w:tc>
        <w:tc>
          <w:tcPr>
            <w:tcW/>
            <w:vAlign w:val="center"/>
          </w:tcPr>
          <w:p>
            <w:pPr>
              <w:spacing w:line="240" w:lineRule="auto"/>
              <w:jc w:val="right"/>
            </w:pPr>
            <w:r>
              <w:rPr>
                <w:rFonts w:ascii="宋体" w:hAnsi="宋体" w:cs="宋体" w:eastAsia="宋体"/>
                <w:b w:val="false"/>
              </w:rPr>
              <w:t>1.51%</w:t>
            </w:r>
          </w:p>
        </w:tc>
        <w:tc>
          <w:tcPr>
            <w:tcW/>
            <w:vAlign w:val="center"/>
          </w:tcPr>
          <w:p>
            <w:pPr>
              <w:spacing w:line="240" w:lineRule="auto"/>
              <w:jc w:val="right"/>
            </w:pPr>
            <w:r>
              <w:rPr>
                <w:rFonts w:ascii="宋体" w:hAnsi="宋体" w:cs="宋体" w:eastAsia="宋体"/>
                <w:b w:val="false"/>
              </w:rPr>
              <w:t>41.60%</w:t>
            </w:r>
          </w:p>
        </w:tc>
        <w:tc>
          <w:tcPr>
            <w:tcW/>
            <w:vAlign w:val="center"/>
          </w:tcPr>
          <w:p>
            <w:pPr>
              <w:spacing w:line="240" w:lineRule="auto"/>
              <w:jc w:val="right"/>
            </w:pPr>
            <w:r>
              <w:rPr>
                <w:rFonts w:ascii="宋体" w:hAnsi="宋体" w:cs="宋体" w:eastAsia="宋体"/>
                <w:b w:val="false"/>
              </w:rPr>
              <w:t>1.35%</w:t>
            </w:r>
          </w:p>
        </w:tc>
        <w:tc>
          <w:tcPr>
            <w:tcW/>
            <w:vAlign w:val="center"/>
          </w:tcPr>
          <w:p>
            <w:pPr>
              <w:spacing w:line="240" w:lineRule="auto"/>
              <w:jc w:val="right"/>
            </w:pPr>
            <w:r>
              <w:rPr>
                <w:rFonts w:ascii="宋体" w:hAnsi="宋体" w:cs="宋体" w:eastAsia="宋体"/>
                <w:b w:val="false"/>
              </w:rPr>
              <w:t>-37.44%</w:t>
            </w:r>
          </w:p>
        </w:tc>
        <w:tc>
          <w:tcPr>
            <w:tcW/>
            <w:vAlign w:val="center"/>
          </w:tcPr>
          <w:p>
            <w:pPr>
              <w:spacing w:line="240" w:lineRule="auto"/>
              <w:jc w:val="right"/>
            </w:pPr>
            <w:r>
              <w:rPr>
                <w:rFonts w:ascii="宋体" w:hAnsi="宋体" w:cs="宋体" w:eastAsia="宋体"/>
                <w:b w:val="false"/>
              </w:rPr>
              <w:t>0.16%</w:t>
            </w:r>
          </w:p>
        </w:tc>
      </w:tr>
    </w:tbl>
    <w:p>
      <w:pPr>
        <w:jc w:val="left"/>
      </w:pPr>
      <w:r>
        <w:rPr>
          <w:rFonts w:ascii="宋体" w:hAnsi="宋体" w:cs="宋体" w:eastAsia="宋体"/>
          <w:b w:val="true"/>
        </w:rPr>
        <w:t>东方阿尔法科技优选混合发起C净值表现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4.81%</w:t>
            </w:r>
          </w:p>
        </w:tc>
        <w:tc>
          <w:tcPr>
            <w:tcW/>
            <w:vAlign w:val="center"/>
          </w:tcPr>
          <w:p>
            <w:pPr>
              <w:spacing w:line="240" w:lineRule="auto"/>
              <w:jc w:val="right"/>
            </w:pPr>
            <w:r>
              <w:rPr>
                <w:rFonts w:ascii="宋体" w:hAnsi="宋体" w:cs="宋体" w:eastAsia="宋体"/>
                <w:b w:val="false"/>
              </w:rPr>
              <w:t>1.54%</w:t>
            </w:r>
          </w:p>
        </w:tc>
        <w:tc>
          <w:tcPr>
            <w:tcW/>
            <w:vAlign w:val="center"/>
          </w:tcPr>
          <w:p>
            <w:pPr>
              <w:spacing w:line="240" w:lineRule="auto"/>
              <w:jc w:val="right"/>
            </w:pPr>
            <w:r>
              <w:rPr>
                <w:rFonts w:ascii="宋体" w:hAnsi="宋体" w:cs="宋体" w:eastAsia="宋体"/>
                <w:b w:val="false"/>
              </w:rPr>
              <w:t>36.23%</w:t>
            </w:r>
          </w:p>
        </w:tc>
        <w:tc>
          <w:tcPr>
            <w:tcW/>
            <w:vAlign w:val="center"/>
          </w:tcPr>
          <w:p>
            <w:pPr>
              <w:spacing w:line="240" w:lineRule="auto"/>
              <w:jc w:val="right"/>
            </w:pPr>
            <w:r>
              <w:rPr>
                <w:rFonts w:ascii="宋体" w:hAnsi="宋体" w:cs="宋体" w:eastAsia="宋体"/>
                <w:b w:val="false"/>
              </w:rPr>
              <w:t>1.46%</w:t>
            </w:r>
          </w:p>
        </w:tc>
        <w:tc>
          <w:tcPr>
            <w:tcW/>
            <w:vAlign w:val="center"/>
          </w:tcPr>
          <w:p>
            <w:pPr>
              <w:spacing w:line="240" w:lineRule="auto"/>
              <w:jc w:val="right"/>
            </w:pPr>
            <w:r>
              <w:rPr>
                <w:rFonts w:ascii="宋体" w:hAnsi="宋体" w:cs="宋体" w:eastAsia="宋体"/>
                <w:b w:val="false"/>
              </w:rPr>
              <w:t>-31.42%</w:t>
            </w:r>
          </w:p>
        </w:tc>
        <w:tc>
          <w:tcPr>
            <w:tcW/>
            <w:vAlign w:val="center"/>
          </w:tcPr>
          <w:p>
            <w:pPr>
              <w:spacing w:line="240" w:lineRule="auto"/>
              <w:jc w:val="right"/>
            </w:pPr>
            <w:r>
              <w:rPr>
                <w:rFonts w:ascii="宋体" w:hAnsi="宋体" w:cs="宋体" w:eastAsia="宋体"/>
                <w:b w:val="false"/>
              </w:rPr>
              <w:t>0.08%</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4.04%</w:t>
            </w:r>
          </w:p>
        </w:tc>
        <w:tc>
          <w:tcPr>
            <w:tcW/>
            <w:vAlign w:val="center"/>
          </w:tcPr>
          <w:p>
            <w:pPr>
              <w:spacing w:line="240" w:lineRule="auto"/>
              <w:jc w:val="right"/>
            </w:pPr>
            <w:r>
              <w:rPr>
                <w:rFonts w:ascii="宋体" w:hAnsi="宋体" w:cs="宋体" w:eastAsia="宋体"/>
                <w:b w:val="false"/>
              </w:rPr>
              <w:t>1.50%</w:t>
            </w:r>
          </w:p>
        </w:tc>
        <w:tc>
          <w:tcPr>
            <w:tcW/>
            <w:vAlign w:val="center"/>
          </w:tcPr>
          <w:p>
            <w:pPr>
              <w:spacing w:line="240" w:lineRule="auto"/>
              <w:jc w:val="right"/>
            </w:pPr>
            <w:r>
              <w:rPr>
                <w:rFonts w:ascii="宋体" w:hAnsi="宋体" w:cs="宋体" w:eastAsia="宋体"/>
                <w:b w:val="false"/>
              </w:rPr>
              <w:t>41.60%</w:t>
            </w:r>
          </w:p>
        </w:tc>
        <w:tc>
          <w:tcPr>
            <w:tcW/>
            <w:vAlign w:val="center"/>
          </w:tcPr>
          <w:p>
            <w:pPr>
              <w:spacing w:line="240" w:lineRule="auto"/>
              <w:jc w:val="right"/>
            </w:pPr>
            <w:r>
              <w:rPr>
                <w:rFonts w:ascii="宋体" w:hAnsi="宋体" w:cs="宋体" w:eastAsia="宋体"/>
                <w:b w:val="false"/>
              </w:rPr>
              <w:t>1.35%</w:t>
            </w:r>
          </w:p>
        </w:tc>
        <w:tc>
          <w:tcPr>
            <w:tcW/>
            <w:vAlign w:val="center"/>
          </w:tcPr>
          <w:p>
            <w:pPr>
              <w:spacing w:line="240" w:lineRule="auto"/>
              <w:jc w:val="right"/>
            </w:pPr>
            <w:r>
              <w:rPr>
                <w:rFonts w:ascii="宋体" w:hAnsi="宋体" w:cs="宋体" w:eastAsia="宋体"/>
                <w:b w:val="false"/>
              </w:rPr>
              <w:t>-37.56%</w:t>
            </w:r>
          </w:p>
        </w:tc>
        <w:tc>
          <w:tcPr>
            <w:tcW/>
            <w:vAlign w:val="center"/>
          </w:tcPr>
          <w:p>
            <w:pPr>
              <w:spacing w:line="240" w:lineRule="auto"/>
              <w:jc w:val="right"/>
            </w:pPr>
            <w:r>
              <w:rPr>
                <w:rFonts w:ascii="宋体" w:hAnsi="宋体" w:cs="宋体" w:eastAsia="宋体"/>
                <w:b w:val="false"/>
              </w:rPr>
              <w:t>0.15%</w:t>
            </w:r>
          </w:p>
        </w:tc>
      </w:tr>
    </w:tbl>
    <w:p>
      <w:r>
        <w:rPr>
          <w:rFonts w:ascii="宋体" w:hAnsi="宋体" w:cs="宋体" w:eastAsia="宋体"/>
          <w:b w:val="false"/>
        </w:rPr>
        <w:t>注：1、本基金业绩比较基准为：中国战略新兴产业成份指数收益率*70%+中债-综合指数(全价)收益率*20%+恒生科技指数收益率(按估值汇率折算)*10%。</w:t>
        <w:cr/>
      </w:r>
      <w:r>
        <w:rPr>
          <w:rFonts w:ascii="宋体" w:hAnsi="宋体" w:cs="宋体" w:eastAsia="宋体"/>
          <w:b w:val="false"/>
        </w:rPr>
        <w:t>2、本基金自2025年06月06日成立至今尚未满6个月，无过去六个月、过去一年、过去三年和过去五年的净值表现。</w:t>
      </w:r>
    </w:p>
    <w:p/>
    <w:p>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潘令梓</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2025-06-06</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6年</w:t>
            </w:r>
          </w:p>
        </w:tc>
        <w:tc>
          <w:tcPr>
            <w:tcW/>
            <w:vAlign w:val="center"/>
          </w:tcPr>
          <w:p>
            <w:pPr>
              <w:spacing w:line="240" w:lineRule="auto"/>
              <w:jc w:val="left"/>
            </w:pPr>
            <w:r>
              <w:rPr>
                <w:rFonts w:ascii="宋体" w:hAnsi="宋体" w:cs="宋体" w:eastAsia="宋体"/>
                <w:b w:val="false"/>
              </w:rPr>
              <w:t>潘令梓先生，南开大学保险学学士，香港大学会计学硕士，于2019年11月入职东方阿尔法基金管理有限公司，历任研究部研究员、基金经理助理。现任东方阿尔法基金管理有限公司基金经理。</w:t>
            </w:r>
          </w:p>
        </w:tc>
      </w:tr>
      <w:tr>
        <w:tc>
          <w:tcPr>
            <w:tcW/>
            <w:vAlign w:val="center"/>
          </w:tcPr>
          <w:p>
            <w:pPr>
              <w:spacing w:line="240" w:lineRule="auto"/>
              <w:jc w:val="left"/>
            </w:pPr>
            <w:r>
              <w:rPr>
                <w:rFonts w:ascii="宋体" w:hAnsi="宋体" w:cs="宋体" w:eastAsia="宋体"/>
                <w:b w:val="false"/>
              </w:rPr>
              <w:t>周谧</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2025-06-12</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15年</w:t>
            </w:r>
          </w:p>
        </w:tc>
        <w:tc>
          <w:tcPr>
            <w:tcW/>
            <w:vAlign w:val="center"/>
          </w:tcPr>
          <w:p>
            <w:pPr>
              <w:spacing w:line="240" w:lineRule="auto"/>
              <w:jc w:val="left"/>
            </w:pPr>
            <w:r>
              <w:rPr>
                <w:rFonts w:ascii="宋体" w:hAnsi="宋体" w:cs="宋体" w:eastAsia="宋体"/>
                <w:b w:val="false"/>
              </w:rPr>
              <w:t>周谧先生，中国人民大学应用数学硕士。2008年9月起历任中再资产管理股份有限公司金融工程分析师、平安证券有限责任公司高级量化分析师、国金创新投资有限公司投资经理、深圳铸成投资有限公司投资部副总监、财富证券有限责任公司投资经理、金信基金管理有限公司基金经理。2022年10月加入东方阿尔法基金管理有限公司，现任东方阿尔法基金管理有限公司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cr/>
      </w:r>
      <w:r>
        <w:rPr>
          <w:rFonts w:ascii="宋体" w:hAnsi="宋体" w:cs="宋体" w:eastAsia="宋体"/>
          <w:b w:val="false"/>
        </w:rPr>
        <w:t>2.证券从业的含义遵从《证券基金经营机构董事、监事、高级管理人员及从业人员监督管理办法》的相关规定。</w:t>
      </w:r>
    </w:p>
    <w:p/>
    <w:p>
      <w:r>
        <w:rPr>
          <w:rStyle w:val="正文"/>
          <w:rFonts w:ascii="宋体" w:hAnsi="宋体" w:cs="宋体" w:eastAsia="宋体"/>
          <w:b w:val="true"/>
        </w:rPr>
        <w:t>4.1.1 期末兼任私募资产管理计划投资经理的基金经理同时管理的产品情况</w:t>
      </w:r>
    </w:p>
    <w:p>
      <w:r>
        <w:rPr>
          <w:rFonts w:ascii="宋体" w:hAnsi="宋体" w:cs="宋体" w:eastAsia="宋体"/>
          <w:b w:val="false"/>
        </w:rPr>
        <w:t xml:space="preserve">    无。</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c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进入三季度，经济继续保持了二季度的稳健增长态势，此前大家担心的三季度经济指标可能恶化的状况并未出现。特别是出口增速一直维持在高个位数增长，这在一定程度上对中国经济增长起到了稳定作用。我们相信，随着时间推移，我们在对美交涉以及经济、科技等多方面的应对将更加从容，这也将有助于保持进出口的稳健势头。在出口形势良好的背景下，财政政策并未过度刺激，从而保留了宝贵的政策空间。鉴于当前经济的稳健势头，预计今年有望完成全年5%的经济增长目标。</w:t>
        <w:cr/>
      </w:r>
      <w:r>
        <w:rPr>
          <w:rFonts w:ascii="宋体" w:hAnsi="宋体" w:cs="宋体" w:eastAsia="宋体"/>
          <w:b w:val="false"/>
        </w:rPr>
        <w:t xml:space="preserve">    资本市场整体呈现出稳健向上的态势。在经历了4月份的大幅下跌之后，市场充分见证了国家稳定资本市场的决心与能力。随着长期资金的持续涌入以及更多投资者的积极参与，各大指数稳步攀升。在这一过程中，半导体设备作为自主可控领域最为关键的环节，也迎来了显著的大涨，其主要受到以下三方面因素的影响：首先，半导体设备是美国对我们实施技术封锁最为关键的领域，一旦我们取得突破，将使美国的“卡脖子”策略彻底失效；其次，海外算力的迅猛发展推动了整个半导体行业的景气度向上，全球对先进制程设备的需求大幅增加；最后，国家明确提出要在先进制程方面进行大幅扩张，以满足国产算力和先进存储等方面的需求。</w:t>
        <w:cr/>
      </w:r>
      <w:r>
        <w:rPr>
          <w:rFonts w:ascii="宋体" w:hAnsi="宋体" w:cs="宋体" w:eastAsia="宋体"/>
          <w:b w:val="false"/>
        </w:rPr>
        <w:t xml:space="preserve">    展望四季度，我们预计半导体设备行业仍将展现出良好的投资机会。随着头部晶圆厂、先进封装厂的陆续上市，一方面将提升半导体行业的整体热度，另一方面这些公司在完成融资后也将进一步加大下单力度。</w:t>
        <w:cr/>
      </w:r>
      <w:r>
        <w:rPr>
          <w:rFonts w:ascii="宋体" w:hAnsi="宋体" w:cs="宋体" w:eastAsia="宋体"/>
          <w:b w:val="false"/>
        </w:rPr>
        <w:t xml:space="preserve">    本基金将持续关注自主可控等半导体设备相关行业，重点聚焦于自主可控领域景气度向上以及实现突破的关键环节，致力于为大家把握住相关投资机会，与国家的发展战略同频共振，实现共同成长。</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科技优选混合发起A基金份额净值为1.0416元，本报告期内，该类基金份额净值增长率为4.89%，同期业绩比较基准收益率为36.23%；截至报告期末东方阿尔法科技优选混合发起C基金份额净值为1.0404元，本报告期内，该类基金份额净值增长率为4.81%，同期业绩比较基准收益率为36.23%。</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无。</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19,006,956.70</w:t>
            </w:r>
          </w:p>
        </w:tc>
        <w:tc>
          <w:tcPr>
            <w:tcW/>
            <w:vAlign w:val="center"/>
          </w:tcPr>
          <w:p>
            <w:pPr>
              <w:spacing w:line="240" w:lineRule="auto"/>
              <w:jc w:val="right"/>
            </w:pPr>
            <w:r>
              <w:rPr>
                <w:rFonts w:ascii="宋体" w:hAnsi="宋体" w:cs="宋体" w:eastAsia="宋体"/>
                <w:b w:val="false"/>
              </w:rPr>
              <w:t>89.76</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19,006,956.70</w:t>
            </w:r>
          </w:p>
        </w:tc>
        <w:tc>
          <w:tcPr>
            <w:tcW/>
            <w:vAlign w:val="center"/>
          </w:tcPr>
          <w:p>
            <w:pPr>
              <w:spacing w:line="240" w:lineRule="auto"/>
              <w:jc w:val="right"/>
            </w:pPr>
            <w:r>
              <w:rPr>
                <w:rFonts w:ascii="宋体" w:hAnsi="宋体" w:cs="宋体" w:eastAsia="宋体"/>
                <w:b w:val="false"/>
              </w:rPr>
              <w:t>89.76</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1,192,146.05</w:t>
            </w:r>
          </w:p>
        </w:tc>
        <w:tc>
          <w:tcPr>
            <w:tcW/>
            <w:vAlign w:val="center"/>
          </w:tcPr>
          <w:p>
            <w:pPr>
              <w:spacing w:line="240" w:lineRule="auto"/>
              <w:jc w:val="right"/>
            </w:pPr>
            <w:r>
              <w:rPr>
                <w:rFonts w:ascii="宋体" w:hAnsi="宋体" w:cs="宋体" w:eastAsia="宋体"/>
                <w:b w:val="false"/>
              </w:rPr>
              <w:t>5.63</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1,192,146.05</w:t>
            </w:r>
          </w:p>
        </w:tc>
        <w:tc>
          <w:tcPr>
            <w:tcW/>
            <w:vAlign w:val="center"/>
          </w:tcPr>
          <w:p>
            <w:pPr>
              <w:spacing w:line="240" w:lineRule="auto"/>
              <w:jc w:val="right"/>
            </w:pPr>
            <w:r>
              <w:rPr>
                <w:rFonts w:ascii="宋体" w:hAnsi="宋体" w:cs="宋体" w:eastAsia="宋体"/>
                <w:b w:val="false"/>
              </w:rPr>
              <w:t>5.63</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927,995.55</w:t>
            </w:r>
          </w:p>
        </w:tc>
        <w:tc>
          <w:tcPr>
            <w:tcW/>
            <w:vAlign w:val="center"/>
          </w:tcPr>
          <w:p>
            <w:pPr>
              <w:spacing w:line="240" w:lineRule="auto"/>
              <w:jc w:val="right"/>
            </w:pPr>
            <w:r>
              <w:rPr>
                <w:rFonts w:ascii="宋体" w:hAnsi="宋体" w:cs="宋体" w:eastAsia="宋体"/>
                <w:b w:val="false"/>
              </w:rPr>
              <w:t>4.38</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47,384.01</w:t>
            </w:r>
          </w:p>
        </w:tc>
        <w:tc>
          <w:tcPr>
            <w:tcW/>
            <w:vAlign w:val="center"/>
          </w:tcPr>
          <w:p>
            <w:pPr>
              <w:spacing w:line="240" w:lineRule="auto"/>
              <w:jc w:val="right"/>
            </w:pPr>
            <w:r>
              <w:rPr>
                <w:rFonts w:ascii="宋体" w:hAnsi="宋体" w:cs="宋体" w:eastAsia="宋体"/>
                <w:b w:val="false"/>
              </w:rPr>
              <w:t>0.22</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21,174,482.31</w:t>
            </w:r>
          </w:p>
        </w:tc>
        <w:tc>
          <w:tcPr>
            <w:tcW/>
            <w:vAlign w:val="center"/>
          </w:tcPr>
          <w:p>
            <w:pPr>
              <w:spacing w:line="240" w:lineRule="auto"/>
              <w:jc w:val="right"/>
            </w:pPr>
            <w:r>
              <w:rPr>
                <w:rFonts w:ascii="宋体" w:hAnsi="宋体" w:cs="宋体" w:eastAsia="宋体"/>
                <w:b w:val="false"/>
              </w:rPr>
              <w:t>100.00</w:t>
            </w:r>
          </w:p>
        </w:tc>
      </w:tr>
    </w:tbl>
    <w:p/>
    <w:p>
      <w:pPr>
        <w:pStyle w:val="2"/>
        <w:jc w:val="left"/>
      </w:pPr>
      <w:r>
        <w:rPr>
          <w:rFonts w:ascii="宋体" w:hAnsi="宋体" w:cs="宋体" w:eastAsia="宋体"/>
        </w:rPr>
        <w:t>5.2 报告期末按行业分类的股票投资组合</w:t>
      </w:r>
    </w:p>
    <w:p>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代码</w:t>
            </w:r>
          </w:p>
        </w:tc>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A</w:t>
            </w:r>
          </w:p>
        </w:tc>
        <w:tc>
          <w:tcPr>
            <w:tcW/>
            <w:vAlign w:val="center"/>
          </w:tcPr>
          <w:p>
            <w:pPr>
              <w:spacing w:line="240" w:lineRule="auto"/>
              <w:jc w:val="left"/>
            </w:pPr>
            <w:r>
              <w:rPr>
                <w:rFonts w:ascii="宋体" w:hAnsi="宋体" w:cs="宋体" w:eastAsia="宋体"/>
                <w:b w:val="false"/>
              </w:rPr>
              <w:t>农、林、牧、渔业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B</w:t>
            </w:r>
          </w:p>
        </w:tc>
        <w:tc>
          <w:tcPr>
            <w:tcW/>
            <w:vAlign w:val="center"/>
          </w:tcPr>
          <w:p>
            <w:pPr>
              <w:spacing w:line="240" w:lineRule="auto"/>
              <w:jc w:val="left"/>
            </w:pPr>
            <w:r>
              <w:rPr>
                <w:rFonts w:ascii="宋体" w:hAnsi="宋体" w:cs="宋体" w:eastAsia="宋体"/>
                <w:b w:val="false"/>
              </w:rPr>
              <w:t>采矿业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C</w:t>
            </w:r>
          </w:p>
        </w:tc>
        <w:tc>
          <w:tcPr>
            <w:tcW/>
            <w:vAlign w:val="center"/>
          </w:tcPr>
          <w:p>
            <w:pPr>
              <w:spacing w:line="240" w:lineRule="auto"/>
              <w:jc w:val="left"/>
            </w:pPr>
            <w:r>
              <w:rPr>
                <w:rFonts w:ascii="宋体" w:hAnsi="宋体" w:cs="宋体" w:eastAsia="宋体"/>
                <w:b w:val="false"/>
              </w:rPr>
              <w:t>制造业</w:t>
            </w:r>
          </w:p>
        </w:tc>
        <w:tc>
          <w:tcPr>
            <w:tcW/>
            <w:vAlign w:val="center"/>
          </w:tcPr>
          <w:p>
            <w:pPr>
              <w:spacing w:line="240" w:lineRule="auto"/>
              <w:jc w:val="right"/>
            </w:pPr>
            <w:r>
              <w:rPr>
                <w:rFonts w:ascii="宋体" w:hAnsi="宋体" w:cs="宋体" w:eastAsia="宋体"/>
                <w:b w:val="false"/>
              </w:rPr>
              <w:t>19,006,956.70</w:t>
            </w:r>
          </w:p>
        </w:tc>
        <w:tc>
          <w:tcPr>
            <w:tcW/>
            <w:vAlign w:val="center"/>
          </w:tcPr>
          <w:p>
            <w:pPr>
              <w:spacing w:line="240" w:lineRule="auto"/>
              <w:jc w:val="right"/>
            </w:pPr>
            <w:r>
              <w:rPr>
                <w:rFonts w:ascii="宋体" w:hAnsi="宋体" w:cs="宋体" w:eastAsia="宋体"/>
                <w:b w:val="false"/>
              </w:rPr>
              <w:t>94.46</w:t>
            </w:r>
          </w:p>
        </w:tc>
      </w:tr>
      <w:tr>
        <w:tc>
          <w:tcPr>
            <w:tcW/>
            <w:vAlign w:val="center"/>
          </w:tcPr>
          <w:p>
            <w:pPr>
              <w:spacing w:line="240" w:lineRule="auto"/>
              <w:jc w:val="center"/>
            </w:pPr>
            <w:r>
              <w:rPr>
                <w:rFonts w:ascii="宋体" w:hAnsi="宋体" w:cs="宋体" w:eastAsia="宋体"/>
                <w:b w:val="false"/>
              </w:rPr>
              <w:t>D</w:t>
            </w:r>
          </w:p>
        </w:tc>
        <w:tc>
          <w:tcPr>
            <w:tcW/>
            <w:vAlign w:val="center"/>
          </w:tcPr>
          <w:p>
            <w:pPr>
              <w:spacing w:line="240" w:lineRule="auto"/>
              <w:jc w:val="left"/>
            </w:pPr>
            <w:r>
              <w:rPr>
                <w:rFonts w:ascii="宋体" w:hAnsi="宋体" w:cs="宋体" w:eastAsia="宋体"/>
                <w:b w:val="false"/>
              </w:rPr>
              <w:t>电力、热力、燃气及水生产和供应业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E</w:t>
            </w:r>
          </w:p>
        </w:tc>
        <w:tc>
          <w:tcPr>
            <w:tcW/>
            <w:vAlign w:val="center"/>
          </w:tcPr>
          <w:p>
            <w:pPr>
              <w:spacing w:line="240" w:lineRule="auto"/>
              <w:jc w:val="left"/>
            </w:pPr>
            <w:r>
              <w:rPr>
                <w:rFonts w:ascii="宋体" w:hAnsi="宋体" w:cs="宋体" w:eastAsia="宋体"/>
                <w:b w:val="false"/>
              </w:rPr>
              <w:t>建筑业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F</w:t>
            </w:r>
          </w:p>
        </w:tc>
        <w:tc>
          <w:tcPr>
            <w:tcW/>
            <w:vAlign w:val="center"/>
          </w:tcPr>
          <w:p>
            <w:pPr>
              <w:spacing w:line="240" w:lineRule="auto"/>
              <w:jc w:val="left"/>
            </w:pPr>
            <w:r>
              <w:rPr>
                <w:rFonts w:ascii="宋体" w:hAnsi="宋体" w:cs="宋体" w:eastAsia="宋体"/>
                <w:b w:val="false"/>
              </w:rPr>
              <w:t>批发和零售业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G</w:t>
            </w:r>
          </w:p>
        </w:tc>
        <w:tc>
          <w:tcPr>
            <w:tcW/>
            <w:vAlign w:val="center"/>
          </w:tcPr>
          <w:p>
            <w:pPr>
              <w:spacing w:line="240" w:lineRule="auto"/>
              <w:jc w:val="left"/>
            </w:pPr>
            <w:r>
              <w:rPr>
                <w:rFonts w:ascii="宋体" w:hAnsi="宋体" w:cs="宋体" w:eastAsia="宋体"/>
                <w:b w:val="false"/>
              </w:rPr>
              <w:t>交通运输、仓储和邮政业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H</w:t>
            </w:r>
          </w:p>
        </w:tc>
        <w:tc>
          <w:tcPr>
            <w:tcW/>
            <w:vAlign w:val="center"/>
          </w:tcPr>
          <w:p>
            <w:pPr>
              <w:spacing w:line="240" w:lineRule="auto"/>
              <w:jc w:val="left"/>
            </w:pPr>
            <w:r>
              <w:rPr>
                <w:rFonts w:ascii="宋体" w:hAnsi="宋体" w:cs="宋体" w:eastAsia="宋体"/>
                <w:b w:val="false"/>
              </w:rPr>
              <w:t>住宿和餐饮业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I</w:t>
            </w:r>
          </w:p>
        </w:tc>
        <w:tc>
          <w:tcPr>
            <w:tcW/>
            <w:vAlign w:val="center"/>
          </w:tcPr>
          <w:p>
            <w:pPr>
              <w:spacing w:line="240" w:lineRule="auto"/>
              <w:jc w:val="left"/>
            </w:pPr>
            <w:r>
              <w:rPr>
                <w:rFonts w:ascii="宋体" w:hAnsi="宋体" w:cs="宋体" w:eastAsia="宋体"/>
                <w:b w:val="false"/>
              </w:rPr>
              <w:t>信息传输、软件和信息技术服务业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J</w:t>
            </w:r>
          </w:p>
        </w:tc>
        <w:tc>
          <w:tcPr>
            <w:tcW/>
            <w:vAlign w:val="center"/>
          </w:tcPr>
          <w:p>
            <w:pPr>
              <w:spacing w:line="240" w:lineRule="auto"/>
              <w:jc w:val="left"/>
            </w:pPr>
            <w:r>
              <w:rPr>
                <w:rFonts w:ascii="宋体" w:hAnsi="宋体" w:cs="宋体" w:eastAsia="宋体"/>
                <w:b w:val="false"/>
              </w:rPr>
              <w:t>金融业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K</w:t>
            </w:r>
          </w:p>
        </w:tc>
        <w:tc>
          <w:tcPr>
            <w:tcW/>
            <w:vAlign w:val="center"/>
          </w:tcPr>
          <w:p>
            <w:pPr>
              <w:spacing w:line="240" w:lineRule="auto"/>
              <w:jc w:val="left"/>
            </w:pPr>
            <w:r>
              <w:rPr>
                <w:rFonts w:ascii="宋体" w:hAnsi="宋体" w:cs="宋体" w:eastAsia="宋体"/>
                <w:b w:val="false"/>
              </w:rPr>
              <w:t>房地产业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L</w:t>
            </w:r>
          </w:p>
        </w:tc>
        <w:tc>
          <w:tcPr>
            <w:tcW/>
            <w:vAlign w:val="center"/>
          </w:tcPr>
          <w:p>
            <w:pPr>
              <w:spacing w:line="240" w:lineRule="auto"/>
              <w:jc w:val="left"/>
            </w:pPr>
            <w:r>
              <w:rPr>
                <w:rFonts w:ascii="宋体" w:hAnsi="宋体" w:cs="宋体" w:eastAsia="宋体"/>
                <w:b w:val="false"/>
              </w:rPr>
              <w:t>租赁和商务服务业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M</w:t>
            </w:r>
          </w:p>
        </w:tc>
        <w:tc>
          <w:tcPr>
            <w:tcW/>
            <w:vAlign w:val="center"/>
          </w:tcPr>
          <w:p>
            <w:pPr>
              <w:spacing w:line="240" w:lineRule="auto"/>
              <w:jc w:val="left"/>
            </w:pPr>
            <w:r>
              <w:rPr>
                <w:rFonts w:ascii="宋体" w:hAnsi="宋体" w:cs="宋体" w:eastAsia="宋体"/>
                <w:b w:val="false"/>
              </w:rPr>
              <w:t>科学研究和技术服务业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N</w:t>
            </w:r>
          </w:p>
        </w:tc>
        <w:tc>
          <w:tcPr>
            <w:tcW/>
            <w:vAlign w:val="center"/>
          </w:tcPr>
          <w:p>
            <w:pPr>
              <w:spacing w:line="240" w:lineRule="auto"/>
              <w:jc w:val="left"/>
            </w:pPr>
            <w:r>
              <w:rPr>
                <w:rFonts w:ascii="宋体" w:hAnsi="宋体" w:cs="宋体" w:eastAsia="宋体"/>
                <w:b w:val="false"/>
              </w:rPr>
              <w:t>水利、环境和公共设施管理业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O</w:t>
            </w:r>
          </w:p>
        </w:tc>
        <w:tc>
          <w:tcPr>
            <w:tcW/>
            <w:vAlign w:val="center"/>
          </w:tcPr>
          <w:p>
            <w:pPr>
              <w:spacing w:line="240" w:lineRule="auto"/>
              <w:jc w:val="left"/>
            </w:pPr>
            <w:r>
              <w:rPr>
                <w:rFonts w:ascii="宋体" w:hAnsi="宋体" w:cs="宋体" w:eastAsia="宋体"/>
                <w:b w:val="false"/>
              </w:rPr>
              <w:t>居民服务、修理和其他服务业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P</w:t>
            </w:r>
          </w:p>
        </w:tc>
        <w:tc>
          <w:tcPr>
            <w:tcW/>
            <w:vAlign w:val="center"/>
          </w:tcPr>
          <w:p>
            <w:pPr>
              <w:spacing w:line="240" w:lineRule="auto"/>
              <w:jc w:val="left"/>
            </w:pPr>
            <w:r>
              <w:rPr>
                <w:rFonts w:ascii="宋体" w:hAnsi="宋体" w:cs="宋体" w:eastAsia="宋体"/>
                <w:b w:val="false"/>
              </w:rPr>
              <w:t>教育</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Q</w:t>
            </w:r>
          </w:p>
        </w:tc>
        <w:tc>
          <w:tcPr>
            <w:tcW/>
            <w:vAlign w:val="center"/>
          </w:tcPr>
          <w:p>
            <w:pPr>
              <w:spacing w:line="240" w:lineRule="auto"/>
              <w:jc w:val="left"/>
            </w:pPr>
            <w:r>
              <w:rPr>
                <w:rFonts w:ascii="宋体" w:hAnsi="宋体" w:cs="宋体" w:eastAsia="宋体"/>
                <w:b w:val="false"/>
              </w:rPr>
              <w:t>卫生和社会工作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R</w:t>
            </w:r>
          </w:p>
        </w:tc>
        <w:tc>
          <w:tcPr>
            <w:tcW/>
            <w:vAlign w:val="center"/>
          </w:tcPr>
          <w:p>
            <w:pPr>
              <w:spacing w:line="240" w:lineRule="auto"/>
              <w:jc w:val="left"/>
            </w:pPr>
            <w:r>
              <w:rPr>
                <w:rFonts w:ascii="宋体" w:hAnsi="宋体" w:cs="宋体" w:eastAsia="宋体"/>
                <w:b w:val="false"/>
              </w:rPr>
              <w:t>文化、体育和娱乐业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S</w:t>
            </w:r>
          </w:p>
        </w:tc>
        <w:tc>
          <w:tcPr>
            <w:tcW/>
            <w:vAlign w:val="center"/>
          </w:tcPr>
          <w:p>
            <w:pPr>
              <w:spacing w:line="240" w:lineRule="auto"/>
              <w:jc w:val="left"/>
            </w:pPr>
            <w:r>
              <w:rPr>
                <w:rFonts w:ascii="宋体" w:hAnsi="宋体" w:cs="宋体" w:eastAsia="宋体"/>
                <w:b w:val="false"/>
              </w:rPr>
              <w:t>综合</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19,006,956.70</w:t>
            </w:r>
          </w:p>
        </w:tc>
        <w:tc>
          <w:tcPr>
            <w:tcW/>
            <w:vAlign w:val="center"/>
          </w:tcPr>
          <w:p>
            <w:pPr>
              <w:spacing w:line="240" w:lineRule="auto"/>
              <w:jc w:val="right"/>
            </w:pPr>
            <w:r>
              <w:rPr>
                <w:rFonts w:ascii="宋体" w:hAnsi="宋体" w:cs="宋体" w:eastAsia="宋体"/>
                <w:b w:val="false"/>
              </w:rPr>
              <w:t>94.46</w:t>
            </w:r>
          </w:p>
        </w:tc>
      </w:tr>
    </w:tbl>
    <w:p/>
    <w:p>
      <w:r>
        <w:rPr>
          <w:rStyle w:val="正文"/>
          <w:rFonts w:ascii="宋体" w:hAnsi="宋体" w:cs="宋体" w:eastAsia="宋体"/>
          <w:b w:val="true"/>
        </w:rPr>
        <w:t>5.2.2 报告期末按行业分类的港股通投资股票投资组合</w:t>
      </w:r>
    </w:p>
    <w:p>
      <w:r>
        <w:rPr>
          <w:rFonts w:ascii="宋体" w:hAnsi="宋体" w:cs="宋体" w:eastAsia="宋体"/>
          <w:b w:val="false"/>
        </w:rPr>
        <w:t xml:space="preserve">    本基金本报告期末未持有港股通投资股票投资组合。</w:t>
      </w:r>
    </w:p>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688037</w:t>
            </w:r>
          </w:p>
        </w:tc>
        <w:tc>
          <w:tcPr>
            <w:tcW/>
            <w:vAlign w:val="center"/>
          </w:tcPr>
          <w:p>
            <w:pPr>
              <w:spacing w:line="240" w:lineRule="auto"/>
              <w:jc w:val="left"/>
            </w:pPr>
            <w:r>
              <w:rPr>
                <w:rFonts w:ascii="宋体" w:hAnsi="宋体" w:cs="宋体" w:eastAsia="宋体"/>
                <w:b w:val="false"/>
              </w:rPr>
              <w:t>芯源微</w:t>
            </w:r>
          </w:p>
        </w:tc>
        <w:tc>
          <w:tcPr>
            <w:tcW/>
            <w:vAlign w:val="center"/>
          </w:tcPr>
          <w:p>
            <w:pPr>
              <w:spacing w:line="240" w:lineRule="auto"/>
              <w:jc w:val="right"/>
            </w:pPr>
            <w:r>
              <w:rPr>
                <w:rFonts w:ascii="宋体" w:hAnsi="宋体" w:cs="宋体" w:eastAsia="宋体"/>
                <w:b w:val="false"/>
              </w:rPr>
              <w:t>13,029</w:t>
            </w:r>
          </w:p>
        </w:tc>
        <w:tc>
          <w:tcPr>
            <w:tcW/>
            <w:vAlign w:val="center"/>
          </w:tcPr>
          <w:p>
            <w:pPr>
              <w:spacing w:line="240" w:lineRule="auto"/>
              <w:jc w:val="right"/>
            </w:pPr>
            <w:r>
              <w:rPr>
                <w:rFonts w:ascii="宋体" w:hAnsi="宋体" w:cs="宋体" w:eastAsia="宋体"/>
                <w:b w:val="false"/>
              </w:rPr>
              <w:t>1,941,321.00</w:t>
            </w:r>
          </w:p>
        </w:tc>
        <w:tc>
          <w:tcPr>
            <w:tcW/>
            <w:vAlign w:val="center"/>
          </w:tcPr>
          <w:p>
            <w:pPr>
              <w:spacing w:line="240" w:lineRule="auto"/>
              <w:jc w:val="right"/>
            </w:pPr>
            <w:r>
              <w:rPr>
                <w:rFonts w:ascii="宋体" w:hAnsi="宋体" w:cs="宋体" w:eastAsia="宋体"/>
                <w:b w:val="false"/>
              </w:rPr>
              <w:t>9.65</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688361</w:t>
            </w:r>
          </w:p>
        </w:tc>
        <w:tc>
          <w:tcPr>
            <w:tcW/>
            <w:vAlign w:val="center"/>
          </w:tcPr>
          <w:p>
            <w:pPr>
              <w:spacing w:line="240" w:lineRule="auto"/>
              <w:jc w:val="left"/>
            </w:pPr>
            <w:r>
              <w:rPr>
                <w:rFonts w:ascii="宋体" w:hAnsi="宋体" w:cs="宋体" w:eastAsia="宋体"/>
                <w:b w:val="false"/>
              </w:rPr>
              <w:t>中科飞测</w:t>
            </w:r>
          </w:p>
        </w:tc>
        <w:tc>
          <w:tcPr>
            <w:tcW/>
            <w:vAlign w:val="center"/>
          </w:tcPr>
          <w:p>
            <w:pPr>
              <w:spacing w:line="240" w:lineRule="auto"/>
              <w:jc w:val="right"/>
            </w:pPr>
            <w:r>
              <w:rPr>
                <w:rFonts w:ascii="宋体" w:hAnsi="宋体" w:cs="宋体" w:eastAsia="宋体"/>
                <w:b w:val="false"/>
              </w:rPr>
              <w:t>16,459</w:t>
            </w:r>
          </w:p>
        </w:tc>
        <w:tc>
          <w:tcPr>
            <w:tcW/>
            <w:vAlign w:val="center"/>
          </w:tcPr>
          <w:p>
            <w:pPr>
              <w:spacing w:line="240" w:lineRule="auto"/>
              <w:jc w:val="right"/>
            </w:pPr>
            <w:r>
              <w:rPr>
                <w:rFonts w:ascii="宋体" w:hAnsi="宋体" w:cs="宋体" w:eastAsia="宋体"/>
                <w:b w:val="false"/>
              </w:rPr>
              <w:t>1,909,737.77</w:t>
            </w:r>
          </w:p>
        </w:tc>
        <w:tc>
          <w:tcPr>
            <w:tcW/>
            <w:vAlign w:val="center"/>
          </w:tcPr>
          <w:p>
            <w:pPr>
              <w:spacing w:line="240" w:lineRule="auto"/>
              <w:jc w:val="right"/>
            </w:pPr>
            <w:r>
              <w:rPr>
                <w:rFonts w:ascii="宋体" w:hAnsi="宋体" w:cs="宋体" w:eastAsia="宋体"/>
                <w:b w:val="false"/>
              </w:rPr>
              <w:t>9.49</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688082</w:t>
            </w:r>
          </w:p>
        </w:tc>
        <w:tc>
          <w:tcPr>
            <w:tcW/>
            <w:vAlign w:val="center"/>
          </w:tcPr>
          <w:p>
            <w:pPr>
              <w:spacing w:line="240" w:lineRule="auto"/>
              <w:jc w:val="left"/>
            </w:pPr>
            <w:r>
              <w:rPr>
                <w:rFonts w:ascii="宋体" w:hAnsi="宋体" w:cs="宋体" w:eastAsia="宋体"/>
                <w:b w:val="false"/>
              </w:rPr>
              <w:t>盛美上海</w:t>
            </w:r>
          </w:p>
        </w:tc>
        <w:tc>
          <w:tcPr>
            <w:tcW/>
            <w:vAlign w:val="center"/>
          </w:tcPr>
          <w:p>
            <w:pPr>
              <w:spacing w:line="240" w:lineRule="auto"/>
              <w:jc w:val="right"/>
            </w:pPr>
            <w:r>
              <w:rPr>
                <w:rFonts w:ascii="宋体" w:hAnsi="宋体" w:cs="宋体" w:eastAsia="宋体"/>
                <w:b w:val="false"/>
              </w:rPr>
              <w:t>9,454</w:t>
            </w:r>
          </w:p>
        </w:tc>
        <w:tc>
          <w:tcPr>
            <w:tcW/>
            <w:vAlign w:val="center"/>
          </w:tcPr>
          <w:p>
            <w:pPr>
              <w:spacing w:line="240" w:lineRule="auto"/>
              <w:jc w:val="right"/>
            </w:pPr>
            <w:r>
              <w:rPr>
                <w:rFonts w:ascii="宋体" w:hAnsi="宋体" w:cs="宋体" w:eastAsia="宋体"/>
                <w:b w:val="false"/>
              </w:rPr>
              <w:t>1,907,817.20</w:t>
            </w:r>
          </w:p>
        </w:tc>
        <w:tc>
          <w:tcPr>
            <w:tcW/>
            <w:vAlign w:val="center"/>
          </w:tcPr>
          <w:p>
            <w:pPr>
              <w:spacing w:line="240" w:lineRule="auto"/>
              <w:jc w:val="right"/>
            </w:pPr>
            <w:r>
              <w:rPr>
                <w:rFonts w:ascii="宋体" w:hAnsi="宋体" w:cs="宋体" w:eastAsia="宋体"/>
                <w:b w:val="false"/>
              </w:rPr>
              <w:t>9.48</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688072</w:t>
            </w:r>
          </w:p>
        </w:tc>
        <w:tc>
          <w:tcPr>
            <w:tcW/>
            <w:vAlign w:val="center"/>
          </w:tcPr>
          <w:p>
            <w:pPr>
              <w:spacing w:line="240" w:lineRule="auto"/>
              <w:jc w:val="left"/>
            </w:pPr>
            <w:r>
              <w:rPr>
                <w:rFonts w:ascii="宋体" w:hAnsi="宋体" w:cs="宋体" w:eastAsia="宋体"/>
                <w:b w:val="false"/>
              </w:rPr>
              <w:t>拓荆科技</w:t>
            </w:r>
          </w:p>
        </w:tc>
        <w:tc>
          <w:tcPr>
            <w:tcW/>
            <w:vAlign w:val="center"/>
          </w:tcPr>
          <w:p>
            <w:pPr>
              <w:spacing w:line="240" w:lineRule="auto"/>
              <w:jc w:val="right"/>
            </w:pPr>
            <w:r>
              <w:rPr>
                <w:rFonts w:ascii="宋体" w:hAnsi="宋体" w:cs="宋体" w:eastAsia="宋体"/>
                <w:b w:val="false"/>
              </w:rPr>
              <w:t>7,210</w:t>
            </w:r>
          </w:p>
        </w:tc>
        <w:tc>
          <w:tcPr>
            <w:tcW/>
            <w:vAlign w:val="center"/>
          </w:tcPr>
          <w:p>
            <w:pPr>
              <w:spacing w:line="240" w:lineRule="auto"/>
              <w:jc w:val="right"/>
            </w:pPr>
            <w:r>
              <w:rPr>
                <w:rFonts w:ascii="宋体" w:hAnsi="宋体" w:cs="宋体" w:eastAsia="宋体"/>
                <w:b w:val="false"/>
              </w:rPr>
              <w:t>1,875,897.80</w:t>
            </w:r>
          </w:p>
        </w:tc>
        <w:tc>
          <w:tcPr>
            <w:tcW/>
            <w:vAlign w:val="center"/>
          </w:tcPr>
          <w:p>
            <w:pPr>
              <w:spacing w:line="240" w:lineRule="auto"/>
              <w:jc w:val="right"/>
            </w:pPr>
            <w:r>
              <w:rPr>
                <w:rFonts w:ascii="宋体" w:hAnsi="宋体" w:cs="宋体" w:eastAsia="宋体"/>
                <w:b w:val="false"/>
              </w:rPr>
              <w:t>9.32</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688012</w:t>
            </w:r>
          </w:p>
        </w:tc>
        <w:tc>
          <w:tcPr>
            <w:tcW/>
            <w:vAlign w:val="center"/>
          </w:tcPr>
          <w:p>
            <w:pPr>
              <w:spacing w:line="240" w:lineRule="auto"/>
              <w:jc w:val="left"/>
            </w:pPr>
            <w:r>
              <w:rPr>
                <w:rFonts w:ascii="宋体" w:hAnsi="宋体" w:cs="宋体" w:eastAsia="宋体"/>
                <w:b w:val="false"/>
              </w:rPr>
              <w:t>中微公司</w:t>
            </w:r>
          </w:p>
        </w:tc>
        <w:tc>
          <w:tcPr>
            <w:tcW/>
            <w:vAlign w:val="center"/>
          </w:tcPr>
          <w:p>
            <w:pPr>
              <w:spacing w:line="240" w:lineRule="auto"/>
              <w:jc w:val="right"/>
            </w:pPr>
            <w:r>
              <w:rPr>
                <w:rFonts w:ascii="宋体" w:hAnsi="宋体" w:cs="宋体" w:eastAsia="宋体"/>
                <w:b w:val="false"/>
              </w:rPr>
              <w:t>6,138</w:t>
            </w:r>
          </w:p>
        </w:tc>
        <w:tc>
          <w:tcPr>
            <w:tcW/>
            <w:vAlign w:val="center"/>
          </w:tcPr>
          <w:p>
            <w:pPr>
              <w:spacing w:line="240" w:lineRule="auto"/>
              <w:jc w:val="right"/>
            </w:pPr>
            <w:r>
              <w:rPr>
                <w:rFonts w:ascii="宋体" w:hAnsi="宋体" w:cs="宋体" w:eastAsia="宋体"/>
                <w:b w:val="false"/>
              </w:rPr>
              <w:t>1,835,200.62</w:t>
            </w:r>
          </w:p>
        </w:tc>
        <w:tc>
          <w:tcPr>
            <w:tcW/>
            <w:vAlign w:val="center"/>
          </w:tcPr>
          <w:p>
            <w:pPr>
              <w:spacing w:line="240" w:lineRule="auto"/>
              <w:jc w:val="right"/>
            </w:pPr>
            <w:r>
              <w:rPr>
                <w:rFonts w:ascii="宋体" w:hAnsi="宋体" w:cs="宋体" w:eastAsia="宋体"/>
                <w:b w:val="false"/>
              </w:rPr>
              <w:t>9.12</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002371</w:t>
            </w:r>
          </w:p>
        </w:tc>
        <w:tc>
          <w:tcPr>
            <w:tcW/>
            <w:vAlign w:val="center"/>
          </w:tcPr>
          <w:p>
            <w:pPr>
              <w:spacing w:line="240" w:lineRule="auto"/>
              <w:jc w:val="left"/>
            </w:pPr>
            <w:r>
              <w:rPr>
                <w:rFonts w:ascii="宋体" w:hAnsi="宋体" w:cs="宋体" w:eastAsia="宋体"/>
                <w:b w:val="false"/>
              </w:rPr>
              <w:t>北方华创</w:t>
            </w:r>
          </w:p>
        </w:tc>
        <w:tc>
          <w:tcPr>
            <w:tcW/>
            <w:vAlign w:val="center"/>
          </w:tcPr>
          <w:p>
            <w:pPr>
              <w:spacing w:line="240" w:lineRule="auto"/>
              <w:jc w:val="right"/>
            </w:pPr>
            <w:r>
              <w:rPr>
                <w:rFonts w:ascii="宋体" w:hAnsi="宋体" w:cs="宋体" w:eastAsia="宋体"/>
                <w:b w:val="false"/>
              </w:rPr>
              <w:t>4,000</w:t>
            </w:r>
          </w:p>
        </w:tc>
        <w:tc>
          <w:tcPr>
            <w:tcW/>
            <w:vAlign w:val="center"/>
          </w:tcPr>
          <w:p>
            <w:pPr>
              <w:spacing w:line="240" w:lineRule="auto"/>
              <w:jc w:val="right"/>
            </w:pPr>
            <w:r>
              <w:rPr>
                <w:rFonts w:ascii="宋体" w:hAnsi="宋体" w:cs="宋体" w:eastAsia="宋体"/>
                <w:b w:val="false"/>
              </w:rPr>
              <w:t>1,809,440.00</w:t>
            </w:r>
          </w:p>
        </w:tc>
        <w:tc>
          <w:tcPr>
            <w:tcW/>
            <w:vAlign w:val="center"/>
          </w:tcPr>
          <w:p>
            <w:pPr>
              <w:spacing w:line="240" w:lineRule="auto"/>
              <w:jc w:val="right"/>
            </w:pPr>
            <w:r>
              <w:rPr>
                <w:rFonts w:ascii="宋体" w:hAnsi="宋体" w:cs="宋体" w:eastAsia="宋体"/>
                <w:b w:val="false"/>
              </w:rPr>
              <w:t>8.99</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688596</w:t>
            </w:r>
          </w:p>
        </w:tc>
        <w:tc>
          <w:tcPr>
            <w:tcW/>
            <w:vAlign w:val="center"/>
          </w:tcPr>
          <w:p>
            <w:pPr>
              <w:spacing w:line="240" w:lineRule="auto"/>
              <w:jc w:val="left"/>
            </w:pPr>
            <w:r>
              <w:rPr>
                <w:rFonts w:ascii="宋体" w:hAnsi="宋体" w:cs="宋体" w:eastAsia="宋体"/>
                <w:b w:val="false"/>
              </w:rPr>
              <w:t>正帆科技</w:t>
            </w:r>
          </w:p>
        </w:tc>
        <w:tc>
          <w:tcPr>
            <w:tcW/>
            <w:vAlign w:val="center"/>
          </w:tcPr>
          <w:p>
            <w:pPr>
              <w:spacing w:line="240" w:lineRule="auto"/>
              <w:jc w:val="right"/>
            </w:pPr>
            <w:r>
              <w:rPr>
                <w:rFonts w:ascii="宋体" w:hAnsi="宋体" w:cs="宋体" w:eastAsia="宋体"/>
                <w:b w:val="false"/>
              </w:rPr>
              <w:t>37,268</w:t>
            </w:r>
          </w:p>
        </w:tc>
        <w:tc>
          <w:tcPr>
            <w:tcW/>
            <w:vAlign w:val="center"/>
          </w:tcPr>
          <w:p>
            <w:pPr>
              <w:spacing w:line="240" w:lineRule="auto"/>
              <w:jc w:val="right"/>
            </w:pPr>
            <w:r>
              <w:rPr>
                <w:rFonts w:ascii="宋体" w:hAnsi="宋体" w:cs="宋体" w:eastAsia="宋体"/>
                <w:b w:val="false"/>
              </w:rPr>
              <w:t>1,616,313.16</w:t>
            </w:r>
          </w:p>
        </w:tc>
        <w:tc>
          <w:tcPr>
            <w:tcW/>
            <w:vAlign w:val="center"/>
          </w:tcPr>
          <w:p>
            <w:pPr>
              <w:spacing w:line="240" w:lineRule="auto"/>
              <w:jc w:val="right"/>
            </w:pPr>
            <w:r>
              <w:rPr>
                <w:rFonts w:ascii="宋体" w:hAnsi="宋体" w:cs="宋体" w:eastAsia="宋体"/>
                <w:b w:val="false"/>
              </w:rPr>
              <w:t>8.03</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688200</w:t>
            </w:r>
          </w:p>
        </w:tc>
        <w:tc>
          <w:tcPr>
            <w:tcW/>
            <w:vAlign w:val="center"/>
          </w:tcPr>
          <w:p>
            <w:pPr>
              <w:spacing w:line="240" w:lineRule="auto"/>
              <w:jc w:val="left"/>
            </w:pPr>
            <w:r>
              <w:rPr>
                <w:rFonts w:ascii="宋体" w:hAnsi="宋体" w:cs="宋体" w:eastAsia="宋体"/>
                <w:b w:val="false"/>
              </w:rPr>
              <w:t>华峰测控</w:t>
            </w:r>
          </w:p>
        </w:tc>
        <w:tc>
          <w:tcPr>
            <w:tcW/>
            <w:vAlign w:val="center"/>
          </w:tcPr>
          <w:p>
            <w:pPr>
              <w:spacing w:line="240" w:lineRule="auto"/>
              <w:jc w:val="right"/>
            </w:pPr>
            <w:r>
              <w:rPr>
                <w:rFonts w:ascii="宋体" w:hAnsi="宋体" w:cs="宋体" w:eastAsia="宋体"/>
                <w:b w:val="false"/>
              </w:rPr>
              <w:t>6,452</w:t>
            </w:r>
          </w:p>
        </w:tc>
        <w:tc>
          <w:tcPr>
            <w:tcW/>
            <w:vAlign w:val="center"/>
          </w:tcPr>
          <w:p>
            <w:pPr>
              <w:spacing w:line="240" w:lineRule="auto"/>
              <w:jc w:val="right"/>
            </w:pPr>
            <w:r>
              <w:rPr>
                <w:rFonts w:ascii="宋体" w:hAnsi="宋体" w:cs="宋体" w:eastAsia="宋体"/>
                <w:b w:val="false"/>
              </w:rPr>
              <w:t>1,343,951.60</w:t>
            </w:r>
          </w:p>
        </w:tc>
        <w:tc>
          <w:tcPr>
            <w:tcW/>
            <w:vAlign w:val="center"/>
          </w:tcPr>
          <w:p>
            <w:pPr>
              <w:spacing w:line="240" w:lineRule="auto"/>
              <w:jc w:val="right"/>
            </w:pPr>
            <w:r>
              <w:rPr>
                <w:rFonts w:ascii="宋体" w:hAnsi="宋体" w:cs="宋体" w:eastAsia="宋体"/>
                <w:b w:val="false"/>
              </w:rPr>
              <w:t>6.68</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688120</w:t>
            </w:r>
          </w:p>
        </w:tc>
        <w:tc>
          <w:tcPr>
            <w:tcW/>
            <w:vAlign w:val="center"/>
          </w:tcPr>
          <w:p>
            <w:pPr>
              <w:spacing w:line="240" w:lineRule="auto"/>
              <w:jc w:val="left"/>
            </w:pPr>
            <w:r>
              <w:rPr>
                <w:rFonts w:ascii="宋体" w:hAnsi="宋体" w:cs="宋体" w:eastAsia="宋体"/>
                <w:b w:val="false"/>
              </w:rPr>
              <w:t>华海清科</w:t>
            </w:r>
          </w:p>
        </w:tc>
        <w:tc>
          <w:tcPr>
            <w:tcW/>
            <w:vAlign w:val="center"/>
          </w:tcPr>
          <w:p>
            <w:pPr>
              <w:spacing w:line="240" w:lineRule="auto"/>
              <w:jc w:val="right"/>
            </w:pPr>
            <w:r>
              <w:rPr>
                <w:rFonts w:ascii="宋体" w:hAnsi="宋体" w:cs="宋体" w:eastAsia="宋体"/>
                <w:b w:val="false"/>
              </w:rPr>
              <w:t>7,631</w:t>
            </w:r>
          </w:p>
        </w:tc>
        <w:tc>
          <w:tcPr>
            <w:tcW/>
            <w:vAlign w:val="center"/>
          </w:tcPr>
          <w:p>
            <w:pPr>
              <w:spacing w:line="240" w:lineRule="auto"/>
              <w:jc w:val="right"/>
            </w:pPr>
            <w:r>
              <w:rPr>
                <w:rFonts w:ascii="宋体" w:hAnsi="宋体" w:cs="宋体" w:eastAsia="宋体"/>
                <w:b w:val="false"/>
              </w:rPr>
              <w:t>1,260,641.20</w:t>
            </w:r>
          </w:p>
        </w:tc>
        <w:tc>
          <w:tcPr>
            <w:tcW/>
            <w:vAlign w:val="center"/>
          </w:tcPr>
          <w:p>
            <w:pPr>
              <w:spacing w:line="240" w:lineRule="auto"/>
              <w:jc w:val="right"/>
            </w:pPr>
            <w:r>
              <w:rPr>
                <w:rFonts w:ascii="宋体" w:hAnsi="宋体" w:cs="宋体" w:eastAsia="宋体"/>
                <w:b w:val="false"/>
              </w:rPr>
              <w:t>6.27</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688627</w:t>
            </w:r>
          </w:p>
        </w:tc>
        <w:tc>
          <w:tcPr>
            <w:tcW/>
            <w:vAlign w:val="center"/>
          </w:tcPr>
          <w:p>
            <w:pPr>
              <w:spacing w:line="240" w:lineRule="auto"/>
              <w:jc w:val="left"/>
            </w:pPr>
            <w:r>
              <w:rPr>
                <w:rFonts w:ascii="宋体" w:hAnsi="宋体" w:cs="宋体" w:eastAsia="宋体"/>
                <w:b w:val="false"/>
              </w:rPr>
              <w:t>精智达</w:t>
            </w:r>
          </w:p>
        </w:tc>
        <w:tc>
          <w:tcPr>
            <w:tcW/>
            <w:vAlign w:val="center"/>
          </w:tcPr>
          <w:p>
            <w:pPr>
              <w:spacing w:line="240" w:lineRule="auto"/>
              <w:jc w:val="right"/>
            </w:pPr>
            <w:r>
              <w:rPr>
                <w:rFonts w:ascii="宋体" w:hAnsi="宋体" w:cs="宋体" w:eastAsia="宋体"/>
                <w:b w:val="false"/>
              </w:rPr>
              <w:t>5,193</w:t>
            </w:r>
          </w:p>
        </w:tc>
        <w:tc>
          <w:tcPr>
            <w:tcW/>
            <w:vAlign w:val="center"/>
          </w:tcPr>
          <w:p>
            <w:pPr>
              <w:spacing w:line="240" w:lineRule="auto"/>
              <w:jc w:val="right"/>
            </w:pPr>
            <w:r>
              <w:rPr>
                <w:rFonts w:ascii="宋体" w:hAnsi="宋体" w:cs="宋体" w:eastAsia="宋体"/>
                <w:b w:val="false"/>
              </w:rPr>
              <w:t>939,933.00</w:t>
            </w:r>
          </w:p>
        </w:tc>
        <w:tc>
          <w:tcPr>
            <w:tcW/>
            <w:vAlign w:val="center"/>
          </w:tcPr>
          <w:p>
            <w:pPr>
              <w:spacing w:line="240" w:lineRule="auto"/>
              <w:jc w:val="right"/>
            </w:pPr>
            <w:r>
              <w:rPr>
                <w:rFonts w:ascii="宋体" w:hAnsi="宋体" w:cs="宋体" w:eastAsia="宋体"/>
                <w:b w:val="false"/>
              </w:rPr>
              <w:t>4.67</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国家债券</w:t>
            </w:r>
          </w:p>
        </w:tc>
        <w:tc>
          <w:tcPr>
            <w:tcW/>
            <w:vAlign w:val="center"/>
          </w:tcPr>
          <w:p>
            <w:pPr>
              <w:spacing w:line="240" w:lineRule="auto"/>
              <w:jc w:val="right"/>
            </w:pPr>
            <w:r>
              <w:rPr>
                <w:rFonts w:ascii="宋体" w:hAnsi="宋体" w:cs="宋体" w:eastAsia="宋体"/>
                <w:b w:val="false"/>
              </w:rPr>
              <w:t>1,192,146.05</w:t>
            </w:r>
          </w:p>
        </w:tc>
        <w:tc>
          <w:tcPr>
            <w:tcW/>
            <w:vAlign w:val="center"/>
          </w:tcPr>
          <w:p>
            <w:pPr>
              <w:spacing w:line="240" w:lineRule="auto"/>
              <w:jc w:val="right"/>
            </w:pPr>
            <w:r>
              <w:rPr>
                <w:rFonts w:ascii="宋体" w:hAnsi="宋体" w:cs="宋体" w:eastAsia="宋体"/>
                <w:b w:val="false"/>
              </w:rPr>
              <w:t>5.92</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央行票据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金融债券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其中：政策性金融债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企业债券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企业短期融资券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中期票据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可转债（可交换债）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同业存单</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1,192,146.05</w:t>
            </w:r>
          </w:p>
        </w:tc>
        <w:tc>
          <w:tcPr>
            <w:tcW/>
            <w:vAlign w:val="center"/>
          </w:tcPr>
          <w:p>
            <w:pPr>
              <w:spacing w:line="240" w:lineRule="auto"/>
              <w:jc w:val="right"/>
            </w:pPr>
            <w:r>
              <w:rPr>
                <w:rFonts w:ascii="宋体" w:hAnsi="宋体" w:cs="宋体" w:eastAsia="宋体"/>
                <w:b w:val="false"/>
              </w:rPr>
              <w:t>5.92</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019766</w:t>
            </w:r>
          </w:p>
        </w:tc>
        <w:tc>
          <w:tcPr>
            <w:tcW/>
            <w:vAlign w:val="center"/>
          </w:tcPr>
          <w:p>
            <w:pPr>
              <w:spacing w:line="240" w:lineRule="auto"/>
              <w:jc w:val="left"/>
            </w:pPr>
            <w:r>
              <w:rPr>
                <w:rFonts w:ascii="宋体" w:hAnsi="宋体" w:cs="宋体" w:eastAsia="宋体"/>
                <w:b w:val="false"/>
              </w:rPr>
              <w:t>25国债01</w:t>
            </w:r>
          </w:p>
        </w:tc>
        <w:tc>
          <w:tcPr>
            <w:tcW/>
            <w:vAlign w:val="center"/>
          </w:tcPr>
          <w:p>
            <w:pPr>
              <w:spacing w:line="240" w:lineRule="auto"/>
              <w:jc w:val="right"/>
            </w:pPr>
            <w:r>
              <w:rPr>
                <w:rFonts w:ascii="宋体" w:hAnsi="宋体" w:cs="宋体" w:eastAsia="宋体"/>
                <w:b w:val="false"/>
              </w:rPr>
              <w:t>11,830</w:t>
            </w:r>
          </w:p>
        </w:tc>
        <w:tc>
          <w:tcPr>
            <w:tcW/>
            <w:vAlign w:val="center"/>
          </w:tcPr>
          <w:p>
            <w:pPr>
              <w:spacing w:line="240" w:lineRule="auto"/>
              <w:jc w:val="right"/>
            </w:pPr>
            <w:r>
              <w:rPr>
                <w:rFonts w:ascii="宋体" w:hAnsi="宋体" w:cs="宋体" w:eastAsia="宋体"/>
                <w:b w:val="false"/>
              </w:rPr>
              <w:t>1,192,146.05</w:t>
            </w:r>
          </w:p>
        </w:tc>
        <w:tc>
          <w:tcPr>
            <w:tcW/>
            <w:vAlign w:val="center"/>
          </w:tcPr>
          <w:p>
            <w:pPr>
              <w:spacing w:line="240" w:lineRule="auto"/>
              <w:jc w:val="right"/>
            </w:pPr>
            <w:r>
              <w:rPr>
                <w:rFonts w:ascii="宋体" w:hAnsi="宋体" w:cs="宋体" w:eastAsia="宋体"/>
                <w:b w:val="false"/>
              </w:rPr>
              <w:t>5.92</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r>
    </w:p>
    <w:p/>
    <w:p>
      <w:pPr>
        <w:pStyle w:val="2"/>
        <w:jc w:val="left"/>
      </w:pPr>
      <w:r>
        <w:rPr>
          <w:rFonts w:ascii="宋体" w:hAnsi="宋体" w:cs="宋体" w:eastAsia="宋体"/>
        </w:rPr>
        <w:t>5.11 投资组合报告附注</w:t>
      </w:r>
    </w:p>
    <w:p>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2308"/>
            <w:vAlign w:val="center"/>
          </w:tcPr>
          <w:tcPr>
            <w:shd w:fill="d9d9d9"/>
          </w:tcPr>
          <w:p>
            <w:pPr>
              <w:spacing w:line="240" w:lineRule="auto"/>
              <w:jc w:val="center"/>
            </w:pPr>
            <w:r>
              <w:rPr>
                <w:rFonts w:ascii="宋体" w:hAnsi="宋体" w:cs="宋体" w:eastAsia="宋体"/>
                <w:b w:val="false"/>
              </w:rPr>
              <w:t>名称</w:t>
            </w:r>
          </w:p>
        </w:tc>
        <w:tc>
          <w:tcPr>
            <w:tcW w:type="pct" w:w="1538"/>
            <w:vAlign w:val="center"/>
          </w:tcPr>
          <w:tcPr>
            <w:shd w:fill="d9d9d9"/>
          </w:tcPr>
          <w:p>
            <w:pPr>
              <w:spacing w:line="240" w:lineRule="auto"/>
              <w:jc w:val="center"/>
            </w:pPr>
            <w:r>
              <w:rPr>
                <w:rFonts w:ascii="宋体" w:hAnsi="宋体" w:cs="宋体" w:eastAsia="宋体"/>
                <w:b w:val="false"/>
              </w:rPr>
              <w:t>金额(元)</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存出保证金</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应收证券清算款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应收股利</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应收利息</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应收申购款</w:t>
            </w:r>
          </w:p>
        </w:tc>
        <w:tc>
          <w:tcPr>
            <w:tcW/>
            <w:vAlign w:val="center"/>
          </w:tcPr>
          <w:p>
            <w:pPr>
              <w:spacing w:line="240" w:lineRule="auto"/>
              <w:jc w:val="right"/>
            </w:pPr>
            <w:r>
              <w:rPr>
                <w:rFonts w:ascii="宋体" w:hAnsi="宋体" w:cs="宋体" w:eastAsia="宋体"/>
                <w:b w:val="false"/>
              </w:rPr>
              <w:t>47,384.01</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其他应收款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47,384.01</w:t>
            </w:r>
          </w:p>
        </w:tc>
      </w:tr>
    </w:tbl>
    <w:p/>
    <w:p>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r>
    </w:p>
    <w:p/>
    <w:p>
      <w:r>
        <w:rPr>
          <w:rStyle w:val="正文"/>
          <w:rFonts w:ascii="宋体" w:hAnsi="宋体" w:cs="宋体" w:eastAsia="宋体"/>
          <w:b w:val="true"/>
        </w:rPr>
        <w:t>5.11.5 报告期末前十名股票中存在流通受限情况的说明</w:t>
      </w:r>
    </w:p>
    <w:p>
      <w:r>
        <w:rPr>
          <w:rFonts w:ascii="宋体" w:hAnsi="宋体" w:cs="宋体" w:eastAsia="宋体"/>
          <w:b w:val="false"/>
        </w:rPr>
        <w:t xml:space="preserve">    本基金本报告期末前十名股票中不存在流通受限情况。</w:t>
      </w:r>
    </w:p>
    <w:p/>
    <w:p>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2308"/>
            <w:vAlign w:val="center"/>
          </w:tcPr>
          <w:p>
            <w:pPr>
              <w:spacing w:line="240" w:lineRule="auto"/>
              <w:jc w:val="center"/>
            </w:pPr>
          </w:p>
        </w:tc>
        <w:tc>
          <w:tcPr>
            <w:tcW w:type="pct" w:w="1300"/>
            <w:vAlign w:val="center"/>
          </w:tcPr>
          <w:p>
            <w:pPr>
              <w:spacing w:line="240" w:lineRule="auto"/>
              <w:jc w:val="center"/>
            </w:pPr>
            <w:r>
              <w:rPr>
                <w:rFonts w:ascii="宋体" w:hAnsi="宋体" w:cs="宋体" w:eastAsia="宋体"/>
                <w:b w:val="false"/>
              </w:rPr>
              <w:t>东方阿尔法科技优选混合发起A</w:t>
            </w:r>
          </w:p>
        </w:tc>
        <w:tc>
          <w:tcPr>
            <w:tcW w:type="pct" w:w="1300"/>
            <w:vAlign w:val="center"/>
          </w:tcPr>
          <w:p>
            <w:pPr>
              <w:spacing w:line="240" w:lineRule="auto"/>
              <w:jc w:val="center"/>
            </w:pPr>
            <w:r>
              <w:rPr>
                <w:rFonts w:ascii="宋体" w:hAnsi="宋体" w:cs="宋体" w:eastAsia="宋体"/>
                <w:b w:val="false"/>
              </w:rPr>
              <w:t>东方阿尔法科技优选混合发起C</w:t>
            </w:r>
          </w:p>
        </w:tc>
      </w:tr>
      <w:tr>
        <w:tc>
          <w:tcPr>
            <w:tcW/>
            <w:vAlign w:val="center"/>
          </w:tcPr>
          <w:p>
            <w:pPr>
              <w:spacing w:line="240" w:lineRule="auto"/>
              <w:jc w:val="left"/>
            </w:pPr>
            <w:r>
              <w:rPr>
                <w:rFonts w:ascii="宋体" w:hAnsi="宋体" w:cs="宋体" w:eastAsia="宋体"/>
                <w:b w:val="false"/>
              </w:rPr>
              <w:t>报告期期初基金份额总额</w:t>
            </w:r>
          </w:p>
        </w:tc>
        <w:tc>
          <w:tcPr>
            <w:tcW w:type="pct" w:w="1300"/>
            <w:vAlign w:val="center"/>
          </w:tcPr>
          <w:p>
            <w:pPr>
              <w:spacing w:line="240" w:lineRule="auto"/>
              <w:jc w:val="right"/>
            </w:pPr>
            <w:r>
              <w:rPr>
                <w:rFonts w:ascii="宋体" w:hAnsi="宋体" w:cs="宋体" w:eastAsia="宋体"/>
                <w:b w:val="false"/>
              </w:rPr>
              <w:t>11,871,418.33</w:t>
            </w:r>
          </w:p>
        </w:tc>
        <w:tc>
          <w:tcPr>
            <w:tcW w:type="pct" w:w="1300"/>
            <w:vAlign w:val="center"/>
          </w:tcPr>
          <w:p>
            <w:pPr>
              <w:spacing w:line="240" w:lineRule="auto"/>
              <w:jc w:val="right"/>
            </w:pPr>
            <w:r>
              <w:rPr>
                <w:rFonts w:ascii="宋体" w:hAnsi="宋体" w:cs="宋体" w:eastAsia="宋体"/>
                <w:b w:val="false"/>
              </w:rPr>
              <w:t>53,688.70</w:t>
            </w:r>
          </w:p>
        </w:tc>
      </w:tr>
      <w:tr>
        <w:tc>
          <w:tcPr>
            <w:tcW/>
            <w:vAlign w:val="center"/>
          </w:tcPr>
          <w:p>
            <w:pPr>
              <w:spacing w:line="240" w:lineRule="auto"/>
              <w:jc w:val="left"/>
            </w:pPr>
            <w:r>
              <w:rPr>
                <w:rFonts w:ascii="宋体" w:hAnsi="宋体" w:cs="宋体" w:eastAsia="宋体"/>
                <w:b w:val="false"/>
              </w:rPr>
              <w:t>报告期期间基金总申购份额</w:t>
            </w:r>
          </w:p>
        </w:tc>
        <w:tc>
          <w:tcPr>
            <w:tcW w:type="pct" w:w="1300"/>
            <w:vAlign w:val="center"/>
          </w:tcPr>
          <w:p>
            <w:pPr>
              <w:spacing w:line="240" w:lineRule="auto"/>
              <w:jc w:val="right"/>
            </w:pPr>
            <w:r>
              <w:rPr>
                <w:rFonts w:ascii="宋体" w:hAnsi="宋体" w:cs="宋体" w:eastAsia="宋体"/>
                <w:b w:val="false"/>
              </w:rPr>
              <w:t>4,708,886.54</w:t>
            </w:r>
          </w:p>
        </w:tc>
        <w:tc>
          <w:tcPr>
            <w:tcW w:type="pct" w:w="1300"/>
            <w:vAlign w:val="center"/>
          </w:tcPr>
          <w:p>
            <w:pPr>
              <w:spacing w:line="240" w:lineRule="auto"/>
              <w:jc w:val="right"/>
            </w:pPr>
            <w:r>
              <w:rPr>
                <w:rFonts w:ascii="宋体" w:hAnsi="宋体" w:cs="宋体" w:eastAsia="宋体"/>
                <w:b w:val="false"/>
              </w:rPr>
              <w:t>57,536,620.77</w:t>
            </w:r>
          </w:p>
        </w:tc>
      </w:tr>
      <w:tr>
        <w:tc>
          <w:tcPr>
            <w:tcW/>
            <w:vAlign w:val="center"/>
          </w:tcPr>
          <w:p>
            <w:pPr>
              <w:spacing w:line="240" w:lineRule="auto"/>
              <w:jc w:val="left"/>
            </w:pPr>
            <w:r>
              <w:rPr>
                <w:rFonts w:ascii="宋体" w:hAnsi="宋体" w:cs="宋体" w:eastAsia="宋体"/>
                <w:b w:val="false"/>
              </w:rPr>
              <w:t>减：报告期期间基金总赎回份额</w:t>
            </w:r>
          </w:p>
        </w:tc>
        <w:tc>
          <w:tcPr>
            <w:tcW w:type="pct" w:w="1300"/>
            <w:vAlign w:val="center"/>
          </w:tcPr>
          <w:p>
            <w:pPr>
              <w:spacing w:line="240" w:lineRule="auto"/>
              <w:jc w:val="right"/>
            </w:pPr>
            <w:r>
              <w:rPr>
                <w:rFonts w:ascii="宋体" w:hAnsi="宋体" w:cs="宋体" w:eastAsia="宋体"/>
                <w:b w:val="false"/>
              </w:rPr>
              <w:t>3,960,899.48</w:t>
            </w:r>
          </w:p>
        </w:tc>
        <w:tc>
          <w:tcPr>
            <w:tcW w:type="pct" w:w="1300"/>
            <w:vAlign w:val="center"/>
          </w:tcPr>
          <w:p>
            <w:pPr>
              <w:spacing w:line="240" w:lineRule="auto"/>
              <w:jc w:val="right"/>
            </w:pPr>
            <w:r>
              <w:rPr>
                <w:rFonts w:ascii="宋体" w:hAnsi="宋体" w:cs="宋体" w:eastAsia="宋体"/>
                <w:b w:val="false"/>
              </w:rPr>
              <w:t>50,884,632.84</w:t>
            </w:r>
          </w:p>
        </w:tc>
      </w:tr>
      <w:tr>
        <w:tc>
          <w:tcPr>
            <w:tcW/>
            <w:vAlign w:val="center"/>
          </w:tcPr>
          <w:p>
            <w:pPr>
              <w:spacing w:line="240" w:lineRule="auto"/>
              <w:jc w:val="left"/>
            </w:pPr>
            <w:r>
              <w:rPr>
                <w:rFonts w:ascii="宋体" w:hAnsi="宋体" w:cs="宋体" w:eastAsia="宋体"/>
                <w:b w:val="false"/>
              </w:rPr>
              <w:t>报告期期间基金拆分变动份额（份额减少以“-”填列）</w:t>
            </w:r>
          </w:p>
        </w:tc>
        <w:tc>
          <w:tcPr>
            <w:tcW w:type="pct" w:w="1300"/>
            <w:vAlign w:val="center"/>
          </w:tcPr>
          <w:p>
            <w:pPr>
              <w:spacing w:line="240" w:lineRule="auto"/>
              <w:jc w:val="right"/>
            </w:pPr>
            <w:r>
              <w:rPr>
                <w:rFonts w:ascii="宋体" w:hAnsi="宋体" w:cs="宋体" w:eastAsia="宋体"/>
                <w:b w:val="false"/>
              </w:rPr>
              <w:t>-</w:t>
            </w:r>
          </w:p>
        </w:tc>
        <w:tc>
          <w:tcPr>
            <w:tcW w:type="pct" w:w="130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1300"/>
            <w:vAlign w:val="center"/>
          </w:tcPr>
          <w:p>
            <w:pPr>
              <w:spacing w:line="240" w:lineRule="auto"/>
              <w:jc w:val="right"/>
            </w:pPr>
            <w:r>
              <w:rPr>
                <w:rFonts w:ascii="宋体" w:hAnsi="宋体" w:cs="宋体" w:eastAsia="宋体"/>
                <w:b w:val="false"/>
              </w:rPr>
              <w:t>12,619,405.39</w:t>
            </w:r>
          </w:p>
        </w:tc>
        <w:tc>
          <w:tcPr>
            <w:tcW w:type="pct" w:w="1300"/>
            <w:vAlign w:val="center"/>
          </w:tcPr>
          <w:p>
            <w:pPr>
              <w:spacing w:line="240" w:lineRule="auto"/>
              <w:jc w:val="right"/>
            </w:pPr>
            <w:r>
              <w:rPr>
                <w:rFonts w:ascii="宋体" w:hAnsi="宋体" w:cs="宋体" w:eastAsia="宋体"/>
                <w:b w:val="false"/>
              </w:rPr>
              <w:t>6,705,676.63</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r>
        <w:rPr>
          <w:rFonts w:ascii="宋体" w:hAnsi="宋体" w:cs="宋体" w:eastAsia="宋体"/>
          <w:b w:val="false"/>
        </w:rPr>
        <w:t xml:space="preserve">    截至本报告期末，本基金管理人未持有本基金份额。</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 xml:space="preserve">    本报告期内，本基金管理人未运用固有资金投资本基金。</w:t>
      </w:r>
    </w:p>
    <w:p>
      <w:pPr>
        <w:pStyle w:val="1"/>
        <w:jc w:val="center"/>
      </w:pPr>
      <w:r>
        <w:rPr>
          <w:rFonts w:ascii="宋体" w:hAnsi="宋体" w:cs="宋体" w:eastAsia="宋体"/>
        </w:rPr>
        <w:t>§8 报告期末发起式基金发起资金持有份额情况</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1538"/>
            <w:vAlign w:val="center"/>
          </w:tcPr>
          <w:tcPr>
            <w:shd w:fill="d9d9d9"/>
          </w:tcPr>
          <w:p>
            <w:pPr>
              <w:spacing w:line="240" w:lineRule="auto"/>
              <w:jc w:val="center"/>
            </w:pPr>
            <w:r>
              <w:rPr>
                <w:rFonts w:ascii="宋体" w:hAnsi="宋体" w:cs="宋体" w:eastAsia="宋体"/>
                <w:b w:val="false"/>
              </w:rPr>
              <w:t>项目</w:t>
            </w:r>
          </w:p>
        </w:tc>
        <w:tc>
          <w:tcPr>
            <w:tcW w:type="pct" w:w="692"/>
            <w:vAlign w:val="center"/>
          </w:tcPr>
          <w:tcPr>
            <w:shd w:fill="d9d9d9"/>
          </w:tcPr>
          <w:p>
            <w:pPr>
              <w:spacing w:line="240" w:lineRule="auto"/>
              <w:jc w:val="center"/>
            </w:pPr>
            <w:r>
              <w:rPr>
                <w:rFonts w:ascii="宋体" w:hAnsi="宋体" w:cs="宋体" w:eastAsia="宋体"/>
                <w:b w:val="false"/>
              </w:rPr>
              <w:t>持有份额总数</w:t>
            </w:r>
          </w:p>
        </w:tc>
        <w:tc>
          <w:tcPr>
            <w:tcW w:type="pct" w:w="692"/>
            <w:vAlign w:val="center"/>
          </w:tcPr>
          <w:tcPr>
            <w:shd w:fill="d9d9d9"/>
          </w:tcPr>
          <w:p>
            <w:pPr>
              <w:spacing w:line="240" w:lineRule="auto"/>
              <w:jc w:val="center"/>
            </w:pPr>
            <w:r>
              <w:rPr>
                <w:rFonts w:ascii="宋体" w:hAnsi="宋体" w:cs="宋体" w:eastAsia="宋体"/>
                <w:b w:val="false"/>
              </w:rPr>
              <w:t>持有份额占基金总份额比例</w:t>
            </w:r>
          </w:p>
        </w:tc>
        <w:tc>
          <w:tcPr>
            <w:tcW w:type="pct" w:w="692"/>
            <w:vAlign w:val="center"/>
          </w:tcPr>
          <w:tcPr>
            <w:shd w:fill="d9d9d9"/>
          </w:tcPr>
          <w:p>
            <w:pPr>
              <w:spacing w:line="240" w:lineRule="auto"/>
              <w:jc w:val="center"/>
            </w:pPr>
            <w:r>
              <w:rPr>
                <w:rFonts w:ascii="宋体" w:hAnsi="宋体" w:cs="宋体" w:eastAsia="宋体"/>
                <w:b w:val="false"/>
              </w:rPr>
              <w:t>发起份额总数</w:t>
            </w:r>
          </w:p>
        </w:tc>
        <w:tc>
          <w:tcPr>
            <w:tcW w:type="pct" w:w="692"/>
            <w:vAlign w:val="center"/>
          </w:tcPr>
          <w:tcPr>
            <w:shd w:fill="d9d9d9"/>
          </w:tcPr>
          <w:p>
            <w:pPr>
              <w:spacing w:line="240" w:lineRule="auto"/>
              <w:jc w:val="center"/>
            </w:pPr>
            <w:r>
              <w:rPr>
                <w:rFonts w:ascii="宋体" w:hAnsi="宋体" w:cs="宋体" w:eastAsia="宋体"/>
                <w:b w:val="false"/>
              </w:rPr>
              <w:t>发起份额占基金总份额比例</w:t>
            </w:r>
          </w:p>
        </w:tc>
        <w:tc>
          <w:tcPr>
            <w:tcW w:type="pct" w:w="692"/>
            <w:vAlign w:val="center"/>
          </w:tcPr>
          <w:tcPr>
            <w:shd w:fill="d9d9d9"/>
          </w:tcPr>
          <w:p>
            <w:pPr>
              <w:spacing w:line="240" w:lineRule="auto"/>
              <w:jc w:val="center"/>
            </w:pPr>
            <w:r>
              <w:rPr>
                <w:rFonts w:ascii="宋体" w:hAnsi="宋体" w:cs="宋体" w:eastAsia="宋体"/>
                <w:b w:val="false"/>
              </w:rPr>
              <w:t>发起份额承诺持有期限</w:t>
            </w:r>
          </w:p>
        </w:tc>
      </w:tr>
      <w:tr>
        <w:tc>
          <w:tcPr>
            <w:tcW/>
            <w:vAlign w:val="center"/>
          </w:tcPr>
          <w:p>
            <w:pPr>
              <w:spacing w:line="240" w:lineRule="auto"/>
              <w:jc w:val="left"/>
            </w:pPr>
            <w:r>
              <w:rPr>
                <w:rFonts w:ascii="宋体" w:hAnsi="宋体" w:cs="宋体" w:eastAsia="宋体"/>
                <w:b w:val="false"/>
              </w:rPr>
              <w:t>基金管理人固有资金</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基金管理人高级管理人员</w:t>
            </w:r>
          </w:p>
        </w:tc>
        <w:tc>
          <w:tcPr>
            <w:tcW/>
            <w:vAlign w:val="center"/>
          </w:tcPr>
          <w:p>
            <w:pPr>
              <w:spacing w:line="240" w:lineRule="auto"/>
              <w:jc w:val="right"/>
            </w:pPr>
            <w:r>
              <w:rPr>
                <w:rFonts w:ascii="宋体" w:hAnsi="宋体" w:cs="宋体" w:eastAsia="宋体"/>
                <w:b w:val="false"/>
              </w:rPr>
              <w:t>10,000,388.92</w:t>
            </w:r>
          </w:p>
        </w:tc>
        <w:tc>
          <w:tcPr>
            <w:tcW/>
            <w:vAlign w:val="center"/>
          </w:tcPr>
          <w:p>
            <w:pPr>
              <w:spacing w:line="240" w:lineRule="auto"/>
              <w:jc w:val="right"/>
            </w:pPr>
            <w:r>
              <w:rPr>
                <w:rFonts w:ascii="宋体" w:hAnsi="宋体" w:cs="宋体" w:eastAsia="宋体"/>
                <w:b w:val="false"/>
              </w:rPr>
              <w:t>51.75%</w:t>
            </w:r>
          </w:p>
        </w:tc>
        <w:tc>
          <w:tcPr>
            <w:tcW/>
            <w:vAlign w:val="center"/>
          </w:tcPr>
          <w:p>
            <w:pPr>
              <w:spacing w:line="240" w:lineRule="auto"/>
              <w:jc w:val="right"/>
            </w:pPr>
            <w:r>
              <w:rPr>
                <w:rFonts w:ascii="宋体" w:hAnsi="宋体" w:cs="宋体" w:eastAsia="宋体"/>
                <w:b w:val="false"/>
              </w:rPr>
              <w:t>10,000,388.92</w:t>
            </w:r>
          </w:p>
        </w:tc>
        <w:tc>
          <w:tcPr>
            <w:tcW/>
            <w:vAlign w:val="center"/>
          </w:tcPr>
          <w:p>
            <w:pPr>
              <w:spacing w:line="240" w:lineRule="auto"/>
              <w:jc w:val="right"/>
            </w:pPr>
            <w:r>
              <w:rPr>
                <w:rFonts w:ascii="宋体" w:hAnsi="宋体" w:cs="宋体" w:eastAsia="宋体"/>
                <w:b w:val="false"/>
              </w:rPr>
              <w:t>51.75%</w:t>
            </w:r>
          </w:p>
        </w:tc>
        <w:tc>
          <w:tcPr>
            <w:tcW/>
            <w:vAlign w:val="center"/>
          </w:tcPr>
          <w:p>
            <w:pPr>
              <w:spacing w:line="240" w:lineRule="auto"/>
              <w:jc w:val="left"/>
            </w:pPr>
            <w:r>
              <w:rPr>
                <w:rFonts w:ascii="宋体" w:hAnsi="宋体" w:cs="宋体" w:eastAsia="宋体"/>
                <w:b w:val="false"/>
              </w:rPr>
              <w:t>自合同生效之日起不少于3年</w:t>
            </w:r>
          </w:p>
        </w:tc>
      </w:tr>
      <w:tr>
        <w:tc>
          <w:tcPr>
            <w:tcW/>
            <w:vAlign w:val="center"/>
          </w:tcPr>
          <w:p>
            <w:pPr>
              <w:spacing w:line="240" w:lineRule="auto"/>
              <w:jc w:val="left"/>
            </w:pPr>
            <w:r>
              <w:rPr>
                <w:rFonts w:ascii="宋体" w:hAnsi="宋体" w:cs="宋体" w:eastAsia="宋体"/>
                <w:b w:val="false"/>
              </w:rPr>
              <w:t>基金经理等人员</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基金管理人股东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10,000,388.92</w:t>
            </w:r>
          </w:p>
        </w:tc>
        <w:tc>
          <w:tcPr>
            <w:tcW/>
            <w:vAlign w:val="center"/>
          </w:tcPr>
          <w:p>
            <w:pPr>
              <w:spacing w:line="240" w:lineRule="auto"/>
              <w:jc w:val="right"/>
            </w:pPr>
            <w:r>
              <w:rPr>
                <w:rFonts w:ascii="宋体" w:hAnsi="宋体" w:cs="宋体" w:eastAsia="宋体"/>
                <w:b w:val="false"/>
              </w:rPr>
              <w:t>51.75%</w:t>
            </w:r>
          </w:p>
        </w:tc>
        <w:tc>
          <w:tcPr>
            <w:tcW/>
            <w:vAlign w:val="center"/>
          </w:tcPr>
          <w:p>
            <w:pPr>
              <w:spacing w:line="240" w:lineRule="auto"/>
              <w:jc w:val="right"/>
            </w:pPr>
            <w:r>
              <w:rPr>
                <w:rFonts w:ascii="宋体" w:hAnsi="宋体" w:cs="宋体" w:eastAsia="宋体"/>
                <w:b w:val="false"/>
              </w:rPr>
              <w:t>10,000,388.92</w:t>
            </w:r>
          </w:p>
        </w:tc>
        <w:tc>
          <w:tcPr>
            <w:tcW/>
            <w:vAlign w:val="center"/>
          </w:tcPr>
          <w:p>
            <w:pPr>
              <w:spacing w:line="240" w:lineRule="auto"/>
              <w:jc w:val="right"/>
            </w:pPr>
            <w:r>
              <w:rPr>
                <w:rFonts w:ascii="宋体" w:hAnsi="宋体" w:cs="宋体" w:eastAsia="宋体"/>
                <w:b w:val="false"/>
              </w:rPr>
              <w:t>51.75%</w:t>
            </w:r>
          </w:p>
        </w:tc>
        <w:tc>
          <w:tcPr>
            <w:tcW/>
            <w:vAlign w:val="center"/>
          </w:tcPr>
          <w:p>
            <w:pPr>
              <w:spacing w:line="240" w:lineRule="auto"/>
              <w:jc w:val="left"/>
            </w:pPr>
            <w:r>
              <w:rPr>
                <w:rFonts w:ascii="宋体" w:hAnsi="宋体" w:cs="宋体" w:eastAsia="宋体"/>
                <w:b w:val="false"/>
              </w:rPr>
              <w:t>-</w:t>
            </w:r>
          </w:p>
        </w:tc>
      </w:tr>
    </w:tbl>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tbl>
      <w:tblPr>
        <w:tblW w:w="5000" w:type="pct"/>
        <w:tblBorders>
          <w:top w:val="single" w:sz="4"/>
          <w:left w:val="single" w:sz="4"/>
          <w:bottom w:val="single" w:sz="4"/>
          <w:right w:val="single" w:sz="4"/>
          <w:insideH w:val="single" w:sz="4"/>
          <w:insideV w:val="single" w:sz="4"/>
        </w:tblBorders>
      </w:tblPr>
      <w:tblGrid>
        <w:gridCol w:w="1133"/>
        <w:gridCol w:w="1133"/>
        <w:gridCol w:w="1133"/>
        <w:gridCol w:w="1133"/>
        <w:gridCol w:w="1133"/>
        <w:gridCol w:w="1133"/>
        <w:gridCol w:w="1133"/>
        <w:gridCol w:w="1133"/>
      </w:tblGrid>
      <w:tr>
        <w:tc>
          <w:tcPr>
            <w:tcW w:type="pct" w:w="269"/>
            <w:vMerge w:val="restart"/>
            <w:vAlign w:val="center"/>
          </w:tcPr>
          <w:tcPr>
            <w:shd w:fill="d9d9d9"/>
          </w:tcPr>
          <w:p>
            <w:pPr>
              <w:spacing w:line="240" w:lineRule="auto"/>
              <w:jc w:val="center"/>
            </w:pPr>
            <w:r>
              <w:rPr>
                <w:rFonts w:ascii="宋体" w:hAnsi="宋体" w:cs="宋体" w:eastAsia="宋体"/>
                <w:b w:val="false"/>
              </w:rPr>
              <w:t>投资者类别</w:t>
            </w:r>
          </w:p>
        </w:tc>
        <w:tc>
          <w:tcPr>
            <w:tcW w:type="pct" w:w="3192"/>
            <w:hMerge w:val="restart"/>
            <w:vAlign w:val="center"/>
          </w:tcPr>
          <w:tcPr>
            <w:shd w:fill="d9d9d9"/>
          </w:tcPr>
          <w:p>
            <w:pPr>
              <w:spacing w:line="240" w:lineRule="auto"/>
              <w:jc w:val="center"/>
            </w:pPr>
            <w:r>
              <w:rPr>
                <w:rFonts w:ascii="宋体" w:hAnsi="宋体" w:cs="宋体" w:eastAsia="宋体"/>
                <w:b w:val="false"/>
              </w:rPr>
              <w:t>报告期内持有基金份额变化情况</w:t>
            </w:r>
          </w:p>
        </w:tc>
        <w:tc>
          <w:tcPr>
            <w:hMerge w:val="continue"/>
          </w:tcPr>
          <w:p/>
        </w:tc>
        <w:tc>
          <w:tcPr>
            <w:hMerge w:val="continue"/>
          </w:tcPr>
          <w:p/>
        </w:tc>
        <w:tc>
          <w:tcPr>
            <w:hMerge w:val="continue"/>
          </w:tcPr>
          <w:p/>
        </w:tc>
        <w:tc>
          <w:tcPr>
            <w:hMerge w:val="continue"/>
          </w:tcPr>
          <w:p/>
        </w:tc>
        <w:tc>
          <w:tcPr>
            <w:tcW w:type="pct" w:w="1154"/>
            <w:hMerge w:val="restart"/>
            <w:vAlign w:val="center"/>
          </w:tcPr>
          <w:tcPr>
            <w:shd w:fill="d9d9d9"/>
          </w:tcPr>
          <w:p>
            <w:pPr>
              <w:spacing w:line="240" w:lineRule="auto"/>
              <w:jc w:val="center"/>
            </w:pPr>
            <w:r>
              <w:rPr>
                <w:rFonts w:ascii="宋体" w:hAnsi="宋体" w:cs="宋体" w:eastAsia="宋体"/>
                <w:b w:val="false"/>
              </w:rPr>
              <w:t>报告期末持有基金情况</w:t>
            </w:r>
          </w:p>
        </w:tc>
        <w:tc>
          <w:tcPr>
            <w:hMerge w:val="continue"/>
          </w:tcPr>
          <w:p/>
        </w:tc>
      </w:tr>
      <w:tr>
        <w:tc>
          <w:tcPr>
            <w:vMerge w:val="continue"/>
          </w:tcPr>
          <w:p/>
        </w:tc>
        <w:tc>
          <w:tcPr>
            <w:tcW w:type="pct" w:w="269"/>
            <w:vAlign w:val="center"/>
          </w:tcPr>
          <w:tcPr>
            <w:shd w:fill="d9d9d9"/>
          </w:tcPr>
          <w:p>
            <w:pPr>
              <w:spacing w:line="240" w:lineRule="auto"/>
              <w:jc w:val="center"/>
            </w:pPr>
            <w:r>
              <w:rPr>
                <w:rFonts w:ascii="宋体" w:hAnsi="宋体" w:cs="宋体" w:eastAsia="宋体"/>
                <w:b w:val="false"/>
              </w:rPr>
              <w:t>序号</w:t>
            </w:r>
          </w:p>
        </w:tc>
        <w:tc>
          <w:tcPr>
            <w:tcW w:type="pct" w:w="1346"/>
            <w:vAlign w:val="center"/>
          </w:tcPr>
          <w:tcPr>
            <w:shd w:fill="d9d9d9"/>
          </w:tcPr>
          <w:p>
            <w:pPr>
              <w:spacing w:line="240" w:lineRule="auto"/>
              <w:jc w:val="center"/>
            </w:pPr>
            <w:r>
              <w:rPr>
                <w:rFonts w:ascii="宋体" w:hAnsi="宋体" w:cs="宋体" w:eastAsia="宋体"/>
                <w:b w:val="false"/>
              </w:rPr>
              <w:t>持有基金份额比例达到或者超过20%的时间区间</w:t>
            </w:r>
          </w:p>
        </w:tc>
        <w:tc>
          <w:tcPr>
            <w:tcW w:type="pct" w:w="615"/>
            <w:vAlign w:val="center"/>
          </w:tcPr>
          <w:tcPr>
            <w:shd w:fill="d9d9d9"/>
          </w:tcPr>
          <w:p>
            <w:pPr>
              <w:spacing w:line="240" w:lineRule="auto"/>
              <w:jc w:val="center"/>
            </w:pPr>
            <w:r>
              <w:rPr>
                <w:rFonts w:ascii="宋体" w:hAnsi="宋体" w:cs="宋体" w:eastAsia="宋体"/>
                <w:b w:val="false"/>
              </w:rPr>
              <w:t>期初份额</w:t>
            </w:r>
          </w:p>
        </w:tc>
        <w:tc>
          <w:tcPr>
            <w:tcW w:type="pct" w:w="615"/>
            <w:vAlign w:val="center"/>
          </w:tcPr>
          <w:tcPr>
            <w:shd w:fill="d9d9d9"/>
          </w:tcPr>
          <w:p>
            <w:pPr>
              <w:spacing w:line="240" w:lineRule="auto"/>
              <w:jc w:val="center"/>
            </w:pPr>
            <w:r>
              <w:rPr>
                <w:rFonts w:ascii="宋体" w:hAnsi="宋体" w:cs="宋体" w:eastAsia="宋体"/>
                <w:b w:val="false"/>
              </w:rPr>
              <w:t>申购份额</w:t>
            </w:r>
          </w:p>
        </w:tc>
        <w:tc>
          <w:tcPr>
            <w:tcW w:type="pct" w:w="615"/>
            <w:vAlign w:val="center"/>
          </w:tcPr>
          <w:tcPr>
            <w:shd w:fill="d9d9d9"/>
          </w:tcPr>
          <w:p>
            <w:pPr>
              <w:spacing w:line="240" w:lineRule="auto"/>
              <w:jc w:val="center"/>
            </w:pPr>
            <w:r>
              <w:rPr>
                <w:rFonts w:ascii="宋体" w:hAnsi="宋体" w:cs="宋体" w:eastAsia="宋体"/>
                <w:b w:val="false"/>
              </w:rPr>
              <w:t>赎回份额</w:t>
            </w:r>
          </w:p>
        </w:tc>
        <w:tc>
          <w:tcPr>
            <w:tcW w:type="pct" w:w="615"/>
            <w:vAlign w:val="center"/>
          </w:tcPr>
          <w:tcPr>
            <w:shd w:fill="d9d9d9"/>
          </w:tcPr>
          <w:p>
            <w:pPr>
              <w:spacing w:line="240" w:lineRule="auto"/>
              <w:jc w:val="center"/>
            </w:pPr>
            <w:r>
              <w:rPr>
                <w:rFonts w:ascii="宋体" w:hAnsi="宋体" w:cs="宋体" w:eastAsia="宋体"/>
                <w:b w:val="false"/>
              </w:rPr>
              <w:t>持有份额</w:t>
            </w:r>
          </w:p>
        </w:tc>
        <w:tc>
          <w:tcPr>
            <w:tcW w:type="pct" w:w="538"/>
            <w:vAlign w:val="center"/>
          </w:tcPr>
          <w:tcPr>
            <w:shd w:fill="d9d9d9"/>
          </w:tcPr>
          <w:p>
            <w:pPr>
              <w:spacing w:line="240" w:lineRule="auto"/>
              <w:jc w:val="center"/>
            </w:pPr>
            <w:r>
              <w:rPr>
                <w:rFonts w:ascii="宋体" w:hAnsi="宋体" w:cs="宋体" w:eastAsia="宋体"/>
                <w:b w:val="false"/>
              </w:rPr>
              <w:t>份额占比</w:t>
            </w:r>
          </w:p>
        </w:tc>
      </w:tr>
      <w:tr>
        <w:tc>
          <w:tcPr>
            <w:tcW/>
            <w:vAlign w:val="center"/>
          </w:tcPr>
          <w:p>
            <w:pPr>
              <w:spacing w:line="240" w:lineRule="auto"/>
              <w:jc w:val="center"/>
            </w:pPr>
            <w:r>
              <w:rPr>
                <w:rFonts w:ascii="宋体" w:hAnsi="宋体" w:cs="宋体" w:eastAsia="宋体"/>
                <w:b w:val="false"/>
              </w:rPr>
              <w:t>个人</w:t>
            </w:r>
          </w:p>
        </w:tc>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center"/>
            </w:pPr>
            <w:r>
              <w:rPr>
                <w:rFonts w:ascii="宋体" w:hAnsi="宋体" w:cs="宋体" w:eastAsia="宋体"/>
                <w:b w:val="false"/>
              </w:rPr>
              <w:t>2025年07月01日-2025年08月18日、</w:t>
              <w:br/>
            </w:r>
            <w:r>
              <w:rPr>
                <w:rFonts w:ascii="宋体" w:hAnsi="宋体" w:cs="宋体" w:eastAsia="宋体"/>
                <w:b w:val="false"/>
              </w:rPr>
              <w:t>2025年08月22日-2025年09月30日</w:t>
            </w:r>
          </w:p>
        </w:tc>
        <w:tc>
          <w:tcPr>
            <w:tcW/>
            <w:vAlign w:val="center"/>
          </w:tcPr>
          <w:p>
            <w:pPr>
              <w:spacing w:line="240" w:lineRule="auto"/>
              <w:jc w:val="right"/>
            </w:pPr>
            <w:r>
              <w:rPr>
                <w:rFonts w:ascii="宋体" w:hAnsi="宋体" w:cs="宋体" w:eastAsia="宋体"/>
                <w:b w:val="false"/>
              </w:rPr>
              <w:t>10,000,388.92</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10,000,388.92</w:t>
            </w:r>
          </w:p>
        </w:tc>
        <w:tc>
          <w:tcPr>
            <w:tcW/>
            <w:vAlign w:val="center"/>
          </w:tcPr>
          <w:p>
            <w:pPr>
              <w:spacing w:line="240" w:lineRule="auto"/>
              <w:jc w:val="right"/>
            </w:pPr>
            <w:r>
              <w:rPr>
                <w:rFonts w:ascii="宋体" w:hAnsi="宋体" w:cs="宋体" w:eastAsia="宋体"/>
                <w:b w:val="false"/>
              </w:rPr>
              <w:t>51.75%</w:t>
            </w:r>
          </w:p>
        </w:tc>
      </w:tr>
      <w:tr>
        <w:tc>
          <w:tcPr>
            <w:tcW/>
            <w:hMerge w:val="restart"/>
            <w:vAlign w:val="center"/>
          </w:tcPr>
          <w:p>
            <w:pPr>
              <w:spacing w:line="240" w:lineRule="auto"/>
              <w:jc w:val="center"/>
            </w:pPr>
            <w:r>
              <w:rPr>
                <w:rFonts w:ascii="宋体" w:hAnsi="宋体" w:cs="宋体" w:eastAsia="宋体"/>
                <w:b w:val="false"/>
              </w:rPr>
              <w:t>产品特有风险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r>
        <w:tc>
          <w:tcPr>
            <w:tcW/>
            <w:hMerge w:val="restart"/>
            <w:vAlign w:val="center"/>
          </w:tcPr>
          <w:p>
            <w:pPr>
              <w:spacing w:line="240" w:lineRule="auto"/>
              <w:jc w:val="left"/>
            </w:pPr>
            <w:r>
              <w:rPr>
                <w:rFonts w:ascii="宋体" w:hAnsi="宋体" w:cs="宋体" w:eastAsia="宋体"/>
                <w:b w:val="false"/>
              </w:rPr>
              <w:t xml:space="preserve">    基金管理人秉承谨慎勤勉、独立决策、规范运作、充分披露原则，公平对待投资者，保障投资者合法权益。当单一投资者持有基金份额比例达到或超过20%时，由此可能导致的特有风险主要包括：</w:t>
              <w:br/>
            </w:r>
            <w:r>
              <w:rPr>
                <w:rFonts w:ascii="宋体" w:hAnsi="宋体" w:cs="宋体" w:eastAsia="宋体"/>
                <w:b w:val="false"/>
              </w:rPr>
              <w:t xml:space="preserve">    1、本基金单一投资者所持有的基金份额占比较大，单一投资者的巨额赎回，可能导致基金管理人被迫抛售证券以应付基金赎回的现金需要，对本基金的投资运作及净值表现产生较大影响。</w:t>
              <w:br/>
            </w:r>
            <w:r>
              <w:rPr>
                <w:rFonts w:ascii="宋体" w:hAnsi="宋体" w:cs="宋体" w:eastAsia="宋体"/>
                <w:b w:val="false"/>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br/>
            </w:r>
            <w:r>
              <w:rPr>
                <w:rFonts w:ascii="宋体" w:hAnsi="宋体" w:cs="宋体" w:eastAsia="宋体"/>
                <w:b w:val="false"/>
              </w:rPr>
              <w:t xml:space="preserve">    3、单一投资者巨额赎回可能导致本基金在短时间内无法变现足够的资产予以应对，可能会导致基金仓位调整困难，发生流动性风险。</w:t>
              <w:br/>
            </w:r>
            <w:r>
              <w:rPr>
                <w:rFonts w:ascii="宋体" w:hAnsi="宋体" w:cs="宋体" w:eastAsia="宋体"/>
                <w:b w:val="false"/>
              </w:rPr>
              <w:t xml:space="preserve">    4、持有基金份额占比较高的投资者在召开基金份额持有人大会并对重大事项进行投票表决时，可能拥有较大话语权。</w:t>
              <w:br/>
            </w:r>
            <w:r>
              <w:rPr>
                <w:rFonts w:ascii="宋体" w:hAnsi="宋体" w:cs="宋体" w:eastAsia="宋体"/>
                <w:b w:val="false"/>
              </w:rPr>
              <w:t xml:space="preserve">    5、超出基金管理人允许的单一投资者持有基金份额比例的申购申请不被确认的风险。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bl>
    <w:p/>
    <w:p>
      <w:pPr>
        <w:pStyle w:val="2"/>
        <w:jc w:val="left"/>
      </w:pPr>
      <w:r>
        <w:rPr>
          <w:rFonts w:ascii="宋体" w:hAnsi="宋体" w:cs="宋体" w:eastAsia="宋体"/>
        </w:rPr>
        <w:t>9.2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1、中国证券监督管理委员会批准的东方阿尔法科技优选混合型发起式证券投资基金设立的文件；</w:t>
        <w:cr/>
      </w:r>
      <w:r>
        <w:rPr>
          <w:rFonts w:ascii="宋体" w:hAnsi="宋体" w:cs="宋体" w:eastAsia="宋体"/>
          <w:b w:val="false"/>
        </w:rPr>
        <w:t xml:space="preserve">    2、《东方阿尔法科技优选混合型发起式证券投资基金基金合同》；</w:t>
        <w:cr/>
      </w:r>
      <w:r>
        <w:rPr>
          <w:rFonts w:ascii="宋体" w:hAnsi="宋体" w:cs="宋体" w:eastAsia="宋体"/>
          <w:b w:val="false"/>
        </w:rPr>
        <w:t xml:space="preserve">    3、《东方阿尔法科技优选混合型发起式证券投资基金托管协议》；</w:t>
        <w:cr/>
      </w:r>
      <w:r>
        <w:rPr>
          <w:rFonts w:ascii="宋体" w:hAnsi="宋体" w:cs="宋体" w:eastAsia="宋体"/>
          <w:b w:val="false"/>
        </w:rPr>
        <w:t xml:space="preserve">    4、《东方阿尔法科技优选混合型发起式证券投资基金招募说明书》（含更新）；</w:t>
        <w:c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cr/>
      </w:r>
      <w:r>
        <w:rPr>
          <w:rFonts w:ascii="宋体" w:hAnsi="宋体" w:cs="宋体" w:eastAsia="宋体"/>
          <w:b w:val="false"/>
        </w:rPr>
        <w:t xml:space="preserve">    2、投资者对本报告书如有疑问，可咨询本基金管理人东方阿尔法基金管理有限公司，客户服务电话：400-930-6677（免长途话费）。</w:t>
        <w:c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二〇二五年十月二十五日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东方阿尔法科技优选混合型发起式证券投资基金2025年第3季度报告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1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1">
    <w:name w:val="toc 2"/>
    <w:basedOn w:val="a"/>
    <w:next w:val="a"/>
    <w:autoRedefine/>
    <w:uiPriority w:val="39"/>
    <w:unhideWhenUsed/>
    <w:rsid w:val="002E045B"/>
    <w:pPr>
      <w:spacing w:line="240" w:lineRule="auto"/>
      <w:ind w:left="210"/>
      <w:jc w:val="left"/>
    </w:pPr>
    <w:rPr>
      <w:smallCaps/>
      <w:szCs w:val="20"/>
    </w:rPr>
  </w:style>
  <w:style w:type="paragraph" w:styleId="31">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41">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