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C650C">
      <w:pPr>
        <w:pStyle w:val="19"/>
        <w:tabs>
          <w:tab w:val="right" w:leader="dot" w:pos="9080"/>
        </w:tabs>
        <w:spacing w:before="72" w:after="120"/>
        <w:jc w:val="center"/>
        <w:rPr>
          <w:rFonts w:ascii="宋体" w:hAnsi="宋体"/>
          <w:b/>
          <w:bCs/>
          <w:sz w:val="24"/>
        </w:rPr>
      </w:pPr>
      <w:bookmarkStart w:id="72" w:name="_GoBack"/>
      <w:bookmarkEnd w:id="72"/>
    </w:p>
    <w:p w14:paraId="506D74B8">
      <w:pPr>
        <w:pStyle w:val="19"/>
        <w:tabs>
          <w:tab w:val="right" w:leader="dot" w:pos="9080"/>
        </w:tabs>
        <w:spacing w:before="72" w:after="120"/>
        <w:jc w:val="center"/>
        <w:rPr>
          <w:rFonts w:ascii="宋体" w:hAnsi="宋体"/>
          <w:b/>
          <w:bCs/>
          <w:sz w:val="24"/>
        </w:rPr>
      </w:pPr>
    </w:p>
    <w:p w14:paraId="12239E3F">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东方阿尔法瑞享混合型发起式证券投资基金</w:t>
      </w:r>
    </w:p>
    <w:p w14:paraId="7B7AA3D6">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2025年年度报告</w:t>
      </w:r>
    </w:p>
    <w:p w14:paraId="2AEC377D">
      <w:pPr>
        <w:pStyle w:val="19"/>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2025年12月31日</w:t>
      </w:r>
    </w:p>
    <w:p w14:paraId="43197BDE">
      <w:pPr>
        <w:pStyle w:val="19"/>
        <w:tabs>
          <w:tab w:val="right" w:leader="dot" w:pos="9080"/>
        </w:tabs>
        <w:spacing w:before="72" w:after="120"/>
        <w:jc w:val="center"/>
        <w:rPr>
          <w:rFonts w:ascii="宋体" w:hAnsi="宋体"/>
          <w:b/>
          <w:bCs/>
          <w:sz w:val="24"/>
        </w:rPr>
      </w:pPr>
    </w:p>
    <w:p w14:paraId="43B1DC19">
      <w:pPr>
        <w:pStyle w:val="19"/>
        <w:tabs>
          <w:tab w:val="right" w:leader="dot" w:pos="9080"/>
        </w:tabs>
        <w:spacing w:before="72" w:after="120"/>
        <w:jc w:val="center"/>
        <w:rPr>
          <w:rFonts w:ascii="宋体" w:hAnsi="宋体"/>
          <w:b/>
          <w:bCs/>
          <w:sz w:val="24"/>
        </w:rPr>
      </w:pPr>
    </w:p>
    <w:p w14:paraId="19558CDE">
      <w:pPr>
        <w:pStyle w:val="19"/>
        <w:tabs>
          <w:tab w:val="right" w:leader="dot" w:pos="9080"/>
        </w:tabs>
        <w:spacing w:before="72" w:after="120"/>
        <w:jc w:val="center"/>
        <w:rPr>
          <w:rFonts w:ascii="宋体" w:hAnsi="宋体"/>
          <w:b/>
          <w:bCs/>
          <w:sz w:val="24"/>
        </w:rPr>
      </w:pPr>
    </w:p>
    <w:p w14:paraId="0209D5B4">
      <w:pPr>
        <w:pStyle w:val="19"/>
        <w:tabs>
          <w:tab w:val="right" w:leader="dot" w:pos="9080"/>
        </w:tabs>
        <w:spacing w:before="72" w:after="120"/>
        <w:jc w:val="center"/>
        <w:rPr>
          <w:rFonts w:ascii="宋体" w:hAnsi="宋体"/>
          <w:b/>
          <w:bCs/>
          <w:sz w:val="24"/>
        </w:rPr>
      </w:pPr>
    </w:p>
    <w:p w14:paraId="4E57FE95">
      <w:pPr>
        <w:pStyle w:val="19"/>
        <w:tabs>
          <w:tab w:val="right" w:leader="dot" w:pos="9080"/>
        </w:tabs>
        <w:spacing w:before="72" w:after="120"/>
        <w:jc w:val="center"/>
        <w:rPr>
          <w:rFonts w:ascii="宋体" w:hAnsi="宋体"/>
          <w:b/>
          <w:bCs/>
          <w:sz w:val="24"/>
        </w:rPr>
      </w:pPr>
    </w:p>
    <w:p w14:paraId="20CE69B5">
      <w:pPr>
        <w:pStyle w:val="19"/>
        <w:tabs>
          <w:tab w:val="right" w:leader="dot" w:pos="9080"/>
        </w:tabs>
        <w:spacing w:before="72" w:after="120"/>
        <w:jc w:val="center"/>
        <w:rPr>
          <w:rFonts w:ascii="宋体" w:hAnsi="宋体"/>
          <w:b/>
          <w:bCs/>
          <w:sz w:val="24"/>
        </w:rPr>
      </w:pPr>
    </w:p>
    <w:p w14:paraId="29BA0B7D">
      <w:pPr>
        <w:pStyle w:val="19"/>
        <w:tabs>
          <w:tab w:val="right" w:leader="dot" w:pos="9080"/>
        </w:tabs>
        <w:spacing w:before="72" w:after="120"/>
        <w:jc w:val="center"/>
        <w:rPr>
          <w:rFonts w:ascii="宋体" w:hAnsi="宋体"/>
          <w:b/>
          <w:bCs/>
          <w:sz w:val="24"/>
        </w:rPr>
      </w:pPr>
    </w:p>
    <w:p w14:paraId="61577FDE">
      <w:pPr>
        <w:pStyle w:val="19"/>
        <w:tabs>
          <w:tab w:val="right" w:leader="dot" w:pos="9080"/>
        </w:tabs>
        <w:spacing w:before="72" w:after="120"/>
        <w:jc w:val="center"/>
        <w:rPr>
          <w:rFonts w:ascii="宋体" w:hAnsi="宋体"/>
          <w:b/>
          <w:bCs/>
          <w:sz w:val="24"/>
        </w:rPr>
      </w:pPr>
    </w:p>
    <w:p w14:paraId="74D15018">
      <w:pPr>
        <w:pStyle w:val="19"/>
        <w:tabs>
          <w:tab w:val="right" w:leader="dot" w:pos="9080"/>
        </w:tabs>
        <w:spacing w:before="72" w:after="120"/>
        <w:jc w:val="center"/>
        <w:rPr>
          <w:rFonts w:ascii="宋体" w:hAnsi="宋体"/>
          <w:b/>
          <w:bCs/>
          <w:sz w:val="24"/>
        </w:rPr>
      </w:pPr>
    </w:p>
    <w:p w14:paraId="1CFAB0DE">
      <w:pPr>
        <w:pStyle w:val="19"/>
        <w:tabs>
          <w:tab w:val="right" w:leader="dot" w:pos="9080"/>
        </w:tabs>
        <w:spacing w:before="72" w:after="120"/>
        <w:jc w:val="center"/>
        <w:rPr>
          <w:rFonts w:ascii="宋体" w:hAnsi="宋体"/>
          <w:b/>
          <w:bCs/>
          <w:sz w:val="24"/>
        </w:rPr>
      </w:pPr>
    </w:p>
    <w:p w14:paraId="585FE9C5">
      <w:pPr>
        <w:pStyle w:val="19"/>
        <w:tabs>
          <w:tab w:val="right" w:leader="dot" w:pos="9080"/>
        </w:tabs>
        <w:spacing w:before="72" w:after="120"/>
        <w:jc w:val="center"/>
        <w:rPr>
          <w:rFonts w:ascii="宋体" w:hAnsi="宋体"/>
          <w:b/>
          <w:bCs/>
          <w:sz w:val="24"/>
        </w:rPr>
      </w:pPr>
    </w:p>
    <w:p w14:paraId="72982273">
      <w:pPr>
        <w:pStyle w:val="19"/>
        <w:tabs>
          <w:tab w:val="right" w:leader="dot" w:pos="9080"/>
        </w:tabs>
        <w:spacing w:before="72" w:after="120"/>
        <w:jc w:val="center"/>
        <w:rPr>
          <w:rFonts w:ascii="宋体" w:hAnsi="宋体"/>
          <w:b/>
          <w:bCs/>
          <w:sz w:val="24"/>
        </w:rPr>
      </w:pPr>
    </w:p>
    <w:p w14:paraId="516E8798">
      <w:pPr>
        <w:pStyle w:val="19"/>
        <w:tabs>
          <w:tab w:val="right" w:leader="dot" w:pos="9080"/>
        </w:tabs>
        <w:spacing w:before="72" w:after="120"/>
        <w:jc w:val="center"/>
        <w:rPr>
          <w:rFonts w:ascii="宋体" w:hAnsi="宋体"/>
          <w:b/>
          <w:bCs/>
          <w:sz w:val="24"/>
        </w:rPr>
      </w:pPr>
    </w:p>
    <w:p w14:paraId="1854A8C4">
      <w:pPr>
        <w:pStyle w:val="19"/>
        <w:tabs>
          <w:tab w:val="right" w:leader="dot" w:pos="9080"/>
        </w:tabs>
        <w:spacing w:before="72" w:after="120"/>
        <w:jc w:val="center"/>
        <w:rPr>
          <w:rFonts w:ascii="宋体" w:hAnsi="宋体"/>
          <w:b/>
          <w:bCs/>
          <w:sz w:val="24"/>
        </w:rPr>
      </w:pPr>
    </w:p>
    <w:p w14:paraId="02DB12D1">
      <w:pPr>
        <w:pStyle w:val="19"/>
        <w:tabs>
          <w:tab w:val="right" w:leader="dot" w:pos="9080"/>
        </w:tabs>
        <w:spacing w:before="72" w:after="120"/>
        <w:jc w:val="center"/>
        <w:rPr>
          <w:rFonts w:ascii="宋体" w:hAnsi="宋体"/>
          <w:b/>
          <w:bCs/>
          <w:sz w:val="24"/>
        </w:rPr>
      </w:pPr>
    </w:p>
    <w:p w14:paraId="296D8477">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14:paraId="697F86F9">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招商银行股份有限公司</w:t>
      </w:r>
    </w:p>
    <w:p w14:paraId="5C69E2B6">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2026年03月30日</w:t>
      </w:r>
    </w:p>
    <w:p w14:paraId="652B3B4E">
      <w:pPr>
        <w:jc w:val="center"/>
      </w:pPr>
      <w:r>
        <w:br w:type="page"/>
      </w:r>
    </w:p>
    <w:p w14:paraId="468EFB59">
      <w:pPr>
        <w:pStyle w:val="2"/>
        <w:rPr>
          <w:rFonts w:ascii="宋体" w:hAnsi="宋体"/>
        </w:rPr>
      </w:pPr>
      <w:bookmarkStart w:id="0" w:name="_Toc35266759"/>
      <w:bookmarkStart w:id="1" w:name="_Toc9630"/>
      <w:r>
        <w:rPr>
          <w:rFonts w:hint="eastAsia" w:ascii="宋体" w:hAnsi="宋体"/>
          <w:color w:val="000000"/>
        </w:rPr>
        <w:t>§1 重要提示及目录</w:t>
      </w:r>
      <w:bookmarkEnd w:id="0"/>
      <w:bookmarkEnd w:id="1"/>
    </w:p>
    <w:p w14:paraId="764D6144">
      <w:pPr>
        <w:pStyle w:val="3"/>
        <w:adjustRightInd w:val="0"/>
        <w:rPr>
          <w:rFonts w:ascii="宋体" w:hAnsi="宋体"/>
        </w:rPr>
      </w:pPr>
      <w:bookmarkStart w:id="2" w:name="_Toc35266760"/>
      <w:bookmarkStart w:id="3" w:name="_Toc8877"/>
      <w:r>
        <w:rPr>
          <w:rFonts w:hint="eastAsia" w:ascii="宋体" w:hAnsi="宋体"/>
        </w:rPr>
        <w:t>1.1 重要提示</w:t>
      </w:r>
      <w:bookmarkEnd w:id="2"/>
      <w:bookmarkEnd w:id="3"/>
    </w:p>
    <w:p w14:paraId="75ACFCE0">
      <w:pPr>
        <w:widowControl/>
        <w:jc w:val="left"/>
        <w:rPr>
          <w:rFonts w:hint="eastAsia" w:ascii="宋体" w:hAnsi="宋体" w:eastAsia="宋体"/>
          <w:b/>
          <w:sz w:val="24"/>
          <w:szCs w:val="24"/>
        </w:rPr>
      </w:pPr>
      <w:r>
        <w:t xml:space="preserve">    基金管理人的董事会、董事保证本报告所载资料不存在虚假记载、误导性陈述或重大遗漏，并对其内容的真实性、准确性和完整性承担个别及连带的法律责任。本年度报告已经三分之二以上独立董事签字同意，并由董事长签发。 </w:t>
      </w:r>
      <w:r>
        <w:cr/>
      </w:r>
      <w:r>
        <w:t xml:space="preserve">    基金托管人招商银行股份有限公司根据本基金合同规定，于2026年03月27日复核了本报告中的财务指标、净值表现、利润分配情况、财务会计报告、投资组合报告等内容，保证复核内容不存在虚假记载、误导性陈述或者重大遗漏。</w:t>
      </w:r>
      <w:r>
        <w:cr/>
      </w:r>
      <w:r>
        <w:t xml:space="preserve">    基金管理人承诺以诚实信用、勤勉尽责的原则管理和运用基金资产，但不保证基金一定盈利。 </w:t>
      </w:r>
      <w:r>
        <w:cr/>
      </w:r>
      <w:r>
        <w:t xml:space="preserve">    基金的过往业绩并不代表其未来表现。投资有风险，投资者在作出投资决策前应仔细阅读本基金的招募说明书及其更新。 </w:t>
      </w:r>
      <w:r>
        <w:cr/>
      </w:r>
      <w:r>
        <w:t xml:space="preserve">    本报告中的财务资料已经审计。容诚会计师事务所（特殊普通合伙）为本基金出具了无保留意见的审计报告，请投资者注意阅读。 </w:t>
      </w:r>
      <w:r>
        <w:cr/>
      </w:r>
      <w:r>
        <w:t xml:space="preserve">    本报告期自2025年10月21日（基金合同生效日）至2025年12月31日止。</w:t>
      </w:r>
    </w:p>
    <w:p w14:paraId="086E17BD">
      <w:r>
        <w:br w:type="page"/>
      </w:r>
    </w:p>
    <w:p w14:paraId="0291529B">
      <w:pPr>
        <w:pStyle w:val="3"/>
        <w:rPr>
          <w:rFonts w:ascii="宋体" w:hAnsi="宋体"/>
        </w:rPr>
      </w:pPr>
      <w:bookmarkStart w:id="4" w:name="_Toc3805"/>
      <w:r>
        <w:rPr>
          <w:rFonts w:hint="eastAsia" w:ascii="宋体" w:hAnsi="宋体"/>
        </w:rPr>
        <w:t>1</w:t>
      </w:r>
      <w:r>
        <w:rPr>
          <w:rFonts w:ascii="宋体" w:hAnsi="宋体"/>
        </w:rPr>
        <w:t xml:space="preserve">.2 </w:t>
      </w:r>
      <w:r>
        <w:rPr>
          <w:rFonts w:hint="eastAsia" w:ascii="宋体" w:hAnsi="宋体"/>
        </w:rPr>
        <w:t>目录</w:t>
      </w:r>
      <w:bookmarkEnd w:id="4"/>
    </w:p>
    <w:p w14:paraId="13FC568E">
      <w:pPr>
        <w:pStyle w:val="19"/>
        <w:tabs>
          <w:tab w:val="right" w:leader="dot" w:pos="9070"/>
          <w:tab w:val="clear" w:pos="9060"/>
        </w:tabs>
      </w:pPr>
      <w:r>
        <w:fldChar w:fldCharType="begin"/>
      </w:r>
      <w:r>
        <w:instrText xml:space="preserve">TOC \o "1-2" \h \z \u </w:instrText>
      </w:r>
      <w:r>
        <w:fldChar w:fldCharType="separate"/>
      </w:r>
      <w:r>
        <w:fldChar w:fldCharType="begin"/>
      </w:r>
      <w:r>
        <w:instrText xml:space="preserve"> HYPERLINK \l _Toc9630 </w:instrText>
      </w:r>
      <w:r>
        <w:fldChar w:fldCharType="separate"/>
      </w:r>
      <w:r>
        <w:rPr>
          <w:rFonts w:hint="eastAsia" w:ascii="宋体" w:hAnsi="宋体"/>
        </w:rPr>
        <w:t>§1 重要提示及目录</w:t>
      </w:r>
      <w:r>
        <w:tab/>
      </w:r>
      <w:r>
        <w:fldChar w:fldCharType="begin"/>
      </w:r>
      <w:r>
        <w:instrText xml:space="preserve"> PAGEREF _Toc9630 \h </w:instrText>
      </w:r>
      <w:r>
        <w:fldChar w:fldCharType="separate"/>
      </w:r>
      <w:r>
        <w:t>1</w:t>
      </w:r>
      <w:r>
        <w:fldChar w:fldCharType="end"/>
      </w:r>
      <w:r>
        <w:fldChar w:fldCharType="end"/>
      </w:r>
    </w:p>
    <w:p w14:paraId="42DF763B">
      <w:pPr>
        <w:pStyle w:val="22"/>
        <w:tabs>
          <w:tab w:val="right" w:leader="dot" w:pos="9070"/>
        </w:tabs>
      </w:pPr>
      <w:r>
        <w:fldChar w:fldCharType="begin"/>
      </w:r>
      <w:r>
        <w:instrText xml:space="preserve"> HYPERLINK \l _Toc8877 </w:instrText>
      </w:r>
      <w:r>
        <w:fldChar w:fldCharType="separate"/>
      </w:r>
      <w:r>
        <w:rPr>
          <w:rFonts w:hint="eastAsia" w:ascii="宋体" w:hAnsi="宋体"/>
        </w:rPr>
        <w:t>1.1 重要提示</w:t>
      </w:r>
      <w:r>
        <w:tab/>
      </w:r>
      <w:r>
        <w:fldChar w:fldCharType="begin"/>
      </w:r>
      <w:r>
        <w:instrText xml:space="preserve"> PAGEREF _Toc8877 \h </w:instrText>
      </w:r>
      <w:r>
        <w:fldChar w:fldCharType="separate"/>
      </w:r>
      <w:r>
        <w:t>1</w:t>
      </w:r>
      <w:r>
        <w:fldChar w:fldCharType="end"/>
      </w:r>
      <w:r>
        <w:fldChar w:fldCharType="end"/>
      </w:r>
    </w:p>
    <w:p w14:paraId="1DE69EF6">
      <w:pPr>
        <w:pStyle w:val="22"/>
        <w:tabs>
          <w:tab w:val="right" w:leader="dot" w:pos="9070"/>
        </w:tabs>
      </w:pPr>
      <w:r>
        <w:fldChar w:fldCharType="begin"/>
      </w:r>
      <w:r>
        <w:instrText xml:space="preserve"> HYPERLINK \l _Toc3805 </w:instrText>
      </w:r>
      <w:r>
        <w:fldChar w:fldCharType="separate"/>
      </w:r>
      <w:r>
        <w:rPr>
          <w:rFonts w:hint="eastAsia" w:ascii="宋体" w:hAnsi="宋体"/>
        </w:rPr>
        <w:t>1</w:t>
      </w:r>
      <w:r>
        <w:rPr>
          <w:rFonts w:ascii="宋体" w:hAnsi="宋体"/>
        </w:rPr>
        <w:t xml:space="preserve">.2 </w:t>
      </w:r>
      <w:r>
        <w:rPr>
          <w:rFonts w:hint="eastAsia" w:ascii="宋体" w:hAnsi="宋体"/>
        </w:rPr>
        <w:t>目录</w:t>
      </w:r>
      <w:r>
        <w:tab/>
      </w:r>
      <w:r>
        <w:fldChar w:fldCharType="begin"/>
      </w:r>
      <w:r>
        <w:instrText xml:space="preserve"> PAGEREF _Toc3805 \h </w:instrText>
      </w:r>
      <w:r>
        <w:fldChar w:fldCharType="separate"/>
      </w:r>
      <w:r>
        <w:t>2</w:t>
      </w:r>
      <w:r>
        <w:fldChar w:fldCharType="end"/>
      </w:r>
      <w:r>
        <w:fldChar w:fldCharType="end"/>
      </w:r>
    </w:p>
    <w:p w14:paraId="7954D34F">
      <w:pPr>
        <w:pStyle w:val="19"/>
        <w:tabs>
          <w:tab w:val="right" w:leader="dot" w:pos="9070"/>
          <w:tab w:val="clear" w:pos="9060"/>
        </w:tabs>
      </w:pPr>
      <w:r>
        <w:fldChar w:fldCharType="begin"/>
      </w:r>
      <w:r>
        <w:instrText xml:space="preserve"> HYPERLINK \l _Toc165 </w:instrText>
      </w:r>
      <w:r>
        <w:fldChar w:fldCharType="separate"/>
      </w:r>
      <w:r>
        <w:rPr>
          <w:rFonts w:ascii="宋体" w:hAnsi="宋体" w:eastAsia="宋体" w:cs="宋体"/>
        </w:rPr>
        <w:t>§2 基金简介</w:t>
      </w:r>
      <w:r>
        <w:tab/>
      </w:r>
      <w:r>
        <w:fldChar w:fldCharType="begin"/>
      </w:r>
      <w:r>
        <w:instrText xml:space="preserve"> PAGEREF _Toc165 \h </w:instrText>
      </w:r>
      <w:r>
        <w:fldChar w:fldCharType="separate"/>
      </w:r>
      <w:r>
        <w:t>4</w:t>
      </w:r>
      <w:r>
        <w:fldChar w:fldCharType="end"/>
      </w:r>
      <w:r>
        <w:fldChar w:fldCharType="end"/>
      </w:r>
    </w:p>
    <w:p w14:paraId="51194B16">
      <w:pPr>
        <w:pStyle w:val="22"/>
        <w:tabs>
          <w:tab w:val="right" w:leader="dot" w:pos="9070"/>
        </w:tabs>
      </w:pPr>
      <w:r>
        <w:fldChar w:fldCharType="begin"/>
      </w:r>
      <w:r>
        <w:instrText xml:space="preserve"> HYPERLINK \l _Toc9973 </w:instrText>
      </w:r>
      <w:r>
        <w:fldChar w:fldCharType="separate"/>
      </w:r>
      <w:r>
        <w:rPr>
          <w:rFonts w:ascii="宋体" w:hAnsi="宋体" w:eastAsia="宋体" w:cs="宋体"/>
        </w:rPr>
        <w:t>2.1 基金基本情况</w:t>
      </w:r>
      <w:r>
        <w:tab/>
      </w:r>
      <w:r>
        <w:fldChar w:fldCharType="begin"/>
      </w:r>
      <w:r>
        <w:instrText xml:space="preserve"> PAGEREF _Toc9973 \h </w:instrText>
      </w:r>
      <w:r>
        <w:fldChar w:fldCharType="separate"/>
      </w:r>
      <w:r>
        <w:t>4</w:t>
      </w:r>
      <w:r>
        <w:fldChar w:fldCharType="end"/>
      </w:r>
      <w:r>
        <w:fldChar w:fldCharType="end"/>
      </w:r>
    </w:p>
    <w:p w14:paraId="581A77D3">
      <w:pPr>
        <w:pStyle w:val="22"/>
        <w:tabs>
          <w:tab w:val="right" w:leader="dot" w:pos="9070"/>
        </w:tabs>
      </w:pPr>
      <w:r>
        <w:fldChar w:fldCharType="begin"/>
      </w:r>
      <w:r>
        <w:instrText xml:space="preserve"> HYPERLINK \l _Toc9467 </w:instrText>
      </w:r>
      <w:r>
        <w:fldChar w:fldCharType="separate"/>
      </w:r>
      <w:r>
        <w:rPr>
          <w:rFonts w:ascii="宋体" w:hAnsi="宋体" w:eastAsia="宋体" w:cs="宋体"/>
        </w:rPr>
        <w:t>2.2 基金产品说明</w:t>
      </w:r>
      <w:r>
        <w:tab/>
      </w:r>
      <w:r>
        <w:fldChar w:fldCharType="begin"/>
      </w:r>
      <w:r>
        <w:instrText xml:space="preserve"> PAGEREF _Toc9467 \h </w:instrText>
      </w:r>
      <w:r>
        <w:fldChar w:fldCharType="separate"/>
      </w:r>
      <w:r>
        <w:t>4</w:t>
      </w:r>
      <w:r>
        <w:fldChar w:fldCharType="end"/>
      </w:r>
      <w:r>
        <w:fldChar w:fldCharType="end"/>
      </w:r>
    </w:p>
    <w:p w14:paraId="6AB3EDB6">
      <w:pPr>
        <w:pStyle w:val="22"/>
        <w:tabs>
          <w:tab w:val="right" w:leader="dot" w:pos="9070"/>
        </w:tabs>
      </w:pPr>
      <w:r>
        <w:fldChar w:fldCharType="begin"/>
      </w:r>
      <w:r>
        <w:instrText xml:space="preserve"> HYPERLINK \l _Toc27699 </w:instrText>
      </w:r>
      <w:r>
        <w:fldChar w:fldCharType="separate"/>
      </w:r>
      <w:r>
        <w:rPr>
          <w:rFonts w:ascii="宋体" w:hAnsi="宋体" w:eastAsia="宋体" w:cs="宋体"/>
        </w:rPr>
        <w:t>2.3 基金管理人和基金托管人</w:t>
      </w:r>
      <w:r>
        <w:tab/>
      </w:r>
      <w:r>
        <w:fldChar w:fldCharType="begin"/>
      </w:r>
      <w:r>
        <w:instrText xml:space="preserve"> PAGEREF _Toc27699 \h </w:instrText>
      </w:r>
      <w:r>
        <w:fldChar w:fldCharType="separate"/>
      </w:r>
      <w:r>
        <w:t>5</w:t>
      </w:r>
      <w:r>
        <w:fldChar w:fldCharType="end"/>
      </w:r>
      <w:r>
        <w:fldChar w:fldCharType="end"/>
      </w:r>
    </w:p>
    <w:p w14:paraId="3EC45E41">
      <w:pPr>
        <w:pStyle w:val="22"/>
        <w:tabs>
          <w:tab w:val="right" w:leader="dot" w:pos="9070"/>
        </w:tabs>
      </w:pPr>
      <w:r>
        <w:fldChar w:fldCharType="begin"/>
      </w:r>
      <w:r>
        <w:instrText xml:space="preserve"> HYPERLINK \l _Toc22046 </w:instrText>
      </w:r>
      <w:r>
        <w:fldChar w:fldCharType="separate"/>
      </w:r>
      <w:r>
        <w:rPr>
          <w:rFonts w:ascii="宋体" w:hAnsi="宋体" w:eastAsia="宋体" w:cs="宋体"/>
        </w:rPr>
        <w:t>2.4 信息披露方式</w:t>
      </w:r>
      <w:r>
        <w:tab/>
      </w:r>
      <w:r>
        <w:fldChar w:fldCharType="begin"/>
      </w:r>
      <w:r>
        <w:instrText xml:space="preserve"> PAGEREF _Toc22046 \h </w:instrText>
      </w:r>
      <w:r>
        <w:fldChar w:fldCharType="separate"/>
      </w:r>
      <w:r>
        <w:t>6</w:t>
      </w:r>
      <w:r>
        <w:fldChar w:fldCharType="end"/>
      </w:r>
      <w:r>
        <w:fldChar w:fldCharType="end"/>
      </w:r>
    </w:p>
    <w:p w14:paraId="79CB53BC">
      <w:pPr>
        <w:pStyle w:val="22"/>
        <w:tabs>
          <w:tab w:val="right" w:leader="dot" w:pos="9070"/>
        </w:tabs>
      </w:pPr>
      <w:r>
        <w:fldChar w:fldCharType="begin"/>
      </w:r>
      <w:r>
        <w:instrText xml:space="preserve"> HYPERLINK \l _Toc3928 </w:instrText>
      </w:r>
      <w:r>
        <w:fldChar w:fldCharType="separate"/>
      </w:r>
      <w:r>
        <w:rPr>
          <w:rFonts w:ascii="宋体" w:hAnsi="宋体" w:eastAsia="宋体" w:cs="宋体"/>
        </w:rPr>
        <w:t>2.5 其他相关资料</w:t>
      </w:r>
      <w:r>
        <w:tab/>
      </w:r>
      <w:r>
        <w:fldChar w:fldCharType="begin"/>
      </w:r>
      <w:r>
        <w:instrText xml:space="preserve"> PAGEREF _Toc3928 \h </w:instrText>
      </w:r>
      <w:r>
        <w:fldChar w:fldCharType="separate"/>
      </w:r>
      <w:r>
        <w:t>6</w:t>
      </w:r>
      <w:r>
        <w:fldChar w:fldCharType="end"/>
      </w:r>
      <w:r>
        <w:fldChar w:fldCharType="end"/>
      </w:r>
    </w:p>
    <w:p w14:paraId="1507B465">
      <w:pPr>
        <w:pStyle w:val="19"/>
        <w:tabs>
          <w:tab w:val="right" w:leader="dot" w:pos="9070"/>
          <w:tab w:val="clear" w:pos="9060"/>
        </w:tabs>
      </w:pPr>
      <w:r>
        <w:fldChar w:fldCharType="begin"/>
      </w:r>
      <w:r>
        <w:instrText xml:space="preserve"> HYPERLINK \l _Toc7594 </w:instrText>
      </w:r>
      <w:r>
        <w:fldChar w:fldCharType="separate"/>
      </w:r>
      <w:r>
        <w:rPr>
          <w:rFonts w:ascii="宋体" w:hAnsi="宋体" w:eastAsia="宋体" w:cs="宋体"/>
        </w:rPr>
        <w:t>§3 主要财务指标、基金净值表现及利润分配情况</w:t>
      </w:r>
      <w:r>
        <w:tab/>
      </w:r>
      <w:r>
        <w:fldChar w:fldCharType="begin"/>
      </w:r>
      <w:r>
        <w:instrText xml:space="preserve"> PAGEREF _Toc7594 \h </w:instrText>
      </w:r>
      <w:r>
        <w:fldChar w:fldCharType="separate"/>
      </w:r>
      <w:r>
        <w:t>6</w:t>
      </w:r>
      <w:r>
        <w:fldChar w:fldCharType="end"/>
      </w:r>
      <w:r>
        <w:fldChar w:fldCharType="end"/>
      </w:r>
    </w:p>
    <w:p w14:paraId="52BD35F2">
      <w:pPr>
        <w:pStyle w:val="22"/>
        <w:tabs>
          <w:tab w:val="right" w:leader="dot" w:pos="9070"/>
        </w:tabs>
      </w:pPr>
      <w:r>
        <w:fldChar w:fldCharType="begin"/>
      </w:r>
      <w:r>
        <w:instrText xml:space="preserve"> HYPERLINK \l _Toc10213 </w:instrText>
      </w:r>
      <w:r>
        <w:fldChar w:fldCharType="separate"/>
      </w:r>
      <w:r>
        <w:rPr>
          <w:rFonts w:ascii="宋体" w:hAnsi="宋体" w:eastAsia="宋体" w:cs="宋体"/>
        </w:rPr>
        <w:t>3.1 主要会计数据和财务指标</w:t>
      </w:r>
      <w:r>
        <w:tab/>
      </w:r>
      <w:r>
        <w:fldChar w:fldCharType="begin"/>
      </w:r>
      <w:r>
        <w:instrText xml:space="preserve"> PAGEREF _Toc10213 \h </w:instrText>
      </w:r>
      <w:r>
        <w:fldChar w:fldCharType="separate"/>
      </w:r>
      <w:r>
        <w:t>6</w:t>
      </w:r>
      <w:r>
        <w:fldChar w:fldCharType="end"/>
      </w:r>
      <w:r>
        <w:fldChar w:fldCharType="end"/>
      </w:r>
    </w:p>
    <w:p w14:paraId="6549D6F4">
      <w:pPr>
        <w:pStyle w:val="22"/>
        <w:tabs>
          <w:tab w:val="right" w:leader="dot" w:pos="9070"/>
        </w:tabs>
      </w:pPr>
      <w:r>
        <w:fldChar w:fldCharType="begin"/>
      </w:r>
      <w:r>
        <w:instrText xml:space="preserve"> HYPERLINK \l _Toc11 </w:instrText>
      </w:r>
      <w:r>
        <w:fldChar w:fldCharType="separate"/>
      </w:r>
      <w:r>
        <w:rPr>
          <w:rFonts w:ascii="宋体" w:hAnsi="宋体" w:eastAsia="宋体" w:cs="宋体"/>
        </w:rPr>
        <w:t>3.2 基金净值表现</w:t>
      </w:r>
      <w:r>
        <w:tab/>
      </w:r>
      <w:r>
        <w:fldChar w:fldCharType="begin"/>
      </w:r>
      <w:r>
        <w:instrText xml:space="preserve"> PAGEREF _Toc11 \h </w:instrText>
      </w:r>
      <w:r>
        <w:fldChar w:fldCharType="separate"/>
      </w:r>
      <w:r>
        <w:t>7</w:t>
      </w:r>
      <w:r>
        <w:fldChar w:fldCharType="end"/>
      </w:r>
      <w:r>
        <w:fldChar w:fldCharType="end"/>
      </w:r>
    </w:p>
    <w:p w14:paraId="309D55C0">
      <w:pPr>
        <w:pStyle w:val="22"/>
        <w:tabs>
          <w:tab w:val="right" w:leader="dot" w:pos="9070"/>
        </w:tabs>
      </w:pPr>
      <w:r>
        <w:fldChar w:fldCharType="begin"/>
      </w:r>
      <w:r>
        <w:instrText xml:space="preserve"> HYPERLINK \l _Toc4035 </w:instrText>
      </w:r>
      <w:r>
        <w:fldChar w:fldCharType="separate"/>
      </w:r>
      <w:r>
        <w:rPr>
          <w:rFonts w:ascii="宋体" w:hAnsi="宋体" w:eastAsia="宋体" w:cs="宋体"/>
        </w:rPr>
        <w:t>3.3 过去三年基金的利润分配情况</w:t>
      </w:r>
      <w:r>
        <w:tab/>
      </w:r>
      <w:r>
        <w:fldChar w:fldCharType="begin"/>
      </w:r>
      <w:r>
        <w:instrText xml:space="preserve"> PAGEREF _Toc4035 \h </w:instrText>
      </w:r>
      <w:r>
        <w:fldChar w:fldCharType="separate"/>
      </w:r>
      <w:r>
        <w:t>9</w:t>
      </w:r>
      <w:r>
        <w:fldChar w:fldCharType="end"/>
      </w:r>
      <w:r>
        <w:fldChar w:fldCharType="end"/>
      </w:r>
    </w:p>
    <w:p w14:paraId="4FC9DD7D">
      <w:pPr>
        <w:pStyle w:val="19"/>
        <w:tabs>
          <w:tab w:val="right" w:leader="dot" w:pos="9070"/>
          <w:tab w:val="clear" w:pos="9060"/>
        </w:tabs>
      </w:pPr>
      <w:r>
        <w:fldChar w:fldCharType="begin"/>
      </w:r>
      <w:r>
        <w:instrText xml:space="preserve"> HYPERLINK \l _Toc25104 </w:instrText>
      </w:r>
      <w:r>
        <w:fldChar w:fldCharType="separate"/>
      </w:r>
      <w:r>
        <w:rPr>
          <w:rFonts w:ascii="宋体" w:hAnsi="宋体" w:eastAsia="宋体" w:cs="宋体"/>
        </w:rPr>
        <w:t>§4 管理人报告</w:t>
      </w:r>
      <w:r>
        <w:tab/>
      </w:r>
      <w:r>
        <w:fldChar w:fldCharType="begin"/>
      </w:r>
      <w:r>
        <w:instrText xml:space="preserve"> PAGEREF _Toc25104 \h </w:instrText>
      </w:r>
      <w:r>
        <w:fldChar w:fldCharType="separate"/>
      </w:r>
      <w:r>
        <w:t>9</w:t>
      </w:r>
      <w:r>
        <w:fldChar w:fldCharType="end"/>
      </w:r>
      <w:r>
        <w:fldChar w:fldCharType="end"/>
      </w:r>
    </w:p>
    <w:p w14:paraId="2AB3F35E">
      <w:pPr>
        <w:pStyle w:val="22"/>
        <w:tabs>
          <w:tab w:val="right" w:leader="dot" w:pos="9070"/>
        </w:tabs>
      </w:pPr>
      <w:r>
        <w:fldChar w:fldCharType="begin"/>
      </w:r>
      <w:r>
        <w:instrText xml:space="preserve"> HYPERLINK \l _Toc18688 </w:instrText>
      </w:r>
      <w:r>
        <w:fldChar w:fldCharType="separate"/>
      </w:r>
      <w:r>
        <w:rPr>
          <w:rFonts w:ascii="宋体" w:hAnsi="宋体" w:eastAsia="宋体" w:cs="宋体"/>
        </w:rPr>
        <w:t>4.1 基金管理人及基金经理情况</w:t>
      </w:r>
      <w:r>
        <w:tab/>
      </w:r>
      <w:r>
        <w:fldChar w:fldCharType="begin"/>
      </w:r>
      <w:r>
        <w:instrText xml:space="preserve"> PAGEREF _Toc18688 \h </w:instrText>
      </w:r>
      <w:r>
        <w:fldChar w:fldCharType="separate"/>
      </w:r>
      <w:r>
        <w:t>10</w:t>
      </w:r>
      <w:r>
        <w:fldChar w:fldCharType="end"/>
      </w:r>
      <w:r>
        <w:fldChar w:fldCharType="end"/>
      </w:r>
    </w:p>
    <w:p w14:paraId="6FC8E2B2">
      <w:pPr>
        <w:pStyle w:val="22"/>
        <w:tabs>
          <w:tab w:val="right" w:leader="dot" w:pos="9070"/>
        </w:tabs>
      </w:pPr>
      <w:r>
        <w:fldChar w:fldCharType="begin"/>
      </w:r>
      <w:r>
        <w:instrText xml:space="preserve"> HYPERLINK \l _Toc5144 </w:instrText>
      </w:r>
      <w:r>
        <w:fldChar w:fldCharType="separate"/>
      </w:r>
      <w:r>
        <w:rPr>
          <w:rFonts w:ascii="宋体" w:hAnsi="宋体" w:eastAsia="宋体" w:cs="宋体"/>
        </w:rPr>
        <w:t>4.2 管理人对报告期内本基金运作遵规守信情况的说明</w:t>
      </w:r>
      <w:r>
        <w:tab/>
      </w:r>
      <w:r>
        <w:fldChar w:fldCharType="begin"/>
      </w:r>
      <w:r>
        <w:instrText xml:space="preserve"> PAGEREF _Toc5144 \h </w:instrText>
      </w:r>
      <w:r>
        <w:fldChar w:fldCharType="separate"/>
      </w:r>
      <w:r>
        <w:t>10</w:t>
      </w:r>
      <w:r>
        <w:fldChar w:fldCharType="end"/>
      </w:r>
      <w:r>
        <w:fldChar w:fldCharType="end"/>
      </w:r>
    </w:p>
    <w:p w14:paraId="4D96D059">
      <w:pPr>
        <w:pStyle w:val="22"/>
        <w:tabs>
          <w:tab w:val="right" w:leader="dot" w:pos="9070"/>
        </w:tabs>
      </w:pPr>
      <w:r>
        <w:fldChar w:fldCharType="begin"/>
      </w:r>
      <w:r>
        <w:instrText xml:space="preserve"> HYPERLINK \l _Toc9927 </w:instrText>
      </w:r>
      <w:r>
        <w:fldChar w:fldCharType="separate"/>
      </w:r>
      <w:r>
        <w:rPr>
          <w:rFonts w:ascii="宋体" w:hAnsi="宋体" w:eastAsia="宋体" w:cs="宋体"/>
        </w:rPr>
        <w:t>4.3 管理人对报告期内公平交易情况的专项说明</w:t>
      </w:r>
      <w:r>
        <w:tab/>
      </w:r>
      <w:r>
        <w:fldChar w:fldCharType="begin"/>
      </w:r>
      <w:r>
        <w:instrText xml:space="preserve"> PAGEREF _Toc9927 \h </w:instrText>
      </w:r>
      <w:r>
        <w:fldChar w:fldCharType="separate"/>
      </w:r>
      <w:r>
        <w:t>11</w:t>
      </w:r>
      <w:r>
        <w:fldChar w:fldCharType="end"/>
      </w:r>
      <w:r>
        <w:fldChar w:fldCharType="end"/>
      </w:r>
    </w:p>
    <w:p w14:paraId="1534BDBE">
      <w:pPr>
        <w:pStyle w:val="22"/>
        <w:tabs>
          <w:tab w:val="right" w:leader="dot" w:pos="9070"/>
        </w:tabs>
      </w:pPr>
      <w:r>
        <w:fldChar w:fldCharType="begin"/>
      </w:r>
      <w:r>
        <w:instrText xml:space="preserve"> HYPERLINK \l _Toc30668 </w:instrText>
      </w:r>
      <w:r>
        <w:fldChar w:fldCharType="separate"/>
      </w:r>
      <w:r>
        <w:rPr>
          <w:rFonts w:ascii="宋体" w:hAnsi="宋体" w:eastAsia="宋体" w:cs="宋体"/>
        </w:rPr>
        <w:t>4.4 管理人对报告期内基金的投资策略和业绩表现的说明</w:t>
      </w:r>
      <w:r>
        <w:tab/>
      </w:r>
      <w:r>
        <w:fldChar w:fldCharType="begin"/>
      </w:r>
      <w:r>
        <w:instrText xml:space="preserve"> PAGEREF _Toc30668 \h </w:instrText>
      </w:r>
      <w:r>
        <w:fldChar w:fldCharType="separate"/>
      </w:r>
      <w:r>
        <w:t>11</w:t>
      </w:r>
      <w:r>
        <w:fldChar w:fldCharType="end"/>
      </w:r>
      <w:r>
        <w:fldChar w:fldCharType="end"/>
      </w:r>
    </w:p>
    <w:p w14:paraId="1494B23E">
      <w:pPr>
        <w:pStyle w:val="22"/>
        <w:tabs>
          <w:tab w:val="right" w:leader="dot" w:pos="9070"/>
        </w:tabs>
      </w:pPr>
      <w:r>
        <w:fldChar w:fldCharType="begin"/>
      </w:r>
      <w:r>
        <w:instrText xml:space="preserve"> HYPERLINK \l _Toc31413 </w:instrText>
      </w:r>
      <w:r>
        <w:fldChar w:fldCharType="separate"/>
      </w:r>
      <w:r>
        <w:rPr>
          <w:rFonts w:ascii="宋体" w:hAnsi="宋体" w:eastAsia="宋体" w:cs="宋体"/>
        </w:rPr>
        <w:t>4.5 管理人对宏观经济、证券市场及行业走势的简要展望</w:t>
      </w:r>
      <w:r>
        <w:tab/>
      </w:r>
      <w:r>
        <w:fldChar w:fldCharType="begin"/>
      </w:r>
      <w:r>
        <w:instrText xml:space="preserve"> PAGEREF _Toc31413 \h </w:instrText>
      </w:r>
      <w:r>
        <w:fldChar w:fldCharType="separate"/>
      </w:r>
      <w:r>
        <w:t>12</w:t>
      </w:r>
      <w:r>
        <w:fldChar w:fldCharType="end"/>
      </w:r>
      <w:r>
        <w:fldChar w:fldCharType="end"/>
      </w:r>
    </w:p>
    <w:p w14:paraId="67F377CD">
      <w:pPr>
        <w:pStyle w:val="22"/>
        <w:tabs>
          <w:tab w:val="right" w:leader="dot" w:pos="9070"/>
        </w:tabs>
      </w:pPr>
      <w:r>
        <w:fldChar w:fldCharType="begin"/>
      </w:r>
      <w:r>
        <w:instrText xml:space="preserve"> HYPERLINK \l _Toc7296 </w:instrText>
      </w:r>
      <w:r>
        <w:fldChar w:fldCharType="separate"/>
      </w:r>
      <w:r>
        <w:rPr>
          <w:rFonts w:ascii="宋体" w:hAnsi="宋体" w:eastAsia="宋体" w:cs="宋体"/>
        </w:rPr>
        <w:t>4.6 管理人内部有关本基金的监察稽核工作情况</w:t>
      </w:r>
      <w:r>
        <w:tab/>
      </w:r>
      <w:r>
        <w:fldChar w:fldCharType="begin"/>
      </w:r>
      <w:r>
        <w:instrText xml:space="preserve"> PAGEREF _Toc7296 \h </w:instrText>
      </w:r>
      <w:r>
        <w:fldChar w:fldCharType="separate"/>
      </w:r>
      <w:r>
        <w:t>12</w:t>
      </w:r>
      <w:r>
        <w:fldChar w:fldCharType="end"/>
      </w:r>
      <w:r>
        <w:fldChar w:fldCharType="end"/>
      </w:r>
    </w:p>
    <w:p w14:paraId="5586C64B">
      <w:pPr>
        <w:pStyle w:val="22"/>
        <w:tabs>
          <w:tab w:val="right" w:leader="dot" w:pos="9070"/>
        </w:tabs>
      </w:pPr>
      <w:r>
        <w:fldChar w:fldCharType="begin"/>
      </w:r>
      <w:r>
        <w:instrText xml:space="preserve"> HYPERLINK \l _Toc21050 </w:instrText>
      </w:r>
      <w:r>
        <w:fldChar w:fldCharType="separate"/>
      </w:r>
      <w:r>
        <w:rPr>
          <w:rFonts w:ascii="宋体" w:hAnsi="宋体" w:eastAsia="宋体" w:cs="宋体"/>
        </w:rPr>
        <w:t>4.7 管理人对报告期内基金估值程序等事项的说明</w:t>
      </w:r>
      <w:r>
        <w:tab/>
      </w:r>
      <w:r>
        <w:fldChar w:fldCharType="begin"/>
      </w:r>
      <w:r>
        <w:instrText xml:space="preserve"> PAGEREF _Toc21050 \h </w:instrText>
      </w:r>
      <w:r>
        <w:fldChar w:fldCharType="separate"/>
      </w:r>
      <w:r>
        <w:t>13</w:t>
      </w:r>
      <w:r>
        <w:fldChar w:fldCharType="end"/>
      </w:r>
      <w:r>
        <w:fldChar w:fldCharType="end"/>
      </w:r>
    </w:p>
    <w:p w14:paraId="525B2626">
      <w:pPr>
        <w:pStyle w:val="22"/>
        <w:tabs>
          <w:tab w:val="right" w:leader="dot" w:pos="9070"/>
        </w:tabs>
      </w:pPr>
      <w:r>
        <w:fldChar w:fldCharType="begin"/>
      </w:r>
      <w:r>
        <w:instrText xml:space="preserve"> HYPERLINK \l _Toc20395 </w:instrText>
      </w:r>
      <w:r>
        <w:fldChar w:fldCharType="separate"/>
      </w:r>
      <w:r>
        <w:rPr>
          <w:rFonts w:ascii="宋体" w:hAnsi="宋体" w:eastAsia="宋体" w:cs="宋体"/>
        </w:rPr>
        <w:t>4.8 管理人对报告期内基金利润分配情况的说明</w:t>
      </w:r>
      <w:r>
        <w:tab/>
      </w:r>
      <w:r>
        <w:fldChar w:fldCharType="begin"/>
      </w:r>
      <w:r>
        <w:instrText xml:space="preserve"> PAGEREF _Toc20395 \h </w:instrText>
      </w:r>
      <w:r>
        <w:fldChar w:fldCharType="separate"/>
      </w:r>
      <w:r>
        <w:t>13</w:t>
      </w:r>
      <w:r>
        <w:fldChar w:fldCharType="end"/>
      </w:r>
      <w:r>
        <w:fldChar w:fldCharType="end"/>
      </w:r>
    </w:p>
    <w:p w14:paraId="2F91C190">
      <w:pPr>
        <w:pStyle w:val="22"/>
        <w:tabs>
          <w:tab w:val="right" w:leader="dot" w:pos="9070"/>
        </w:tabs>
      </w:pPr>
      <w:r>
        <w:fldChar w:fldCharType="begin"/>
      </w:r>
      <w:r>
        <w:instrText xml:space="preserve"> HYPERLINK \l _Toc27564 </w:instrText>
      </w:r>
      <w:r>
        <w:fldChar w:fldCharType="separate"/>
      </w:r>
      <w:r>
        <w:rPr>
          <w:rFonts w:ascii="宋体" w:hAnsi="宋体" w:eastAsia="宋体" w:cs="宋体"/>
        </w:rPr>
        <w:t>4.9 报告期内管理人对本基金持有人数或基金资产净值预警情形的说明</w:t>
      </w:r>
      <w:r>
        <w:tab/>
      </w:r>
      <w:r>
        <w:fldChar w:fldCharType="begin"/>
      </w:r>
      <w:r>
        <w:instrText xml:space="preserve"> PAGEREF _Toc27564 \h </w:instrText>
      </w:r>
      <w:r>
        <w:fldChar w:fldCharType="separate"/>
      </w:r>
      <w:r>
        <w:t>13</w:t>
      </w:r>
      <w:r>
        <w:fldChar w:fldCharType="end"/>
      </w:r>
      <w:r>
        <w:fldChar w:fldCharType="end"/>
      </w:r>
    </w:p>
    <w:p w14:paraId="0CA05243">
      <w:pPr>
        <w:pStyle w:val="19"/>
        <w:tabs>
          <w:tab w:val="right" w:leader="dot" w:pos="9070"/>
          <w:tab w:val="clear" w:pos="9060"/>
        </w:tabs>
      </w:pPr>
      <w:r>
        <w:fldChar w:fldCharType="begin"/>
      </w:r>
      <w:r>
        <w:instrText xml:space="preserve"> HYPERLINK \l _Toc18971 </w:instrText>
      </w:r>
      <w:r>
        <w:fldChar w:fldCharType="separate"/>
      </w:r>
      <w:r>
        <w:rPr>
          <w:rFonts w:ascii="宋体" w:hAnsi="宋体" w:eastAsia="宋体" w:cs="宋体"/>
        </w:rPr>
        <w:t>§5 托管人报告</w:t>
      </w:r>
      <w:r>
        <w:tab/>
      </w:r>
      <w:r>
        <w:fldChar w:fldCharType="begin"/>
      </w:r>
      <w:r>
        <w:instrText xml:space="preserve"> PAGEREF _Toc18971 \h </w:instrText>
      </w:r>
      <w:r>
        <w:fldChar w:fldCharType="separate"/>
      </w:r>
      <w:r>
        <w:t>14</w:t>
      </w:r>
      <w:r>
        <w:fldChar w:fldCharType="end"/>
      </w:r>
      <w:r>
        <w:fldChar w:fldCharType="end"/>
      </w:r>
    </w:p>
    <w:p w14:paraId="09E01E90">
      <w:pPr>
        <w:pStyle w:val="22"/>
        <w:tabs>
          <w:tab w:val="right" w:leader="dot" w:pos="9070"/>
        </w:tabs>
      </w:pPr>
      <w:r>
        <w:fldChar w:fldCharType="begin"/>
      </w:r>
      <w:r>
        <w:instrText xml:space="preserve"> HYPERLINK \l _Toc2349 </w:instrText>
      </w:r>
      <w:r>
        <w:fldChar w:fldCharType="separate"/>
      </w:r>
      <w:r>
        <w:rPr>
          <w:rFonts w:ascii="宋体" w:hAnsi="宋体" w:eastAsia="宋体" w:cs="宋体"/>
        </w:rPr>
        <w:t>5.1 报告期内本基金托管人遵规守信情况声明</w:t>
      </w:r>
      <w:r>
        <w:tab/>
      </w:r>
      <w:r>
        <w:fldChar w:fldCharType="begin"/>
      </w:r>
      <w:r>
        <w:instrText xml:space="preserve"> PAGEREF _Toc2349 \h </w:instrText>
      </w:r>
      <w:r>
        <w:fldChar w:fldCharType="separate"/>
      </w:r>
      <w:r>
        <w:t>14</w:t>
      </w:r>
      <w:r>
        <w:fldChar w:fldCharType="end"/>
      </w:r>
      <w:r>
        <w:fldChar w:fldCharType="end"/>
      </w:r>
    </w:p>
    <w:p w14:paraId="0A02F6A4">
      <w:pPr>
        <w:pStyle w:val="22"/>
        <w:tabs>
          <w:tab w:val="right" w:leader="dot" w:pos="9070"/>
        </w:tabs>
      </w:pPr>
      <w:r>
        <w:fldChar w:fldCharType="begin"/>
      </w:r>
      <w:r>
        <w:instrText xml:space="preserve"> HYPERLINK \l _Toc10189 </w:instrText>
      </w:r>
      <w:r>
        <w:fldChar w:fldCharType="separate"/>
      </w:r>
      <w:r>
        <w:rPr>
          <w:rFonts w:ascii="宋体" w:hAnsi="宋体" w:eastAsia="宋体" w:cs="宋体"/>
        </w:rPr>
        <w:t>5.2 托管人对报告期内本基金投资运作遵规守信、净值计算、利润分配等情况的说明</w:t>
      </w:r>
      <w:r>
        <w:tab/>
      </w:r>
      <w:r>
        <w:fldChar w:fldCharType="begin"/>
      </w:r>
      <w:r>
        <w:instrText xml:space="preserve"> PAGEREF _Toc10189 \h </w:instrText>
      </w:r>
      <w:r>
        <w:fldChar w:fldCharType="separate"/>
      </w:r>
      <w:r>
        <w:t>14</w:t>
      </w:r>
      <w:r>
        <w:fldChar w:fldCharType="end"/>
      </w:r>
      <w:r>
        <w:fldChar w:fldCharType="end"/>
      </w:r>
    </w:p>
    <w:p w14:paraId="38E97CDC">
      <w:pPr>
        <w:pStyle w:val="22"/>
        <w:tabs>
          <w:tab w:val="right" w:leader="dot" w:pos="9070"/>
        </w:tabs>
      </w:pPr>
      <w:r>
        <w:fldChar w:fldCharType="begin"/>
      </w:r>
      <w:r>
        <w:instrText xml:space="preserve"> HYPERLINK \l _Toc14235 </w:instrText>
      </w:r>
      <w:r>
        <w:fldChar w:fldCharType="separate"/>
      </w:r>
      <w:r>
        <w:rPr>
          <w:rFonts w:ascii="宋体" w:hAnsi="宋体" w:eastAsia="宋体" w:cs="宋体"/>
        </w:rPr>
        <w:t>5.3 托管人对本年度报告中财务信息等内容的真实、准确和完整发表意见</w:t>
      </w:r>
      <w:r>
        <w:tab/>
      </w:r>
      <w:r>
        <w:fldChar w:fldCharType="begin"/>
      </w:r>
      <w:r>
        <w:instrText xml:space="preserve"> PAGEREF _Toc14235 \h </w:instrText>
      </w:r>
      <w:r>
        <w:fldChar w:fldCharType="separate"/>
      </w:r>
      <w:r>
        <w:t>14</w:t>
      </w:r>
      <w:r>
        <w:fldChar w:fldCharType="end"/>
      </w:r>
      <w:r>
        <w:fldChar w:fldCharType="end"/>
      </w:r>
    </w:p>
    <w:p w14:paraId="150B7F63">
      <w:pPr>
        <w:pStyle w:val="19"/>
        <w:tabs>
          <w:tab w:val="right" w:leader="dot" w:pos="9070"/>
          <w:tab w:val="clear" w:pos="9060"/>
        </w:tabs>
      </w:pPr>
      <w:r>
        <w:fldChar w:fldCharType="begin"/>
      </w:r>
      <w:r>
        <w:instrText xml:space="preserve"> HYPERLINK \l _Toc1943 </w:instrText>
      </w:r>
      <w:r>
        <w:fldChar w:fldCharType="separate"/>
      </w:r>
      <w:r>
        <w:rPr>
          <w:rFonts w:ascii="宋体" w:hAnsi="宋体" w:eastAsia="宋体" w:cs="宋体"/>
        </w:rPr>
        <w:t>§6 审计报告</w:t>
      </w:r>
      <w:r>
        <w:tab/>
      </w:r>
      <w:r>
        <w:fldChar w:fldCharType="begin"/>
      </w:r>
      <w:r>
        <w:instrText xml:space="preserve"> PAGEREF _Toc1943 \h </w:instrText>
      </w:r>
      <w:r>
        <w:fldChar w:fldCharType="separate"/>
      </w:r>
      <w:r>
        <w:t>14</w:t>
      </w:r>
      <w:r>
        <w:fldChar w:fldCharType="end"/>
      </w:r>
      <w:r>
        <w:fldChar w:fldCharType="end"/>
      </w:r>
    </w:p>
    <w:p w14:paraId="0C28B01C">
      <w:pPr>
        <w:pStyle w:val="22"/>
        <w:tabs>
          <w:tab w:val="right" w:leader="dot" w:pos="9070"/>
        </w:tabs>
      </w:pPr>
      <w:r>
        <w:fldChar w:fldCharType="begin"/>
      </w:r>
      <w:r>
        <w:instrText xml:space="preserve"> HYPERLINK \l _Toc4638 </w:instrText>
      </w:r>
      <w:r>
        <w:fldChar w:fldCharType="separate"/>
      </w:r>
      <w:r>
        <w:rPr>
          <w:rFonts w:ascii="宋体" w:hAnsi="宋体" w:eastAsia="宋体" w:cs="宋体"/>
        </w:rPr>
        <w:t>6.1 审计报告基本信息</w:t>
      </w:r>
      <w:r>
        <w:tab/>
      </w:r>
      <w:r>
        <w:fldChar w:fldCharType="begin"/>
      </w:r>
      <w:r>
        <w:instrText xml:space="preserve"> PAGEREF _Toc4638 \h </w:instrText>
      </w:r>
      <w:r>
        <w:fldChar w:fldCharType="separate"/>
      </w:r>
      <w:r>
        <w:t>14</w:t>
      </w:r>
      <w:r>
        <w:fldChar w:fldCharType="end"/>
      </w:r>
      <w:r>
        <w:fldChar w:fldCharType="end"/>
      </w:r>
    </w:p>
    <w:p w14:paraId="2185AAAA">
      <w:pPr>
        <w:pStyle w:val="22"/>
        <w:tabs>
          <w:tab w:val="right" w:leader="dot" w:pos="9070"/>
        </w:tabs>
      </w:pPr>
      <w:r>
        <w:fldChar w:fldCharType="begin"/>
      </w:r>
      <w:r>
        <w:instrText xml:space="preserve"> HYPERLINK \l _Toc22787 </w:instrText>
      </w:r>
      <w:r>
        <w:fldChar w:fldCharType="separate"/>
      </w:r>
      <w:r>
        <w:rPr>
          <w:rFonts w:ascii="宋体" w:hAnsi="宋体" w:eastAsia="宋体" w:cs="宋体"/>
        </w:rPr>
        <w:t>6.2 审计报告的基本内容</w:t>
      </w:r>
      <w:r>
        <w:tab/>
      </w:r>
      <w:r>
        <w:fldChar w:fldCharType="begin"/>
      </w:r>
      <w:r>
        <w:instrText xml:space="preserve"> PAGEREF _Toc22787 \h </w:instrText>
      </w:r>
      <w:r>
        <w:fldChar w:fldCharType="separate"/>
      </w:r>
      <w:r>
        <w:t>14</w:t>
      </w:r>
      <w:r>
        <w:fldChar w:fldCharType="end"/>
      </w:r>
      <w:r>
        <w:fldChar w:fldCharType="end"/>
      </w:r>
    </w:p>
    <w:p w14:paraId="267259F8">
      <w:pPr>
        <w:pStyle w:val="19"/>
        <w:tabs>
          <w:tab w:val="right" w:leader="dot" w:pos="9070"/>
          <w:tab w:val="clear" w:pos="9060"/>
        </w:tabs>
      </w:pPr>
      <w:r>
        <w:fldChar w:fldCharType="begin"/>
      </w:r>
      <w:r>
        <w:instrText xml:space="preserve"> HYPERLINK \l _Toc3862 </w:instrText>
      </w:r>
      <w:r>
        <w:fldChar w:fldCharType="separate"/>
      </w:r>
      <w:r>
        <w:rPr>
          <w:rFonts w:ascii="宋体" w:hAnsi="宋体" w:eastAsia="宋体" w:cs="宋体"/>
        </w:rPr>
        <w:t>§7 年度财务报表</w:t>
      </w:r>
      <w:r>
        <w:tab/>
      </w:r>
      <w:r>
        <w:fldChar w:fldCharType="begin"/>
      </w:r>
      <w:r>
        <w:instrText xml:space="preserve"> PAGEREF _Toc3862 \h </w:instrText>
      </w:r>
      <w:r>
        <w:fldChar w:fldCharType="separate"/>
      </w:r>
      <w:r>
        <w:t>16</w:t>
      </w:r>
      <w:r>
        <w:fldChar w:fldCharType="end"/>
      </w:r>
      <w:r>
        <w:fldChar w:fldCharType="end"/>
      </w:r>
    </w:p>
    <w:p w14:paraId="50ED2D83">
      <w:pPr>
        <w:pStyle w:val="22"/>
        <w:tabs>
          <w:tab w:val="right" w:leader="dot" w:pos="9070"/>
        </w:tabs>
      </w:pPr>
      <w:r>
        <w:fldChar w:fldCharType="begin"/>
      </w:r>
      <w:r>
        <w:instrText xml:space="preserve"> HYPERLINK \l _Toc20997 </w:instrText>
      </w:r>
      <w:r>
        <w:fldChar w:fldCharType="separate"/>
      </w:r>
      <w:r>
        <w:rPr>
          <w:rFonts w:ascii="宋体" w:hAnsi="宋体" w:eastAsia="宋体" w:cs="宋体"/>
        </w:rPr>
        <w:t>7.1 资产负债表</w:t>
      </w:r>
      <w:r>
        <w:tab/>
      </w:r>
      <w:r>
        <w:fldChar w:fldCharType="begin"/>
      </w:r>
      <w:r>
        <w:instrText xml:space="preserve"> PAGEREF _Toc20997 \h </w:instrText>
      </w:r>
      <w:r>
        <w:fldChar w:fldCharType="separate"/>
      </w:r>
      <w:r>
        <w:t>16</w:t>
      </w:r>
      <w:r>
        <w:fldChar w:fldCharType="end"/>
      </w:r>
      <w:r>
        <w:fldChar w:fldCharType="end"/>
      </w:r>
    </w:p>
    <w:p w14:paraId="3EFCF416">
      <w:pPr>
        <w:pStyle w:val="22"/>
        <w:tabs>
          <w:tab w:val="right" w:leader="dot" w:pos="9070"/>
        </w:tabs>
      </w:pPr>
      <w:r>
        <w:fldChar w:fldCharType="begin"/>
      </w:r>
      <w:r>
        <w:instrText xml:space="preserve"> HYPERLINK \l _Toc2415 </w:instrText>
      </w:r>
      <w:r>
        <w:fldChar w:fldCharType="separate"/>
      </w:r>
      <w:r>
        <w:rPr>
          <w:rFonts w:ascii="宋体" w:hAnsi="宋体" w:eastAsia="宋体" w:cs="宋体"/>
        </w:rPr>
        <w:t>7.2 利润表</w:t>
      </w:r>
      <w:r>
        <w:tab/>
      </w:r>
      <w:r>
        <w:fldChar w:fldCharType="begin"/>
      </w:r>
      <w:r>
        <w:instrText xml:space="preserve"> PAGEREF _Toc2415 \h </w:instrText>
      </w:r>
      <w:r>
        <w:fldChar w:fldCharType="separate"/>
      </w:r>
      <w:r>
        <w:t>17</w:t>
      </w:r>
      <w:r>
        <w:fldChar w:fldCharType="end"/>
      </w:r>
      <w:r>
        <w:fldChar w:fldCharType="end"/>
      </w:r>
    </w:p>
    <w:p w14:paraId="49ED2D08">
      <w:pPr>
        <w:pStyle w:val="22"/>
        <w:tabs>
          <w:tab w:val="right" w:leader="dot" w:pos="9070"/>
        </w:tabs>
      </w:pPr>
      <w:r>
        <w:fldChar w:fldCharType="begin"/>
      </w:r>
      <w:r>
        <w:instrText xml:space="preserve"> HYPERLINK \l _Toc4988 </w:instrText>
      </w:r>
      <w:r>
        <w:fldChar w:fldCharType="separate"/>
      </w:r>
      <w:r>
        <w:rPr>
          <w:rFonts w:ascii="宋体" w:hAnsi="宋体" w:eastAsia="宋体" w:cs="宋体"/>
        </w:rPr>
        <w:t>7.3 净资产变动表</w:t>
      </w:r>
      <w:r>
        <w:tab/>
      </w:r>
      <w:r>
        <w:fldChar w:fldCharType="begin"/>
      </w:r>
      <w:r>
        <w:instrText xml:space="preserve"> PAGEREF _Toc4988 \h </w:instrText>
      </w:r>
      <w:r>
        <w:fldChar w:fldCharType="separate"/>
      </w:r>
      <w:r>
        <w:t>19</w:t>
      </w:r>
      <w:r>
        <w:fldChar w:fldCharType="end"/>
      </w:r>
      <w:r>
        <w:fldChar w:fldCharType="end"/>
      </w:r>
    </w:p>
    <w:p w14:paraId="6BC7F123">
      <w:pPr>
        <w:pStyle w:val="22"/>
        <w:tabs>
          <w:tab w:val="right" w:leader="dot" w:pos="9070"/>
        </w:tabs>
      </w:pPr>
      <w:r>
        <w:fldChar w:fldCharType="begin"/>
      </w:r>
      <w:r>
        <w:instrText xml:space="preserve"> HYPERLINK \l _Toc4521 </w:instrText>
      </w:r>
      <w:r>
        <w:fldChar w:fldCharType="separate"/>
      </w:r>
      <w:r>
        <w:rPr>
          <w:rFonts w:ascii="宋体" w:hAnsi="宋体" w:eastAsia="宋体" w:cs="宋体"/>
        </w:rPr>
        <w:t>7.4 报表附注</w:t>
      </w:r>
      <w:r>
        <w:tab/>
      </w:r>
      <w:r>
        <w:fldChar w:fldCharType="begin"/>
      </w:r>
      <w:r>
        <w:instrText xml:space="preserve"> PAGEREF _Toc4521 \h </w:instrText>
      </w:r>
      <w:r>
        <w:fldChar w:fldCharType="separate"/>
      </w:r>
      <w:r>
        <w:t>19</w:t>
      </w:r>
      <w:r>
        <w:fldChar w:fldCharType="end"/>
      </w:r>
      <w:r>
        <w:fldChar w:fldCharType="end"/>
      </w:r>
    </w:p>
    <w:p w14:paraId="5C9DBB95">
      <w:pPr>
        <w:pStyle w:val="19"/>
        <w:tabs>
          <w:tab w:val="right" w:leader="dot" w:pos="9070"/>
          <w:tab w:val="clear" w:pos="9060"/>
        </w:tabs>
      </w:pPr>
      <w:r>
        <w:fldChar w:fldCharType="begin"/>
      </w:r>
      <w:r>
        <w:instrText xml:space="preserve"> HYPERLINK \l _Toc31384 </w:instrText>
      </w:r>
      <w:r>
        <w:fldChar w:fldCharType="separate"/>
      </w:r>
      <w:r>
        <w:rPr>
          <w:rFonts w:ascii="宋体" w:hAnsi="宋体" w:eastAsia="宋体" w:cs="宋体"/>
        </w:rPr>
        <w:t>§8 投资组合报告</w:t>
      </w:r>
      <w:r>
        <w:tab/>
      </w:r>
      <w:r>
        <w:fldChar w:fldCharType="begin"/>
      </w:r>
      <w:r>
        <w:instrText xml:space="preserve"> PAGEREF _Toc31384 \h </w:instrText>
      </w:r>
      <w:r>
        <w:fldChar w:fldCharType="separate"/>
      </w:r>
      <w:r>
        <w:t>41</w:t>
      </w:r>
      <w:r>
        <w:fldChar w:fldCharType="end"/>
      </w:r>
      <w:r>
        <w:fldChar w:fldCharType="end"/>
      </w:r>
    </w:p>
    <w:p w14:paraId="050E1C71">
      <w:pPr>
        <w:pStyle w:val="22"/>
        <w:tabs>
          <w:tab w:val="right" w:leader="dot" w:pos="9070"/>
        </w:tabs>
      </w:pPr>
      <w:r>
        <w:fldChar w:fldCharType="begin"/>
      </w:r>
      <w:r>
        <w:instrText xml:space="preserve"> HYPERLINK \l _Toc11287 </w:instrText>
      </w:r>
      <w:r>
        <w:fldChar w:fldCharType="separate"/>
      </w:r>
      <w:r>
        <w:rPr>
          <w:rFonts w:ascii="宋体" w:hAnsi="宋体" w:eastAsia="宋体" w:cs="宋体"/>
        </w:rPr>
        <w:t>8.1 期末基金资产组合情况</w:t>
      </w:r>
      <w:r>
        <w:tab/>
      </w:r>
      <w:r>
        <w:fldChar w:fldCharType="begin"/>
      </w:r>
      <w:r>
        <w:instrText xml:space="preserve"> PAGEREF _Toc11287 \h </w:instrText>
      </w:r>
      <w:r>
        <w:fldChar w:fldCharType="separate"/>
      </w:r>
      <w:r>
        <w:t>42</w:t>
      </w:r>
      <w:r>
        <w:fldChar w:fldCharType="end"/>
      </w:r>
      <w:r>
        <w:fldChar w:fldCharType="end"/>
      </w:r>
    </w:p>
    <w:p w14:paraId="7D6D357B">
      <w:pPr>
        <w:pStyle w:val="22"/>
        <w:tabs>
          <w:tab w:val="right" w:leader="dot" w:pos="9070"/>
        </w:tabs>
      </w:pPr>
      <w:r>
        <w:fldChar w:fldCharType="begin"/>
      </w:r>
      <w:r>
        <w:instrText xml:space="preserve"> HYPERLINK \l _Toc20129 </w:instrText>
      </w:r>
      <w:r>
        <w:fldChar w:fldCharType="separate"/>
      </w:r>
      <w:r>
        <w:rPr>
          <w:rFonts w:ascii="宋体" w:hAnsi="宋体" w:eastAsia="宋体" w:cs="宋体"/>
        </w:rPr>
        <w:t>8.2 报告期末按行业分类的股票投资组合</w:t>
      </w:r>
      <w:r>
        <w:tab/>
      </w:r>
      <w:r>
        <w:fldChar w:fldCharType="begin"/>
      </w:r>
      <w:r>
        <w:instrText xml:space="preserve"> PAGEREF _Toc20129 \h </w:instrText>
      </w:r>
      <w:r>
        <w:fldChar w:fldCharType="separate"/>
      </w:r>
      <w:r>
        <w:t>42</w:t>
      </w:r>
      <w:r>
        <w:fldChar w:fldCharType="end"/>
      </w:r>
      <w:r>
        <w:fldChar w:fldCharType="end"/>
      </w:r>
    </w:p>
    <w:p w14:paraId="72E9E9D7">
      <w:pPr>
        <w:pStyle w:val="22"/>
        <w:tabs>
          <w:tab w:val="right" w:leader="dot" w:pos="9070"/>
        </w:tabs>
      </w:pPr>
      <w:r>
        <w:fldChar w:fldCharType="begin"/>
      </w:r>
      <w:r>
        <w:instrText xml:space="preserve"> HYPERLINK \l _Toc3620 </w:instrText>
      </w:r>
      <w:r>
        <w:fldChar w:fldCharType="separate"/>
      </w:r>
      <w:r>
        <w:rPr>
          <w:rFonts w:ascii="宋体" w:hAnsi="宋体" w:eastAsia="宋体" w:cs="宋体"/>
        </w:rPr>
        <w:t>8.3 期末按公允价值占基金资产净值比例大小排序的所有股票投资明细</w:t>
      </w:r>
      <w:r>
        <w:tab/>
      </w:r>
      <w:r>
        <w:fldChar w:fldCharType="begin"/>
      </w:r>
      <w:r>
        <w:instrText xml:space="preserve"> PAGEREF _Toc3620 \h </w:instrText>
      </w:r>
      <w:r>
        <w:fldChar w:fldCharType="separate"/>
      </w:r>
      <w:r>
        <w:t>43</w:t>
      </w:r>
      <w:r>
        <w:fldChar w:fldCharType="end"/>
      </w:r>
      <w:r>
        <w:fldChar w:fldCharType="end"/>
      </w:r>
    </w:p>
    <w:p w14:paraId="2403F41B">
      <w:pPr>
        <w:pStyle w:val="22"/>
        <w:tabs>
          <w:tab w:val="right" w:leader="dot" w:pos="9070"/>
        </w:tabs>
      </w:pPr>
      <w:r>
        <w:fldChar w:fldCharType="begin"/>
      </w:r>
      <w:r>
        <w:instrText xml:space="preserve"> HYPERLINK \l _Toc13738 </w:instrText>
      </w:r>
      <w:r>
        <w:fldChar w:fldCharType="separate"/>
      </w:r>
      <w:r>
        <w:rPr>
          <w:rFonts w:ascii="宋体" w:hAnsi="宋体" w:eastAsia="宋体" w:cs="宋体"/>
        </w:rPr>
        <w:t>8.4 报告期内股票投资组合的重大变动</w:t>
      </w:r>
      <w:r>
        <w:tab/>
      </w:r>
      <w:r>
        <w:fldChar w:fldCharType="begin"/>
      </w:r>
      <w:r>
        <w:instrText xml:space="preserve"> PAGEREF _Toc13738 \h </w:instrText>
      </w:r>
      <w:r>
        <w:fldChar w:fldCharType="separate"/>
      </w:r>
      <w:r>
        <w:t>43</w:t>
      </w:r>
      <w:r>
        <w:fldChar w:fldCharType="end"/>
      </w:r>
      <w:r>
        <w:fldChar w:fldCharType="end"/>
      </w:r>
    </w:p>
    <w:p w14:paraId="3458AB9E">
      <w:pPr>
        <w:pStyle w:val="22"/>
        <w:tabs>
          <w:tab w:val="right" w:leader="dot" w:pos="9070"/>
        </w:tabs>
      </w:pPr>
      <w:r>
        <w:fldChar w:fldCharType="begin"/>
      </w:r>
      <w:r>
        <w:instrText xml:space="preserve"> HYPERLINK \l _Toc15000 </w:instrText>
      </w:r>
      <w:r>
        <w:fldChar w:fldCharType="separate"/>
      </w:r>
      <w:r>
        <w:rPr>
          <w:rFonts w:ascii="宋体" w:hAnsi="宋体" w:eastAsia="宋体" w:cs="宋体"/>
        </w:rPr>
        <w:t>8.5 期末按债券品种分类的债券投资组合</w:t>
      </w:r>
      <w:r>
        <w:tab/>
      </w:r>
      <w:r>
        <w:fldChar w:fldCharType="begin"/>
      </w:r>
      <w:r>
        <w:instrText xml:space="preserve"> PAGEREF _Toc15000 \h </w:instrText>
      </w:r>
      <w:r>
        <w:fldChar w:fldCharType="separate"/>
      </w:r>
      <w:r>
        <w:t>45</w:t>
      </w:r>
      <w:r>
        <w:fldChar w:fldCharType="end"/>
      </w:r>
      <w:r>
        <w:fldChar w:fldCharType="end"/>
      </w:r>
    </w:p>
    <w:p w14:paraId="29E4A900">
      <w:pPr>
        <w:pStyle w:val="22"/>
        <w:tabs>
          <w:tab w:val="right" w:leader="dot" w:pos="9070"/>
        </w:tabs>
      </w:pPr>
      <w:r>
        <w:fldChar w:fldCharType="begin"/>
      </w:r>
      <w:r>
        <w:instrText xml:space="preserve"> HYPERLINK \l _Toc28733 </w:instrText>
      </w:r>
      <w:r>
        <w:fldChar w:fldCharType="separate"/>
      </w:r>
      <w:r>
        <w:rPr>
          <w:rFonts w:ascii="宋体" w:hAnsi="宋体" w:eastAsia="宋体" w:cs="宋体"/>
        </w:rPr>
        <w:t>8.6 期末按公允价值占基金资产净值比例大小排序的前五名债券投资明细</w:t>
      </w:r>
      <w:r>
        <w:tab/>
      </w:r>
      <w:r>
        <w:fldChar w:fldCharType="begin"/>
      </w:r>
      <w:r>
        <w:instrText xml:space="preserve"> PAGEREF _Toc28733 \h </w:instrText>
      </w:r>
      <w:r>
        <w:fldChar w:fldCharType="separate"/>
      </w:r>
      <w:r>
        <w:t>45</w:t>
      </w:r>
      <w:r>
        <w:fldChar w:fldCharType="end"/>
      </w:r>
      <w:r>
        <w:fldChar w:fldCharType="end"/>
      </w:r>
    </w:p>
    <w:p w14:paraId="71CBAF81">
      <w:pPr>
        <w:pStyle w:val="22"/>
        <w:tabs>
          <w:tab w:val="right" w:leader="dot" w:pos="9070"/>
        </w:tabs>
      </w:pPr>
      <w:r>
        <w:fldChar w:fldCharType="begin"/>
      </w:r>
      <w:r>
        <w:instrText xml:space="preserve"> HYPERLINK \l _Toc7478 </w:instrText>
      </w:r>
      <w:r>
        <w:fldChar w:fldCharType="separate"/>
      </w:r>
      <w:r>
        <w:rPr>
          <w:rFonts w:ascii="宋体" w:hAnsi="宋体" w:eastAsia="宋体" w:cs="宋体"/>
        </w:rPr>
        <w:t>8.7 期末按公允价值占基金资产净值比例大小排序的所有资产支持证券投资明细</w:t>
      </w:r>
      <w:r>
        <w:tab/>
      </w:r>
      <w:r>
        <w:fldChar w:fldCharType="begin"/>
      </w:r>
      <w:r>
        <w:instrText xml:space="preserve"> PAGEREF _Toc7478 \h </w:instrText>
      </w:r>
      <w:r>
        <w:fldChar w:fldCharType="separate"/>
      </w:r>
      <w:r>
        <w:t>45</w:t>
      </w:r>
      <w:r>
        <w:fldChar w:fldCharType="end"/>
      </w:r>
      <w:r>
        <w:fldChar w:fldCharType="end"/>
      </w:r>
    </w:p>
    <w:p w14:paraId="5964579B">
      <w:pPr>
        <w:pStyle w:val="22"/>
        <w:tabs>
          <w:tab w:val="right" w:leader="dot" w:pos="9070"/>
        </w:tabs>
      </w:pPr>
      <w:r>
        <w:fldChar w:fldCharType="begin"/>
      </w:r>
      <w:r>
        <w:instrText xml:space="preserve"> HYPERLINK \l _Toc6912 </w:instrText>
      </w:r>
      <w:r>
        <w:fldChar w:fldCharType="separate"/>
      </w:r>
      <w:r>
        <w:rPr>
          <w:rFonts w:ascii="宋体" w:hAnsi="宋体" w:eastAsia="宋体" w:cs="宋体"/>
        </w:rPr>
        <w:t>8.8 报告期末按公允价值占基金资产净值比例大小排序的前五名贵金属投资明细</w:t>
      </w:r>
      <w:r>
        <w:tab/>
      </w:r>
      <w:r>
        <w:fldChar w:fldCharType="begin"/>
      </w:r>
      <w:r>
        <w:instrText xml:space="preserve"> PAGEREF _Toc6912 \h </w:instrText>
      </w:r>
      <w:r>
        <w:fldChar w:fldCharType="separate"/>
      </w:r>
      <w:r>
        <w:t>45</w:t>
      </w:r>
      <w:r>
        <w:fldChar w:fldCharType="end"/>
      </w:r>
      <w:r>
        <w:fldChar w:fldCharType="end"/>
      </w:r>
    </w:p>
    <w:p w14:paraId="4FA9B30F">
      <w:pPr>
        <w:pStyle w:val="22"/>
        <w:tabs>
          <w:tab w:val="right" w:leader="dot" w:pos="9070"/>
        </w:tabs>
      </w:pPr>
      <w:r>
        <w:fldChar w:fldCharType="begin"/>
      </w:r>
      <w:r>
        <w:instrText xml:space="preserve"> HYPERLINK \l _Toc2097 </w:instrText>
      </w:r>
      <w:r>
        <w:fldChar w:fldCharType="separate"/>
      </w:r>
      <w:r>
        <w:rPr>
          <w:rFonts w:ascii="宋体" w:hAnsi="宋体" w:eastAsia="宋体" w:cs="宋体"/>
        </w:rPr>
        <w:t>8.9 期末按公允价值占基金资产净值比例大小排序的前五名权证投资明细</w:t>
      </w:r>
      <w:r>
        <w:tab/>
      </w:r>
      <w:r>
        <w:fldChar w:fldCharType="begin"/>
      </w:r>
      <w:r>
        <w:instrText xml:space="preserve"> PAGEREF _Toc2097 \h </w:instrText>
      </w:r>
      <w:r>
        <w:fldChar w:fldCharType="separate"/>
      </w:r>
      <w:r>
        <w:t>45</w:t>
      </w:r>
      <w:r>
        <w:fldChar w:fldCharType="end"/>
      </w:r>
      <w:r>
        <w:fldChar w:fldCharType="end"/>
      </w:r>
    </w:p>
    <w:p w14:paraId="54CC4F41">
      <w:pPr>
        <w:pStyle w:val="22"/>
        <w:tabs>
          <w:tab w:val="right" w:leader="dot" w:pos="9070"/>
        </w:tabs>
      </w:pPr>
      <w:r>
        <w:fldChar w:fldCharType="begin"/>
      </w:r>
      <w:r>
        <w:instrText xml:space="preserve"> HYPERLINK \l _Toc28385 </w:instrText>
      </w:r>
      <w:r>
        <w:fldChar w:fldCharType="separate"/>
      </w:r>
      <w:r>
        <w:rPr>
          <w:rFonts w:ascii="宋体" w:hAnsi="宋体" w:eastAsia="宋体" w:cs="宋体"/>
        </w:rPr>
        <w:t>8.10 本基金投资股指期货的投资政策</w:t>
      </w:r>
      <w:r>
        <w:tab/>
      </w:r>
      <w:r>
        <w:fldChar w:fldCharType="begin"/>
      </w:r>
      <w:r>
        <w:instrText xml:space="preserve"> PAGEREF _Toc28385 \h </w:instrText>
      </w:r>
      <w:r>
        <w:fldChar w:fldCharType="separate"/>
      </w:r>
      <w:r>
        <w:t>45</w:t>
      </w:r>
      <w:r>
        <w:fldChar w:fldCharType="end"/>
      </w:r>
      <w:r>
        <w:fldChar w:fldCharType="end"/>
      </w:r>
    </w:p>
    <w:p w14:paraId="0F383516">
      <w:pPr>
        <w:pStyle w:val="22"/>
        <w:tabs>
          <w:tab w:val="right" w:leader="dot" w:pos="9070"/>
        </w:tabs>
      </w:pPr>
      <w:r>
        <w:fldChar w:fldCharType="begin"/>
      </w:r>
      <w:r>
        <w:instrText xml:space="preserve"> HYPERLINK \l _Toc19005 </w:instrText>
      </w:r>
      <w:r>
        <w:fldChar w:fldCharType="separate"/>
      </w:r>
      <w:r>
        <w:rPr>
          <w:rFonts w:ascii="宋体" w:hAnsi="宋体" w:eastAsia="宋体" w:cs="宋体"/>
        </w:rPr>
        <w:t>8.11 报告期末本基金投资的国债期货交易情况说明</w:t>
      </w:r>
      <w:r>
        <w:tab/>
      </w:r>
      <w:r>
        <w:fldChar w:fldCharType="begin"/>
      </w:r>
      <w:r>
        <w:instrText xml:space="preserve"> PAGEREF _Toc19005 \h </w:instrText>
      </w:r>
      <w:r>
        <w:fldChar w:fldCharType="separate"/>
      </w:r>
      <w:r>
        <w:t>46</w:t>
      </w:r>
      <w:r>
        <w:fldChar w:fldCharType="end"/>
      </w:r>
      <w:r>
        <w:fldChar w:fldCharType="end"/>
      </w:r>
    </w:p>
    <w:p w14:paraId="686A28F8">
      <w:pPr>
        <w:pStyle w:val="22"/>
        <w:tabs>
          <w:tab w:val="right" w:leader="dot" w:pos="9070"/>
        </w:tabs>
      </w:pPr>
      <w:r>
        <w:fldChar w:fldCharType="begin"/>
      </w:r>
      <w:r>
        <w:instrText xml:space="preserve"> HYPERLINK \l _Toc31567 </w:instrText>
      </w:r>
      <w:r>
        <w:fldChar w:fldCharType="separate"/>
      </w:r>
      <w:r>
        <w:rPr>
          <w:rFonts w:ascii="宋体" w:hAnsi="宋体" w:eastAsia="宋体" w:cs="宋体"/>
        </w:rPr>
        <w:t>8.12 投资组合报告附注</w:t>
      </w:r>
      <w:r>
        <w:tab/>
      </w:r>
      <w:r>
        <w:fldChar w:fldCharType="begin"/>
      </w:r>
      <w:r>
        <w:instrText xml:space="preserve"> PAGEREF _Toc31567 \h </w:instrText>
      </w:r>
      <w:r>
        <w:fldChar w:fldCharType="separate"/>
      </w:r>
      <w:r>
        <w:t>46</w:t>
      </w:r>
      <w:r>
        <w:fldChar w:fldCharType="end"/>
      </w:r>
      <w:r>
        <w:fldChar w:fldCharType="end"/>
      </w:r>
    </w:p>
    <w:p w14:paraId="5521DD71">
      <w:pPr>
        <w:pStyle w:val="19"/>
        <w:tabs>
          <w:tab w:val="right" w:leader="dot" w:pos="9070"/>
          <w:tab w:val="clear" w:pos="9060"/>
        </w:tabs>
      </w:pPr>
      <w:r>
        <w:fldChar w:fldCharType="begin"/>
      </w:r>
      <w:r>
        <w:instrText xml:space="preserve"> HYPERLINK \l _Toc2644 </w:instrText>
      </w:r>
      <w:r>
        <w:fldChar w:fldCharType="separate"/>
      </w:r>
      <w:r>
        <w:rPr>
          <w:rFonts w:ascii="宋体" w:hAnsi="宋体" w:eastAsia="宋体" w:cs="宋体"/>
        </w:rPr>
        <w:t>§9 基金份额持有人信息</w:t>
      </w:r>
      <w:r>
        <w:tab/>
      </w:r>
      <w:r>
        <w:fldChar w:fldCharType="begin"/>
      </w:r>
      <w:r>
        <w:instrText xml:space="preserve"> PAGEREF _Toc2644 \h </w:instrText>
      </w:r>
      <w:r>
        <w:fldChar w:fldCharType="separate"/>
      </w:r>
      <w:r>
        <w:t>46</w:t>
      </w:r>
      <w:r>
        <w:fldChar w:fldCharType="end"/>
      </w:r>
      <w:r>
        <w:fldChar w:fldCharType="end"/>
      </w:r>
    </w:p>
    <w:p w14:paraId="53B4E85D">
      <w:pPr>
        <w:pStyle w:val="22"/>
        <w:tabs>
          <w:tab w:val="right" w:leader="dot" w:pos="9070"/>
        </w:tabs>
      </w:pPr>
      <w:r>
        <w:fldChar w:fldCharType="begin"/>
      </w:r>
      <w:r>
        <w:instrText xml:space="preserve"> HYPERLINK \l _Toc29575 </w:instrText>
      </w:r>
      <w:r>
        <w:fldChar w:fldCharType="separate"/>
      </w:r>
      <w:r>
        <w:rPr>
          <w:rFonts w:ascii="宋体" w:hAnsi="宋体" w:eastAsia="宋体" w:cs="宋体"/>
        </w:rPr>
        <w:t>9.1 期末基金份额持有人户数及持有人结构</w:t>
      </w:r>
      <w:r>
        <w:tab/>
      </w:r>
      <w:r>
        <w:fldChar w:fldCharType="begin"/>
      </w:r>
      <w:r>
        <w:instrText xml:space="preserve"> PAGEREF _Toc29575 \h </w:instrText>
      </w:r>
      <w:r>
        <w:fldChar w:fldCharType="separate"/>
      </w:r>
      <w:r>
        <w:t>46</w:t>
      </w:r>
      <w:r>
        <w:fldChar w:fldCharType="end"/>
      </w:r>
      <w:r>
        <w:fldChar w:fldCharType="end"/>
      </w:r>
    </w:p>
    <w:p w14:paraId="28F071DB">
      <w:pPr>
        <w:pStyle w:val="22"/>
        <w:tabs>
          <w:tab w:val="right" w:leader="dot" w:pos="9070"/>
        </w:tabs>
      </w:pPr>
      <w:r>
        <w:fldChar w:fldCharType="begin"/>
      </w:r>
      <w:r>
        <w:instrText xml:space="preserve"> HYPERLINK \l _Toc15965 </w:instrText>
      </w:r>
      <w:r>
        <w:fldChar w:fldCharType="separate"/>
      </w:r>
      <w:r>
        <w:rPr>
          <w:rFonts w:ascii="宋体" w:hAnsi="宋体" w:eastAsia="宋体" w:cs="宋体"/>
        </w:rPr>
        <w:t>9.2 期末基金管理人的从业人员持有本基金的情况</w:t>
      </w:r>
      <w:r>
        <w:tab/>
      </w:r>
      <w:r>
        <w:fldChar w:fldCharType="begin"/>
      </w:r>
      <w:r>
        <w:instrText xml:space="preserve"> PAGEREF _Toc15965 \h </w:instrText>
      </w:r>
      <w:r>
        <w:fldChar w:fldCharType="separate"/>
      </w:r>
      <w:r>
        <w:t>47</w:t>
      </w:r>
      <w:r>
        <w:fldChar w:fldCharType="end"/>
      </w:r>
      <w:r>
        <w:fldChar w:fldCharType="end"/>
      </w:r>
    </w:p>
    <w:p w14:paraId="722EF25E">
      <w:pPr>
        <w:pStyle w:val="22"/>
        <w:tabs>
          <w:tab w:val="right" w:leader="dot" w:pos="9070"/>
        </w:tabs>
      </w:pPr>
      <w:r>
        <w:fldChar w:fldCharType="begin"/>
      </w:r>
      <w:r>
        <w:instrText xml:space="preserve"> HYPERLINK \l _Toc12031 </w:instrText>
      </w:r>
      <w:r>
        <w:fldChar w:fldCharType="separate"/>
      </w:r>
      <w:r>
        <w:rPr>
          <w:rFonts w:ascii="宋体" w:hAnsi="宋体" w:eastAsia="宋体" w:cs="宋体"/>
        </w:rPr>
        <w:t>9.3 期末基金管理人的从业人员持有本开放式基金份额总量区间情况</w:t>
      </w:r>
      <w:r>
        <w:tab/>
      </w:r>
      <w:r>
        <w:fldChar w:fldCharType="begin"/>
      </w:r>
      <w:r>
        <w:instrText xml:space="preserve"> PAGEREF _Toc12031 \h </w:instrText>
      </w:r>
      <w:r>
        <w:fldChar w:fldCharType="separate"/>
      </w:r>
      <w:r>
        <w:t>47</w:t>
      </w:r>
      <w:r>
        <w:fldChar w:fldCharType="end"/>
      </w:r>
      <w:r>
        <w:fldChar w:fldCharType="end"/>
      </w:r>
    </w:p>
    <w:p w14:paraId="2BCB3333">
      <w:pPr>
        <w:pStyle w:val="22"/>
        <w:tabs>
          <w:tab w:val="right" w:leader="dot" w:pos="9070"/>
        </w:tabs>
      </w:pPr>
      <w:r>
        <w:fldChar w:fldCharType="begin"/>
      </w:r>
      <w:r>
        <w:instrText xml:space="preserve"> HYPERLINK \l _Toc31834 </w:instrText>
      </w:r>
      <w:r>
        <w:fldChar w:fldCharType="separate"/>
      </w:r>
      <w:r>
        <w:rPr>
          <w:rFonts w:ascii="宋体" w:hAnsi="宋体" w:eastAsia="宋体" w:cs="宋体"/>
        </w:rPr>
        <w:t>9.4 发起式基金发起资金持有份额情况</w:t>
      </w:r>
      <w:r>
        <w:tab/>
      </w:r>
      <w:r>
        <w:fldChar w:fldCharType="begin"/>
      </w:r>
      <w:r>
        <w:instrText xml:space="preserve"> PAGEREF _Toc31834 \h </w:instrText>
      </w:r>
      <w:r>
        <w:fldChar w:fldCharType="separate"/>
      </w:r>
      <w:r>
        <w:t>47</w:t>
      </w:r>
      <w:r>
        <w:fldChar w:fldCharType="end"/>
      </w:r>
      <w:r>
        <w:fldChar w:fldCharType="end"/>
      </w:r>
    </w:p>
    <w:p w14:paraId="100193FA">
      <w:pPr>
        <w:pStyle w:val="19"/>
        <w:tabs>
          <w:tab w:val="right" w:leader="dot" w:pos="9070"/>
          <w:tab w:val="clear" w:pos="9060"/>
        </w:tabs>
      </w:pPr>
      <w:r>
        <w:fldChar w:fldCharType="begin"/>
      </w:r>
      <w:r>
        <w:instrText xml:space="preserve"> HYPERLINK \l _Toc15989 </w:instrText>
      </w:r>
      <w:r>
        <w:fldChar w:fldCharType="separate"/>
      </w:r>
      <w:r>
        <w:rPr>
          <w:rFonts w:ascii="宋体" w:hAnsi="宋体" w:eastAsia="宋体" w:cs="宋体"/>
        </w:rPr>
        <w:t>§10 开放式基金份额变动</w:t>
      </w:r>
      <w:r>
        <w:tab/>
      </w:r>
      <w:r>
        <w:fldChar w:fldCharType="begin"/>
      </w:r>
      <w:r>
        <w:instrText xml:space="preserve"> PAGEREF _Toc15989 \h </w:instrText>
      </w:r>
      <w:r>
        <w:fldChar w:fldCharType="separate"/>
      </w:r>
      <w:r>
        <w:t>48</w:t>
      </w:r>
      <w:r>
        <w:fldChar w:fldCharType="end"/>
      </w:r>
      <w:r>
        <w:fldChar w:fldCharType="end"/>
      </w:r>
    </w:p>
    <w:p w14:paraId="52BF060A">
      <w:pPr>
        <w:pStyle w:val="19"/>
        <w:tabs>
          <w:tab w:val="right" w:leader="dot" w:pos="9070"/>
          <w:tab w:val="clear" w:pos="9060"/>
        </w:tabs>
      </w:pPr>
      <w:r>
        <w:fldChar w:fldCharType="begin"/>
      </w:r>
      <w:r>
        <w:instrText xml:space="preserve"> HYPERLINK \l _Toc8655 </w:instrText>
      </w:r>
      <w:r>
        <w:fldChar w:fldCharType="separate"/>
      </w:r>
      <w:r>
        <w:rPr>
          <w:rFonts w:ascii="宋体" w:hAnsi="宋体" w:eastAsia="宋体" w:cs="宋体"/>
        </w:rPr>
        <w:t>§11 重大事件揭示</w:t>
      </w:r>
      <w:r>
        <w:tab/>
      </w:r>
      <w:r>
        <w:fldChar w:fldCharType="begin"/>
      </w:r>
      <w:r>
        <w:instrText xml:space="preserve"> PAGEREF _Toc8655 \h </w:instrText>
      </w:r>
      <w:r>
        <w:fldChar w:fldCharType="separate"/>
      </w:r>
      <w:r>
        <w:t>48</w:t>
      </w:r>
      <w:r>
        <w:fldChar w:fldCharType="end"/>
      </w:r>
      <w:r>
        <w:fldChar w:fldCharType="end"/>
      </w:r>
    </w:p>
    <w:p w14:paraId="64F6C480">
      <w:pPr>
        <w:pStyle w:val="22"/>
        <w:tabs>
          <w:tab w:val="right" w:leader="dot" w:pos="9070"/>
        </w:tabs>
      </w:pPr>
      <w:r>
        <w:fldChar w:fldCharType="begin"/>
      </w:r>
      <w:r>
        <w:instrText xml:space="preserve"> HYPERLINK \l _Toc16942 </w:instrText>
      </w:r>
      <w:r>
        <w:fldChar w:fldCharType="separate"/>
      </w:r>
      <w:r>
        <w:rPr>
          <w:rFonts w:ascii="宋体" w:hAnsi="宋体" w:eastAsia="宋体" w:cs="宋体"/>
        </w:rPr>
        <w:t>11.1 基金份额持有人大会决议</w:t>
      </w:r>
      <w:r>
        <w:tab/>
      </w:r>
      <w:r>
        <w:fldChar w:fldCharType="begin"/>
      </w:r>
      <w:r>
        <w:instrText xml:space="preserve"> PAGEREF _Toc16942 \h </w:instrText>
      </w:r>
      <w:r>
        <w:fldChar w:fldCharType="separate"/>
      </w:r>
      <w:r>
        <w:t>48</w:t>
      </w:r>
      <w:r>
        <w:fldChar w:fldCharType="end"/>
      </w:r>
      <w:r>
        <w:fldChar w:fldCharType="end"/>
      </w:r>
    </w:p>
    <w:p w14:paraId="5E645AFF">
      <w:pPr>
        <w:pStyle w:val="22"/>
        <w:tabs>
          <w:tab w:val="right" w:leader="dot" w:pos="9070"/>
        </w:tabs>
      </w:pPr>
      <w:r>
        <w:fldChar w:fldCharType="begin"/>
      </w:r>
      <w:r>
        <w:instrText xml:space="preserve"> HYPERLINK \l _Toc27510 </w:instrText>
      </w:r>
      <w:r>
        <w:fldChar w:fldCharType="separate"/>
      </w:r>
      <w:r>
        <w:rPr>
          <w:rFonts w:ascii="宋体" w:hAnsi="宋体" w:eastAsia="宋体" w:cs="宋体"/>
        </w:rPr>
        <w:t>11.2 基金管理人、基金托管人的专门基金托管部门的重大人事变动</w:t>
      </w:r>
      <w:r>
        <w:tab/>
      </w:r>
      <w:r>
        <w:fldChar w:fldCharType="begin"/>
      </w:r>
      <w:r>
        <w:instrText xml:space="preserve"> PAGEREF _Toc27510 \h </w:instrText>
      </w:r>
      <w:r>
        <w:fldChar w:fldCharType="separate"/>
      </w:r>
      <w:r>
        <w:t>48</w:t>
      </w:r>
      <w:r>
        <w:fldChar w:fldCharType="end"/>
      </w:r>
      <w:r>
        <w:fldChar w:fldCharType="end"/>
      </w:r>
    </w:p>
    <w:p w14:paraId="7D389348">
      <w:pPr>
        <w:pStyle w:val="22"/>
        <w:tabs>
          <w:tab w:val="right" w:leader="dot" w:pos="9070"/>
        </w:tabs>
      </w:pPr>
      <w:r>
        <w:fldChar w:fldCharType="begin"/>
      </w:r>
      <w:r>
        <w:instrText xml:space="preserve"> HYPERLINK \l _Toc21348 </w:instrText>
      </w:r>
      <w:r>
        <w:fldChar w:fldCharType="separate"/>
      </w:r>
      <w:r>
        <w:rPr>
          <w:rFonts w:ascii="宋体" w:hAnsi="宋体" w:eastAsia="宋体" w:cs="宋体"/>
        </w:rPr>
        <w:t>11.3 涉及基金管理人、基金财产、基金托管业务的诉讼</w:t>
      </w:r>
      <w:r>
        <w:tab/>
      </w:r>
      <w:r>
        <w:fldChar w:fldCharType="begin"/>
      </w:r>
      <w:r>
        <w:instrText xml:space="preserve"> PAGEREF _Toc21348 \h </w:instrText>
      </w:r>
      <w:r>
        <w:fldChar w:fldCharType="separate"/>
      </w:r>
      <w:r>
        <w:t>49</w:t>
      </w:r>
      <w:r>
        <w:fldChar w:fldCharType="end"/>
      </w:r>
      <w:r>
        <w:fldChar w:fldCharType="end"/>
      </w:r>
    </w:p>
    <w:p w14:paraId="20C42AFF">
      <w:pPr>
        <w:pStyle w:val="22"/>
        <w:tabs>
          <w:tab w:val="right" w:leader="dot" w:pos="9070"/>
        </w:tabs>
      </w:pPr>
      <w:r>
        <w:fldChar w:fldCharType="begin"/>
      </w:r>
      <w:r>
        <w:instrText xml:space="preserve"> HYPERLINK \l _Toc10108 </w:instrText>
      </w:r>
      <w:r>
        <w:fldChar w:fldCharType="separate"/>
      </w:r>
      <w:r>
        <w:rPr>
          <w:rFonts w:ascii="宋体" w:hAnsi="宋体" w:eastAsia="宋体" w:cs="宋体"/>
        </w:rPr>
        <w:t>11.4 基金投资策略的改变</w:t>
      </w:r>
      <w:r>
        <w:tab/>
      </w:r>
      <w:r>
        <w:fldChar w:fldCharType="begin"/>
      </w:r>
      <w:r>
        <w:instrText xml:space="preserve"> PAGEREF _Toc10108 \h </w:instrText>
      </w:r>
      <w:r>
        <w:fldChar w:fldCharType="separate"/>
      </w:r>
      <w:r>
        <w:t>49</w:t>
      </w:r>
      <w:r>
        <w:fldChar w:fldCharType="end"/>
      </w:r>
      <w:r>
        <w:fldChar w:fldCharType="end"/>
      </w:r>
    </w:p>
    <w:p w14:paraId="6A5A5838">
      <w:pPr>
        <w:pStyle w:val="22"/>
        <w:tabs>
          <w:tab w:val="right" w:leader="dot" w:pos="9070"/>
        </w:tabs>
      </w:pPr>
      <w:r>
        <w:fldChar w:fldCharType="begin"/>
      </w:r>
      <w:r>
        <w:instrText xml:space="preserve"> HYPERLINK \l _Toc8696 </w:instrText>
      </w:r>
      <w:r>
        <w:fldChar w:fldCharType="separate"/>
      </w:r>
      <w:r>
        <w:rPr>
          <w:rFonts w:ascii="宋体" w:hAnsi="宋体" w:eastAsia="宋体" w:cs="宋体"/>
        </w:rPr>
        <w:t>11.5 为基金进行审计的会计师事务所情况</w:t>
      </w:r>
      <w:r>
        <w:tab/>
      </w:r>
      <w:r>
        <w:fldChar w:fldCharType="begin"/>
      </w:r>
      <w:r>
        <w:instrText xml:space="preserve"> PAGEREF _Toc8696 \h </w:instrText>
      </w:r>
      <w:r>
        <w:fldChar w:fldCharType="separate"/>
      </w:r>
      <w:r>
        <w:t>49</w:t>
      </w:r>
      <w:r>
        <w:fldChar w:fldCharType="end"/>
      </w:r>
      <w:r>
        <w:fldChar w:fldCharType="end"/>
      </w:r>
    </w:p>
    <w:p w14:paraId="21E4850A">
      <w:pPr>
        <w:pStyle w:val="22"/>
        <w:tabs>
          <w:tab w:val="right" w:leader="dot" w:pos="9070"/>
        </w:tabs>
      </w:pPr>
      <w:r>
        <w:fldChar w:fldCharType="begin"/>
      </w:r>
      <w:r>
        <w:instrText xml:space="preserve"> HYPERLINK \l _Toc16103 </w:instrText>
      </w:r>
      <w:r>
        <w:fldChar w:fldCharType="separate"/>
      </w:r>
      <w:r>
        <w:rPr>
          <w:rFonts w:ascii="宋体" w:hAnsi="宋体" w:eastAsia="宋体" w:cs="宋体"/>
        </w:rPr>
        <w:t>11.6 管理人、托管人及相关从业人员受调查或处罚等情况</w:t>
      </w:r>
      <w:r>
        <w:tab/>
      </w:r>
      <w:r>
        <w:fldChar w:fldCharType="begin"/>
      </w:r>
      <w:r>
        <w:instrText xml:space="preserve"> PAGEREF _Toc16103 \h </w:instrText>
      </w:r>
      <w:r>
        <w:fldChar w:fldCharType="separate"/>
      </w:r>
      <w:r>
        <w:t>49</w:t>
      </w:r>
      <w:r>
        <w:fldChar w:fldCharType="end"/>
      </w:r>
      <w:r>
        <w:fldChar w:fldCharType="end"/>
      </w:r>
    </w:p>
    <w:p w14:paraId="79C36B03">
      <w:pPr>
        <w:pStyle w:val="22"/>
        <w:tabs>
          <w:tab w:val="right" w:leader="dot" w:pos="9070"/>
        </w:tabs>
      </w:pPr>
      <w:r>
        <w:fldChar w:fldCharType="begin"/>
      </w:r>
      <w:r>
        <w:instrText xml:space="preserve"> HYPERLINK \l _Toc12514 </w:instrText>
      </w:r>
      <w:r>
        <w:fldChar w:fldCharType="separate"/>
      </w:r>
      <w:r>
        <w:rPr>
          <w:rFonts w:ascii="宋体" w:hAnsi="宋体" w:eastAsia="宋体" w:cs="宋体"/>
        </w:rPr>
        <w:t>11.7 基金租用证券公司交易单元的有关情况</w:t>
      </w:r>
      <w:r>
        <w:tab/>
      </w:r>
      <w:r>
        <w:fldChar w:fldCharType="begin"/>
      </w:r>
      <w:r>
        <w:instrText xml:space="preserve"> PAGEREF _Toc12514 \h </w:instrText>
      </w:r>
      <w:r>
        <w:fldChar w:fldCharType="separate"/>
      </w:r>
      <w:r>
        <w:t>49</w:t>
      </w:r>
      <w:r>
        <w:fldChar w:fldCharType="end"/>
      </w:r>
      <w:r>
        <w:fldChar w:fldCharType="end"/>
      </w:r>
    </w:p>
    <w:p w14:paraId="17553DAB">
      <w:pPr>
        <w:pStyle w:val="22"/>
        <w:tabs>
          <w:tab w:val="right" w:leader="dot" w:pos="9070"/>
        </w:tabs>
      </w:pPr>
      <w:r>
        <w:fldChar w:fldCharType="begin"/>
      </w:r>
      <w:r>
        <w:instrText xml:space="preserve"> HYPERLINK \l _Toc30411 </w:instrText>
      </w:r>
      <w:r>
        <w:fldChar w:fldCharType="separate"/>
      </w:r>
      <w:r>
        <w:rPr>
          <w:rFonts w:ascii="宋体" w:hAnsi="宋体" w:eastAsia="宋体" w:cs="宋体"/>
        </w:rPr>
        <w:t>11.8 其他重大事件</w:t>
      </w:r>
      <w:r>
        <w:tab/>
      </w:r>
      <w:r>
        <w:fldChar w:fldCharType="begin"/>
      </w:r>
      <w:r>
        <w:instrText xml:space="preserve"> PAGEREF _Toc30411 \h </w:instrText>
      </w:r>
      <w:r>
        <w:fldChar w:fldCharType="separate"/>
      </w:r>
      <w:r>
        <w:t>51</w:t>
      </w:r>
      <w:r>
        <w:fldChar w:fldCharType="end"/>
      </w:r>
      <w:r>
        <w:fldChar w:fldCharType="end"/>
      </w:r>
    </w:p>
    <w:p w14:paraId="7227794E">
      <w:pPr>
        <w:pStyle w:val="19"/>
        <w:tabs>
          <w:tab w:val="right" w:leader="dot" w:pos="9070"/>
          <w:tab w:val="clear" w:pos="9060"/>
        </w:tabs>
      </w:pPr>
      <w:r>
        <w:fldChar w:fldCharType="begin"/>
      </w:r>
      <w:r>
        <w:instrText xml:space="preserve"> HYPERLINK \l _Toc12022 </w:instrText>
      </w:r>
      <w:r>
        <w:fldChar w:fldCharType="separate"/>
      </w:r>
      <w:r>
        <w:rPr>
          <w:rFonts w:ascii="宋体" w:hAnsi="宋体" w:eastAsia="宋体" w:cs="宋体"/>
        </w:rPr>
        <w:t>§12 影响投资者决策的其他重要信息</w:t>
      </w:r>
      <w:r>
        <w:tab/>
      </w:r>
      <w:r>
        <w:fldChar w:fldCharType="begin"/>
      </w:r>
      <w:r>
        <w:instrText xml:space="preserve"> PAGEREF _Toc12022 \h </w:instrText>
      </w:r>
      <w:r>
        <w:fldChar w:fldCharType="separate"/>
      </w:r>
      <w:r>
        <w:t>52</w:t>
      </w:r>
      <w:r>
        <w:fldChar w:fldCharType="end"/>
      </w:r>
      <w:r>
        <w:fldChar w:fldCharType="end"/>
      </w:r>
    </w:p>
    <w:p w14:paraId="1AFF696E">
      <w:pPr>
        <w:pStyle w:val="22"/>
        <w:tabs>
          <w:tab w:val="right" w:leader="dot" w:pos="9070"/>
        </w:tabs>
      </w:pPr>
      <w:r>
        <w:fldChar w:fldCharType="begin"/>
      </w:r>
      <w:r>
        <w:instrText xml:space="preserve"> HYPERLINK \l _Toc4210 </w:instrText>
      </w:r>
      <w:r>
        <w:fldChar w:fldCharType="separate"/>
      </w:r>
      <w:r>
        <w:rPr>
          <w:rFonts w:ascii="宋体" w:hAnsi="宋体" w:eastAsia="宋体" w:cs="宋体"/>
        </w:rPr>
        <w:t>12.1 报告期内单一投资者持有基金份额比例达到或超过20%的情况</w:t>
      </w:r>
      <w:r>
        <w:tab/>
      </w:r>
      <w:r>
        <w:fldChar w:fldCharType="begin"/>
      </w:r>
      <w:r>
        <w:instrText xml:space="preserve"> PAGEREF _Toc4210 \h </w:instrText>
      </w:r>
      <w:r>
        <w:fldChar w:fldCharType="separate"/>
      </w:r>
      <w:r>
        <w:t>52</w:t>
      </w:r>
      <w:r>
        <w:fldChar w:fldCharType="end"/>
      </w:r>
      <w:r>
        <w:fldChar w:fldCharType="end"/>
      </w:r>
    </w:p>
    <w:p w14:paraId="03B726D9">
      <w:pPr>
        <w:pStyle w:val="22"/>
        <w:tabs>
          <w:tab w:val="right" w:leader="dot" w:pos="9070"/>
        </w:tabs>
      </w:pPr>
      <w:r>
        <w:fldChar w:fldCharType="begin"/>
      </w:r>
      <w:r>
        <w:instrText xml:space="preserve"> HYPERLINK \l _Toc5877 </w:instrText>
      </w:r>
      <w:r>
        <w:fldChar w:fldCharType="separate"/>
      </w:r>
      <w:r>
        <w:rPr>
          <w:rFonts w:ascii="宋体" w:hAnsi="宋体" w:eastAsia="宋体" w:cs="宋体"/>
        </w:rPr>
        <w:t>12.2 影响投资者决策的其他重要信息</w:t>
      </w:r>
      <w:r>
        <w:tab/>
      </w:r>
      <w:r>
        <w:fldChar w:fldCharType="begin"/>
      </w:r>
      <w:r>
        <w:instrText xml:space="preserve"> PAGEREF _Toc5877 \h </w:instrText>
      </w:r>
      <w:r>
        <w:fldChar w:fldCharType="separate"/>
      </w:r>
      <w:r>
        <w:t>52</w:t>
      </w:r>
      <w:r>
        <w:fldChar w:fldCharType="end"/>
      </w:r>
      <w:r>
        <w:fldChar w:fldCharType="end"/>
      </w:r>
    </w:p>
    <w:p w14:paraId="1C1CC152">
      <w:pPr>
        <w:pStyle w:val="19"/>
        <w:tabs>
          <w:tab w:val="right" w:leader="dot" w:pos="9070"/>
          <w:tab w:val="clear" w:pos="9060"/>
        </w:tabs>
      </w:pPr>
      <w:r>
        <w:fldChar w:fldCharType="begin"/>
      </w:r>
      <w:r>
        <w:instrText xml:space="preserve"> HYPERLINK \l _Toc26551 </w:instrText>
      </w:r>
      <w:r>
        <w:fldChar w:fldCharType="separate"/>
      </w:r>
      <w:r>
        <w:rPr>
          <w:rFonts w:ascii="宋体" w:hAnsi="宋体" w:eastAsia="宋体" w:cs="宋体"/>
        </w:rPr>
        <w:t>§13 备查文件目录</w:t>
      </w:r>
      <w:r>
        <w:tab/>
      </w:r>
      <w:r>
        <w:fldChar w:fldCharType="begin"/>
      </w:r>
      <w:r>
        <w:instrText xml:space="preserve"> PAGEREF _Toc26551 \h </w:instrText>
      </w:r>
      <w:r>
        <w:fldChar w:fldCharType="separate"/>
      </w:r>
      <w:r>
        <w:t>52</w:t>
      </w:r>
      <w:r>
        <w:fldChar w:fldCharType="end"/>
      </w:r>
      <w:r>
        <w:fldChar w:fldCharType="end"/>
      </w:r>
    </w:p>
    <w:p w14:paraId="1A860C4E">
      <w:pPr>
        <w:pStyle w:val="22"/>
        <w:tabs>
          <w:tab w:val="right" w:leader="dot" w:pos="9070"/>
        </w:tabs>
      </w:pPr>
      <w:r>
        <w:fldChar w:fldCharType="begin"/>
      </w:r>
      <w:r>
        <w:instrText xml:space="preserve"> HYPERLINK \l _Toc22788 </w:instrText>
      </w:r>
      <w:r>
        <w:fldChar w:fldCharType="separate"/>
      </w:r>
      <w:r>
        <w:rPr>
          <w:rFonts w:ascii="宋体" w:hAnsi="宋体" w:eastAsia="宋体" w:cs="宋体"/>
        </w:rPr>
        <w:t>13.1 备查文件目录</w:t>
      </w:r>
      <w:r>
        <w:tab/>
      </w:r>
      <w:r>
        <w:fldChar w:fldCharType="begin"/>
      </w:r>
      <w:r>
        <w:instrText xml:space="preserve"> PAGEREF _Toc22788 \h </w:instrText>
      </w:r>
      <w:r>
        <w:fldChar w:fldCharType="separate"/>
      </w:r>
      <w:r>
        <w:t>52</w:t>
      </w:r>
      <w:r>
        <w:fldChar w:fldCharType="end"/>
      </w:r>
      <w:r>
        <w:fldChar w:fldCharType="end"/>
      </w:r>
    </w:p>
    <w:p w14:paraId="4D2DF5C4">
      <w:pPr>
        <w:pStyle w:val="22"/>
        <w:tabs>
          <w:tab w:val="right" w:leader="dot" w:pos="9070"/>
        </w:tabs>
      </w:pPr>
      <w:r>
        <w:fldChar w:fldCharType="begin"/>
      </w:r>
      <w:r>
        <w:instrText xml:space="preserve"> HYPERLINK \l _Toc26896 </w:instrText>
      </w:r>
      <w:r>
        <w:fldChar w:fldCharType="separate"/>
      </w:r>
      <w:r>
        <w:rPr>
          <w:rFonts w:ascii="宋体" w:hAnsi="宋体" w:eastAsia="宋体" w:cs="宋体"/>
        </w:rPr>
        <w:t>13.2 存放地点</w:t>
      </w:r>
      <w:r>
        <w:tab/>
      </w:r>
      <w:r>
        <w:fldChar w:fldCharType="begin"/>
      </w:r>
      <w:r>
        <w:instrText xml:space="preserve"> PAGEREF _Toc26896 \h </w:instrText>
      </w:r>
      <w:r>
        <w:fldChar w:fldCharType="separate"/>
      </w:r>
      <w:r>
        <w:t>53</w:t>
      </w:r>
      <w:r>
        <w:fldChar w:fldCharType="end"/>
      </w:r>
      <w:r>
        <w:fldChar w:fldCharType="end"/>
      </w:r>
    </w:p>
    <w:p w14:paraId="46744778">
      <w:pPr>
        <w:pStyle w:val="22"/>
        <w:tabs>
          <w:tab w:val="right" w:leader="dot" w:pos="9070"/>
        </w:tabs>
      </w:pPr>
      <w:r>
        <w:fldChar w:fldCharType="begin"/>
      </w:r>
      <w:r>
        <w:instrText xml:space="preserve"> HYPERLINK \l _Toc8449 </w:instrText>
      </w:r>
      <w:r>
        <w:fldChar w:fldCharType="separate"/>
      </w:r>
      <w:r>
        <w:rPr>
          <w:rFonts w:ascii="宋体" w:hAnsi="宋体" w:eastAsia="宋体" w:cs="宋体"/>
        </w:rPr>
        <w:t>13.3 查阅方式</w:t>
      </w:r>
      <w:r>
        <w:tab/>
      </w:r>
      <w:r>
        <w:fldChar w:fldCharType="begin"/>
      </w:r>
      <w:r>
        <w:instrText xml:space="preserve"> PAGEREF _Toc8449 \h </w:instrText>
      </w:r>
      <w:r>
        <w:fldChar w:fldCharType="separate"/>
      </w:r>
      <w:r>
        <w:t>53</w:t>
      </w:r>
      <w:r>
        <w:fldChar w:fldCharType="end"/>
      </w:r>
      <w:r>
        <w:fldChar w:fldCharType="end"/>
      </w:r>
    </w:p>
    <w:p w14:paraId="1C1AA67A">
      <w:pPr>
        <w:rPr>
          <w:rFonts w:ascii="宋体" w:hAnsi="宋体" w:eastAsia="宋体"/>
        </w:rPr>
      </w:pPr>
      <w:r>
        <w:fldChar w:fldCharType="end"/>
      </w:r>
    </w:p>
    <w:p w14:paraId="45716991">
      <w:r>
        <w:br w:type="page"/>
      </w:r>
    </w:p>
    <w:p w14:paraId="68333BC6">
      <w:pPr>
        <w:pStyle w:val="2"/>
        <w:jc w:val="center"/>
      </w:pPr>
      <w:bookmarkStart w:id="5" w:name="_Toc165"/>
      <w:r>
        <w:rPr>
          <w:rFonts w:ascii="宋体" w:hAnsi="宋体" w:eastAsia="宋体" w:cs="宋体"/>
        </w:rPr>
        <w:t>§2 基金简介</w:t>
      </w:r>
      <w:bookmarkEnd w:id="5"/>
    </w:p>
    <w:p w14:paraId="3B2A8AAE">
      <w:pPr>
        <w:pStyle w:val="3"/>
        <w:jc w:val="left"/>
      </w:pPr>
      <w:bookmarkStart w:id="6" w:name="_Toc9973"/>
      <w:r>
        <w:rPr>
          <w:rFonts w:ascii="宋体" w:hAnsi="宋体" w:eastAsia="宋体" w:cs="宋体"/>
        </w:rPr>
        <w:t>2.1 基金基本情况</w:t>
      </w:r>
      <w:bookmarkEnd w:id="6"/>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0"/>
        <w:gridCol w:w="3064"/>
        <w:gridCol w:w="3122"/>
      </w:tblGrid>
      <w:tr w14:paraId="2308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vAlign w:val="center"/>
          </w:tcPr>
          <w:p w14:paraId="4977710F">
            <w:pPr>
              <w:spacing w:line="240" w:lineRule="auto"/>
              <w:jc w:val="left"/>
            </w:pPr>
            <w:r>
              <w:rPr>
                <w:rFonts w:ascii="宋体" w:hAnsi="宋体" w:eastAsia="宋体" w:cs="宋体"/>
                <w:b w:val="0"/>
              </w:rPr>
              <w:t>基金名称</w:t>
            </w:r>
          </w:p>
        </w:tc>
        <w:tc>
          <w:tcPr>
            <w:tcW w:w="3331" w:type="pct"/>
            <w:gridSpan w:val="2"/>
            <w:vAlign w:val="center"/>
          </w:tcPr>
          <w:p w14:paraId="043DB6A7">
            <w:pPr>
              <w:spacing w:line="240" w:lineRule="auto"/>
              <w:jc w:val="left"/>
            </w:pPr>
            <w:r>
              <w:rPr>
                <w:rFonts w:ascii="宋体" w:hAnsi="宋体" w:eastAsia="宋体" w:cs="宋体"/>
                <w:b w:val="0"/>
              </w:rPr>
              <w:t>东方阿尔法瑞享混合型发起式证券投资基金</w:t>
            </w:r>
          </w:p>
        </w:tc>
      </w:tr>
      <w:tr w14:paraId="1B94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8C8E9C">
            <w:pPr>
              <w:spacing w:line="240" w:lineRule="auto"/>
              <w:jc w:val="left"/>
            </w:pPr>
            <w:r>
              <w:rPr>
                <w:rFonts w:ascii="宋体" w:hAnsi="宋体" w:eastAsia="宋体" w:cs="宋体"/>
                <w:b w:val="0"/>
              </w:rPr>
              <w:t>基金简称</w:t>
            </w:r>
          </w:p>
        </w:tc>
        <w:tc>
          <w:tcPr>
            <w:tcW w:w="0" w:type="dxa"/>
            <w:gridSpan w:val="2"/>
            <w:vAlign w:val="center"/>
          </w:tcPr>
          <w:p w14:paraId="5C9A8D1C">
            <w:pPr>
              <w:spacing w:line="240" w:lineRule="auto"/>
              <w:jc w:val="left"/>
            </w:pPr>
            <w:r>
              <w:rPr>
                <w:rFonts w:ascii="宋体" w:hAnsi="宋体" w:eastAsia="宋体" w:cs="宋体"/>
                <w:b w:val="0"/>
              </w:rPr>
              <w:t>东方阿尔法瑞享混合发起</w:t>
            </w:r>
          </w:p>
        </w:tc>
      </w:tr>
      <w:tr w14:paraId="60FA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874BDD">
            <w:pPr>
              <w:spacing w:line="240" w:lineRule="auto"/>
              <w:jc w:val="left"/>
            </w:pPr>
            <w:r>
              <w:rPr>
                <w:rFonts w:ascii="宋体" w:hAnsi="宋体" w:eastAsia="宋体" w:cs="宋体"/>
                <w:b w:val="0"/>
              </w:rPr>
              <w:t>基金主代码</w:t>
            </w:r>
          </w:p>
        </w:tc>
        <w:tc>
          <w:tcPr>
            <w:tcW w:w="0" w:type="dxa"/>
            <w:gridSpan w:val="2"/>
            <w:vAlign w:val="center"/>
          </w:tcPr>
          <w:p w14:paraId="0DA8F17F">
            <w:pPr>
              <w:spacing w:line="240" w:lineRule="auto"/>
              <w:jc w:val="left"/>
            </w:pPr>
            <w:r>
              <w:rPr>
                <w:rFonts w:ascii="宋体" w:hAnsi="宋体" w:eastAsia="宋体" w:cs="宋体"/>
                <w:b w:val="0"/>
              </w:rPr>
              <w:t>025777</w:t>
            </w:r>
          </w:p>
        </w:tc>
      </w:tr>
      <w:tr w14:paraId="6ECC0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01446E">
            <w:pPr>
              <w:spacing w:line="240" w:lineRule="auto"/>
              <w:jc w:val="left"/>
            </w:pPr>
            <w:r>
              <w:rPr>
                <w:rFonts w:ascii="宋体" w:hAnsi="宋体" w:eastAsia="宋体" w:cs="宋体"/>
                <w:b w:val="0"/>
              </w:rPr>
              <w:t>基金运作方式</w:t>
            </w:r>
          </w:p>
        </w:tc>
        <w:tc>
          <w:tcPr>
            <w:tcW w:w="0" w:type="dxa"/>
            <w:gridSpan w:val="2"/>
            <w:vAlign w:val="center"/>
          </w:tcPr>
          <w:p w14:paraId="168426F0">
            <w:pPr>
              <w:spacing w:line="240" w:lineRule="auto"/>
              <w:jc w:val="left"/>
            </w:pPr>
            <w:r>
              <w:rPr>
                <w:rFonts w:ascii="宋体" w:hAnsi="宋体" w:eastAsia="宋体" w:cs="宋体"/>
                <w:b w:val="0"/>
              </w:rPr>
              <w:t>契约型开放式</w:t>
            </w:r>
          </w:p>
        </w:tc>
      </w:tr>
      <w:tr w14:paraId="497E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F39123">
            <w:pPr>
              <w:spacing w:line="240" w:lineRule="auto"/>
              <w:jc w:val="left"/>
            </w:pPr>
            <w:r>
              <w:rPr>
                <w:rFonts w:ascii="宋体" w:hAnsi="宋体" w:eastAsia="宋体" w:cs="宋体"/>
                <w:b w:val="0"/>
              </w:rPr>
              <w:t>基金合同生效日</w:t>
            </w:r>
          </w:p>
        </w:tc>
        <w:tc>
          <w:tcPr>
            <w:tcW w:w="0" w:type="dxa"/>
            <w:gridSpan w:val="2"/>
            <w:vAlign w:val="center"/>
          </w:tcPr>
          <w:p w14:paraId="752B9E42">
            <w:pPr>
              <w:spacing w:line="240" w:lineRule="auto"/>
              <w:jc w:val="left"/>
            </w:pPr>
            <w:r>
              <w:rPr>
                <w:rFonts w:ascii="宋体" w:hAnsi="宋体" w:eastAsia="宋体" w:cs="宋体"/>
                <w:b w:val="0"/>
              </w:rPr>
              <w:t>2025年10月21日</w:t>
            </w:r>
          </w:p>
        </w:tc>
      </w:tr>
      <w:tr w14:paraId="2C3E9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EB1EC2">
            <w:pPr>
              <w:spacing w:line="240" w:lineRule="auto"/>
              <w:jc w:val="left"/>
            </w:pPr>
            <w:r>
              <w:rPr>
                <w:rFonts w:ascii="宋体" w:hAnsi="宋体" w:eastAsia="宋体" w:cs="宋体"/>
                <w:b w:val="0"/>
              </w:rPr>
              <w:t>基金管理人</w:t>
            </w:r>
          </w:p>
        </w:tc>
        <w:tc>
          <w:tcPr>
            <w:tcW w:w="0" w:type="dxa"/>
            <w:gridSpan w:val="2"/>
            <w:vAlign w:val="center"/>
          </w:tcPr>
          <w:p w14:paraId="639EA8EA">
            <w:pPr>
              <w:spacing w:line="240" w:lineRule="auto"/>
              <w:jc w:val="left"/>
            </w:pPr>
            <w:r>
              <w:rPr>
                <w:rFonts w:ascii="宋体" w:hAnsi="宋体" w:eastAsia="宋体" w:cs="宋体"/>
                <w:b w:val="0"/>
              </w:rPr>
              <w:t>东方阿尔法基金管理有限公司</w:t>
            </w:r>
          </w:p>
        </w:tc>
      </w:tr>
      <w:tr w14:paraId="64B60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0571E6">
            <w:pPr>
              <w:spacing w:line="240" w:lineRule="auto"/>
              <w:jc w:val="left"/>
            </w:pPr>
            <w:r>
              <w:rPr>
                <w:rFonts w:ascii="宋体" w:hAnsi="宋体" w:eastAsia="宋体" w:cs="宋体"/>
                <w:b w:val="0"/>
              </w:rPr>
              <w:t>基金托管人</w:t>
            </w:r>
          </w:p>
        </w:tc>
        <w:tc>
          <w:tcPr>
            <w:tcW w:w="0" w:type="dxa"/>
            <w:gridSpan w:val="2"/>
            <w:vAlign w:val="center"/>
          </w:tcPr>
          <w:p w14:paraId="3A7F53C8">
            <w:pPr>
              <w:spacing w:line="240" w:lineRule="auto"/>
              <w:jc w:val="left"/>
            </w:pPr>
            <w:r>
              <w:rPr>
                <w:rFonts w:ascii="宋体" w:hAnsi="宋体" w:eastAsia="宋体" w:cs="宋体"/>
                <w:b w:val="0"/>
              </w:rPr>
              <w:t>招商银行股份有限公司</w:t>
            </w:r>
          </w:p>
        </w:tc>
      </w:tr>
      <w:tr w14:paraId="13E20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298A76">
            <w:pPr>
              <w:spacing w:line="240" w:lineRule="auto"/>
              <w:jc w:val="left"/>
            </w:pPr>
            <w:r>
              <w:rPr>
                <w:rFonts w:ascii="宋体" w:hAnsi="宋体" w:eastAsia="宋体" w:cs="宋体"/>
                <w:b w:val="0"/>
              </w:rPr>
              <w:t>报告期末基金份额总额</w:t>
            </w:r>
          </w:p>
        </w:tc>
        <w:tc>
          <w:tcPr>
            <w:tcW w:w="0" w:type="dxa"/>
            <w:gridSpan w:val="2"/>
            <w:vAlign w:val="center"/>
          </w:tcPr>
          <w:p w14:paraId="0F36BD37">
            <w:pPr>
              <w:spacing w:line="240" w:lineRule="auto"/>
              <w:jc w:val="left"/>
            </w:pPr>
            <w:r>
              <w:rPr>
                <w:rFonts w:ascii="宋体" w:hAnsi="宋体" w:eastAsia="宋体" w:cs="宋体"/>
                <w:b w:val="0"/>
              </w:rPr>
              <w:t>496,735,128.25份</w:t>
            </w:r>
          </w:p>
        </w:tc>
      </w:tr>
      <w:tr w14:paraId="0F83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01B2EA">
            <w:pPr>
              <w:spacing w:line="240" w:lineRule="auto"/>
              <w:jc w:val="left"/>
            </w:pPr>
            <w:r>
              <w:rPr>
                <w:rFonts w:ascii="宋体" w:hAnsi="宋体" w:eastAsia="宋体" w:cs="宋体"/>
                <w:b w:val="0"/>
              </w:rPr>
              <w:t>基金合同存续期</w:t>
            </w:r>
          </w:p>
        </w:tc>
        <w:tc>
          <w:tcPr>
            <w:tcW w:w="0" w:type="dxa"/>
            <w:gridSpan w:val="2"/>
            <w:vAlign w:val="center"/>
          </w:tcPr>
          <w:p w14:paraId="437741CC">
            <w:pPr>
              <w:spacing w:line="240" w:lineRule="auto"/>
              <w:jc w:val="left"/>
            </w:pPr>
            <w:r>
              <w:rPr>
                <w:rFonts w:ascii="宋体" w:hAnsi="宋体" w:eastAsia="宋体" w:cs="宋体"/>
                <w:b w:val="0"/>
              </w:rPr>
              <w:t>不定期</w:t>
            </w:r>
          </w:p>
        </w:tc>
      </w:tr>
      <w:tr w14:paraId="7338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02598E">
            <w:pPr>
              <w:spacing w:line="240" w:lineRule="auto"/>
              <w:jc w:val="left"/>
            </w:pPr>
            <w:r>
              <w:rPr>
                <w:rFonts w:ascii="宋体" w:hAnsi="宋体" w:eastAsia="宋体" w:cs="宋体"/>
                <w:b w:val="0"/>
              </w:rPr>
              <w:t>下属分级基金的基金简称</w:t>
            </w:r>
          </w:p>
        </w:tc>
        <w:tc>
          <w:tcPr>
            <w:tcW w:w="1650" w:type="pct"/>
            <w:vAlign w:val="center"/>
          </w:tcPr>
          <w:p w14:paraId="33C56187">
            <w:pPr>
              <w:spacing w:line="240" w:lineRule="auto"/>
              <w:jc w:val="left"/>
            </w:pPr>
            <w:r>
              <w:rPr>
                <w:rFonts w:ascii="宋体" w:hAnsi="宋体" w:eastAsia="宋体" w:cs="宋体"/>
                <w:b w:val="0"/>
              </w:rPr>
              <w:t>东方阿尔法瑞享混合发起A</w:t>
            </w:r>
          </w:p>
        </w:tc>
        <w:tc>
          <w:tcPr>
            <w:tcW w:w="1650" w:type="pct"/>
            <w:vAlign w:val="center"/>
          </w:tcPr>
          <w:p w14:paraId="5ACD7C86">
            <w:pPr>
              <w:spacing w:line="240" w:lineRule="auto"/>
              <w:jc w:val="left"/>
            </w:pPr>
            <w:r>
              <w:rPr>
                <w:rFonts w:ascii="宋体" w:hAnsi="宋体" w:eastAsia="宋体" w:cs="宋体"/>
                <w:b w:val="0"/>
              </w:rPr>
              <w:t>东方阿尔法瑞享混合发起C</w:t>
            </w:r>
          </w:p>
        </w:tc>
      </w:tr>
      <w:tr w14:paraId="2BFB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B6C29B">
            <w:pPr>
              <w:spacing w:line="240" w:lineRule="auto"/>
              <w:jc w:val="left"/>
            </w:pPr>
            <w:r>
              <w:rPr>
                <w:rFonts w:ascii="宋体" w:hAnsi="宋体" w:eastAsia="宋体" w:cs="宋体"/>
                <w:b w:val="0"/>
              </w:rPr>
              <w:t>下属分级基金的交易代码</w:t>
            </w:r>
          </w:p>
        </w:tc>
        <w:tc>
          <w:tcPr>
            <w:tcW w:w="1650" w:type="pct"/>
            <w:vAlign w:val="center"/>
          </w:tcPr>
          <w:p w14:paraId="7F2399CC">
            <w:pPr>
              <w:spacing w:line="240" w:lineRule="auto"/>
              <w:jc w:val="left"/>
            </w:pPr>
            <w:r>
              <w:rPr>
                <w:rFonts w:ascii="宋体" w:hAnsi="宋体" w:eastAsia="宋体" w:cs="宋体"/>
                <w:b w:val="0"/>
              </w:rPr>
              <w:t>025777</w:t>
            </w:r>
          </w:p>
        </w:tc>
        <w:tc>
          <w:tcPr>
            <w:tcW w:w="1650" w:type="pct"/>
            <w:vAlign w:val="center"/>
          </w:tcPr>
          <w:p w14:paraId="17130452">
            <w:pPr>
              <w:spacing w:line="240" w:lineRule="auto"/>
              <w:jc w:val="left"/>
            </w:pPr>
            <w:r>
              <w:rPr>
                <w:rFonts w:ascii="宋体" w:hAnsi="宋体" w:eastAsia="宋体" w:cs="宋体"/>
                <w:b w:val="0"/>
              </w:rPr>
              <w:t>025778</w:t>
            </w:r>
          </w:p>
        </w:tc>
      </w:tr>
      <w:tr w14:paraId="45B3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6E2102">
            <w:pPr>
              <w:spacing w:line="240" w:lineRule="auto"/>
              <w:jc w:val="left"/>
            </w:pPr>
            <w:r>
              <w:rPr>
                <w:rFonts w:ascii="宋体" w:hAnsi="宋体" w:eastAsia="宋体" w:cs="宋体"/>
                <w:b w:val="0"/>
              </w:rPr>
              <w:t>报告期末下属分级基金的份额总额</w:t>
            </w:r>
          </w:p>
        </w:tc>
        <w:tc>
          <w:tcPr>
            <w:tcW w:w="1650" w:type="pct"/>
            <w:vAlign w:val="center"/>
          </w:tcPr>
          <w:p w14:paraId="2F1A40A5">
            <w:pPr>
              <w:spacing w:line="240" w:lineRule="auto"/>
              <w:jc w:val="left"/>
            </w:pPr>
            <w:r>
              <w:rPr>
                <w:rFonts w:ascii="宋体" w:hAnsi="宋体" w:eastAsia="宋体" w:cs="宋体"/>
                <w:b w:val="0"/>
              </w:rPr>
              <w:t>25,868,366.65份</w:t>
            </w:r>
          </w:p>
        </w:tc>
        <w:tc>
          <w:tcPr>
            <w:tcW w:w="1650" w:type="pct"/>
            <w:vAlign w:val="center"/>
          </w:tcPr>
          <w:p w14:paraId="12A19516">
            <w:pPr>
              <w:spacing w:line="240" w:lineRule="auto"/>
              <w:jc w:val="left"/>
            </w:pPr>
            <w:r>
              <w:rPr>
                <w:rFonts w:ascii="宋体" w:hAnsi="宋体" w:eastAsia="宋体" w:cs="宋体"/>
                <w:b w:val="0"/>
              </w:rPr>
              <w:t>470,866,761.60份</w:t>
            </w:r>
          </w:p>
        </w:tc>
      </w:tr>
    </w:tbl>
    <w:p w14:paraId="1768C75B"/>
    <w:p w14:paraId="67509A55">
      <w:pPr>
        <w:pStyle w:val="3"/>
        <w:jc w:val="left"/>
      </w:pPr>
      <w:bookmarkStart w:id="7" w:name="_Toc9467"/>
      <w:r>
        <w:rPr>
          <w:rFonts w:ascii="宋体" w:hAnsi="宋体" w:eastAsia="宋体" w:cs="宋体"/>
        </w:rPr>
        <w:t>2.2 基金产品说明</w:t>
      </w:r>
      <w:bookmarkEnd w:id="7"/>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5715"/>
      </w:tblGrid>
      <w:tr w14:paraId="7E5E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14:paraId="3B939DD8">
            <w:pPr>
              <w:spacing w:line="240" w:lineRule="auto"/>
              <w:jc w:val="left"/>
            </w:pPr>
            <w:r>
              <w:rPr>
                <w:rFonts w:ascii="宋体" w:hAnsi="宋体" w:eastAsia="宋体" w:cs="宋体"/>
                <w:b w:val="0"/>
              </w:rPr>
              <w:t>投资目标</w:t>
            </w:r>
          </w:p>
        </w:tc>
        <w:tc>
          <w:tcPr>
            <w:tcW w:w="3077" w:type="pct"/>
            <w:vAlign w:val="center"/>
          </w:tcPr>
          <w:p w14:paraId="052A8278">
            <w:pPr>
              <w:spacing w:line="240" w:lineRule="auto"/>
              <w:jc w:val="left"/>
            </w:pPr>
            <w:r>
              <w:rPr>
                <w:rFonts w:ascii="宋体" w:hAnsi="宋体" w:eastAsia="宋体" w:cs="宋体"/>
                <w:b w:val="0"/>
              </w:rPr>
              <w:t xml:space="preserve">    在有效控制组合风险并保持良好流动性的前提下，通过深入研究、优选个股、主动的投资管理方式力求实现组合资产的稳健增值。</w:t>
            </w:r>
          </w:p>
        </w:tc>
      </w:tr>
      <w:tr w14:paraId="293B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59C7A3">
            <w:pPr>
              <w:spacing w:line="240" w:lineRule="auto"/>
              <w:jc w:val="left"/>
            </w:pPr>
            <w:r>
              <w:rPr>
                <w:rFonts w:ascii="宋体" w:hAnsi="宋体" w:eastAsia="宋体" w:cs="宋体"/>
                <w:b w:val="0"/>
              </w:rPr>
              <w:t>投资策略</w:t>
            </w:r>
          </w:p>
        </w:tc>
        <w:tc>
          <w:tcPr>
            <w:tcW w:w="0" w:type="dxa"/>
            <w:vAlign w:val="center"/>
          </w:tcPr>
          <w:p w14:paraId="6E9BAA43">
            <w:pPr>
              <w:spacing w:line="240" w:lineRule="auto"/>
              <w:jc w:val="left"/>
            </w:pPr>
            <w:r>
              <w:rPr>
                <w:rFonts w:ascii="宋体" w:hAnsi="宋体" w:eastAsia="宋体" w:cs="宋体"/>
                <w:b w:val="0"/>
              </w:rPr>
              <w:t xml:space="preserve">    本基金的投资策略主要有以下11个方面内容：</w:t>
            </w:r>
            <w:r>
              <w:rPr>
                <w:rFonts w:ascii="宋体" w:hAnsi="宋体" w:eastAsia="宋体" w:cs="宋体"/>
                <w:b w:val="0"/>
              </w:rPr>
              <w:br w:type="textWrapping"/>
            </w:r>
            <w:r>
              <w:rPr>
                <w:rFonts w:ascii="宋体" w:hAnsi="宋体" w:eastAsia="宋体" w:cs="宋体"/>
                <w:b w:val="0"/>
              </w:rPr>
              <w:t xml:space="preserve">    1、大类资产配置策略</w:t>
            </w:r>
            <w:r>
              <w:rPr>
                <w:rFonts w:ascii="宋体" w:hAnsi="宋体" w:eastAsia="宋体" w:cs="宋体"/>
                <w:b w:val="0"/>
              </w:rPr>
              <w:br w:type="textWrapping"/>
            </w:r>
            <w:r>
              <w:rPr>
                <w:rFonts w:ascii="宋体" w:hAnsi="宋体" w:eastAsia="宋体" w:cs="宋体"/>
                <w:b w:val="0"/>
              </w:rPr>
              <w:t xml:space="preserve">    本基金将根据国内外宏观经济情况、国内外证券市场估值水平阶段性不断调整权益类资产和其他资产之间的大类资产配置比例。</w:t>
            </w:r>
            <w:r>
              <w:rPr>
                <w:rFonts w:ascii="宋体" w:hAnsi="宋体" w:eastAsia="宋体" w:cs="宋体"/>
                <w:b w:val="0"/>
              </w:rPr>
              <w:br w:type="textWrapping"/>
            </w:r>
            <w:r>
              <w:rPr>
                <w:rFonts w:ascii="宋体" w:hAnsi="宋体" w:eastAsia="宋体" w:cs="宋体"/>
                <w:b w:val="0"/>
              </w:rPr>
              <w:t xml:space="preserve">    2、个股优选策略</w:t>
            </w:r>
            <w:r>
              <w:rPr>
                <w:rFonts w:ascii="宋体" w:hAnsi="宋体" w:eastAsia="宋体" w:cs="宋体"/>
                <w:b w:val="0"/>
              </w:rPr>
              <w:br w:type="textWrapping"/>
            </w:r>
            <w:r>
              <w:rPr>
                <w:rFonts w:ascii="宋体" w:hAnsi="宋体" w:eastAsia="宋体" w:cs="宋体"/>
                <w:b w:val="0"/>
              </w:rPr>
              <w:t xml:space="preserve">    基金管理人将采用定量分析与定性分析相结合的方式对上市公司进行分析，建立备选股票池，并以备选股票池成份股未来两年的PE衡量动态性价比作为选择其进入投资组合的重要依据。</w:t>
            </w:r>
            <w:r>
              <w:rPr>
                <w:rFonts w:ascii="宋体" w:hAnsi="宋体" w:eastAsia="宋体" w:cs="宋体"/>
                <w:b w:val="0"/>
              </w:rPr>
              <w:br w:type="textWrapping"/>
            </w:r>
            <w:r>
              <w:rPr>
                <w:rFonts w:ascii="宋体" w:hAnsi="宋体" w:eastAsia="宋体" w:cs="宋体"/>
                <w:b w:val="0"/>
              </w:rPr>
              <w:t xml:space="preserve">    3、港股投资策略 </w:t>
            </w:r>
            <w:r>
              <w:rPr>
                <w:rFonts w:ascii="宋体" w:hAnsi="宋体" w:eastAsia="宋体" w:cs="宋体"/>
                <w:b w:val="0"/>
              </w:rPr>
              <w:br w:type="textWrapping"/>
            </w:r>
            <w:r>
              <w:rPr>
                <w:rFonts w:ascii="宋体" w:hAnsi="宋体" w:eastAsia="宋体" w:cs="宋体"/>
                <w:b w:val="0"/>
              </w:rPr>
              <w:t xml:space="preserve">    本基金将通过内地与香港股票市场交易互联互通机制投资于香港股票市场，不使用合格境内机构投资者(QDII)境外投资额度进行境外投资。</w:t>
            </w:r>
            <w:r>
              <w:rPr>
                <w:rFonts w:ascii="宋体" w:hAnsi="宋体" w:eastAsia="宋体" w:cs="宋体"/>
                <w:b w:val="0"/>
              </w:rPr>
              <w:br w:type="textWrapping"/>
            </w:r>
            <w:r>
              <w:rPr>
                <w:rFonts w:ascii="宋体" w:hAnsi="宋体" w:eastAsia="宋体" w:cs="宋体"/>
                <w:b w:val="0"/>
              </w:rPr>
              <w:t xml:space="preserve">    4、债券类资产投资策略</w:t>
            </w:r>
            <w:r>
              <w:rPr>
                <w:rFonts w:ascii="宋体" w:hAnsi="宋体" w:eastAsia="宋体" w:cs="宋体"/>
                <w:b w:val="0"/>
              </w:rPr>
              <w:br w:type="textWrapping"/>
            </w:r>
            <w:r>
              <w:rPr>
                <w:rFonts w:ascii="宋体" w:hAnsi="宋体" w:eastAsia="宋体" w:cs="宋体"/>
                <w:b w:val="0"/>
              </w:rPr>
              <w:t xml:space="preserve">    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 xml:space="preserve">    5、可转债（含分离交易可转债）及可交换债券投资策略</w:t>
            </w:r>
            <w:r>
              <w:rPr>
                <w:rFonts w:ascii="宋体" w:hAnsi="宋体" w:eastAsia="宋体" w:cs="宋体"/>
                <w:b w:val="0"/>
              </w:rPr>
              <w:br w:type="textWrapping"/>
            </w:r>
            <w:r>
              <w:rPr>
                <w:rFonts w:ascii="宋体" w:hAnsi="宋体" w:eastAsia="宋体" w:cs="宋体"/>
                <w:b w:val="0"/>
              </w:rPr>
              <w:t xml:space="preserve">    对于可转换债券的投资，本基金在评估其偿债能力的同时兼顾公司的成长性，以期通过转换条款分享因股价上升带来的高收益。</w:t>
            </w:r>
            <w:r>
              <w:rPr>
                <w:rFonts w:ascii="宋体" w:hAnsi="宋体" w:eastAsia="宋体" w:cs="宋体"/>
                <w:b w:val="0"/>
              </w:rPr>
              <w:br w:type="textWrapping"/>
            </w:r>
            <w:r>
              <w:rPr>
                <w:rFonts w:ascii="宋体" w:hAnsi="宋体" w:eastAsia="宋体" w:cs="宋体"/>
                <w:b w:val="0"/>
              </w:rPr>
              <w:t xml:space="preserve">    6、股指期货投资策略</w:t>
            </w:r>
            <w:r>
              <w:rPr>
                <w:rFonts w:ascii="宋体" w:hAnsi="宋体" w:eastAsia="宋体" w:cs="宋体"/>
                <w:b w:val="0"/>
              </w:rPr>
              <w:br w:type="textWrapping"/>
            </w:r>
            <w:r>
              <w:rPr>
                <w:rFonts w:ascii="宋体" w:hAnsi="宋体" w:eastAsia="宋体" w:cs="宋体"/>
                <w:b w:val="0"/>
              </w:rPr>
              <w:t xml:space="preserve">    本基金将按照风险管理的原则，以套期保值为主要目的，参与股指期货的投资。此外，本基金还将运用股指期货来管理特殊情况下的流动性风险，如预期大额申购赎回、大量分红等。</w:t>
            </w:r>
            <w:r>
              <w:rPr>
                <w:rFonts w:ascii="宋体" w:hAnsi="宋体" w:eastAsia="宋体" w:cs="宋体"/>
                <w:b w:val="0"/>
              </w:rPr>
              <w:br w:type="textWrapping"/>
            </w:r>
            <w:r>
              <w:rPr>
                <w:rFonts w:ascii="宋体" w:hAnsi="宋体" w:eastAsia="宋体" w:cs="宋体"/>
                <w:b w:val="0"/>
              </w:rPr>
              <w:t xml:space="preserve">    7、融资业务投资策略</w:t>
            </w:r>
            <w:r>
              <w:rPr>
                <w:rFonts w:ascii="宋体" w:hAnsi="宋体" w:eastAsia="宋体" w:cs="宋体"/>
                <w:b w:val="0"/>
              </w:rPr>
              <w:br w:type="textWrapping"/>
            </w:r>
            <w:r>
              <w:rPr>
                <w:rFonts w:ascii="宋体" w:hAnsi="宋体" w:eastAsia="宋体" w:cs="宋体"/>
                <w:b w:val="0"/>
              </w:rPr>
              <w:t xml:space="preserve">    本基金参与融资业务，将综合考虑融资成本、保证金比例、冲抵保证金证券折算率、信用资质等条件选择合适的交易对手方。同时，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 xml:space="preserve">    8、国债期货投资策略</w:t>
            </w:r>
            <w:r>
              <w:rPr>
                <w:rFonts w:ascii="宋体" w:hAnsi="宋体" w:eastAsia="宋体" w:cs="宋体"/>
                <w:b w:val="0"/>
              </w:rPr>
              <w:br w:type="textWrapping"/>
            </w:r>
            <w:r>
              <w:rPr>
                <w:rFonts w:ascii="宋体" w:hAnsi="宋体" w:eastAsia="宋体" w:cs="宋体"/>
                <w:b w:val="0"/>
              </w:rPr>
              <w:t xml:space="preserve">    本基金将按照风险管理的原则，以套期保值为主要目的，参与国债期货的投资，管理市场风险，故国债期货空头的合约价值主要与债券组合的多头价值相对应。</w:t>
            </w:r>
            <w:r>
              <w:rPr>
                <w:rFonts w:ascii="宋体" w:hAnsi="宋体" w:eastAsia="宋体" w:cs="宋体"/>
                <w:b w:val="0"/>
              </w:rPr>
              <w:br w:type="textWrapping"/>
            </w:r>
            <w:r>
              <w:rPr>
                <w:rFonts w:ascii="宋体" w:hAnsi="宋体" w:eastAsia="宋体" w:cs="宋体"/>
                <w:b w:val="0"/>
              </w:rPr>
              <w:t xml:space="preserve">    9、资产支持证券投资策略</w:t>
            </w:r>
            <w:r>
              <w:rPr>
                <w:rFonts w:ascii="宋体" w:hAnsi="宋体" w:eastAsia="宋体" w:cs="宋体"/>
                <w:b w:val="0"/>
              </w:rPr>
              <w:br w:type="textWrapping"/>
            </w:r>
            <w:r>
              <w:rPr>
                <w:rFonts w:ascii="宋体" w:hAnsi="宋体" w:eastAsia="宋体" w:cs="宋体"/>
                <w:b w:val="0"/>
              </w:rPr>
              <w:t xml:space="preserve">    本基金将综合运用久期管理、收益率曲线、个券选择以及把握市场交易机会等积极策略，在严格控制风险的情况下，结合信用研究和流动性管理，选择风险调整后收益高的品种进行投资，以期获得长期稳定收益。</w:t>
            </w:r>
            <w:r>
              <w:rPr>
                <w:rFonts w:ascii="宋体" w:hAnsi="宋体" w:eastAsia="宋体" w:cs="宋体"/>
                <w:b w:val="0"/>
              </w:rPr>
              <w:br w:type="textWrapping"/>
            </w:r>
            <w:r>
              <w:rPr>
                <w:rFonts w:ascii="宋体" w:hAnsi="宋体" w:eastAsia="宋体" w:cs="宋体"/>
                <w:b w:val="0"/>
              </w:rPr>
              <w:t xml:space="preserve">    10、股票期权投资策略 </w:t>
            </w:r>
            <w:r>
              <w:rPr>
                <w:rFonts w:ascii="宋体" w:hAnsi="宋体" w:eastAsia="宋体" w:cs="宋体"/>
                <w:b w:val="0"/>
              </w:rPr>
              <w:br w:type="textWrapping"/>
            </w:r>
            <w:r>
              <w:rPr>
                <w:rFonts w:ascii="宋体" w:hAnsi="宋体" w:eastAsia="宋体" w:cs="宋体"/>
                <w:b w:val="0"/>
              </w:rPr>
              <w:t xml:space="preserve">    本基金以套期保值为主要目的参与股票期权交易，结合投资目标、比例限制、风险收益特征以及法律法规的相关限定和要求，确定参与股票期权交易的投资时机和投资比例。</w:t>
            </w:r>
            <w:r>
              <w:rPr>
                <w:rFonts w:ascii="宋体" w:hAnsi="宋体" w:eastAsia="宋体" w:cs="宋体"/>
                <w:b w:val="0"/>
              </w:rPr>
              <w:br w:type="textWrapping"/>
            </w:r>
            <w:r>
              <w:rPr>
                <w:rFonts w:ascii="宋体" w:hAnsi="宋体" w:eastAsia="宋体" w:cs="宋体"/>
                <w:b w:val="0"/>
              </w:rPr>
              <w:t xml:space="preserve">    11、存托凭证投资策略</w:t>
            </w:r>
            <w:r>
              <w:rPr>
                <w:rFonts w:ascii="宋体" w:hAnsi="宋体" w:eastAsia="宋体" w:cs="宋体"/>
                <w:b w:val="0"/>
              </w:rPr>
              <w:br w:type="textWrapping"/>
            </w:r>
            <w:r>
              <w:rPr>
                <w:rFonts w:ascii="宋体" w:hAnsi="宋体" w:eastAsia="宋体" w:cs="宋体"/>
                <w:b w:val="0"/>
              </w:rPr>
              <w:t xml:space="preserve">    本基金在深入研究的基础上，通过定性分析和定量分析相结合的方式，选择投资价值高的存托凭证进行投资。</w:t>
            </w:r>
          </w:p>
        </w:tc>
      </w:tr>
      <w:tr w14:paraId="64DC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3AA520">
            <w:pPr>
              <w:spacing w:line="240" w:lineRule="auto"/>
              <w:jc w:val="left"/>
            </w:pPr>
            <w:r>
              <w:rPr>
                <w:rFonts w:ascii="宋体" w:hAnsi="宋体" w:eastAsia="宋体" w:cs="宋体"/>
                <w:b w:val="0"/>
              </w:rPr>
              <w:t>业绩比较基准</w:t>
            </w:r>
          </w:p>
        </w:tc>
        <w:tc>
          <w:tcPr>
            <w:tcW w:w="0" w:type="dxa"/>
            <w:vAlign w:val="center"/>
          </w:tcPr>
          <w:p w14:paraId="21732B9B">
            <w:pPr>
              <w:spacing w:line="240" w:lineRule="auto"/>
              <w:jc w:val="left"/>
            </w:pPr>
            <w:r>
              <w:rPr>
                <w:rFonts w:ascii="宋体" w:hAnsi="宋体" w:eastAsia="宋体" w:cs="宋体"/>
                <w:b w:val="0"/>
              </w:rPr>
              <w:t xml:space="preserve">    中证800指数收益率×60%+中证综合债券指数收益率×20%+恒生指数收益率（按估值汇率折算）×20%</w:t>
            </w:r>
          </w:p>
        </w:tc>
      </w:tr>
      <w:tr w14:paraId="0B64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C04A27">
            <w:pPr>
              <w:spacing w:line="240" w:lineRule="auto"/>
              <w:jc w:val="left"/>
            </w:pPr>
            <w:r>
              <w:rPr>
                <w:rFonts w:ascii="宋体" w:hAnsi="宋体" w:eastAsia="宋体" w:cs="宋体"/>
                <w:b w:val="0"/>
              </w:rPr>
              <w:t>风险收益特征</w:t>
            </w:r>
          </w:p>
        </w:tc>
        <w:tc>
          <w:tcPr>
            <w:tcW w:w="0" w:type="dxa"/>
            <w:vAlign w:val="center"/>
          </w:tcPr>
          <w:p w14:paraId="702EF855">
            <w:pPr>
              <w:spacing w:line="240" w:lineRule="auto"/>
              <w:jc w:val="left"/>
            </w:pPr>
            <w:r>
              <w:rPr>
                <w:rFonts w:ascii="宋体" w:hAnsi="宋体" w:eastAsia="宋体" w:cs="宋体"/>
                <w:b w:val="0"/>
              </w:rPr>
              <w:t xml:space="preserve">    本基金为混合型基金，其预期收益和风险高于货币型基金、债券型基金。本基金如果投资港股通标的股票，需承担汇率风险以及境外市场的风险。</w:t>
            </w:r>
          </w:p>
        </w:tc>
      </w:tr>
    </w:tbl>
    <w:p w14:paraId="1ED4EEF4"/>
    <w:p w14:paraId="4F914ED2">
      <w:pPr>
        <w:pStyle w:val="3"/>
        <w:jc w:val="left"/>
      </w:pPr>
      <w:bookmarkStart w:id="8" w:name="_Toc27699"/>
      <w:r>
        <w:rPr>
          <w:rFonts w:ascii="宋体" w:hAnsi="宋体" w:eastAsia="宋体" w:cs="宋体"/>
        </w:rPr>
        <w:t>2.3 基金管理人和基金托管人</w:t>
      </w:r>
      <w:bookmarkEnd w:id="8"/>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548"/>
        <w:gridCol w:w="3095"/>
        <w:gridCol w:w="3095"/>
      </w:tblGrid>
      <w:tr w14:paraId="09103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gridSpan w:val="2"/>
            <w:shd w:val="clear" w:color="auto" w:fill="D9D9D9"/>
            <w:vAlign w:val="center"/>
          </w:tcPr>
          <w:p w14:paraId="1A922E72">
            <w:pPr>
              <w:spacing w:line="240" w:lineRule="auto"/>
              <w:jc w:val="center"/>
            </w:pPr>
            <w:r>
              <w:rPr>
                <w:rFonts w:ascii="宋体" w:hAnsi="宋体" w:eastAsia="宋体" w:cs="宋体"/>
                <w:b w:val="0"/>
              </w:rPr>
              <w:t>项目</w:t>
            </w:r>
          </w:p>
        </w:tc>
        <w:tc>
          <w:tcPr>
            <w:tcW w:w="1538" w:type="pct"/>
            <w:shd w:val="clear" w:color="auto" w:fill="D9D9D9"/>
            <w:vAlign w:val="center"/>
          </w:tcPr>
          <w:p w14:paraId="4C4E5F29">
            <w:pPr>
              <w:spacing w:line="240" w:lineRule="auto"/>
              <w:jc w:val="center"/>
            </w:pPr>
            <w:r>
              <w:rPr>
                <w:rFonts w:ascii="宋体" w:hAnsi="宋体" w:eastAsia="宋体" w:cs="宋体"/>
                <w:b w:val="0"/>
              </w:rPr>
              <w:t>基金管理人</w:t>
            </w:r>
          </w:p>
        </w:tc>
        <w:tc>
          <w:tcPr>
            <w:tcW w:w="1538" w:type="pct"/>
            <w:shd w:val="clear" w:color="auto" w:fill="D9D9D9"/>
            <w:vAlign w:val="center"/>
          </w:tcPr>
          <w:p w14:paraId="6357EA1B">
            <w:pPr>
              <w:spacing w:line="240" w:lineRule="auto"/>
              <w:jc w:val="center"/>
            </w:pPr>
            <w:r>
              <w:rPr>
                <w:rFonts w:ascii="宋体" w:hAnsi="宋体" w:eastAsia="宋体" w:cs="宋体"/>
                <w:b w:val="0"/>
              </w:rPr>
              <w:t>基金托管人</w:t>
            </w:r>
          </w:p>
        </w:tc>
      </w:tr>
      <w:tr w14:paraId="4A57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697F0A53">
            <w:pPr>
              <w:spacing w:line="240" w:lineRule="auto"/>
              <w:jc w:val="left"/>
            </w:pPr>
            <w:r>
              <w:rPr>
                <w:rFonts w:ascii="宋体" w:hAnsi="宋体" w:eastAsia="宋体" w:cs="宋体"/>
                <w:b w:val="0"/>
              </w:rPr>
              <w:t>名称</w:t>
            </w:r>
          </w:p>
        </w:tc>
        <w:tc>
          <w:tcPr>
            <w:tcW w:w="0" w:type="dxa"/>
            <w:vAlign w:val="center"/>
          </w:tcPr>
          <w:p w14:paraId="4B340956">
            <w:pPr>
              <w:spacing w:line="240" w:lineRule="auto"/>
              <w:jc w:val="left"/>
            </w:pPr>
            <w:r>
              <w:rPr>
                <w:rFonts w:ascii="宋体" w:hAnsi="宋体" w:eastAsia="宋体" w:cs="宋体"/>
                <w:b w:val="0"/>
              </w:rPr>
              <w:t>东方阿尔法基金管理有限公司</w:t>
            </w:r>
          </w:p>
        </w:tc>
        <w:tc>
          <w:tcPr>
            <w:tcW w:w="0" w:type="dxa"/>
            <w:vAlign w:val="center"/>
          </w:tcPr>
          <w:p w14:paraId="3EA06863">
            <w:pPr>
              <w:spacing w:line="240" w:lineRule="auto"/>
              <w:jc w:val="left"/>
            </w:pPr>
            <w:r>
              <w:rPr>
                <w:rFonts w:ascii="宋体" w:hAnsi="宋体" w:eastAsia="宋体" w:cs="宋体"/>
                <w:b w:val="0"/>
              </w:rPr>
              <w:t>招商银行股份有限公司</w:t>
            </w:r>
          </w:p>
        </w:tc>
      </w:tr>
      <w:tr w14:paraId="5308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14:paraId="68F2057E">
            <w:pPr>
              <w:spacing w:line="240" w:lineRule="auto"/>
              <w:jc w:val="left"/>
            </w:pPr>
            <w:r>
              <w:rPr>
                <w:rFonts w:ascii="宋体" w:hAnsi="宋体" w:eastAsia="宋体" w:cs="宋体"/>
                <w:b w:val="0"/>
              </w:rPr>
              <w:t>信息披露负责人</w:t>
            </w:r>
          </w:p>
        </w:tc>
        <w:tc>
          <w:tcPr>
            <w:tcW w:w="769" w:type="pct"/>
            <w:vAlign w:val="center"/>
          </w:tcPr>
          <w:p w14:paraId="500B1E80">
            <w:pPr>
              <w:spacing w:line="240" w:lineRule="auto"/>
              <w:jc w:val="left"/>
            </w:pPr>
            <w:r>
              <w:rPr>
                <w:rFonts w:ascii="宋体" w:hAnsi="宋体" w:eastAsia="宋体" w:cs="宋体"/>
                <w:b w:val="0"/>
              </w:rPr>
              <w:t>姓名</w:t>
            </w:r>
          </w:p>
        </w:tc>
        <w:tc>
          <w:tcPr>
            <w:tcW w:w="0" w:type="dxa"/>
            <w:vAlign w:val="center"/>
          </w:tcPr>
          <w:p w14:paraId="0A665520">
            <w:pPr>
              <w:spacing w:line="240" w:lineRule="auto"/>
              <w:jc w:val="left"/>
            </w:pPr>
            <w:r>
              <w:rPr>
                <w:rFonts w:ascii="宋体" w:hAnsi="宋体" w:eastAsia="宋体" w:cs="宋体"/>
                <w:b w:val="0"/>
              </w:rPr>
              <w:t>曾健</w:t>
            </w:r>
          </w:p>
        </w:tc>
        <w:tc>
          <w:tcPr>
            <w:tcW w:w="0" w:type="dxa"/>
            <w:vAlign w:val="center"/>
          </w:tcPr>
          <w:p w14:paraId="3C1EF515">
            <w:pPr>
              <w:spacing w:line="240" w:lineRule="auto"/>
              <w:jc w:val="left"/>
            </w:pPr>
            <w:r>
              <w:rPr>
                <w:rFonts w:ascii="宋体" w:hAnsi="宋体" w:eastAsia="宋体" w:cs="宋体"/>
                <w:b w:val="0"/>
              </w:rPr>
              <w:t>张姗</w:t>
            </w:r>
          </w:p>
        </w:tc>
      </w:tr>
      <w:tr w14:paraId="62488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825511E"/>
        </w:tc>
        <w:tc>
          <w:tcPr>
            <w:tcW w:w="0" w:type="dxa"/>
            <w:vAlign w:val="center"/>
          </w:tcPr>
          <w:p w14:paraId="5C26CF42">
            <w:pPr>
              <w:spacing w:line="240" w:lineRule="auto"/>
              <w:jc w:val="left"/>
            </w:pPr>
            <w:r>
              <w:rPr>
                <w:rFonts w:ascii="宋体" w:hAnsi="宋体" w:eastAsia="宋体" w:cs="宋体"/>
                <w:b w:val="0"/>
              </w:rPr>
              <w:t>联系电话</w:t>
            </w:r>
          </w:p>
        </w:tc>
        <w:tc>
          <w:tcPr>
            <w:tcW w:w="0" w:type="dxa"/>
            <w:vAlign w:val="center"/>
          </w:tcPr>
          <w:p w14:paraId="38224CD7">
            <w:pPr>
              <w:spacing w:line="240" w:lineRule="auto"/>
              <w:jc w:val="left"/>
            </w:pPr>
            <w:r>
              <w:rPr>
                <w:rFonts w:ascii="宋体" w:hAnsi="宋体" w:eastAsia="宋体" w:cs="宋体"/>
                <w:b w:val="0"/>
              </w:rPr>
              <w:t>0755-21872900</w:t>
            </w:r>
          </w:p>
        </w:tc>
        <w:tc>
          <w:tcPr>
            <w:tcW w:w="0" w:type="dxa"/>
            <w:vAlign w:val="center"/>
          </w:tcPr>
          <w:p w14:paraId="0834E99D">
            <w:pPr>
              <w:spacing w:line="240" w:lineRule="auto"/>
              <w:jc w:val="left"/>
            </w:pPr>
            <w:r>
              <w:rPr>
                <w:rFonts w:ascii="宋体" w:hAnsi="宋体" w:eastAsia="宋体" w:cs="宋体"/>
                <w:b w:val="0"/>
              </w:rPr>
              <w:t>400-61-95555</w:t>
            </w:r>
          </w:p>
        </w:tc>
      </w:tr>
      <w:tr w14:paraId="14DF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ED130AE"/>
        </w:tc>
        <w:tc>
          <w:tcPr>
            <w:tcW w:w="0" w:type="dxa"/>
            <w:vAlign w:val="center"/>
          </w:tcPr>
          <w:p w14:paraId="5031849A">
            <w:pPr>
              <w:spacing w:line="240" w:lineRule="auto"/>
              <w:jc w:val="left"/>
            </w:pPr>
            <w:r>
              <w:rPr>
                <w:rFonts w:ascii="宋体" w:hAnsi="宋体" w:eastAsia="宋体" w:cs="宋体"/>
                <w:b w:val="0"/>
              </w:rPr>
              <w:t>电子邮箱</w:t>
            </w:r>
          </w:p>
        </w:tc>
        <w:tc>
          <w:tcPr>
            <w:tcW w:w="0" w:type="dxa"/>
            <w:vAlign w:val="center"/>
          </w:tcPr>
          <w:p w14:paraId="2235606D">
            <w:pPr>
              <w:spacing w:line="240" w:lineRule="auto"/>
              <w:jc w:val="left"/>
            </w:pPr>
            <w:r>
              <w:rPr>
                <w:rFonts w:ascii="宋体" w:hAnsi="宋体" w:eastAsia="宋体" w:cs="宋体"/>
                <w:b w:val="0"/>
              </w:rPr>
              <w:t>service@dfa66.com</w:t>
            </w:r>
          </w:p>
        </w:tc>
        <w:tc>
          <w:tcPr>
            <w:tcW w:w="0" w:type="dxa"/>
            <w:vAlign w:val="center"/>
          </w:tcPr>
          <w:p w14:paraId="7B47D082">
            <w:pPr>
              <w:spacing w:line="240" w:lineRule="auto"/>
              <w:jc w:val="left"/>
            </w:pPr>
            <w:r>
              <w:rPr>
                <w:rFonts w:ascii="宋体" w:hAnsi="宋体" w:eastAsia="宋体" w:cs="宋体"/>
                <w:b w:val="0"/>
              </w:rPr>
              <w:t>zhangshan_1027@cmbchina.com</w:t>
            </w:r>
          </w:p>
        </w:tc>
      </w:tr>
      <w:tr w14:paraId="60B7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272EA451">
            <w:pPr>
              <w:spacing w:line="240" w:lineRule="auto"/>
              <w:jc w:val="left"/>
            </w:pPr>
            <w:r>
              <w:rPr>
                <w:rFonts w:ascii="宋体" w:hAnsi="宋体" w:eastAsia="宋体" w:cs="宋体"/>
                <w:b w:val="0"/>
              </w:rPr>
              <w:t>客户服务电话</w:t>
            </w:r>
          </w:p>
        </w:tc>
        <w:tc>
          <w:tcPr>
            <w:tcW w:w="0" w:type="dxa"/>
            <w:vAlign w:val="center"/>
          </w:tcPr>
          <w:p w14:paraId="5F795FCE">
            <w:pPr>
              <w:spacing w:line="240" w:lineRule="auto"/>
              <w:jc w:val="left"/>
            </w:pPr>
            <w:r>
              <w:rPr>
                <w:rFonts w:ascii="宋体" w:hAnsi="宋体" w:eastAsia="宋体" w:cs="宋体"/>
                <w:b w:val="0"/>
              </w:rPr>
              <w:t>400-930-6677</w:t>
            </w:r>
          </w:p>
        </w:tc>
        <w:tc>
          <w:tcPr>
            <w:tcW w:w="0" w:type="dxa"/>
            <w:vAlign w:val="center"/>
          </w:tcPr>
          <w:p w14:paraId="05E9F668">
            <w:pPr>
              <w:spacing w:line="240" w:lineRule="auto"/>
              <w:jc w:val="left"/>
            </w:pPr>
            <w:r>
              <w:rPr>
                <w:rFonts w:ascii="宋体" w:hAnsi="宋体" w:eastAsia="宋体" w:cs="宋体"/>
                <w:b w:val="0"/>
              </w:rPr>
              <w:t>400-61-95555</w:t>
            </w:r>
          </w:p>
        </w:tc>
      </w:tr>
      <w:tr w14:paraId="6D3F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3A918AA5">
            <w:pPr>
              <w:spacing w:line="240" w:lineRule="auto"/>
              <w:jc w:val="left"/>
            </w:pPr>
            <w:r>
              <w:rPr>
                <w:rFonts w:ascii="宋体" w:hAnsi="宋体" w:eastAsia="宋体" w:cs="宋体"/>
                <w:b w:val="0"/>
              </w:rPr>
              <w:t>传真</w:t>
            </w:r>
          </w:p>
        </w:tc>
        <w:tc>
          <w:tcPr>
            <w:tcW w:w="0" w:type="dxa"/>
            <w:vAlign w:val="center"/>
          </w:tcPr>
          <w:p w14:paraId="5A03B786">
            <w:pPr>
              <w:spacing w:line="240" w:lineRule="auto"/>
              <w:jc w:val="left"/>
            </w:pPr>
            <w:r>
              <w:rPr>
                <w:rFonts w:ascii="宋体" w:hAnsi="宋体" w:eastAsia="宋体" w:cs="宋体"/>
                <w:b w:val="0"/>
              </w:rPr>
              <w:t>0755-21872902</w:t>
            </w:r>
          </w:p>
        </w:tc>
        <w:tc>
          <w:tcPr>
            <w:tcW w:w="0" w:type="dxa"/>
            <w:vAlign w:val="center"/>
          </w:tcPr>
          <w:p w14:paraId="407B4AF1">
            <w:pPr>
              <w:spacing w:line="240" w:lineRule="auto"/>
              <w:jc w:val="left"/>
            </w:pPr>
            <w:r>
              <w:rPr>
                <w:rFonts w:ascii="宋体" w:hAnsi="宋体" w:eastAsia="宋体" w:cs="宋体"/>
                <w:b w:val="0"/>
              </w:rPr>
              <w:t>0755-83195201</w:t>
            </w:r>
          </w:p>
        </w:tc>
      </w:tr>
      <w:tr w14:paraId="4F30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11BAD731">
            <w:pPr>
              <w:spacing w:line="240" w:lineRule="auto"/>
              <w:jc w:val="left"/>
            </w:pPr>
            <w:r>
              <w:rPr>
                <w:rFonts w:ascii="宋体" w:hAnsi="宋体" w:eastAsia="宋体" w:cs="宋体"/>
                <w:b w:val="0"/>
              </w:rPr>
              <w:t>注册地址</w:t>
            </w:r>
          </w:p>
        </w:tc>
        <w:tc>
          <w:tcPr>
            <w:tcW w:w="0" w:type="dxa"/>
            <w:vAlign w:val="center"/>
          </w:tcPr>
          <w:p w14:paraId="52BB5571">
            <w:pPr>
              <w:spacing w:line="240" w:lineRule="auto"/>
              <w:jc w:val="left"/>
            </w:pPr>
            <w:r>
              <w:rPr>
                <w:rFonts w:ascii="宋体" w:hAnsi="宋体" w:eastAsia="宋体" w:cs="宋体"/>
                <w:b w:val="0"/>
              </w:rPr>
              <w:t>深圳市福田区莲花街道紫荆社区深南大道6008号深圳特区报业大厦23BC</w:t>
            </w:r>
          </w:p>
        </w:tc>
        <w:tc>
          <w:tcPr>
            <w:tcW w:w="0" w:type="dxa"/>
            <w:vAlign w:val="center"/>
          </w:tcPr>
          <w:p w14:paraId="4A34BA8A">
            <w:pPr>
              <w:spacing w:line="240" w:lineRule="auto"/>
              <w:jc w:val="left"/>
            </w:pPr>
            <w:r>
              <w:rPr>
                <w:rFonts w:ascii="宋体" w:hAnsi="宋体" w:eastAsia="宋体" w:cs="宋体"/>
                <w:b w:val="0"/>
              </w:rPr>
              <w:t>深圳市深南大道7088号招商银行大厦</w:t>
            </w:r>
          </w:p>
        </w:tc>
      </w:tr>
      <w:tr w14:paraId="18E8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3CF31EED">
            <w:pPr>
              <w:spacing w:line="240" w:lineRule="auto"/>
              <w:jc w:val="left"/>
            </w:pPr>
            <w:r>
              <w:rPr>
                <w:rFonts w:ascii="宋体" w:hAnsi="宋体" w:eastAsia="宋体" w:cs="宋体"/>
                <w:b w:val="0"/>
              </w:rPr>
              <w:t>办公地址</w:t>
            </w:r>
          </w:p>
        </w:tc>
        <w:tc>
          <w:tcPr>
            <w:tcW w:w="0" w:type="dxa"/>
            <w:vAlign w:val="center"/>
          </w:tcPr>
          <w:p w14:paraId="2AD5D654">
            <w:pPr>
              <w:spacing w:line="240" w:lineRule="auto"/>
              <w:jc w:val="left"/>
            </w:pPr>
            <w:r>
              <w:rPr>
                <w:rFonts w:ascii="宋体" w:hAnsi="宋体" w:eastAsia="宋体" w:cs="宋体"/>
                <w:b w:val="0"/>
              </w:rPr>
              <w:t>深圳市福田区莲花街道紫荆社区深南大道6008号深圳特区报业大厦23BC</w:t>
            </w:r>
          </w:p>
        </w:tc>
        <w:tc>
          <w:tcPr>
            <w:tcW w:w="0" w:type="dxa"/>
            <w:vAlign w:val="center"/>
          </w:tcPr>
          <w:p w14:paraId="5B66C1FA">
            <w:pPr>
              <w:spacing w:line="240" w:lineRule="auto"/>
              <w:jc w:val="left"/>
            </w:pPr>
            <w:r>
              <w:rPr>
                <w:rFonts w:ascii="宋体" w:hAnsi="宋体" w:eastAsia="宋体" w:cs="宋体"/>
                <w:b w:val="0"/>
              </w:rPr>
              <w:t>深圳市深南大道7088号招商银行大厦</w:t>
            </w:r>
          </w:p>
        </w:tc>
      </w:tr>
      <w:tr w14:paraId="0B4B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7E19A78C">
            <w:pPr>
              <w:spacing w:line="240" w:lineRule="auto"/>
              <w:jc w:val="left"/>
            </w:pPr>
            <w:r>
              <w:rPr>
                <w:rFonts w:ascii="宋体" w:hAnsi="宋体" w:eastAsia="宋体" w:cs="宋体"/>
                <w:b w:val="0"/>
              </w:rPr>
              <w:t>邮政编码</w:t>
            </w:r>
          </w:p>
        </w:tc>
        <w:tc>
          <w:tcPr>
            <w:tcW w:w="0" w:type="dxa"/>
            <w:vAlign w:val="center"/>
          </w:tcPr>
          <w:p w14:paraId="6CD62E45">
            <w:pPr>
              <w:spacing w:line="240" w:lineRule="auto"/>
              <w:jc w:val="left"/>
            </w:pPr>
            <w:r>
              <w:rPr>
                <w:rFonts w:ascii="宋体" w:hAnsi="宋体" w:eastAsia="宋体" w:cs="宋体"/>
                <w:b w:val="0"/>
              </w:rPr>
              <w:t>518034</w:t>
            </w:r>
          </w:p>
        </w:tc>
        <w:tc>
          <w:tcPr>
            <w:tcW w:w="0" w:type="dxa"/>
            <w:vAlign w:val="center"/>
          </w:tcPr>
          <w:p w14:paraId="6B662828">
            <w:pPr>
              <w:spacing w:line="240" w:lineRule="auto"/>
              <w:jc w:val="left"/>
            </w:pPr>
            <w:r>
              <w:rPr>
                <w:rFonts w:ascii="宋体" w:hAnsi="宋体" w:eastAsia="宋体" w:cs="宋体"/>
                <w:b w:val="0"/>
              </w:rPr>
              <w:t>518040</w:t>
            </w:r>
          </w:p>
        </w:tc>
      </w:tr>
      <w:tr w14:paraId="47A61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543F8D64">
            <w:pPr>
              <w:spacing w:line="240" w:lineRule="auto"/>
              <w:jc w:val="left"/>
            </w:pPr>
            <w:r>
              <w:rPr>
                <w:rFonts w:ascii="宋体" w:hAnsi="宋体" w:eastAsia="宋体" w:cs="宋体"/>
                <w:b w:val="0"/>
              </w:rPr>
              <w:t>法定代表人</w:t>
            </w:r>
          </w:p>
        </w:tc>
        <w:tc>
          <w:tcPr>
            <w:tcW w:w="0" w:type="dxa"/>
            <w:vAlign w:val="center"/>
          </w:tcPr>
          <w:p w14:paraId="2783A9D9">
            <w:pPr>
              <w:spacing w:line="240" w:lineRule="auto"/>
              <w:jc w:val="left"/>
            </w:pPr>
            <w:r>
              <w:rPr>
                <w:rFonts w:ascii="宋体" w:hAnsi="宋体" w:eastAsia="宋体" w:cs="宋体"/>
                <w:b w:val="0"/>
              </w:rPr>
              <w:t>刘明</w:t>
            </w:r>
          </w:p>
        </w:tc>
        <w:tc>
          <w:tcPr>
            <w:tcW w:w="0" w:type="dxa"/>
            <w:vAlign w:val="center"/>
          </w:tcPr>
          <w:p w14:paraId="17C3BA21">
            <w:pPr>
              <w:spacing w:line="240" w:lineRule="auto"/>
              <w:jc w:val="left"/>
            </w:pPr>
            <w:r>
              <w:rPr>
                <w:rFonts w:ascii="宋体" w:hAnsi="宋体" w:eastAsia="宋体" w:cs="宋体"/>
                <w:b w:val="0"/>
              </w:rPr>
              <w:t>缪建民</w:t>
            </w:r>
          </w:p>
        </w:tc>
      </w:tr>
    </w:tbl>
    <w:p w14:paraId="712381CB"/>
    <w:p w14:paraId="15BE3F0D">
      <w:pPr>
        <w:pStyle w:val="3"/>
        <w:jc w:val="left"/>
      </w:pPr>
      <w:bookmarkStart w:id="9" w:name="_Toc22046"/>
      <w:r>
        <w:rPr>
          <w:rFonts w:ascii="宋体" w:hAnsi="宋体" w:eastAsia="宋体" w:cs="宋体"/>
        </w:rPr>
        <w:t>2.4 信息披露方式</w:t>
      </w:r>
      <w:bookmarkEnd w:id="9"/>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01CB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653294D4">
            <w:pPr>
              <w:spacing w:line="240" w:lineRule="auto"/>
              <w:jc w:val="left"/>
            </w:pPr>
            <w:r>
              <w:rPr>
                <w:rFonts w:ascii="宋体" w:hAnsi="宋体" w:eastAsia="宋体" w:cs="宋体"/>
                <w:b w:val="0"/>
              </w:rPr>
              <w:t>本基金选定的信息披露报纸名称</w:t>
            </w:r>
          </w:p>
        </w:tc>
        <w:tc>
          <w:tcPr>
            <w:tcW w:w="2500" w:type="pct"/>
            <w:vAlign w:val="center"/>
          </w:tcPr>
          <w:p w14:paraId="398C9E93">
            <w:pPr>
              <w:spacing w:line="240" w:lineRule="auto"/>
              <w:jc w:val="left"/>
            </w:pPr>
            <w:r>
              <w:rPr>
                <w:rFonts w:ascii="宋体" w:hAnsi="宋体" w:eastAsia="宋体" w:cs="宋体"/>
                <w:b w:val="0"/>
              </w:rPr>
              <w:t>证券日报</w:t>
            </w:r>
          </w:p>
        </w:tc>
      </w:tr>
      <w:tr w14:paraId="3CF5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24B042">
            <w:pPr>
              <w:spacing w:line="240" w:lineRule="auto"/>
              <w:jc w:val="left"/>
            </w:pPr>
            <w:r>
              <w:rPr>
                <w:rFonts w:ascii="宋体" w:hAnsi="宋体" w:eastAsia="宋体" w:cs="宋体"/>
                <w:b w:val="0"/>
              </w:rPr>
              <w:t>登载基金年度报告正文的管理人互联网网址</w:t>
            </w:r>
          </w:p>
        </w:tc>
        <w:tc>
          <w:tcPr>
            <w:tcW w:w="0" w:type="dxa"/>
            <w:vAlign w:val="center"/>
          </w:tcPr>
          <w:p w14:paraId="266F9156">
            <w:pPr>
              <w:spacing w:line="240" w:lineRule="auto"/>
              <w:jc w:val="left"/>
            </w:pPr>
            <w:r>
              <w:rPr>
                <w:rFonts w:ascii="宋体" w:hAnsi="宋体" w:eastAsia="宋体" w:cs="宋体"/>
                <w:b w:val="0"/>
              </w:rPr>
              <w:t>https://www.dfa66.com</w:t>
            </w:r>
          </w:p>
        </w:tc>
      </w:tr>
      <w:tr w14:paraId="1314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BA94EC">
            <w:pPr>
              <w:spacing w:line="240" w:lineRule="auto"/>
              <w:jc w:val="left"/>
            </w:pPr>
            <w:r>
              <w:rPr>
                <w:rFonts w:ascii="宋体" w:hAnsi="宋体" w:eastAsia="宋体" w:cs="宋体"/>
                <w:b w:val="0"/>
              </w:rPr>
              <w:t>基金年度报告备置地点</w:t>
            </w:r>
          </w:p>
        </w:tc>
        <w:tc>
          <w:tcPr>
            <w:tcW w:w="0" w:type="dxa"/>
            <w:vAlign w:val="center"/>
          </w:tcPr>
          <w:p w14:paraId="7A702115">
            <w:pPr>
              <w:spacing w:line="240" w:lineRule="auto"/>
              <w:jc w:val="left"/>
            </w:pPr>
            <w:r>
              <w:rPr>
                <w:rFonts w:ascii="宋体" w:hAnsi="宋体" w:eastAsia="宋体" w:cs="宋体"/>
                <w:b w:val="0"/>
              </w:rPr>
              <w:t>基金管理人的办公场所</w:t>
            </w:r>
          </w:p>
        </w:tc>
      </w:tr>
    </w:tbl>
    <w:p w14:paraId="647F9C6E"/>
    <w:p w14:paraId="27C21D87">
      <w:pPr>
        <w:pStyle w:val="3"/>
        <w:jc w:val="left"/>
      </w:pPr>
      <w:bookmarkStart w:id="10" w:name="_Toc3928"/>
      <w:r>
        <w:rPr>
          <w:rFonts w:ascii="宋体" w:hAnsi="宋体" w:eastAsia="宋体" w:cs="宋体"/>
        </w:rPr>
        <w:t>2.5 其他相关资料</w:t>
      </w:r>
      <w:bookmarkEnd w:id="10"/>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2"/>
        <w:gridCol w:w="3637"/>
        <w:gridCol w:w="3637"/>
      </w:tblGrid>
      <w:tr w14:paraId="45898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pct"/>
            <w:shd w:val="clear" w:color="auto" w:fill="D9D9D9"/>
            <w:vAlign w:val="center"/>
          </w:tcPr>
          <w:p w14:paraId="33BEC4C4">
            <w:pPr>
              <w:spacing w:line="240" w:lineRule="auto"/>
              <w:jc w:val="center"/>
            </w:pPr>
            <w:r>
              <w:rPr>
                <w:rFonts w:ascii="宋体" w:hAnsi="宋体" w:eastAsia="宋体" w:cs="宋体"/>
                <w:b w:val="0"/>
              </w:rPr>
              <w:t>项目</w:t>
            </w:r>
          </w:p>
        </w:tc>
        <w:tc>
          <w:tcPr>
            <w:tcW w:w="1669" w:type="pct"/>
            <w:shd w:val="clear" w:color="auto" w:fill="D9D9D9"/>
            <w:vAlign w:val="center"/>
          </w:tcPr>
          <w:p w14:paraId="35542986">
            <w:pPr>
              <w:spacing w:line="240" w:lineRule="auto"/>
              <w:jc w:val="center"/>
            </w:pPr>
            <w:r>
              <w:rPr>
                <w:rFonts w:ascii="宋体" w:hAnsi="宋体" w:eastAsia="宋体" w:cs="宋体"/>
                <w:b w:val="0"/>
              </w:rPr>
              <w:t>名称</w:t>
            </w:r>
          </w:p>
        </w:tc>
        <w:tc>
          <w:tcPr>
            <w:tcW w:w="1669" w:type="pct"/>
            <w:shd w:val="clear" w:color="auto" w:fill="D9D9D9"/>
            <w:vAlign w:val="center"/>
          </w:tcPr>
          <w:p w14:paraId="77881868">
            <w:pPr>
              <w:spacing w:line="240" w:lineRule="auto"/>
              <w:jc w:val="center"/>
            </w:pPr>
            <w:r>
              <w:rPr>
                <w:rFonts w:ascii="宋体" w:hAnsi="宋体" w:eastAsia="宋体" w:cs="宋体"/>
                <w:b w:val="0"/>
              </w:rPr>
              <w:t>办公地址</w:t>
            </w:r>
          </w:p>
        </w:tc>
      </w:tr>
      <w:tr w14:paraId="1D30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62141D">
            <w:pPr>
              <w:spacing w:line="240" w:lineRule="auto"/>
              <w:jc w:val="left"/>
            </w:pPr>
            <w:r>
              <w:rPr>
                <w:rFonts w:ascii="宋体" w:hAnsi="宋体" w:eastAsia="宋体" w:cs="宋体"/>
                <w:b w:val="0"/>
              </w:rPr>
              <w:t>会计师事务所</w:t>
            </w:r>
          </w:p>
        </w:tc>
        <w:tc>
          <w:tcPr>
            <w:tcW w:w="0" w:type="dxa"/>
            <w:vAlign w:val="center"/>
          </w:tcPr>
          <w:p w14:paraId="2A8EB8BE">
            <w:pPr>
              <w:spacing w:line="240" w:lineRule="auto"/>
              <w:jc w:val="left"/>
            </w:pPr>
            <w:r>
              <w:rPr>
                <w:rFonts w:ascii="宋体" w:hAnsi="宋体" w:eastAsia="宋体" w:cs="宋体"/>
                <w:b w:val="0"/>
              </w:rPr>
              <w:t>容诚会计师事务所(特殊普通合伙)</w:t>
            </w:r>
          </w:p>
        </w:tc>
        <w:tc>
          <w:tcPr>
            <w:tcW w:w="0" w:type="dxa"/>
            <w:vAlign w:val="center"/>
          </w:tcPr>
          <w:p w14:paraId="590E4A79">
            <w:pPr>
              <w:spacing w:line="240" w:lineRule="auto"/>
              <w:jc w:val="left"/>
            </w:pPr>
            <w:r>
              <w:rPr>
                <w:rFonts w:ascii="宋体" w:hAnsi="宋体" w:eastAsia="宋体" w:cs="宋体"/>
                <w:b w:val="0"/>
              </w:rPr>
              <w:t>北京市西城区阜成门外大街22号1幢10层1001-1至1001-26</w:t>
            </w:r>
          </w:p>
        </w:tc>
      </w:tr>
      <w:tr w14:paraId="2A6C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A4E926">
            <w:pPr>
              <w:spacing w:line="240" w:lineRule="auto"/>
              <w:jc w:val="left"/>
            </w:pPr>
            <w:r>
              <w:rPr>
                <w:rFonts w:ascii="宋体" w:hAnsi="宋体" w:eastAsia="宋体" w:cs="宋体"/>
                <w:b w:val="0"/>
              </w:rPr>
              <w:t>金融运营服务机构</w:t>
            </w:r>
          </w:p>
        </w:tc>
        <w:tc>
          <w:tcPr>
            <w:tcW w:w="0" w:type="dxa"/>
            <w:vAlign w:val="center"/>
          </w:tcPr>
          <w:p w14:paraId="719033AF">
            <w:pPr>
              <w:spacing w:line="240" w:lineRule="auto"/>
              <w:jc w:val="left"/>
            </w:pPr>
            <w:r>
              <w:rPr>
                <w:rFonts w:ascii="宋体" w:hAnsi="宋体" w:eastAsia="宋体" w:cs="宋体"/>
                <w:b w:val="0"/>
              </w:rPr>
              <w:t>招商证券股份有限公司</w:t>
            </w:r>
          </w:p>
        </w:tc>
        <w:tc>
          <w:tcPr>
            <w:tcW w:w="0" w:type="dxa"/>
            <w:vAlign w:val="center"/>
          </w:tcPr>
          <w:p w14:paraId="6C561141">
            <w:pPr>
              <w:spacing w:line="240" w:lineRule="auto"/>
              <w:jc w:val="left"/>
            </w:pPr>
            <w:r>
              <w:rPr>
                <w:rFonts w:ascii="宋体" w:hAnsi="宋体" w:eastAsia="宋体" w:cs="宋体"/>
                <w:b w:val="0"/>
              </w:rPr>
              <w:t>广东省深圳市福田区福华一路111号招商证券大厦</w:t>
            </w:r>
          </w:p>
        </w:tc>
      </w:tr>
    </w:tbl>
    <w:p w14:paraId="00312C93">
      <w:pPr>
        <w:pStyle w:val="2"/>
        <w:jc w:val="center"/>
      </w:pPr>
      <w:bookmarkStart w:id="11" w:name="_Toc7594"/>
      <w:r>
        <w:rPr>
          <w:rFonts w:ascii="宋体" w:hAnsi="宋体" w:eastAsia="宋体" w:cs="宋体"/>
        </w:rPr>
        <w:t>§3 主要财务指标、基金净值表现及利润分配情况</w:t>
      </w:r>
      <w:bookmarkEnd w:id="11"/>
    </w:p>
    <w:p w14:paraId="65DA7DE2">
      <w:pPr>
        <w:pStyle w:val="3"/>
        <w:jc w:val="left"/>
      </w:pPr>
      <w:bookmarkStart w:id="12" w:name="_Toc10213"/>
      <w:r>
        <w:rPr>
          <w:rFonts w:ascii="宋体" w:hAnsi="宋体" w:eastAsia="宋体" w:cs="宋体"/>
        </w:rPr>
        <w:t>3.1 主要会计数据和财务指标</w:t>
      </w:r>
      <w:bookmarkEnd w:id="12"/>
    </w:p>
    <w:p w14:paraId="6271693E">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3095"/>
      </w:tblGrid>
      <w:tr w14:paraId="33A9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23" w:type="pct"/>
            <w:vMerge w:val="restart"/>
            <w:shd w:val="clear" w:color="auto" w:fill="D9D9D9"/>
            <w:vAlign w:val="center"/>
          </w:tcPr>
          <w:p w14:paraId="240263CC">
            <w:pPr>
              <w:spacing w:line="240" w:lineRule="auto"/>
              <w:jc w:val="left"/>
            </w:pPr>
            <w:r>
              <w:rPr>
                <w:rFonts w:ascii="宋体" w:hAnsi="宋体" w:eastAsia="宋体" w:cs="宋体"/>
                <w:b/>
              </w:rPr>
              <w:t>3.1.1 期间数据和指标</w:t>
            </w:r>
          </w:p>
        </w:tc>
        <w:tc>
          <w:tcPr>
            <w:tcW w:w="3077" w:type="pct"/>
            <w:gridSpan w:val="2"/>
            <w:shd w:val="clear" w:color="auto" w:fill="D9D9D9"/>
            <w:vAlign w:val="center"/>
          </w:tcPr>
          <w:p w14:paraId="025B8DF1">
            <w:pPr>
              <w:spacing w:line="240" w:lineRule="auto"/>
              <w:jc w:val="center"/>
            </w:pPr>
            <w:r>
              <w:rPr>
                <w:rFonts w:ascii="宋体" w:hAnsi="宋体" w:eastAsia="宋体" w:cs="宋体"/>
                <w:b w:val="0"/>
              </w:rPr>
              <w:t>2025年10月21日（基金合同生效日）-2025年12月31日</w:t>
            </w:r>
          </w:p>
        </w:tc>
      </w:tr>
      <w:tr w14:paraId="67E2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90BA3D5"/>
        </w:tc>
        <w:tc>
          <w:tcPr>
            <w:tcW w:w="1000" w:type="pct"/>
            <w:shd w:val="clear" w:color="auto" w:fill="D9D9D9"/>
            <w:vAlign w:val="center"/>
          </w:tcPr>
          <w:p w14:paraId="5A4A9D06">
            <w:pPr>
              <w:spacing w:line="240" w:lineRule="auto"/>
              <w:jc w:val="center"/>
            </w:pPr>
            <w:r>
              <w:rPr>
                <w:rFonts w:ascii="宋体" w:hAnsi="宋体" w:eastAsia="宋体" w:cs="宋体"/>
                <w:b w:val="0"/>
              </w:rPr>
              <w:t>东方阿尔法瑞享混合发起A</w:t>
            </w:r>
          </w:p>
        </w:tc>
        <w:tc>
          <w:tcPr>
            <w:tcW w:w="1000" w:type="pct"/>
            <w:shd w:val="clear" w:color="auto" w:fill="D9D9D9"/>
            <w:vAlign w:val="center"/>
          </w:tcPr>
          <w:p w14:paraId="2E8CFBF1">
            <w:pPr>
              <w:spacing w:line="240" w:lineRule="auto"/>
              <w:jc w:val="center"/>
            </w:pPr>
            <w:r>
              <w:rPr>
                <w:rFonts w:ascii="宋体" w:hAnsi="宋体" w:eastAsia="宋体" w:cs="宋体"/>
                <w:b w:val="0"/>
              </w:rPr>
              <w:t>东方阿尔法瑞享混合发起C</w:t>
            </w:r>
          </w:p>
        </w:tc>
      </w:tr>
      <w:tr w14:paraId="656EC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653606">
            <w:pPr>
              <w:spacing w:line="240" w:lineRule="auto"/>
              <w:jc w:val="left"/>
            </w:pPr>
            <w:r>
              <w:rPr>
                <w:rFonts w:ascii="宋体" w:hAnsi="宋体" w:eastAsia="宋体" w:cs="宋体"/>
                <w:b w:val="0"/>
              </w:rPr>
              <w:t>本期已实现收益</w:t>
            </w:r>
          </w:p>
        </w:tc>
        <w:tc>
          <w:tcPr>
            <w:tcW w:w="1000" w:type="pct"/>
            <w:vAlign w:val="center"/>
          </w:tcPr>
          <w:p w14:paraId="361818AC">
            <w:pPr>
              <w:spacing w:line="240" w:lineRule="auto"/>
              <w:jc w:val="right"/>
            </w:pPr>
            <w:r>
              <w:rPr>
                <w:rFonts w:ascii="宋体" w:hAnsi="宋体" w:eastAsia="宋体" w:cs="宋体"/>
                <w:b w:val="0"/>
              </w:rPr>
              <w:t>-318,944.40</w:t>
            </w:r>
          </w:p>
        </w:tc>
        <w:tc>
          <w:tcPr>
            <w:tcW w:w="1000" w:type="pct"/>
            <w:vAlign w:val="center"/>
          </w:tcPr>
          <w:p w14:paraId="5A038C08">
            <w:pPr>
              <w:spacing w:line="240" w:lineRule="auto"/>
              <w:jc w:val="right"/>
            </w:pPr>
            <w:r>
              <w:rPr>
                <w:rFonts w:ascii="宋体" w:hAnsi="宋体" w:eastAsia="宋体" w:cs="宋体"/>
                <w:b w:val="0"/>
              </w:rPr>
              <w:t>1,153,223.61</w:t>
            </w:r>
          </w:p>
        </w:tc>
      </w:tr>
      <w:tr w14:paraId="4A2A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41D23D">
            <w:pPr>
              <w:spacing w:line="240" w:lineRule="auto"/>
              <w:jc w:val="left"/>
            </w:pPr>
            <w:r>
              <w:rPr>
                <w:rFonts w:ascii="宋体" w:hAnsi="宋体" w:eastAsia="宋体" w:cs="宋体"/>
                <w:b w:val="0"/>
              </w:rPr>
              <w:t>本期利润</w:t>
            </w:r>
          </w:p>
        </w:tc>
        <w:tc>
          <w:tcPr>
            <w:tcW w:w="1000" w:type="pct"/>
            <w:vAlign w:val="center"/>
          </w:tcPr>
          <w:p w14:paraId="256F6559">
            <w:pPr>
              <w:spacing w:line="240" w:lineRule="auto"/>
              <w:jc w:val="right"/>
            </w:pPr>
            <w:r>
              <w:rPr>
                <w:rFonts w:ascii="宋体" w:hAnsi="宋体" w:eastAsia="宋体" w:cs="宋体"/>
                <w:b w:val="0"/>
              </w:rPr>
              <w:t>3,181,582.58</w:t>
            </w:r>
          </w:p>
        </w:tc>
        <w:tc>
          <w:tcPr>
            <w:tcW w:w="1000" w:type="pct"/>
            <w:vAlign w:val="center"/>
          </w:tcPr>
          <w:p w14:paraId="5782F2C3">
            <w:pPr>
              <w:spacing w:line="240" w:lineRule="auto"/>
              <w:jc w:val="right"/>
            </w:pPr>
            <w:r>
              <w:rPr>
                <w:rFonts w:ascii="宋体" w:hAnsi="宋体" w:eastAsia="宋体" w:cs="宋体"/>
                <w:b w:val="0"/>
              </w:rPr>
              <w:t>16,056,569.80</w:t>
            </w:r>
          </w:p>
        </w:tc>
      </w:tr>
      <w:tr w14:paraId="5B81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4F08CD">
            <w:pPr>
              <w:spacing w:line="240" w:lineRule="auto"/>
              <w:jc w:val="left"/>
            </w:pPr>
            <w:r>
              <w:rPr>
                <w:rFonts w:ascii="宋体" w:hAnsi="宋体" w:eastAsia="宋体" w:cs="宋体"/>
                <w:b w:val="0"/>
              </w:rPr>
              <w:t>加权平均基金份额本期利润</w:t>
            </w:r>
          </w:p>
        </w:tc>
        <w:tc>
          <w:tcPr>
            <w:tcW w:w="1000" w:type="pct"/>
            <w:vAlign w:val="center"/>
          </w:tcPr>
          <w:p w14:paraId="41D1693F">
            <w:pPr>
              <w:spacing w:line="240" w:lineRule="auto"/>
              <w:jc w:val="right"/>
            </w:pPr>
            <w:r>
              <w:rPr>
                <w:rFonts w:ascii="宋体" w:hAnsi="宋体" w:eastAsia="宋体" w:cs="宋体"/>
                <w:b w:val="0"/>
              </w:rPr>
              <w:t>0.1960</w:t>
            </w:r>
          </w:p>
        </w:tc>
        <w:tc>
          <w:tcPr>
            <w:tcW w:w="1000" w:type="pct"/>
            <w:vAlign w:val="center"/>
          </w:tcPr>
          <w:p w14:paraId="08389F03">
            <w:pPr>
              <w:spacing w:line="240" w:lineRule="auto"/>
              <w:jc w:val="right"/>
            </w:pPr>
            <w:r>
              <w:rPr>
                <w:rFonts w:ascii="宋体" w:hAnsi="宋体" w:eastAsia="宋体" w:cs="宋体"/>
                <w:b w:val="0"/>
              </w:rPr>
              <w:t>0.1525</w:t>
            </w:r>
          </w:p>
        </w:tc>
      </w:tr>
      <w:tr w14:paraId="0A76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2895CE">
            <w:pPr>
              <w:spacing w:line="240" w:lineRule="auto"/>
              <w:jc w:val="left"/>
            </w:pPr>
            <w:r>
              <w:rPr>
                <w:rFonts w:ascii="宋体" w:hAnsi="宋体" w:eastAsia="宋体" w:cs="宋体"/>
                <w:b w:val="0"/>
              </w:rPr>
              <w:t>本期加权平均净值利润率</w:t>
            </w:r>
          </w:p>
        </w:tc>
        <w:tc>
          <w:tcPr>
            <w:tcW w:w="1000" w:type="pct"/>
            <w:vAlign w:val="center"/>
          </w:tcPr>
          <w:p w14:paraId="0623C265">
            <w:pPr>
              <w:spacing w:line="240" w:lineRule="auto"/>
              <w:jc w:val="right"/>
            </w:pPr>
            <w:r>
              <w:rPr>
                <w:rFonts w:ascii="宋体" w:hAnsi="宋体" w:eastAsia="宋体" w:cs="宋体"/>
                <w:b w:val="0"/>
              </w:rPr>
              <w:t>17.93%</w:t>
            </w:r>
          </w:p>
        </w:tc>
        <w:tc>
          <w:tcPr>
            <w:tcW w:w="1000" w:type="pct"/>
            <w:vAlign w:val="center"/>
          </w:tcPr>
          <w:p w14:paraId="5C11464C">
            <w:pPr>
              <w:spacing w:line="240" w:lineRule="auto"/>
              <w:jc w:val="right"/>
            </w:pPr>
            <w:r>
              <w:rPr>
                <w:rFonts w:ascii="宋体" w:hAnsi="宋体" w:eastAsia="宋体" w:cs="宋体"/>
                <w:b w:val="0"/>
              </w:rPr>
              <w:t>13.47%</w:t>
            </w:r>
          </w:p>
        </w:tc>
      </w:tr>
      <w:tr w14:paraId="6E95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930D2A">
            <w:pPr>
              <w:spacing w:line="240" w:lineRule="auto"/>
              <w:jc w:val="left"/>
            </w:pPr>
            <w:r>
              <w:rPr>
                <w:rFonts w:ascii="宋体" w:hAnsi="宋体" w:eastAsia="宋体" w:cs="宋体"/>
                <w:b w:val="0"/>
              </w:rPr>
              <w:t>本期基金份额净值增长率</w:t>
            </w:r>
          </w:p>
        </w:tc>
        <w:tc>
          <w:tcPr>
            <w:tcW w:w="1000" w:type="pct"/>
            <w:vAlign w:val="center"/>
          </w:tcPr>
          <w:p w14:paraId="2A905782">
            <w:pPr>
              <w:spacing w:line="240" w:lineRule="auto"/>
              <w:jc w:val="right"/>
            </w:pPr>
            <w:r>
              <w:rPr>
                <w:rFonts w:ascii="宋体" w:hAnsi="宋体" w:eastAsia="宋体" w:cs="宋体"/>
                <w:b w:val="0"/>
              </w:rPr>
              <w:t>20.99%</w:t>
            </w:r>
          </w:p>
        </w:tc>
        <w:tc>
          <w:tcPr>
            <w:tcW w:w="1000" w:type="pct"/>
            <w:vAlign w:val="center"/>
          </w:tcPr>
          <w:p w14:paraId="14FFA053">
            <w:pPr>
              <w:spacing w:line="240" w:lineRule="auto"/>
              <w:jc w:val="right"/>
            </w:pPr>
            <w:r>
              <w:rPr>
                <w:rFonts w:ascii="宋体" w:hAnsi="宋体" w:eastAsia="宋体" w:cs="宋体"/>
                <w:b w:val="0"/>
              </w:rPr>
              <w:t>20.95%</w:t>
            </w:r>
          </w:p>
        </w:tc>
      </w:tr>
      <w:tr w14:paraId="520F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1EB9382B">
            <w:pPr>
              <w:spacing w:line="240" w:lineRule="auto"/>
              <w:jc w:val="left"/>
            </w:pPr>
            <w:r>
              <w:rPr>
                <w:rFonts w:ascii="宋体" w:hAnsi="宋体" w:eastAsia="宋体" w:cs="宋体"/>
                <w:b/>
              </w:rPr>
              <w:t>3.1.2 期末数据和指标</w:t>
            </w:r>
          </w:p>
        </w:tc>
        <w:tc>
          <w:tcPr>
            <w:tcW w:w="0" w:type="dxa"/>
            <w:gridSpan w:val="2"/>
            <w:shd w:val="clear" w:color="auto" w:fill="D9D9D9"/>
            <w:vAlign w:val="center"/>
          </w:tcPr>
          <w:p w14:paraId="68C9ECF9">
            <w:pPr>
              <w:spacing w:line="240" w:lineRule="auto"/>
              <w:jc w:val="center"/>
            </w:pPr>
            <w:r>
              <w:rPr>
                <w:rFonts w:ascii="宋体" w:hAnsi="宋体" w:eastAsia="宋体" w:cs="宋体"/>
                <w:b w:val="0"/>
              </w:rPr>
              <w:t>2025年末</w:t>
            </w:r>
          </w:p>
        </w:tc>
      </w:tr>
      <w:tr w14:paraId="59AA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784558">
            <w:pPr>
              <w:spacing w:line="240" w:lineRule="auto"/>
              <w:jc w:val="left"/>
            </w:pPr>
            <w:r>
              <w:rPr>
                <w:rFonts w:ascii="宋体" w:hAnsi="宋体" w:eastAsia="宋体" w:cs="宋体"/>
                <w:b w:val="0"/>
              </w:rPr>
              <w:t>期末可供分配利润</w:t>
            </w:r>
          </w:p>
        </w:tc>
        <w:tc>
          <w:tcPr>
            <w:tcW w:w="1000" w:type="pct"/>
            <w:vAlign w:val="center"/>
          </w:tcPr>
          <w:p w14:paraId="3BCDEC7B">
            <w:pPr>
              <w:spacing w:line="240" w:lineRule="auto"/>
              <w:jc w:val="right"/>
            </w:pPr>
            <w:r>
              <w:rPr>
                <w:rFonts w:ascii="宋体" w:hAnsi="宋体" w:eastAsia="宋体" w:cs="宋体"/>
                <w:b w:val="0"/>
              </w:rPr>
              <w:t>-1,010,678.00</w:t>
            </w:r>
          </w:p>
        </w:tc>
        <w:tc>
          <w:tcPr>
            <w:tcW w:w="1000" w:type="pct"/>
            <w:vAlign w:val="center"/>
          </w:tcPr>
          <w:p w14:paraId="4C336E83">
            <w:pPr>
              <w:spacing w:line="240" w:lineRule="auto"/>
              <w:jc w:val="right"/>
            </w:pPr>
            <w:r>
              <w:rPr>
                <w:rFonts w:ascii="宋体" w:hAnsi="宋体" w:eastAsia="宋体" w:cs="宋体"/>
                <w:b w:val="0"/>
              </w:rPr>
              <w:t>-18,557,798.70</w:t>
            </w:r>
          </w:p>
        </w:tc>
      </w:tr>
      <w:tr w14:paraId="441A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9BBFDD">
            <w:pPr>
              <w:spacing w:line="240" w:lineRule="auto"/>
              <w:jc w:val="left"/>
            </w:pPr>
            <w:r>
              <w:rPr>
                <w:rFonts w:ascii="宋体" w:hAnsi="宋体" w:eastAsia="宋体" w:cs="宋体"/>
                <w:b w:val="0"/>
              </w:rPr>
              <w:t>期末可供分配基金份额利润</w:t>
            </w:r>
          </w:p>
        </w:tc>
        <w:tc>
          <w:tcPr>
            <w:tcW w:w="1000" w:type="pct"/>
            <w:vAlign w:val="center"/>
          </w:tcPr>
          <w:p w14:paraId="5E15A925">
            <w:pPr>
              <w:spacing w:line="240" w:lineRule="auto"/>
              <w:jc w:val="right"/>
            </w:pPr>
            <w:r>
              <w:rPr>
                <w:rFonts w:ascii="宋体" w:hAnsi="宋体" w:eastAsia="宋体" w:cs="宋体"/>
                <w:b w:val="0"/>
              </w:rPr>
              <w:t>-0.0391</w:t>
            </w:r>
          </w:p>
        </w:tc>
        <w:tc>
          <w:tcPr>
            <w:tcW w:w="1000" w:type="pct"/>
            <w:vAlign w:val="center"/>
          </w:tcPr>
          <w:p w14:paraId="4491F8B0">
            <w:pPr>
              <w:spacing w:line="240" w:lineRule="auto"/>
              <w:jc w:val="right"/>
            </w:pPr>
            <w:r>
              <w:rPr>
                <w:rFonts w:ascii="宋体" w:hAnsi="宋体" w:eastAsia="宋体" w:cs="宋体"/>
                <w:b w:val="0"/>
              </w:rPr>
              <w:t>-0.0394</w:t>
            </w:r>
          </w:p>
        </w:tc>
      </w:tr>
      <w:tr w14:paraId="6525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E26AD2">
            <w:pPr>
              <w:spacing w:line="240" w:lineRule="auto"/>
              <w:jc w:val="left"/>
            </w:pPr>
            <w:r>
              <w:rPr>
                <w:rFonts w:ascii="宋体" w:hAnsi="宋体" w:eastAsia="宋体" w:cs="宋体"/>
                <w:b w:val="0"/>
              </w:rPr>
              <w:t>期末基金资产净值</w:t>
            </w:r>
          </w:p>
        </w:tc>
        <w:tc>
          <w:tcPr>
            <w:tcW w:w="1000" w:type="pct"/>
            <w:vAlign w:val="center"/>
          </w:tcPr>
          <w:p w14:paraId="009551D9">
            <w:pPr>
              <w:spacing w:line="240" w:lineRule="auto"/>
              <w:jc w:val="right"/>
            </w:pPr>
            <w:r>
              <w:rPr>
                <w:rFonts w:ascii="宋体" w:hAnsi="宋体" w:eastAsia="宋体" w:cs="宋体"/>
                <w:b w:val="0"/>
              </w:rPr>
              <w:t>31,297,600.16</w:t>
            </w:r>
          </w:p>
        </w:tc>
        <w:tc>
          <w:tcPr>
            <w:tcW w:w="1000" w:type="pct"/>
            <w:vAlign w:val="center"/>
          </w:tcPr>
          <w:p w14:paraId="05AE0F8D">
            <w:pPr>
              <w:spacing w:line="240" w:lineRule="auto"/>
              <w:jc w:val="right"/>
            </w:pPr>
            <w:r>
              <w:rPr>
                <w:rFonts w:ascii="宋体" w:hAnsi="宋体" w:eastAsia="宋体" w:cs="宋体"/>
                <w:b w:val="0"/>
              </w:rPr>
              <w:t>569,511,605.77</w:t>
            </w:r>
          </w:p>
        </w:tc>
      </w:tr>
      <w:tr w14:paraId="391B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AC9CE4A">
            <w:pPr>
              <w:spacing w:line="240" w:lineRule="auto"/>
              <w:jc w:val="left"/>
            </w:pPr>
            <w:r>
              <w:rPr>
                <w:rFonts w:ascii="宋体" w:hAnsi="宋体" w:eastAsia="宋体" w:cs="宋体"/>
                <w:b w:val="0"/>
              </w:rPr>
              <w:t>期末基金份额净值</w:t>
            </w:r>
          </w:p>
        </w:tc>
        <w:tc>
          <w:tcPr>
            <w:tcW w:w="1000" w:type="pct"/>
            <w:vAlign w:val="center"/>
          </w:tcPr>
          <w:p w14:paraId="5D835087">
            <w:pPr>
              <w:spacing w:line="240" w:lineRule="auto"/>
              <w:jc w:val="right"/>
            </w:pPr>
            <w:r>
              <w:rPr>
                <w:rFonts w:ascii="宋体" w:hAnsi="宋体" w:eastAsia="宋体" w:cs="宋体"/>
                <w:b w:val="0"/>
              </w:rPr>
              <w:t>1.2099</w:t>
            </w:r>
          </w:p>
        </w:tc>
        <w:tc>
          <w:tcPr>
            <w:tcW w:w="1000" w:type="pct"/>
            <w:vAlign w:val="center"/>
          </w:tcPr>
          <w:p w14:paraId="0BB3F3ED">
            <w:pPr>
              <w:spacing w:line="240" w:lineRule="auto"/>
              <w:jc w:val="right"/>
            </w:pPr>
            <w:r>
              <w:rPr>
                <w:rFonts w:ascii="宋体" w:hAnsi="宋体" w:eastAsia="宋体" w:cs="宋体"/>
                <w:b w:val="0"/>
              </w:rPr>
              <w:t>1.2095</w:t>
            </w:r>
          </w:p>
        </w:tc>
      </w:tr>
      <w:tr w14:paraId="3EA0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7AE33D13">
            <w:pPr>
              <w:spacing w:line="240" w:lineRule="auto"/>
              <w:jc w:val="left"/>
            </w:pPr>
            <w:r>
              <w:rPr>
                <w:rFonts w:ascii="宋体" w:hAnsi="宋体" w:eastAsia="宋体" w:cs="宋体"/>
                <w:b/>
              </w:rPr>
              <w:t>3.1.3 累计期末指标</w:t>
            </w:r>
          </w:p>
        </w:tc>
        <w:tc>
          <w:tcPr>
            <w:tcW w:w="0" w:type="dxa"/>
            <w:gridSpan w:val="2"/>
            <w:shd w:val="clear" w:color="auto" w:fill="D9D9D9"/>
            <w:vAlign w:val="center"/>
          </w:tcPr>
          <w:p w14:paraId="494589D1">
            <w:pPr>
              <w:spacing w:line="240" w:lineRule="auto"/>
              <w:jc w:val="center"/>
            </w:pPr>
            <w:r>
              <w:rPr>
                <w:rFonts w:ascii="宋体" w:hAnsi="宋体" w:eastAsia="宋体" w:cs="宋体"/>
                <w:b w:val="0"/>
              </w:rPr>
              <w:t>2025年末</w:t>
            </w:r>
          </w:p>
        </w:tc>
      </w:tr>
      <w:tr w14:paraId="677C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9DEBB3">
            <w:pPr>
              <w:spacing w:line="240" w:lineRule="auto"/>
              <w:jc w:val="left"/>
            </w:pPr>
            <w:r>
              <w:rPr>
                <w:rFonts w:ascii="宋体" w:hAnsi="宋体" w:eastAsia="宋体" w:cs="宋体"/>
                <w:b w:val="0"/>
              </w:rPr>
              <w:t>基金份额累计净值增长率</w:t>
            </w:r>
          </w:p>
        </w:tc>
        <w:tc>
          <w:tcPr>
            <w:tcW w:w="1000" w:type="pct"/>
            <w:vAlign w:val="center"/>
          </w:tcPr>
          <w:p w14:paraId="3EFD809A">
            <w:pPr>
              <w:spacing w:line="240" w:lineRule="auto"/>
              <w:jc w:val="right"/>
            </w:pPr>
            <w:r>
              <w:rPr>
                <w:rFonts w:ascii="宋体" w:hAnsi="宋体" w:eastAsia="宋体" w:cs="宋体"/>
                <w:b w:val="0"/>
              </w:rPr>
              <w:t>20.99%</w:t>
            </w:r>
          </w:p>
        </w:tc>
        <w:tc>
          <w:tcPr>
            <w:tcW w:w="1000" w:type="pct"/>
            <w:vAlign w:val="center"/>
          </w:tcPr>
          <w:p w14:paraId="45EEF774">
            <w:pPr>
              <w:spacing w:line="240" w:lineRule="auto"/>
              <w:jc w:val="right"/>
            </w:pPr>
            <w:r>
              <w:rPr>
                <w:rFonts w:ascii="宋体" w:hAnsi="宋体" w:eastAsia="宋体" w:cs="宋体"/>
                <w:b w:val="0"/>
              </w:rPr>
              <w:t>20.95%</w:t>
            </w:r>
          </w:p>
        </w:tc>
      </w:tr>
    </w:tbl>
    <w:p w14:paraId="3C19BE00">
      <w:r>
        <w:rPr>
          <w:rFonts w:ascii="宋体" w:hAnsi="宋体" w:eastAsia="宋体" w:cs="宋体"/>
          <w:b w:val="0"/>
        </w:rPr>
        <w:t>注：1.本期已实现收益指基金本期利息收入、投资收益、其他收入(不含公允价值变动收益)扣除相关费用和信用减值损失后的余额,本期利润为本期已实现收益加上本期公允价值变动收益。</w:t>
      </w:r>
      <w:r>
        <w:rPr>
          <w:rFonts w:ascii="宋体" w:hAnsi="宋体" w:eastAsia="宋体" w:cs="宋体"/>
          <w:b w:val="0"/>
        </w:rPr>
        <w:cr/>
      </w:r>
      <w:r>
        <w:rPr>
          <w:rFonts w:ascii="宋体" w:hAnsi="宋体" w:eastAsia="宋体" w:cs="宋体"/>
          <w:b w:val="0"/>
        </w:rPr>
        <w:t>2.期末可供分配利润，采用期末资产负债表中未分配利润与未分配利润中已实现部分的孰低数（为期末余额，不是当期发生数）。</w:t>
      </w:r>
      <w:r>
        <w:rPr>
          <w:rFonts w:ascii="宋体" w:hAnsi="宋体" w:eastAsia="宋体" w:cs="宋体"/>
          <w:b w:val="0"/>
        </w:rPr>
        <w:cr/>
      </w:r>
      <w:r>
        <w:rPr>
          <w:rFonts w:ascii="宋体" w:hAnsi="宋体" w:eastAsia="宋体" w:cs="宋体"/>
          <w:b w:val="0"/>
        </w:rPr>
        <w:t xml:space="preserve">3.所述基金业绩指标不包括持有人认购或交易基金的各项费用，计入费用后实际收益水平要低于所列数字。 </w:t>
      </w:r>
      <w:r>
        <w:rPr>
          <w:rFonts w:ascii="宋体" w:hAnsi="宋体" w:eastAsia="宋体" w:cs="宋体"/>
          <w:b w:val="0"/>
        </w:rPr>
        <w:cr/>
      </w:r>
      <w:r>
        <w:rPr>
          <w:rFonts w:ascii="宋体" w:hAnsi="宋体" w:eastAsia="宋体" w:cs="宋体"/>
          <w:b w:val="0"/>
        </w:rPr>
        <w:t>4.本基金基金合同于2025年10月21日生效，截至2025年12月31日，本基金运作时间未满1年。</w:t>
      </w:r>
    </w:p>
    <w:p w14:paraId="38929C93"/>
    <w:p w14:paraId="5B058D9F">
      <w:pPr>
        <w:pStyle w:val="3"/>
        <w:jc w:val="left"/>
      </w:pPr>
      <w:bookmarkStart w:id="13" w:name="_Toc11"/>
      <w:r>
        <w:rPr>
          <w:rFonts w:ascii="宋体" w:hAnsi="宋体" w:eastAsia="宋体" w:cs="宋体"/>
        </w:rPr>
        <w:t>3.2 基金净值表现</w:t>
      </w:r>
      <w:bookmarkEnd w:id="13"/>
    </w:p>
    <w:p w14:paraId="33FCFA64">
      <w:pPr>
        <w:pStyle w:val="58"/>
      </w:pPr>
      <w:r>
        <w:rPr>
          <w:rFonts w:ascii="宋体" w:hAnsi="宋体" w:eastAsia="宋体" w:cs="宋体"/>
          <w:b/>
        </w:rPr>
        <w:t>3.2.1 基金份额净值增长率及其与同期业绩比较基准收益率的比较</w:t>
      </w:r>
    </w:p>
    <w:p w14:paraId="1F25AEF2">
      <w:pPr>
        <w:jc w:val="left"/>
      </w:pPr>
      <w:r>
        <w:rPr>
          <w:rFonts w:ascii="宋体" w:hAnsi="宋体" w:eastAsia="宋体" w:cs="宋体"/>
          <w:b/>
        </w:rPr>
        <w:t>东方阿尔法瑞享混合发起A净值表现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7290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18A56E7F">
            <w:pPr>
              <w:spacing w:line="240" w:lineRule="auto"/>
              <w:jc w:val="center"/>
            </w:pPr>
            <w:r>
              <w:rPr>
                <w:rFonts w:ascii="宋体" w:hAnsi="宋体" w:eastAsia="宋体" w:cs="宋体"/>
                <w:b w:val="0"/>
              </w:rPr>
              <w:t>阶段</w:t>
            </w:r>
          </w:p>
        </w:tc>
        <w:tc>
          <w:tcPr>
            <w:tcW w:w="692" w:type="pct"/>
            <w:shd w:val="clear" w:color="auto" w:fill="D9D9D9"/>
            <w:vAlign w:val="center"/>
          </w:tcPr>
          <w:p w14:paraId="5C5423D4">
            <w:pPr>
              <w:spacing w:line="240" w:lineRule="auto"/>
              <w:jc w:val="center"/>
            </w:pPr>
            <w:r>
              <w:rPr>
                <w:rFonts w:ascii="宋体" w:hAnsi="宋体" w:eastAsia="宋体" w:cs="宋体"/>
                <w:b w:val="0"/>
              </w:rPr>
              <w:t>份额净值增长率①</w:t>
            </w:r>
          </w:p>
        </w:tc>
        <w:tc>
          <w:tcPr>
            <w:tcW w:w="692" w:type="pct"/>
            <w:shd w:val="clear" w:color="auto" w:fill="D9D9D9"/>
            <w:vAlign w:val="center"/>
          </w:tcPr>
          <w:p w14:paraId="35BFADF7">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14:paraId="04C8A8D7">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0FE08378">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0F812EF6">
            <w:pPr>
              <w:spacing w:line="240" w:lineRule="auto"/>
              <w:jc w:val="center"/>
            </w:pPr>
            <w:r>
              <w:rPr>
                <w:rFonts w:ascii="宋体" w:hAnsi="宋体" w:eastAsia="宋体" w:cs="宋体"/>
                <w:b w:val="0"/>
              </w:rPr>
              <w:t>①－③</w:t>
            </w:r>
          </w:p>
        </w:tc>
        <w:tc>
          <w:tcPr>
            <w:tcW w:w="692" w:type="pct"/>
            <w:shd w:val="clear" w:color="auto" w:fill="D9D9D9"/>
            <w:vAlign w:val="center"/>
          </w:tcPr>
          <w:p w14:paraId="012B83FC">
            <w:pPr>
              <w:spacing w:line="240" w:lineRule="auto"/>
              <w:jc w:val="center"/>
            </w:pPr>
            <w:r>
              <w:rPr>
                <w:rFonts w:ascii="宋体" w:hAnsi="宋体" w:eastAsia="宋体" w:cs="宋体"/>
                <w:b w:val="0"/>
              </w:rPr>
              <w:t>②－④</w:t>
            </w:r>
          </w:p>
        </w:tc>
      </w:tr>
      <w:tr w14:paraId="46A4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4CA005">
            <w:pPr>
              <w:spacing w:line="240" w:lineRule="auto"/>
              <w:jc w:val="left"/>
            </w:pPr>
            <w:r>
              <w:rPr>
                <w:rFonts w:ascii="宋体" w:hAnsi="宋体" w:eastAsia="宋体" w:cs="宋体"/>
                <w:b w:val="0"/>
              </w:rPr>
              <w:t>自基金合同生效起至今</w:t>
            </w:r>
          </w:p>
        </w:tc>
        <w:tc>
          <w:tcPr>
            <w:tcW w:w="0" w:type="dxa"/>
            <w:vAlign w:val="center"/>
          </w:tcPr>
          <w:p w14:paraId="33293D30">
            <w:pPr>
              <w:spacing w:line="240" w:lineRule="auto"/>
              <w:jc w:val="right"/>
            </w:pPr>
            <w:r>
              <w:rPr>
                <w:rFonts w:ascii="宋体" w:hAnsi="宋体" w:eastAsia="宋体" w:cs="宋体"/>
                <w:b w:val="0"/>
              </w:rPr>
              <w:t>20.99%</w:t>
            </w:r>
          </w:p>
        </w:tc>
        <w:tc>
          <w:tcPr>
            <w:tcW w:w="0" w:type="dxa"/>
            <w:vAlign w:val="center"/>
          </w:tcPr>
          <w:p w14:paraId="5CCF44CD">
            <w:pPr>
              <w:spacing w:line="240" w:lineRule="auto"/>
              <w:jc w:val="right"/>
            </w:pPr>
            <w:r>
              <w:rPr>
                <w:rFonts w:ascii="宋体" w:hAnsi="宋体" w:eastAsia="宋体" w:cs="宋体"/>
                <w:b w:val="0"/>
              </w:rPr>
              <w:t>2.72%</w:t>
            </w:r>
          </w:p>
        </w:tc>
        <w:tc>
          <w:tcPr>
            <w:tcW w:w="0" w:type="dxa"/>
            <w:vAlign w:val="center"/>
          </w:tcPr>
          <w:p w14:paraId="0586F85F">
            <w:pPr>
              <w:spacing w:line="240" w:lineRule="auto"/>
              <w:jc w:val="right"/>
            </w:pPr>
            <w:r>
              <w:rPr>
                <w:rFonts w:ascii="宋体" w:hAnsi="宋体" w:eastAsia="宋体" w:cs="宋体"/>
                <w:b w:val="0"/>
              </w:rPr>
              <w:t>1.45%</w:t>
            </w:r>
          </w:p>
        </w:tc>
        <w:tc>
          <w:tcPr>
            <w:tcW w:w="0" w:type="dxa"/>
            <w:vAlign w:val="center"/>
          </w:tcPr>
          <w:p w14:paraId="76ED8EA8">
            <w:pPr>
              <w:spacing w:line="240" w:lineRule="auto"/>
              <w:jc w:val="right"/>
            </w:pPr>
            <w:r>
              <w:rPr>
                <w:rFonts w:ascii="宋体" w:hAnsi="宋体" w:eastAsia="宋体" w:cs="宋体"/>
                <w:b w:val="0"/>
              </w:rPr>
              <w:t>0.70%</w:t>
            </w:r>
          </w:p>
        </w:tc>
        <w:tc>
          <w:tcPr>
            <w:tcW w:w="0" w:type="dxa"/>
            <w:vAlign w:val="center"/>
          </w:tcPr>
          <w:p w14:paraId="75F5DFF4">
            <w:pPr>
              <w:spacing w:line="240" w:lineRule="auto"/>
              <w:jc w:val="right"/>
            </w:pPr>
            <w:r>
              <w:rPr>
                <w:rFonts w:ascii="宋体" w:hAnsi="宋体" w:eastAsia="宋体" w:cs="宋体"/>
                <w:b w:val="0"/>
              </w:rPr>
              <w:t>19.54%</w:t>
            </w:r>
          </w:p>
        </w:tc>
        <w:tc>
          <w:tcPr>
            <w:tcW w:w="0" w:type="dxa"/>
            <w:vAlign w:val="center"/>
          </w:tcPr>
          <w:p w14:paraId="6D152B04">
            <w:pPr>
              <w:spacing w:line="240" w:lineRule="auto"/>
              <w:jc w:val="right"/>
            </w:pPr>
            <w:r>
              <w:rPr>
                <w:rFonts w:ascii="宋体" w:hAnsi="宋体" w:eastAsia="宋体" w:cs="宋体"/>
                <w:b w:val="0"/>
              </w:rPr>
              <w:t>2.02%</w:t>
            </w:r>
          </w:p>
        </w:tc>
      </w:tr>
    </w:tbl>
    <w:p w14:paraId="1E25A0A4">
      <w:pPr>
        <w:jc w:val="left"/>
      </w:pPr>
      <w:r>
        <w:rPr>
          <w:rFonts w:ascii="宋体" w:hAnsi="宋体" w:eastAsia="宋体" w:cs="宋体"/>
          <w:b/>
        </w:rPr>
        <w:t>东方阿尔法瑞享混合发起C净值表现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6BC7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06C9D493">
            <w:pPr>
              <w:spacing w:line="240" w:lineRule="auto"/>
              <w:jc w:val="center"/>
            </w:pPr>
            <w:r>
              <w:rPr>
                <w:rFonts w:ascii="宋体" w:hAnsi="宋体" w:eastAsia="宋体" w:cs="宋体"/>
                <w:b w:val="0"/>
              </w:rPr>
              <w:t>阶段</w:t>
            </w:r>
          </w:p>
        </w:tc>
        <w:tc>
          <w:tcPr>
            <w:tcW w:w="692" w:type="pct"/>
            <w:shd w:val="clear" w:color="auto" w:fill="D9D9D9"/>
            <w:vAlign w:val="center"/>
          </w:tcPr>
          <w:p w14:paraId="3900AAF2">
            <w:pPr>
              <w:spacing w:line="240" w:lineRule="auto"/>
              <w:jc w:val="center"/>
            </w:pPr>
            <w:r>
              <w:rPr>
                <w:rFonts w:ascii="宋体" w:hAnsi="宋体" w:eastAsia="宋体" w:cs="宋体"/>
                <w:b w:val="0"/>
              </w:rPr>
              <w:t>份额净值增长率①</w:t>
            </w:r>
          </w:p>
        </w:tc>
        <w:tc>
          <w:tcPr>
            <w:tcW w:w="692" w:type="pct"/>
            <w:shd w:val="clear" w:color="auto" w:fill="D9D9D9"/>
            <w:vAlign w:val="center"/>
          </w:tcPr>
          <w:p w14:paraId="7D24D694">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14:paraId="10741929">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1C55578D">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192BB703">
            <w:pPr>
              <w:spacing w:line="240" w:lineRule="auto"/>
              <w:jc w:val="center"/>
            </w:pPr>
            <w:r>
              <w:rPr>
                <w:rFonts w:ascii="宋体" w:hAnsi="宋体" w:eastAsia="宋体" w:cs="宋体"/>
                <w:b w:val="0"/>
              </w:rPr>
              <w:t>①－③</w:t>
            </w:r>
          </w:p>
        </w:tc>
        <w:tc>
          <w:tcPr>
            <w:tcW w:w="692" w:type="pct"/>
            <w:shd w:val="clear" w:color="auto" w:fill="D9D9D9"/>
            <w:vAlign w:val="center"/>
          </w:tcPr>
          <w:p w14:paraId="43AF03F2">
            <w:pPr>
              <w:spacing w:line="240" w:lineRule="auto"/>
              <w:jc w:val="center"/>
            </w:pPr>
            <w:r>
              <w:rPr>
                <w:rFonts w:ascii="宋体" w:hAnsi="宋体" w:eastAsia="宋体" w:cs="宋体"/>
                <w:b w:val="0"/>
              </w:rPr>
              <w:t>②－④</w:t>
            </w:r>
          </w:p>
        </w:tc>
      </w:tr>
      <w:tr w14:paraId="64C4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236508">
            <w:pPr>
              <w:spacing w:line="240" w:lineRule="auto"/>
              <w:jc w:val="left"/>
            </w:pPr>
            <w:r>
              <w:rPr>
                <w:rFonts w:ascii="宋体" w:hAnsi="宋体" w:eastAsia="宋体" w:cs="宋体"/>
                <w:b w:val="0"/>
              </w:rPr>
              <w:t>自基金合同生效起至今</w:t>
            </w:r>
          </w:p>
        </w:tc>
        <w:tc>
          <w:tcPr>
            <w:tcW w:w="0" w:type="dxa"/>
            <w:vAlign w:val="center"/>
          </w:tcPr>
          <w:p w14:paraId="66F0591D">
            <w:pPr>
              <w:spacing w:line="240" w:lineRule="auto"/>
              <w:jc w:val="right"/>
            </w:pPr>
            <w:r>
              <w:rPr>
                <w:rFonts w:ascii="宋体" w:hAnsi="宋体" w:eastAsia="宋体" w:cs="宋体"/>
                <w:b w:val="0"/>
              </w:rPr>
              <w:t>20.95%</w:t>
            </w:r>
          </w:p>
        </w:tc>
        <w:tc>
          <w:tcPr>
            <w:tcW w:w="0" w:type="dxa"/>
            <w:vAlign w:val="center"/>
          </w:tcPr>
          <w:p w14:paraId="2DF4CEAB">
            <w:pPr>
              <w:spacing w:line="240" w:lineRule="auto"/>
              <w:jc w:val="right"/>
            </w:pPr>
            <w:r>
              <w:rPr>
                <w:rFonts w:ascii="宋体" w:hAnsi="宋体" w:eastAsia="宋体" w:cs="宋体"/>
                <w:b w:val="0"/>
              </w:rPr>
              <w:t>2.72%</w:t>
            </w:r>
          </w:p>
        </w:tc>
        <w:tc>
          <w:tcPr>
            <w:tcW w:w="0" w:type="dxa"/>
            <w:vAlign w:val="center"/>
          </w:tcPr>
          <w:p w14:paraId="51AB7F2C">
            <w:pPr>
              <w:spacing w:line="240" w:lineRule="auto"/>
              <w:jc w:val="right"/>
            </w:pPr>
            <w:r>
              <w:rPr>
                <w:rFonts w:ascii="宋体" w:hAnsi="宋体" w:eastAsia="宋体" w:cs="宋体"/>
                <w:b w:val="0"/>
              </w:rPr>
              <w:t>1.45%</w:t>
            </w:r>
          </w:p>
        </w:tc>
        <w:tc>
          <w:tcPr>
            <w:tcW w:w="0" w:type="dxa"/>
            <w:vAlign w:val="center"/>
          </w:tcPr>
          <w:p w14:paraId="25182B08">
            <w:pPr>
              <w:spacing w:line="240" w:lineRule="auto"/>
              <w:jc w:val="right"/>
            </w:pPr>
            <w:r>
              <w:rPr>
                <w:rFonts w:ascii="宋体" w:hAnsi="宋体" w:eastAsia="宋体" w:cs="宋体"/>
                <w:b w:val="0"/>
              </w:rPr>
              <w:t>0.70%</w:t>
            </w:r>
          </w:p>
        </w:tc>
        <w:tc>
          <w:tcPr>
            <w:tcW w:w="0" w:type="dxa"/>
            <w:vAlign w:val="center"/>
          </w:tcPr>
          <w:p w14:paraId="0E76E00B">
            <w:pPr>
              <w:spacing w:line="240" w:lineRule="auto"/>
              <w:jc w:val="right"/>
            </w:pPr>
            <w:r>
              <w:rPr>
                <w:rFonts w:ascii="宋体" w:hAnsi="宋体" w:eastAsia="宋体" w:cs="宋体"/>
                <w:b w:val="0"/>
              </w:rPr>
              <w:t>19.50%</w:t>
            </w:r>
          </w:p>
        </w:tc>
        <w:tc>
          <w:tcPr>
            <w:tcW w:w="0" w:type="dxa"/>
            <w:vAlign w:val="center"/>
          </w:tcPr>
          <w:p w14:paraId="4EE5C5A1">
            <w:pPr>
              <w:spacing w:line="240" w:lineRule="auto"/>
              <w:jc w:val="right"/>
            </w:pPr>
            <w:r>
              <w:rPr>
                <w:rFonts w:ascii="宋体" w:hAnsi="宋体" w:eastAsia="宋体" w:cs="宋体"/>
                <w:b w:val="0"/>
              </w:rPr>
              <w:t>2.02%</w:t>
            </w:r>
          </w:p>
        </w:tc>
      </w:tr>
    </w:tbl>
    <w:p w14:paraId="183D91CB">
      <w:r>
        <w:rPr>
          <w:rFonts w:ascii="宋体" w:hAnsi="宋体" w:eastAsia="宋体" w:cs="宋体"/>
          <w:b w:val="0"/>
        </w:rPr>
        <w:t>注：1、本基金业绩比较基准为：中证800指数收益率×60%+中证综合债券指数收益率×20%+恒生指数收益率（按估值汇率折算）×20%。</w:t>
      </w:r>
      <w:r>
        <w:rPr>
          <w:rFonts w:ascii="宋体" w:hAnsi="宋体" w:eastAsia="宋体" w:cs="宋体"/>
          <w:b w:val="0"/>
        </w:rPr>
        <w:cr/>
      </w:r>
      <w:r>
        <w:rPr>
          <w:rFonts w:ascii="宋体" w:hAnsi="宋体" w:eastAsia="宋体" w:cs="宋体"/>
          <w:b w:val="0"/>
        </w:rPr>
        <w:t>2、本基金自2025年10月21日成立至今尚未满3个月，无过去三个月、六个月、一年、三年和五年的净值表现。</w:t>
      </w:r>
    </w:p>
    <w:p w14:paraId="773B1BD2"/>
    <w:p w14:paraId="6C46DA76">
      <w:pPr>
        <w:pStyle w:val="58"/>
      </w:pPr>
      <w:r>
        <w:rPr>
          <w:rFonts w:ascii="宋体" w:hAnsi="宋体" w:eastAsia="宋体" w:cs="宋体"/>
          <w:b/>
        </w:rPr>
        <w:t>3.2.2 自基金合同生效以来基金份额累计净值增长率变动及其与同期业绩比较基准收益率变动的比较</w:t>
      </w:r>
    </w:p>
    <w:p w14:paraId="2782EF35">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2"/>
                    <a:stretch>
                      <a:fillRect/>
                    </a:stretch>
                  </pic:blipFill>
                  <pic:spPr>
                    <a:xfrm>
                      <a:off x="0" y="0"/>
                      <a:ext cx="5715000" cy="3048000"/>
                    </a:xfrm>
                    <a:prstGeom prst="rect">
                      <a:avLst/>
                    </a:prstGeom>
                  </pic:spPr>
                </pic:pic>
              </a:graphicData>
            </a:graphic>
          </wp:inline>
        </w:drawing>
      </w:r>
    </w:p>
    <w:p w14:paraId="501A69CE">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3"/>
                    <a:stretch>
                      <a:fillRect/>
                    </a:stretch>
                  </pic:blipFill>
                  <pic:spPr>
                    <a:xfrm>
                      <a:off x="0" y="0"/>
                      <a:ext cx="5715000" cy="3048000"/>
                    </a:xfrm>
                    <a:prstGeom prst="rect">
                      <a:avLst/>
                    </a:prstGeom>
                  </pic:spPr>
                </pic:pic>
              </a:graphicData>
            </a:graphic>
          </wp:inline>
        </w:drawing>
      </w:r>
    </w:p>
    <w:p w14:paraId="06C4B991"/>
    <w:p w14:paraId="4DCE0338">
      <w:pPr>
        <w:pStyle w:val="58"/>
      </w:pPr>
      <w:r>
        <w:rPr>
          <w:rFonts w:ascii="宋体" w:hAnsi="宋体" w:eastAsia="宋体" w:cs="宋体"/>
          <w:b/>
        </w:rPr>
        <w:t>3.2.3 自基金合同生效以来基金每年净值增长率及其与同期业绩比较基准收益率的比较</w:t>
      </w:r>
    </w:p>
    <w:p w14:paraId="3CD1A311">
      <w:r>
        <w:drawing>
          <wp:inline distT="0" distB="0" distL="0" distR="0">
            <wp:extent cx="5715000" cy="3048000"/>
            <wp:effectExtent l="0" t="0" r="0" b="0"/>
            <wp:docPr id="3" name="Drawing 3"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descr="Generated"/>
                    <pic:cNvPicPr>
                      <a:picLocks noChangeAspect="1"/>
                    </pic:cNvPicPr>
                  </pic:nvPicPr>
                  <pic:blipFill>
                    <a:blip r:embed="rId14"/>
                    <a:stretch>
                      <a:fillRect/>
                    </a:stretch>
                  </pic:blipFill>
                  <pic:spPr>
                    <a:xfrm>
                      <a:off x="0" y="0"/>
                      <a:ext cx="5715000" cy="3048000"/>
                    </a:xfrm>
                    <a:prstGeom prst="rect">
                      <a:avLst/>
                    </a:prstGeom>
                  </pic:spPr>
                </pic:pic>
              </a:graphicData>
            </a:graphic>
          </wp:inline>
        </w:drawing>
      </w:r>
    </w:p>
    <w:p w14:paraId="1F80BA19">
      <w:r>
        <w:drawing>
          <wp:inline distT="0" distB="0" distL="0" distR="0">
            <wp:extent cx="5715000" cy="3048000"/>
            <wp:effectExtent l="0" t="0" r="0" b="0"/>
            <wp:docPr id="4" name="Drawing 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Generated"/>
                    <pic:cNvPicPr>
                      <a:picLocks noChangeAspect="1"/>
                    </pic:cNvPicPr>
                  </pic:nvPicPr>
                  <pic:blipFill>
                    <a:blip r:embed="rId15"/>
                    <a:stretch>
                      <a:fillRect/>
                    </a:stretch>
                  </pic:blipFill>
                  <pic:spPr>
                    <a:xfrm>
                      <a:off x="0" y="0"/>
                      <a:ext cx="5715000" cy="3048000"/>
                    </a:xfrm>
                    <a:prstGeom prst="rect">
                      <a:avLst/>
                    </a:prstGeom>
                  </pic:spPr>
                </pic:pic>
              </a:graphicData>
            </a:graphic>
          </wp:inline>
        </w:drawing>
      </w:r>
    </w:p>
    <w:p w14:paraId="4F590690">
      <w:r>
        <w:rPr>
          <w:rFonts w:ascii="宋体" w:hAnsi="宋体" w:eastAsia="宋体" w:cs="宋体"/>
          <w:b w:val="0"/>
        </w:rPr>
        <w:t>注：本基金的基金合同于2025年10月21日生效，截至本报告期末，本基金成立未满1年。2025本基金净值增长率与同期业绩比较基准收益率按本基金实际存续期计算。</w:t>
      </w:r>
    </w:p>
    <w:p w14:paraId="304FBE7D"/>
    <w:p w14:paraId="77108FCD">
      <w:pPr>
        <w:pStyle w:val="3"/>
        <w:jc w:val="left"/>
      </w:pPr>
      <w:bookmarkStart w:id="14" w:name="_Toc4035"/>
      <w:r>
        <w:rPr>
          <w:rFonts w:ascii="宋体" w:hAnsi="宋体" w:eastAsia="宋体" w:cs="宋体"/>
        </w:rPr>
        <w:t>3.3 过去三年基金的利润分配情况</w:t>
      </w:r>
      <w:bookmarkEnd w:id="14"/>
    </w:p>
    <w:p w14:paraId="7CADD7F4">
      <w:r>
        <w:rPr>
          <w:rFonts w:ascii="宋体" w:hAnsi="宋体" w:eastAsia="宋体" w:cs="宋体"/>
          <w:b w:val="0"/>
        </w:rPr>
        <w:t xml:space="preserve">    本基金的基金合同于2025年10月21日生效。截至2025年12月31日，本基金成立未满三年。自合同生效起，本基金无利润分配事项。</w:t>
      </w:r>
    </w:p>
    <w:p w14:paraId="537A55B3">
      <w:pPr>
        <w:pStyle w:val="2"/>
        <w:jc w:val="center"/>
      </w:pPr>
      <w:bookmarkStart w:id="15" w:name="_Toc25104"/>
      <w:r>
        <w:rPr>
          <w:rFonts w:ascii="宋体" w:hAnsi="宋体" w:eastAsia="宋体" w:cs="宋体"/>
        </w:rPr>
        <w:t>§4 管理人报告</w:t>
      </w:r>
      <w:bookmarkEnd w:id="15"/>
    </w:p>
    <w:p w14:paraId="5629A29C">
      <w:pPr>
        <w:pStyle w:val="3"/>
        <w:jc w:val="left"/>
      </w:pPr>
      <w:bookmarkStart w:id="16" w:name="_Toc18688"/>
      <w:r>
        <w:rPr>
          <w:rFonts w:ascii="宋体" w:hAnsi="宋体" w:eastAsia="宋体" w:cs="宋体"/>
        </w:rPr>
        <w:t>4.1 基金管理人及基金经理情况</w:t>
      </w:r>
      <w:bookmarkEnd w:id="16"/>
    </w:p>
    <w:p w14:paraId="4D53944F">
      <w:pPr>
        <w:pStyle w:val="58"/>
      </w:pPr>
      <w:r>
        <w:rPr>
          <w:rFonts w:ascii="宋体" w:hAnsi="宋体" w:eastAsia="宋体" w:cs="宋体"/>
          <w:b/>
        </w:rPr>
        <w:t>4.1.1 基金管理人及其管理基金的经验</w:t>
      </w:r>
    </w:p>
    <w:p w14:paraId="6FEC6855">
      <w:r>
        <w:rPr>
          <w:rFonts w:ascii="宋体" w:hAnsi="宋体" w:eastAsia="宋体" w:cs="宋体"/>
          <w:b w:val="0"/>
        </w:rPr>
        <w:t xml:space="preserve">    东方阿尔法基金管理有限公司（以下简称"东方阿尔法基金"）于2017年6月24日经中国证监会批准，2017年7月4日注册成立，公司总部设在广东省深圳市，证券期货业务范围包括公开募集证券投资基金管理、基金销售、特定客户资产管理。截至报告期末，注册资本为1亿元人民币。</w:t>
      </w:r>
      <w:r>
        <w:rPr>
          <w:rFonts w:ascii="宋体" w:hAnsi="宋体" w:eastAsia="宋体" w:cs="宋体"/>
          <w:b w:val="0"/>
        </w:rPr>
        <w:cr/>
      </w:r>
      <w:r>
        <w:rPr>
          <w:rFonts w:ascii="宋体" w:hAnsi="宋体" w:eastAsia="宋体" w:cs="宋体"/>
          <w:b w:val="0"/>
        </w:rPr>
        <w:t xml:space="preserve">    东方阿尔法基金作为华南地区首家纯员工持股的公募基金管理公司，公司股权结构为刘明、珠海共同成长投资合伙企业（有限合伙）、肖冰、曾健分别持有公司44.46%、39.56%、13.98%、2%的股权。</w:t>
      </w:r>
      <w:r>
        <w:rPr>
          <w:rFonts w:ascii="宋体" w:hAnsi="宋体" w:eastAsia="宋体" w:cs="宋体"/>
          <w:b w:val="0"/>
        </w:rPr>
        <w:cr/>
      </w:r>
      <w:r>
        <w:rPr>
          <w:rFonts w:ascii="宋体" w:hAnsi="宋体" w:eastAsia="宋体" w:cs="宋体"/>
          <w:b w:val="0"/>
        </w:rPr>
        <w:t xml:space="preserve">    截至报告期末，东方阿尔法基金管理资产规模74.27亿元，旗下管理13只公开募集证券投资基金和1只私募资产管理计划。</w:t>
      </w:r>
    </w:p>
    <w:p w14:paraId="7017E368"/>
    <w:p w14:paraId="50B66E85">
      <w:pPr>
        <w:pStyle w:val="58"/>
      </w:pPr>
      <w:r>
        <w:rPr>
          <w:rFonts w:ascii="宋体" w:hAnsi="宋体" w:eastAsia="宋体" w:cs="宋体"/>
          <w:b/>
        </w:rPr>
        <w:t>4.1.2 基金经理（或基金经理小组）及基金经理助理简介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2544"/>
        <w:gridCol w:w="1266"/>
        <w:gridCol w:w="803"/>
        <w:gridCol w:w="572"/>
        <w:gridCol w:w="3038"/>
      </w:tblGrid>
      <w:tr w14:paraId="39112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14:paraId="48A549B8">
            <w:pPr>
              <w:spacing w:line="240" w:lineRule="auto"/>
              <w:jc w:val="center"/>
            </w:pPr>
            <w:r>
              <w:rPr>
                <w:rFonts w:ascii="宋体" w:hAnsi="宋体" w:eastAsia="宋体" w:cs="宋体"/>
                <w:b w:val="0"/>
              </w:rPr>
              <w:t>姓名</w:t>
            </w:r>
          </w:p>
        </w:tc>
        <w:tc>
          <w:tcPr>
            <w:tcW w:w="1231" w:type="pct"/>
            <w:vMerge w:val="restart"/>
            <w:shd w:val="clear" w:color="auto" w:fill="D9D9D9"/>
            <w:vAlign w:val="center"/>
          </w:tcPr>
          <w:p w14:paraId="33BD9B54">
            <w:pPr>
              <w:spacing w:line="240" w:lineRule="auto"/>
              <w:jc w:val="center"/>
            </w:pPr>
            <w:r>
              <w:rPr>
                <w:rFonts w:ascii="宋体" w:hAnsi="宋体" w:eastAsia="宋体" w:cs="宋体"/>
                <w:b w:val="0"/>
              </w:rPr>
              <w:t>职务</w:t>
            </w:r>
          </w:p>
        </w:tc>
        <w:tc>
          <w:tcPr>
            <w:tcW w:w="808" w:type="pct"/>
            <w:gridSpan w:val="2"/>
            <w:shd w:val="clear" w:color="auto" w:fill="D9D9D9"/>
            <w:vAlign w:val="center"/>
          </w:tcPr>
          <w:p w14:paraId="1F630E5F">
            <w:pPr>
              <w:spacing w:line="240" w:lineRule="auto"/>
              <w:jc w:val="center"/>
            </w:pPr>
            <w:r>
              <w:rPr>
                <w:rFonts w:ascii="宋体" w:hAnsi="宋体" w:eastAsia="宋体" w:cs="宋体"/>
                <w:b w:val="0"/>
              </w:rPr>
              <w:t xml:space="preserve">任本基金的基金经理（助理）期限 </w:t>
            </w:r>
          </w:p>
        </w:tc>
        <w:tc>
          <w:tcPr>
            <w:tcW w:w="308" w:type="pct"/>
            <w:vMerge w:val="restart"/>
            <w:shd w:val="clear" w:color="auto" w:fill="D9D9D9"/>
            <w:vAlign w:val="center"/>
          </w:tcPr>
          <w:p w14:paraId="35E423BC">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14:paraId="02F58B6E">
            <w:pPr>
              <w:spacing w:line="240" w:lineRule="auto"/>
              <w:jc w:val="center"/>
            </w:pPr>
            <w:r>
              <w:rPr>
                <w:rFonts w:ascii="宋体" w:hAnsi="宋体" w:eastAsia="宋体" w:cs="宋体"/>
                <w:b w:val="0"/>
              </w:rPr>
              <w:t>说明</w:t>
            </w:r>
          </w:p>
        </w:tc>
      </w:tr>
      <w:tr w14:paraId="55CC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4FA9746"/>
        </w:tc>
        <w:tc>
          <w:tcPr>
            <w:vMerge w:val="continue"/>
          </w:tcPr>
          <w:p w14:paraId="3FD18398"/>
        </w:tc>
        <w:tc>
          <w:tcPr>
            <w:tcW w:w="392" w:type="pct"/>
            <w:shd w:val="clear" w:color="auto" w:fill="D9D9D9"/>
            <w:vAlign w:val="center"/>
          </w:tcPr>
          <w:p w14:paraId="6AC9C583">
            <w:pPr>
              <w:spacing w:line="240" w:lineRule="auto"/>
              <w:jc w:val="center"/>
            </w:pPr>
            <w:r>
              <w:rPr>
                <w:rFonts w:ascii="宋体" w:hAnsi="宋体" w:eastAsia="宋体" w:cs="宋体"/>
                <w:b w:val="0"/>
              </w:rPr>
              <w:t>任职日期</w:t>
            </w:r>
          </w:p>
        </w:tc>
        <w:tc>
          <w:tcPr>
            <w:tcW w:w="392" w:type="pct"/>
            <w:shd w:val="clear" w:color="auto" w:fill="D9D9D9"/>
            <w:vAlign w:val="center"/>
          </w:tcPr>
          <w:p w14:paraId="4EF0956D">
            <w:pPr>
              <w:spacing w:line="240" w:lineRule="auto"/>
              <w:jc w:val="center"/>
            </w:pPr>
            <w:r>
              <w:rPr>
                <w:rFonts w:ascii="宋体" w:hAnsi="宋体" w:eastAsia="宋体" w:cs="宋体"/>
                <w:b w:val="0"/>
              </w:rPr>
              <w:t>离任日期</w:t>
            </w:r>
          </w:p>
        </w:tc>
        <w:tc>
          <w:tcPr>
            <w:vMerge w:val="continue"/>
          </w:tcPr>
          <w:p w14:paraId="79354AAD"/>
        </w:tc>
        <w:tc>
          <w:tcPr>
            <w:vMerge w:val="continue"/>
          </w:tcPr>
          <w:p w14:paraId="5EB64B5B"/>
        </w:tc>
      </w:tr>
      <w:tr w14:paraId="73E8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48B97A">
            <w:pPr>
              <w:spacing w:line="240" w:lineRule="auto"/>
              <w:jc w:val="left"/>
            </w:pPr>
            <w:r>
              <w:rPr>
                <w:rFonts w:ascii="宋体" w:hAnsi="宋体" w:eastAsia="宋体" w:cs="宋体"/>
                <w:b w:val="0"/>
              </w:rPr>
              <w:t>孙振波</w:t>
            </w:r>
          </w:p>
        </w:tc>
        <w:tc>
          <w:tcPr>
            <w:tcW w:w="0" w:type="dxa"/>
            <w:vAlign w:val="center"/>
          </w:tcPr>
          <w:p w14:paraId="62868AF5">
            <w:pPr>
              <w:spacing w:line="240" w:lineRule="auto"/>
              <w:jc w:val="left"/>
            </w:pPr>
            <w:r>
              <w:rPr>
                <w:rFonts w:ascii="宋体" w:hAnsi="宋体" w:eastAsia="宋体" w:cs="宋体"/>
                <w:b w:val="0"/>
              </w:rPr>
              <w:t>基金经理</w:t>
            </w:r>
          </w:p>
        </w:tc>
        <w:tc>
          <w:tcPr>
            <w:tcW w:w="0" w:type="dxa"/>
            <w:vAlign w:val="center"/>
          </w:tcPr>
          <w:p w14:paraId="175F8823">
            <w:pPr>
              <w:spacing w:line="240" w:lineRule="auto"/>
              <w:jc w:val="left"/>
            </w:pPr>
            <w:r>
              <w:rPr>
                <w:rFonts w:ascii="宋体" w:hAnsi="宋体" w:eastAsia="宋体" w:cs="宋体"/>
                <w:b w:val="0"/>
              </w:rPr>
              <w:t>2025-10-21</w:t>
            </w:r>
          </w:p>
        </w:tc>
        <w:tc>
          <w:tcPr>
            <w:tcW w:w="0" w:type="dxa"/>
            <w:vAlign w:val="center"/>
          </w:tcPr>
          <w:p w14:paraId="2D2AE0E0">
            <w:pPr>
              <w:spacing w:line="240" w:lineRule="auto"/>
              <w:jc w:val="left"/>
            </w:pPr>
            <w:r>
              <w:rPr>
                <w:rFonts w:ascii="宋体" w:hAnsi="宋体" w:eastAsia="宋体" w:cs="宋体"/>
                <w:b w:val="0"/>
              </w:rPr>
              <w:t>-</w:t>
            </w:r>
          </w:p>
        </w:tc>
        <w:tc>
          <w:tcPr>
            <w:tcW w:w="0" w:type="dxa"/>
            <w:vAlign w:val="center"/>
          </w:tcPr>
          <w:p w14:paraId="313BF3A3">
            <w:pPr>
              <w:spacing w:line="240" w:lineRule="auto"/>
              <w:jc w:val="left"/>
            </w:pPr>
            <w:r>
              <w:rPr>
                <w:rFonts w:ascii="宋体" w:hAnsi="宋体" w:eastAsia="宋体" w:cs="宋体"/>
                <w:b w:val="0"/>
              </w:rPr>
              <w:t>6年</w:t>
            </w:r>
          </w:p>
        </w:tc>
        <w:tc>
          <w:tcPr>
            <w:tcW w:w="0" w:type="dxa"/>
            <w:vAlign w:val="center"/>
          </w:tcPr>
          <w:p w14:paraId="184BFE2A">
            <w:pPr>
              <w:spacing w:line="240" w:lineRule="auto"/>
              <w:jc w:val="left"/>
            </w:pPr>
            <w:r>
              <w:rPr>
                <w:rFonts w:ascii="宋体" w:hAnsi="宋体" w:eastAsia="宋体" w:cs="宋体"/>
                <w:b w:val="0"/>
              </w:rPr>
              <w:t>孙振波先生，中国科学技术大学理学学士，复旦大学理学硕士。在食品饮料、有色、化工、钢铁煤炭等领域有着深入研究。2019年入职东方阿尔法基金管理有限公司。现任东方阿尔法基金公司研究部总监助理、基金经理</w:t>
            </w:r>
          </w:p>
        </w:tc>
      </w:tr>
    </w:tbl>
    <w:p w14:paraId="26BC1B68">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cr/>
      </w:r>
      <w:r>
        <w:rPr>
          <w:rFonts w:ascii="宋体" w:hAnsi="宋体" w:eastAsia="宋体" w:cs="宋体"/>
          <w:b w:val="0"/>
        </w:rPr>
        <w:t>2.证券从业的含义遵从《证券基金经营机构董事、监事、高级管理人员及从业人员监督管理办法》的相关规定。</w:t>
      </w:r>
    </w:p>
    <w:p w14:paraId="0AC3FDDB"/>
    <w:p w14:paraId="2B2F6705">
      <w:pPr>
        <w:pStyle w:val="3"/>
        <w:jc w:val="left"/>
      </w:pPr>
      <w:bookmarkStart w:id="17" w:name="_Toc5144"/>
      <w:r>
        <w:rPr>
          <w:rFonts w:ascii="宋体" w:hAnsi="宋体" w:eastAsia="宋体" w:cs="宋体"/>
        </w:rPr>
        <w:t>4.2 管理人对报告期内本基金运作遵规守信情况的说明</w:t>
      </w:r>
      <w:bookmarkEnd w:id="17"/>
    </w:p>
    <w:p w14:paraId="79689844">
      <w:pPr>
        <w:jc w:val="left"/>
      </w:pPr>
      <w:r>
        <w:rPr>
          <w:rFonts w:ascii="宋体" w:hAnsi="宋体" w:eastAsia="宋体" w:cs="宋体"/>
          <w:b w:val="0"/>
        </w:rPr>
        <w:t xml:space="preserve">    本报告期内，本基金管理人严格遵守《中华人民共和国证券投资基金法》、《公开募集证券投资基金运作管理办法》、《公开募集证券投资基金销售机构监督管理办法》和《公开募集证券投资基金信息披露管理办法》等有关法律法规及各项实施准则、本基金《基金合同》和其他有关法律法规的规定，本着诚实信用、勤勉尽责的原则管理和运用基金资产，在严格控制风险的基础上，为基金份额持有人谋求最大利益。本报告期内，基金运作整体合法合规，没有损害基金份额持有人利益。基金的投资范围、投资比例及投资组合符合有关法律法规及基金合同的规定。</w:t>
      </w:r>
    </w:p>
    <w:p w14:paraId="6F2C9B62"/>
    <w:p w14:paraId="373B274D">
      <w:pPr>
        <w:pStyle w:val="3"/>
        <w:jc w:val="left"/>
      </w:pPr>
      <w:bookmarkStart w:id="18" w:name="_Toc9927"/>
      <w:r>
        <w:rPr>
          <w:rFonts w:ascii="宋体" w:hAnsi="宋体" w:eastAsia="宋体" w:cs="宋体"/>
        </w:rPr>
        <w:t>4.3 管理人对报告期内公平交易情况的专项说明</w:t>
      </w:r>
      <w:bookmarkEnd w:id="18"/>
    </w:p>
    <w:p w14:paraId="4A18B3DC">
      <w:pPr>
        <w:pStyle w:val="58"/>
      </w:pPr>
      <w:r>
        <w:rPr>
          <w:rFonts w:ascii="宋体" w:hAnsi="宋体" w:eastAsia="宋体" w:cs="宋体"/>
          <w:b/>
        </w:rPr>
        <w:t>4.3.1 公平交易制度和控制方法</w:t>
      </w:r>
    </w:p>
    <w:p w14:paraId="6ADF157C">
      <w:pPr>
        <w:jc w:val="left"/>
      </w:pPr>
      <w:r>
        <w:rPr>
          <w:rFonts w:ascii="宋体" w:hAnsi="宋体" w:eastAsia="宋体" w:cs="宋体"/>
          <w:b w:val="0"/>
        </w:rPr>
        <w:t xml:space="preserve">    本基金管理人根据《中国人民共和国证券投资基金法》、《公开募集证券投资基金运作管理办法》和《证券投资基金管理公司公平交易制度指导意见》（2011年修订）等有关法律法规的规定，针对股票、债券市场交易等投资管理活动，以及授权、研究分析、投资决策、交易执行、业绩评估等投资管理活动相关的各个环节，制定了《东方阿尔法基金管理有限公司公平交易管理制度》、《东方阿尔法基金管理有限公司异常交易监控与报告管理制度》等公平交易相关的公司制度或流程指引。通过加强投资决策、交易执行的内部控制，完善对投资交易行为的日常监控和事后分析评估，以及履行相关的报告和信息披露义务，切实防范投资管理业务中的不公平交易和利益输送行为，保护投资者合法权益。</w:t>
      </w:r>
    </w:p>
    <w:p w14:paraId="59B3110E"/>
    <w:p w14:paraId="3E7EDCEA">
      <w:pPr>
        <w:pStyle w:val="58"/>
      </w:pPr>
      <w:r>
        <w:rPr>
          <w:rFonts w:ascii="宋体" w:hAnsi="宋体" w:eastAsia="宋体" w:cs="宋体"/>
          <w:b/>
        </w:rPr>
        <w:t>4.3.2 公平交易制度的执行情况</w:t>
      </w:r>
    </w:p>
    <w:p w14:paraId="075AE024">
      <w:pPr>
        <w:jc w:val="left"/>
      </w:pPr>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cr/>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14:paraId="74181465"/>
    <w:p w14:paraId="142F1505">
      <w:pPr>
        <w:pStyle w:val="58"/>
      </w:pPr>
      <w:r>
        <w:rPr>
          <w:rFonts w:ascii="宋体" w:hAnsi="宋体" w:eastAsia="宋体" w:cs="宋体"/>
          <w:b/>
        </w:rPr>
        <w:t>4.3.3 异常交易行为的专项说明</w:t>
      </w:r>
    </w:p>
    <w:p w14:paraId="54BCDF31">
      <w:pPr>
        <w:jc w:val="left"/>
      </w:pPr>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14:paraId="465C2685"/>
    <w:p w14:paraId="67BBBAD2">
      <w:pPr>
        <w:pStyle w:val="3"/>
        <w:jc w:val="left"/>
      </w:pPr>
      <w:bookmarkStart w:id="19" w:name="_Toc30668"/>
      <w:r>
        <w:rPr>
          <w:rFonts w:ascii="宋体" w:hAnsi="宋体" w:eastAsia="宋体" w:cs="宋体"/>
        </w:rPr>
        <w:t>4.4 管理人对报告期内基金的投资策略和业绩表现的说明</w:t>
      </w:r>
      <w:bookmarkEnd w:id="19"/>
    </w:p>
    <w:p w14:paraId="40C042A4">
      <w:pPr>
        <w:pStyle w:val="58"/>
      </w:pPr>
      <w:r>
        <w:rPr>
          <w:rFonts w:ascii="宋体" w:hAnsi="宋体" w:eastAsia="宋体" w:cs="宋体"/>
          <w:b/>
        </w:rPr>
        <w:t>4.4.1 报告期内基金投资策略和运作分析</w:t>
      </w:r>
    </w:p>
    <w:p w14:paraId="1E01887C">
      <w:pPr>
        <w:jc w:val="left"/>
      </w:pPr>
      <w:r>
        <w:rPr>
          <w:rFonts w:ascii="宋体" w:hAnsi="宋体" w:eastAsia="宋体" w:cs="宋体"/>
          <w:b w:val="0"/>
        </w:rPr>
        <w:t xml:space="preserve">    2025年四季度，全球能源转型进程在曲折中坚定推进。尽管电动车销量增速阶段性波动，但储能需求的爆发式增长（尤其是电网级大储与户用储能）成为驱动锂电需求的新引擎。供给端，经历2023-2024年的价格深度调整与行业出清，全球锂资源资本开支大幅放缓，高成本产能持续退出。行业供需格局正在发生深刻变化，锂作为“白色石油”的战略资源属性，其价格中枢和资源企业的盈利稳定性有望在新的供需平衡下得到重塑。</w:t>
      </w:r>
      <w:r>
        <w:rPr>
          <w:rFonts w:ascii="宋体" w:hAnsi="宋体" w:eastAsia="宋体" w:cs="宋体"/>
          <w:b w:val="0"/>
        </w:rPr>
        <w:cr/>
      </w:r>
      <w:r>
        <w:rPr>
          <w:rFonts w:ascii="宋体" w:hAnsi="宋体" w:eastAsia="宋体" w:cs="宋体"/>
          <w:b w:val="0"/>
        </w:rPr>
        <w:t xml:space="preserve">    基于对资源周期与新能源长期需求的判断，本基金在2025年四季度对投资组合进行战略性调整，重点配置上游关键战略资源——锂矿，以捕捉行业周期反转的机遇。核心操作如下：</w:t>
      </w:r>
      <w:r>
        <w:rPr>
          <w:rFonts w:ascii="宋体" w:hAnsi="宋体" w:eastAsia="宋体" w:cs="宋体"/>
          <w:b w:val="0"/>
        </w:rPr>
        <w:cr/>
      </w:r>
      <w:r>
        <w:rPr>
          <w:rFonts w:ascii="宋体" w:hAnsi="宋体" w:eastAsia="宋体" w:cs="宋体"/>
          <w:b w:val="0"/>
        </w:rPr>
        <w:t xml:space="preserve">    一、重点配置全球低成本锂资源龙头。在行业低谷期，拥有世界级优质资源、现金成本处于全球曲线左端的企业展现出较强的抗风险能力。其产能的持续扩张将在需求回暖时转化为较大的盈利弹性。本基金优选治理结构优秀、有明确产能增长路径的公司。</w:t>
      </w:r>
      <w:r>
        <w:rPr>
          <w:rFonts w:ascii="宋体" w:hAnsi="宋体" w:eastAsia="宋体" w:cs="宋体"/>
          <w:b w:val="0"/>
        </w:rPr>
        <w:cr/>
      </w:r>
      <w:r>
        <w:rPr>
          <w:rFonts w:ascii="宋体" w:hAnsi="宋体" w:eastAsia="宋体" w:cs="宋体"/>
          <w:b w:val="0"/>
        </w:rPr>
        <w:t xml:space="preserve">    二、关注一体化锂盐加工企业。具备从资源到锂盐垂直一体化能力的企业，能够更好地平滑资源价格波动，保障原料供应稳定性，并在加工环节获取持续的技术溢价。在行业集中度提升过程中，一体化龙头优势将更加凸显。</w:t>
      </w:r>
      <w:r>
        <w:rPr>
          <w:rFonts w:ascii="宋体" w:hAnsi="宋体" w:eastAsia="宋体" w:cs="宋体"/>
          <w:b w:val="0"/>
        </w:rPr>
        <w:cr/>
      </w:r>
      <w:r>
        <w:rPr>
          <w:rFonts w:ascii="宋体" w:hAnsi="宋体" w:eastAsia="宋体" w:cs="宋体"/>
          <w:b w:val="0"/>
        </w:rPr>
        <w:t xml:space="preserve">    三、布局高潜力锂资源勘探公司。从更长期看，全球锂资源需求将持续增长，现有已知资源储量可能面临挑战。那些位于矿业友好地区、拥有已验证资源禀赋和清晰开发路径的勘探公司，具备长期期权价值。</w:t>
      </w:r>
      <w:r>
        <w:rPr>
          <w:rFonts w:ascii="宋体" w:hAnsi="宋体" w:eastAsia="宋体" w:cs="宋体"/>
          <w:b w:val="0"/>
        </w:rPr>
        <w:cr/>
      </w:r>
      <w:r>
        <w:rPr>
          <w:rFonts w:ascii="宋体" w:hAnsi="宋体" w:eastAsia="宋体" w:cs="宋体"/>
          <w:b w:val="0"/>
        </w:rPr>
        <w:t xml:space="preserve">    总结来看，本基金的投资逻辑并非基于对锂价短期涨跌的博弈，而是基于两点长期判断：第一，电气化（汽车+储能）是能源革命的确定性方向，锂作为核心电池材料的中长期需求增长曲线依然陡峭；第二，本轮供给出清后，行业将进入由需求主导、资本开支更为理性的新阶段，盈利波动性有望降低。关注“供需两旺”和“基本面驱动”是本基金的投资理念内核。</w:t>
      </w:r>
    </w:p>
    <w:p w14:paraId="29E87F89"/>
    <w:p w14:paraId="299A0DB5">
      <w:pPr>
        <w:pStyle w:val="58"/>
      </w:pPr>
      <w:r>
        <w:rPr>
          <w:rFonts w:ascii="宋体" w:hAnsi="宋体" w:eastAsia="宋体" w:cs="宋体"/>
          <w:b/>
        </w:rPr>
        <w:t>4.4.2 报告期内基金的业绩表现</w:t>
      </w:r>
    </w:p>
    <w:p w14:paraId="026A531B">
      <w:pPr>
        <w:jc w:val="left"/>
      </w:pPr>
      <w:r>
        <w:rPr>
          <w:rFonts w:ascii="宋体" w:hAnsi="宋体" w:eastAsia="宋体" w:cs="宋体"/>
          <w:b w:val="0"/>
        </w:rPr>
        <w:t xml:space="preserve">    截至报告期末东方阿尔法瑞享混合发起A基金份额净值为1.2099元，本报告期内，该类基金份额净值增长率为20.99%，同期业绩比较基准收益率为1.45%；截至报告期末东方阿尔法瑞享混合发起C基金份额净值为1.2095元，本报告期内，该类基金份额净值增长率为20.95%，同期业绩比较基准收益率为1.45%。</w:t>
      </w:r>
    </w:p>
    <w:p w14:paraId="55079B52"/>
    <w:p w14:paraId="569A18DA">
      <w:pPr>
        <w:pStyle w:val="3"/>
        <w:jc w:val="left"/>
      </w:pPr>
      <w:bookmarkStart w:id="20" w:name="_Toc31413"/>
      <w:r>
        <w:rPr>
          <w:rFonts w:ascii="宋体" w:hAnsi="宋体" w:eastAsia="宋体" w:cs="宋体"/>
        </w:rPr>
        <w:t>4.5 管理人对宏观经济、证券市场及行业走势的简要展望</w:t>
      </w:r>
      <w:bookmarkEnd w:id="20"/>
    </w:p>
    <w:p w14:paraId="04458EE9">
      <w:pPr>
        <w:jc w:val="left"/>
      </w:pPr>
      <w:r>
        <w:rPr>
          <w:rFonts w:ascii="宋体" w:hAnsi="宋体" w:eastAsia="宋体" w:cs="宋体"/>
          <w:b w:val="0"/>
        </w:rPr>
        <w:t xml:space="preserve">    当前国内经济温和复苏、流动性合理充裕，新能源产业链景气度上行，锂矿板块迎来周期拐点，呈现供需紧平衡、价格中枢上移、资源自给率为王的核心格局。经济稳增长政策持续发力，制造业与新能源投资回暖，权益市场结构机会显著。上游资源品盈利确定性提升，锂作为能源转型核心金属，估值与业绩改善窗口打开。同时海外地缘冲突加剧，霍尔木兹海峡封锁抬高长期油价中枢，锂电作为能源的补充需求将受益，本基金看好锂矿长期上涨空间。本基金也将密切关注储能装机数据、行业库存周期及龙头企业资本开支动向，动态评估持仓，努力为投资人创造回报。</w:t>
      </w:r>
    </w:p>
    <w:p w14:paraId="07D30815"/>
    <w:p w14:paraId="2AF4D35C">
      <w:pPr>
        <w:pStyle w:val="3"/>
        <w:jc w:val="left"/>
      </w:pPr>
      <w:bookmarkStart w:id="21" w:name="_Toc7296"/>
      <w:r>
        <w:rPr>
          <w:rFonts w:ascii="宋体" w:hAnsi="宋体" w:eastAsia="宋体" w:cs="宋体"/>
        </w:rPr>
        <w:t>4.6 管理人内部有关本基金的监察稽核工作情况</w:t>
      </w:r>
      <w:bookmarkEnd w:id="21"/>
    </w:p>
    <w:p w14:paraId="61337CB0">
      <w:pPr>
        <w:jc w:val="left"/>
      </w:pPr>
      <w:r>
        <w:rPr>
          <w:rFonts w:ascii="宋体" w:hAnsi="宋体" w:eastAsia="宋体" w:cs="宋体"/>
          <w:b w:val="0"/>
        </w:rPr>
        <w:t xml:space="preserve">    本报告期内，本基金管理人始终秉持“合规创造价值”的核心理念，将合规运作、风险防范及基金份额持有人利益保障作为各项工作的首要出发点，严格遵循公司内部控制整体要求，持续完善内控机制，强化内部风险管控与防范，确保各项法律法规及管理制度有效落地，保障基金合同得到严格履行。公司监察稽核部依据既定程序，通过实时监控、现场检查、重点抽查等多种方式，独立开展基金运作及公司管理的合规稽核工作，对发现的问题及时提出改进建议并督促业务部门完成整改，同时定期向董事会及公司管理层出具监察稽核报告。</w:t>
      </w:r>
      <w:r>
        <w:rPr>
          <w:rFonts w:ascii="宋体" w:hAnsi="宋体" w:eastAsia="宋体" w:cs="宋体"/>
          <w:b w:val="0"/>
        </w:rPr>
        <w:cr/>
      </w:r>
      <w:r>
        <w:rPr>
          <w:rFonts w:ascii="宋体" w:hAnsi="宋体" w:eastAsia="宋体" w:cs="宋体"/>
          <w:b w:val="0"/>
        </w:rPr>
        <w:t xml:space="preserve">    本报告期内，本基金管理人内部监察稽核主要工作如下：</w:t>
      </w:r>
      <w:r>
        <w:rPr>
          <w:rFonts w:ascii="宋体" w:hAnsi="宋体" w:eastAsia="宋体" w:cs="宋体"/>
          <w:b w:val="0"/>
        </w:rPr>
        <w:cr/>
      </w:r>
      <w:r>
        <w:rPr>
          <w:rFonts w:ascii="宋体" w:hAnsi="宋体" w:eastAsia="宋体" w:cs="宋体"/>
          <w:b w:val="0"/>
        </w:rPr>
        <w:t xml:space="preserve">    （1）进一步完善管理制度与业务规章。在现有基本管理制度、业务流程及规章的基础上，结合法律法规更新及公司业务发展需求，及时修订相关管理制度与业务流程，强化制度执行力度，夯实公司合规管理基础。</w:t>
      </w:r>
      <w:r>
        <w:rPr>
          <w:rFonts w:ascii="宋体" w:hAnsi="宋体" w:eastAsia="宋体" w:cs="宋体"/>
          <w:b w:val="0"/>
        </w:rPr>
        <w:cr/>
      </w:r>
      <w:r>
        <w:rPr>
          <w:rFonts w:ascii="宋体" w:hAnsi="宋体" w:eastAsia="宋体" w:cs="宋体"/>
          <w:b w:val="0"/>
        </w:rPr>
        <w:t xml:space="preserve">    （2）持续监控基金经营业务的合法合规性。通过实时监控、常规检查、专项稽核等多种方式，对业务开展过程中发现的问题及时提示并督促整改，切实维护基金份额持有人的合法权益。</w:t>
      </w:r>
      <w:r>
        <w:rPr>
          <w:rFonts w:ascii="宋体" w:hAnsi="宋体" w:eastAsia="宋体" w:cs="宋体"/>
          <w:b w:val="0"/>
        </w:rPr>
        <w:cr/>
      </w:r>
      <w:r>
        <w:rPr>
          <w:rFonts w:ascii="宋体" w:hAnsi="宋体" w:eastAsia="宋体" w:cs="宋体"/>
          <w:b w:val="0"/>
        </w:rPr>
        <w:t xml:space="preserve">    （3）强化投资运作管理与监控。采用事前合规防范、事中系统控制、事后完善纠偏的全流程管理模式，全面加强公司产品日常投资运作的管理与监控，确保投资决策严格遵循既定程序与业务流程，投资组合及个股投资符合比例控制要求，严格执行分级授权制度，保障基金投资的独立性与公平性。</w:t>
      </w:r>
      <w:r>
        <w:rPr>
          <w:rFonts w:ascii="宋体" w:hAnsi="宋体" w:eastAsia="宋体" w:cs="宋体"/>
          <w:b w:val="0"/>
        </w:rPr>
        <w:cr/>
      </w:r>
      <w:r>
        <w:rPr>
          <w:rFonts w:ascii="宋体" w:hAnsi="宋体" w:eastAsia="宋体" w:cs="宋体"/>
          <w:b w:val="0"/>
        </w:rPr>
        <w:t xml:space="preserve">    （4）积极参与新产品设计与新业务拓展。全面参与公司新产品设计及新业务拓展工作，负责日常合同审查，监督客户投诉处理流程规范执行；同时，积极参与证监会新规定出台前的研讨工作，主动提出合理意见与建议。</w:t>
      </w:r>
      <w:r>
        <w:rPr>
          <w:rFonts w:ascii="宋体" w:hAnsi="宋体" w:eastAsia="宋体" w:cs="宋体"/>
          <w:b w:val="0"/>
        </w:rPr>
        <w:cr/>
      </w:r>
      <w:r>
        <w:rPr>
          <w:rFonts w:ascii="宋体" w:hAnsi="宋体" w:eastAsia="宋体" w:cs="宋体"/>
          <w:b w:val="0"/>
        </w:rPr>
        <w:t xml:space="preserve">    （5）严格履行信息披露义务。严格按照法律法规要求，规范开展旗下各只基金的信息披露工作，确保信息披露的真实、完整、准确、及时，切实保障基金份额持有人的知情权。</w:t>
      </w:r>
      <w:r>
        <w:rPr>
          <w:rFonts w:ascii="宋体" w:hAnsi="宋体" w:eastAsia="宋体" w:cs="宋体"/>
          <w:b w:val="0"/>
        </w:rPr>
        <w:cr/>
      </w:r>
      <w:r>
        <w:rPr>
          <w:rFonts w:ascii="宋体" w:hAnsi="宋体" w:eastAsia="宋体" w:cs="宋体"/>
          <w:b w:val="0"/>
        </w:rPr>
        <w:t xml:space="preserve">    （6）推进反洗钱工作落地实施。引导并监督公司各业务部门严格按照中国人民银行监管要求，有序开展客户身份识别、客户洗钱风险评级、可疑交易识别、特别预防措施管理等反洗钱相关工作，确保反洗钱合规要求落实到位。</w:t>
      </w:r>
      <w:r>
        <w:rPr>
          <w:rFonts w:ascii="宋体" w:hAnsi="宋体" w:eastAsia="宋体" w:cs="宋体"/>
          <w:b w:val="0"/>
        </w:rPr>
        <w:cr/>
      </w:r>
      <w:r>
        <w:rPr>
          <w:rFonts w:ascii="宋体" w:hAnsi="宋体" w:eastAsia="宋体" w:cs="宋体"/>
          <w:b w:val="0"/>
        </w:rPr>
        <w:t xml:space="preserve">    （7）加强合规教育与培训。采用内部宣导、外聘律师授课、远程讲座等多种形式相结合的方式，开展合规教育及职业道德培训，针对各业务部门开展针对性法律法规培训，进一步提升公司从业人员的合规意识与职业道德修养。</w:t>
      </w:r>
      <w:r>
        <w:rPr>
          <w:rFonts w:ascii="宋体" w:hAnsi="宋体" w:eastAsia="宋体" w:cs="宋体"/>
          <w:b w:val="0"/>
        </w:rPr>
        <w:cr/>
      </w:r>
      <w:r>
        <w:rPr>
          <w:rFonts w:ascii="宋体" w:hAnsi="宋体" w:eastAsia="宋体" w:cs="宋体"/>
          <w:b w:val="0"/>
        </w:rPr>
        <w:t xml:space="preserve">    本基金管理人承诺，将严格依照诚实信用、勤勉尽责的原则管理和运用基金资产，持续提升内部监察稽核工作的科学性与有效性，全力防范各类风险，充分保障基金份额持有人的合法权益。</w:t>
      </w:r>
    </w:p>
    <w:p w14:paraId="06120B5B"/>
    <w:p w14:paraId="594417AC">
      <w:pPr>
        <w:pStyle w:val="3"/>
        <w:jc w:val="left"/>
      </w:pPr>
      <w:bookmarkStart w:id="22" w:name="_Toc21050"/>
      <w:r>
        <w:rPr>
          <w:rFonts w:ascii="宋体" w:hAnsi="宋体" w:eastAsia="宋体" w:cs="宋体"/>
        </w:rPr>
        <w:t>4.7 管理人对报告期内基金估值程序等事项的说明</w:t>
      </w:r>
      <w:bookmarkEnd w:id="22"/>
    </w:p>
    <w:p w14:paraId="53A3AFAF">
      <w:pPr>
        <w:jc w:val="left"/>
      </w:pPr>
      <w:r>
        <w:rPr>
          <w:rFonts w:ascii="宋体" w:hAnsi="宋体" w:eastAsia="宋体" w:cs="宋体"/>
          <w:b w:val="0"/>
        </w:rPr>
        <w:t xml:space="preserve">    本基金管理人已将本基金的基金估值核算业务外包给本基金的金融运营服务机构--招商证券股份有限公司。本基金金融运营服务机构按照企业会计准则、中国证监会相关规定和基金合同关于估值的约定，对基金所持有的投资品种进行估值。本基金金融运营服务机构使用可靠的估值业务系统，估值人员熟悉各类投资品种的估值原则和具体估值程序。估值流程中包含风险监测、控制和报告机制。金融运营服务机构改变估值技术，导致基金资产净值的变化在0.25%以上的，对所采用的相关估值技术、假设及输入值的适当性咨询会计师事务所的专业意见。本基金托管人根据法律法规要求履行估值及净值计算的复核责任。</w:t>
      </w:r>
      <w:r>
        <w:rPr>
          <w:rFonts w:ascii="宋体" w:hAnsi="宋体" w:eastAsia="宋体" w:cs="宋体"/>
          <w:b w:val="0"/>
        </w:rPr>
        <w:cr/>
      </w:r>
      <w:r>
        <w:rPr>
          <w:rFonts w:ascii="宋体" w:hAnsi="宋体" w:eastAsia="宋体" w:cs="宋体"/>
          <w:b w:val="0"/>
        </w:rPr>
        <w:t xml:space="preserve">    本基金管理人建立了估值小组，成员由运作保障部、公募投资部、专户投资部、研究部和监察稽核部业务骨干组成，负责指导和监督整个估值流程。该等人员均具备专业胜任能力和相关从业资格，精通各领域的理论知识，熟悉相关政策法规，并具有丰富的实践经验。基金经理可参与估值原则和方法的讨论，但不参与估值原则和方法的最终决策和日常估值的执行。</w:t>
      </w:r>
      <w:r>
        <w:rPr>
          <w:rFonts w:ascii="宋体" w:hAnsi="宋体" w:eastAsia="宋体" w:cs="宋体"/>
          <w:b w:val="0"/>
        </w:rPr>
        <w:cr/>
      </w:r>
      <w:r>
        <w:rPr>
          <w:rFonts w:ascii="宋体" w:hAnsi="宋体" w:eastAsia="宋体" w:cs="宋体"/>
          <w:b w:val="0"/>
        </w:rPr>
        <w:t xml:space="preserve">    本基金本报告期内，参与估值流程各方之间无重大利益冲突。</w:t>
      </w:r>
    </w:p>
    <w:p w14:paraId="3382DF6A"/>
    <w:p w14:paraId="6FA32299">
      <w:pPr>
        <w:pStyle w:val="3"/>
        <w:jc w:val="left"/>
      </w:pPr>
      <w:bookmarkStart w:id="23" w:name="_Toc20395"/>
      <w:r>
        <w:rPr>
          <w:rFonts w:ascii="宋体" w:hAnsi="宋体" w:eastAsia="宋体" w:cs="宋体"/>
        </w:rPr>
        <w:t>4.8 管理人对报告期内基金利润分配情况的说明</w:t>
      </w:r>
      <w:bookmarkEnd w:id="23"/>
    </w:p>
    <w:p w14:paraId="73B346E5">
      <w:pPr>
        <w:jc w:val="left"/>
      </w:pPr>
      <w:r>
        <w:rPr>
          <w:rFonts w:ascii="宋体" w:hAnsi="宋体" w:eastAsia="宋体" w:cs="宋体"/>
          <w:b w:val="0"/>
        </w:rPr>
        <w:t xml:space="preserve">    本基金本报告期内未实施利润分配。</w:t>
      </w:r>
    </w:p>
    <w:p w14:paraId="0A907A33"/>
    <w:p w14:paraId="0BB18D53">
      <w:pPr>
        <w:pStyle w:val="3"/>
        <w:jc w:val="left"/>
      </w:pPr>
      <w:bookmarkStart w:id="24" w:name="_Toc27564"/>
      <w:r>
        <w:rPr>
          <w:rFonts w:ascii="宋体" w:hAnsi="宋体" w:eastAsia="宋体" w:cs="宋体"/>
        </w:rPr>
        <w:t>4.9 报告期内管理人对本基金持有人数或基金资产净值预警情形的说明</w:t>
      </w:r>
      <w:bookmarkEnd w:id="24"/>
    </w:p>
    <w:p w14:paraId="78D4E652">
      <w:pPr>
        <w:jc w:val="left"/>
      </w:pPr>
      <w:r>
        <w:rPr>
          <w:rFonts w:ascii="宋体" w:hAnsi="宋体" w:eastAsia="宋体" w:cs="宋体"/>
          <w:b w:val="0"/>
        </w:rPr>
        <w:t xml:space="preserve">    本基金为发起式基金，且截至本报告期末，本基金基金合同生效未满3年，暂不适用《公开募集证券投资基金运作管理办法》第四十一条第一款的规定。</w:t>
      </w:r>
    </w:p>
    <w:p w14:paraId="2BA00D15">
      <w:pPr>
        <w:pStyle w:val="2"/>
        <w:jc w:val="center"/>
      </w:pPr>
      <w:bookmarkStart w:id="25" w:name="_Toc18971"/>
      <w:r>
        <w:rPr>
          <w:rFonts w:ascii="宋体" w:hAnsi="宋体" w:eastAsia="宋体" w:cs="宋体"/>
        </w:rPr>
        <w:t>§5 托管人报告</w:t>
      </w:r>
      <w:bookmarkEnd w:id="25"/>
    </w:p>
    <w:p w14:paraId="42DB2545">
      <w:pPr>
        <w:pStyle w:val="3"/>
        <w:jc w:val="left"/>
      </w:pPr>
      <w:bookmarkStart w:id="26" w:name="_Toc2349"/>
      <w:r>
        <w:rPr>
          <w:rFonts w:ascii="宋体" w:hAnsi="宋体" w:eastAsia="宋体" w:cs="宋体"/>
        </w:rPr>
        <w:t>5.1 报告期内本基金托管人遵规守信情况声明</w:t>
      </w:r>
      <w:bookmarkEnd w:id="26"/>
    </w:p>
    <w:p w14:paraId="00FFAC73">
      <w:pPr>
        <w:jc w:val="left"/>
      </w:pPr>
      <w:r>
        <w:rPr>
          <w:rFonts w:ascii="宋体" w:hAnsi="宋体" w:eastAsia="宋体" w:cs="宋体"/>
          <w:b w:val="0"/>
        </w:rPr>
        <w:t xml:space="preserve">    招商银行具备完善的公司治理结构、内部稽核监控制度和风险控制制度，我行在履行托管职责中，严格遵守有关法律法规、托管协议的规定，尽职尽责地履行托管义务并安全保管托管资产。</w:t>
      </w:r>
    </w:p>
    <w:p w14:paraId="26459642"/>
    <w:p w14:paraId="174F49CA">
      <w:pPr>
        <w:pStyle w:val="3"/>
        <w:jc w:val="left"/>
      </w:pPr>
      <w:bookmarkStart w:id="27" w:name="_Toc10189"/>
      <w:r>
        <w:rPr>
          <w:rFonts w:ascii="宋体" w:hAnsi="宋体" w:eastAsia="宋体" w:cs="宋体"/>
        </w:rPr>
        <w:t>5.2 托管人对报告期内本基金投资运作遵规守信、净值计算、利润分配等情况的说明</w:t>
      </w:r>
      <w:bookmarkEnd w:id="27"/>
    </w:p>
    <w:p w14:paraId="05611B1C">
      <w:pPr>
        <w:jc w:val="left"/>
      </w:pPr>
      <w:r>
        <w:rPr>
          <w:rFonts w:ascii="宋体" w:hAnsi="宋体" w:eastAsia="宋体" w:cs="宋体"/>
          <w:b w:val="0"/>
        </w:rPr>
        <w:t xml:space="preserve">    招商银行根据法律法规、托管协议约定的投资监督条款，对托管产品的投资行为进行监督，并根据监管要求履行报告义务。</w:t>
      </w:r>
      <w:r>
        <w:rPr>
          <w:rFonts w:ascii="宋体" w:hAnsi="宋体" w:eastAsia="宋体" w:cs="宋体"/>
          <w:b w:val="0"/>
        </w:rPr>
        <w:cr/>
      </w:r>
      <w:r>
        <w:rPr>
          <w:rFonts w:ascii="宋体" w:hAnsi="宋体" w:eastAsia="宋体" w:cs="宋体"/>
          <w:b w:val="0"/>
        </w:rPr>
        <w:t xml:space="preserve">    招商银行按照托管协议约定的统一记账方法和会计处理原则，独立地设置、登录和保管本产品的全套账册，进行会计核算和资产估值并与管理人建立对账机制。</w:t>
      </w:r>
      <w:r>
        <w:rPr>
          <w:rFonts w:ascii="宋体" w:hAnsi="宋体" w:eastAsia="宋体" w:cs="宋体"/>
          <w:b w:val="0"/>
        </w:rPr>
        <w:cr/>
      </w:r>
      <w:r>
        <w:rPr>
          <w:rFonts w:ascii="宋体" w:hAnsi="宋体" w:eastAsia="宋体" w:cs="宋体"/>
          <w:b w:val="0"/>
        </w:rPr>
        <w:t xml:space="preserve">    本年度报告中利润分配情况真实、准确。</w:t>
      </w:r>
    </w:p>
    <w:p w14:paraId="69742A46"/>
    <w:p w14:paraId="2E27BE06">
      <w:pPr>
        <w:pStyle w:val="3"/>
        <w:jc w:val="left"/>
      </w:pPr>
      <w:bookmarkStart w:id="28" w:name="_Toc14235"/>
      <w:r>
        <w:rPr>
          <w:rFonts w:ascii="宋体" w:hAnsi="宋体" w:eastAsia="宋体" w:cs="宋体"/>
        </w:rPr>
        <w:t>5.3 托管人对本年度报告中财务信息等内容的真实、准确和完整发表意见</w:t>
      </w:r>
      <w:bookmarkEnd w:id="28"/>
    </w:p>
    <w:p w14:paraId="36819D09">
      <w:pPr>
        <w:jc w:val="left"/>
      </w:pPr>
      <w:r>
        <w:rPr>
          <w:rFonts w:ascii="宋体" w:hAnsi="宋体" w:eastAsia="宋体" w:cs="宋体"/>
          <w:b w:val="0"/>
        </w:rPr>
        <w:t xml:space="preserve">    本年度报告中财务指标、净值表现、财务会计报告、投资组合报告内容真实、准确，不存在虚假记载、误导性陈述或者重大遗漏。</w:t>
      </w:r>
    </w:p>
    <w:p w14:paraId="42AA5BAD">
      <w:pPr>
        <w:pStyle w:val="2"/>
        <w:jc w:val="center"/>
      </w:pPr>
      <w:bookmarkStart w:id="29" w:name="_Toc1943"/>
      <w:r>
        <w:rPr>
          <w:rFonts w:ascii="宋体" w:hAnsi="宋体" w:eastAsia="宋体" w:cs="宋体"/>
        </w:rPr>
        <w:t>§6 审计报告</w:t>
      </w:r>
      <w:bookmarkEnd w:id="29"/>
    </w:p>
    <w:p w14:paraId="7C18A4B7">
      <w:pPr>
        <w:pStyle w:val="3"/>
        <w:jc w:val="left"/>
      </w:pPr>
      <w:bookmarkStart w:id="30" w:name="_Toc4638"/>
      <w:r>
        <w:rPr>
          <w:rFonts w:ascii="宋体" w:hAnsi="宋体" w:eastAsia="宋体" w:cs="宋体"/>
        </w:rPr>
        <w:t>6.1 审计报告基本信息</w:t>
      </w:r>
      <w:bookmarkEnd w:id="30"/>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406A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Align w:val="center"/>
          </w:tcPr>
          <w:p w14:paraId="0BE5C5C5">
            <w:pPr>
              <w:spacing w:line="240" w:lineRule="auto"/>
              <w:jc w:val="left"/>
            </w:pPr>
            <w:r>
              <w:rPr>
                <w:rFonts w:ascii="宋体" w:hAnsi="宋体" w:eastAsia="宋体" w:cs="宋体"/>
                <w:b w:val="0"/>
              </w:rPr>
              <w:t>财务报表是否经过审计</w:t>
            </w:r>
          </w:p>
        </w:tc>
        <w:tc>
          <w:tcPr>
            <w:tcW w:w="3077" w:type="pct"/>
            <w:vAlign w:val="center"/>
          </w:tcPr>
          <w:p w14:paraId="4689BF5B">
            <w:pPr>
              <w:spacing w:line="240" w:lineRule="auto"/>
              <w:jc w:val="left"/>
            </w:pPr>
            <w:r>
              <w:rPr>
                <w:rFonts w:ascii="宋体" w:hAnsi="宋体" w:eastAsia="宋体" w:cs="宋体"/>
                <w:b w:val="0"/>
              </w:rPr>
              <w:t>是</w:t>
            </w:r>
          </w:p>
        </w:tc>
      </w:tr>
      <w:tr w14:paraId="5B82A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177052">
            <w:pPr>
              <w:spacing w:line="240" w:lineRule="auto"/>
              <w:jc w:val="left"/>
            </w:pPr>
            <w:r>
              <w:rPr>
                <w:rFonts w:ascii="宋体" w:hAnsi="宋体" w:eastAsia="宋体" w:cs="宋体"/>
                <w:b w:val="0"/>
              </w:rPr>
              <w:t>审计意见类型</w:t>
            </w:r>
          </w:p>
        </w:tc>
        <w:tc>
          <w:tcPr>
            <w:tcW w:w="0" w:type="dxa"/>
            <w:vAlign w:val="center"/>
          </w:tcPr>
          <w:p w14:paraId="1D7BAAA1">
            <w:pPr>
              <w:spacing w:line="240" w:lineRule="auto"/>
              <w:jc w:val="left"/>
            </w:pPr>
            <w:r>
              <w:rPr>
                <w:rFonts w:ascii="宋体" w:hAnsi="宋体" w:eastAsia="宋体" w:cs="宋体"/>
                <w:b w:val="0"/>
              </w:rPr>
              <w:t>标准无保留意见</w:t>
            </w:r>
          </w:p>
        </w:tc>
      </w:tr>
      <w:tr w14:paraId="0A7D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41FEA9">
            <w:pPr>
              <w:spacing w:line="240" w:lineRule="auto"/>
              <w:jc w:val="left"/>
            </w:pPr>
            <w:r>
              <w:rPr>
                <w:rFonts w:ascii="宋体" w:hAnsi="宋体" w:eastAsia="宋体" w:cs="宋体"/>
                <w:b w:val="0"/>
              </w:rPr>
              <w:t>审计报告编号</w:t>
            </w:r>
          </w:p>
        </w:tc>
        <w:tc>
          <w:tcPr>
            <w:tcW w:w="0" w:type="dxa"/>
            <w:vAlign w:val="center"/>
          </w:tcPr>
          <w:p w14:paraId="2481364D">
            <w:pPr>
              <w:spacing w:line="240" w:lineRule="auto"/>
              <w:jc w:val="left"/>
            </w:pPr>
            <w:r>
              <w:rPr>
                <w:rFonts w:ascii="宋体" w:hAnsi="宋体" w:eastAsia="宋体" w:cs="宋体"/>
                <w:b w:val="0"/>
              </w:rPr>
              <w:t>容诚审字[2026]200Z0444号</w:t>
            </w:r>
          </w:p>
        </w:tc>
      </w:tr>
    </w:tbl>
    <w:p w14:paraId="1DB2FE96"/>
    <w:p w14:paraId="72A41A57">
      <w:pPr>
        <w:pStyle w:val="3"/>
        <w:jc w:val="left"/>
      </w:pPr>
      <w:bookmarkStart w:id="31" w:name="_Toc22787"/>
      <w:r>
        <w:rPr>
          <w:rFonts w:ascii="宋体" w:hAnsi="宋体" w:eastAsia="宋体" w:cs="宋体"/>
        </w:rPr>
        <w:t>6.2 审计报告的基本内容</w:t>
      </w:r>
      <w:bookmarkEnd w:id="31"/>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3"/>
        <w:gridCol w:w="2970"/>
        <w:gridCol w:w="2973"/>
      </w:tblGrid>
      <w:tr w14:paraId="449D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pct"/>
            <w:shd w:val="clear" w:color="auto" w:fill="D9D9D9"/>
            <w:vAlign w:val="center"/>
          </w:tcPr>
          <w:p w14:paraId="05A9BE9E">
            <w:pPr>
              <w:spacing w:line="240" w:lineRule="auto"/>
              <w:jc w:val="left"/>
            </w:pPr>
            <w:r>
              <w:rPr>
                <w:rFonts w:ascii="宋体" w:hAnsi="宋体" w:eastAsia="宋体" w:cs="宋体"/>
                <w:b w:val="0"/>
              </w:rPr>
              <w:t>审计报告标题</w:t>
            </w:r>
          </w:p>
        </w:tc>
        <w:tc>
          <w:tcPr>
            <w:tcW w:w="3077" w:type="pct"/>
            <w:gridSpan w:val="2"/>
            <w:shd w:val="clear" w:color="auto" w:fill="D9D9D9"/>
            <w:vAlign w:val="center"/>
          </w:tcPr>
          <w:p w14:paraId="5EFC87EF">
            <w:pPr>
              <w:spacing w:line="240" w:lineRule="auto"/>
              <w:jc w:val="left"/>
            </w:pPr>
            <w:r>
              <w:rPr>
                <w:rFonts w:ascii="宋体" w:hAnsi="宋体" w:eastAsia="宋体" w:cs="宋体"/>
                <w:b w:val="0"/>
              </w:rPr>
              <w:t>审计报告</w:t>
            </w:r>
          </w:p>
        </w:tc>
      </w:tr>
      <w:tr w14:paraId="1AD6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346CC4">
            <w:pPr>
              <w:spacing w:line="240" w:lineRule="auto"/>
              <w:jc w:val="left"/>
            </w:pPr>
            <w:r>
              <w:rPr>
                <w:rFonts w:ascii="宋体" w:hAnsi="宋体" w:eastAsia="宋体" w:cs="宋体"/>
                <w:b w:val="0"/>
              </w:rPr>
              <w:t>审计报告收件人</w:t>
            </w:r>
          </w:p>
        </w:tc>
        <w:tc>
          <w:tcPr>
            <w:tcW w:w="0" w:type="dxa"/>
            <w:gridSpan w:val="2"/>
            <w:vAlign w:val="center"/>
          </w:tcPr>
          <w:p w14:paraId="6151C313">
            <w:pPr>
              <w:spacing w:line="240" w:lineRule="auto"/>
              <w:jc w:val="left"/>
            </w:pPr>
            <w:r>
              <w:rPr>
                <w:rFonts w:ascii="宋体" w:hAnsi="宋体" w:eastAsia="宋体" w:cs="宋体"/>
                <w:b w:val="0"/>
              </w:rPr>
              <w:t>东方阿尔法瑞享混合型发起式证券投资基金全体基金份额持有人</w:t>
            </w:r>
          </w:p>
        </w:tc>
      </w:tr>
      <w:tr w14:paraId="0B94D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64F68E">
            <w:pPr>
              <w:spacing w:line="240" w:lineRule="auto"/>
              <w:jc w:val="left"/>
            </w:pPr>
            <w:r>
              <w:rPr>
                <w:rFonts w:ascii="宋体" w:hAnsi="宋体" w:eastAsia="宋体" w:cs="宋体"/>
                <w:b w:val="0"/>
              </w:rPr>
              <w:t>审计意见</w:t>
            </w:r>
          </w:p>
        </w:tc>
        <w:tc>
          <w:tcPr>
            <w:tcW w:w="0" w:type="dxa"/>
            <w:gridSpan w:val="2"/>
            <w:vAlign w:val="center"/>
          </w:tcPr>
          <w:p w14:paraId="1AAC1D1D">
            <w:pPr>
              <w:spacing w:line="240" w:lineRule="auto"/>
              <w:jc w:val="left"/>
            </w:pPr>
            <w:r>
              <w:rPr>
                <w:rFonts w:ascii="宋体" w:hAnsi="宋体" w:eastAsia="宋体" w:cs="宋体"/>
                <w:b w:val="0"/>
              </w:rPr>
              <w:t xml:space="preserve">    我们审计了东方阿尔法瑞享混合型发起式证券投资基金财务报表，包括2025年12月31日的资产负债表，2025年10月21日（基金合同生效日）至2025年12月31日止期间的利润表、净资产变动表以及相关财务报表附注。</w:t>
            </w:r>
            <w:r>
              <w:rPr>
                <w:rFonts w:ascii="宋体" w:hAnsi="宋体" w:eastAsia="宋体" w:cs="宋体"/>
                <w:b w:val="0"/>
              </w:rPr>
              <w:br w:type="textWrapping"/>
            </w:r>
            <w:r>
              <w:rPr>
                <w:rFonts w:ascii="宋体" w:hAnsi="宋体" w:eastAsia="宋体" w:cs="宋体"/>
                <w:b w:val="0"/>
              </w:rPr>
              <w:t xml:space="preserve">    我们认为，后附的财务报表在所有重大方面按照企业会计准则和在财务报表附注中所列示的中国证券监督管理委员会（以下简称“中国证监会”）、中国证券投资基金业协会（以下简称“中国基金业协会”）发布的有关规定及允许的基金行业实务操作编制，公允反映了东方阿尔法瑞享混合型发起式证券投资基金2025年12月31日的财务状况以及2025年10月21日（基金合同生效日）至2025年12月31日止期间的经营成果和净资产变动情况。</w:t>
            </w:r>
          </w:p>
        </w:tc>
      </w:tr>
      <w:tr w14:paraId="583B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E85F83">
            <w:pPr>
              <w:spacing w:line="240" w:lineRule="auto"/>
              <w:jc w:val="left"/>
            </w:pPr>
            <w:r>
              <w:rPr>
                <w:rFonts w:ascii="宋体" w:hAnsi="宋体" w:eastAsia="宋体" w:cs="宋体"/>
                <w:b w:val="0"/>
              </w:rPr>
              <w:t>形成审计意见的基础</w:t>
            </w:r>
          </w:p>
        </w:tc>
        <w:tc>
          <w:tcPr>
            <w:tcW w:w="0" w:type="dxa"/>
            <w:gridSpan w:val="2"/>
            <w:vAlign w:val="center"/>
          </w:tcPr>
          <w:p w14:paraId="3D316414">
            <w:pPr>
              <w:spacing w:line="240" w:lineRule="auto"/>
              <w:jc w:val="left"/>
            </w:pPr>
            <w:r>
              <w:rPr>
                <w:rFonts w:ascii="宋体" w:hAnsi="宋体" w:eastAsia="宋体" w:cs="宋体"/>
                <w:b w:val="0"/>
              </w:rPr>
              <w:t xml:space="preserve">    我们按照中国注册会计师审计准则的规定执行了审计工作。审计报告的“注册会计师对财务报表审计的责任”部分进一步阐述了我们在这些准则下的责任。按照中国注册会计师职业道德守则和中国注册会计师独立性准则，我们独立于东方阿尔法瑞享混合型发起式证券投资基金，并遵守了独立性准则中适用于公众利益实体财务报表审计的规定，同时履行了职业道德方面的其他责任。我们相信，我们获取的审计证据是充分、适当的，为发表审计意见提供了基础。</w:t>
            </w:r>
          </w:p>
        </w:tc>
      </w:tr>
      <w:tr w14:paraId="201D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6F151D">
            <w:pPr>
              <w:spacing w:line="240" w:lineRule="auto"/>
              <w:jc w:val="left"/>
            </w:pPr>
            <w:r>
              <w:rPr>
                <w:rFonts w:ascii="宋体" w:hAnsi="宋体" w:eastAsia="宋体" w:cs="宋体"/>
                <w:b w:val="0"/>
              </w:rPr>
              <w:t>强调事项</w:t>
            </w:r>
          </w:p>
        </w:tc>
        <w:tc>
          <w:tcPr>
            <w:tcW w:w="0" w:type="dxa"/>
            <w:gridSpan w:val="2"/>
            <w:vAlign w:val="center"/>
          </w:tcPr>
          <w:p w14:paraId="5FEE3F6B">
            <w:pPr>
              <w:spacing w:line="240" w:lineRule="auto"/>
              <w:jc w:val="left"/>
            </w:pPr>
            <w:r>
              <w:rPr>
                <w:rFonts w:ascii="宋体" w:hAnsi="宋体" w:eastAsia="宋体" w:cs="宋体"/>
                <w:b w:val="0"/>
              </w:rPr>
              <w:t>无</w:t>
            </w:r>
          </w:p>
        </w:tc>
      </w:tr>
      <w:tr w14:paraId="1C2C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B4B75E">
            <w:pPr>
              <w:spacing w:line="240" w:lineRule="auto"/>
              <w:jc w:val="left"/>
            </w:pPr>
            <w:r>
              <w:rPr>
                <w:rFonts w:ascii="宋体" w:hAnsi="宋体" w:eastAsia="宋体" w:cs="宋体"/>
                <w:b w:val="0"/>
              </w:rPr>
              <w:t>其他事项</w:t>
            </w:r>
          </w:p>
        </w:tc>
        <w:tc>
          <w:tcPr>
            <w:tcW w:w="0" w:type="dxa"/>
            <w:gridSpan w:val="2"/>
            <w:vAlign w:val="center"/>
          </w:tcPr>
          <w:p w14:paraId="6FD7B7D1">
            <w:pPr>
              <w:spacing w:line="240" w:lineRule="auto"/>
              <w:jc w:val="left"/>
            </w:pPr>
            <w:r>
              <w:rPr>
                <w:rFonts w:ascii="宋体" w:hAnsi="宋体" w:eastAsia="宋体" w:cs="宋体"/>
                <w:b w:val="0"/>
              </w:rPr>
              <w:t>无</w:t>
            </w:r>
          </w:p>
        </w:tc>
      </w:tr>
      <w:tr w14:paraId="3000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AC3711">
            <w:pPr>
              <w:spacing w:line="240" w:lineRule="auto"/>
              <w:jc w:val="left"/>
            </w:pPr>
            <w:r>
              <w:rPr>
                <w:rFonts w:ascii="宋体" w:hAnsi="宋体" w:eastAsia="宋体" w:cs="宋体"/>
                <w:b w:val="0"/>
              </w:rPr>
              <w:t>其他信息</w:t>
            </w:r>
          </w:p>
        </w:tc>
        <w:tc>
          <w:tcPr>
            <w:tcW w:w="0" w:type="dxa"/>
            <w:gridSpan w:val="2"/>
            <w:vAlign w:val="center"/>
          </w:tcPr>
          <w:p w14:paraId="20E1288F">
            <w:pPr>
              <w:spacing w:line="240" w:lineRule="auto"/>
              <w:jc w:val="left"/>
            </w:pPr>
            <w:r>
              <w:rPr>
                <w:rFonts w:ascii="宋体" w:hAnsi="宋体" w:eastAsia="宋体" w:cs="宋体"/>
                <w:b w:val="0"/>
              </w:rPr>
              <w:t xml:space="preserve">    无</w:t>
            </w:r>
          </w:p>
        </w:tc>
      </w:tr>
      <w:tr w14:paraId="7A05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A5CF0E">
            <w:pPr>
              <w:spacing w:line="240" w:lineRule="auto"/>
              <w:jc w:val="left"/>
            </w:pPr>
            <w:r>
              <w:rPr>
                <w:rFonts w:ascii="宋体" w:hAnsi="宋体" w:eastAsia="宋体" w:cs="宋体"/>
                <w:b w:val="0"/>
              </w:rPr>
              <w:t>管理层和治理层对财务报表的责任</w:t>
            </w:r>
          </w:p>
        </w:tc>
        <w:tc>
          <w:tcPr>
            <w:tcW w:w="0" w:type="dxa"/>
            <w:gridSpan w:val="2"/>
            <w:vAlign w:val="center"/>
          </w:tcPr>
          <w:p w14:paraId="75E8A6B6">
            <w:pPr>
              <w:spacing w:line="240" w:lineRule="auto"/>
              <w:jc w:val="left"/>
            </w:pPr>
            <w:r>
              <w:rPr>
                <w:rFonts w:ascii="宋体" w:hAnsi="宋体" w:eastAsia="宋体" w:cs="宋体"/>
                <w:b w:val="0"/>
              </w:rPr>
              <w:t xml:space="preserve">    东方阿尔法瑞享混合型发起式证券投资基金的基金管理人东方阿尔法基金管理有限公司（以下简称“基金管理人”）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r>
              <w:rPr>
                <w:rFonts w:ascii="宋体" w:hAnsi="宋体" w:eastAsia="宋体" w:cs="宋体"/>
                <w:b w:val="0"/>
              </w:rPr>
              <w:br w:type="textWrapping"/>
            </w:r>
            <w:r>
              <w:rPr>
                <w:rFonts w:ascii="宋体" w:hAnsi="宋体" w:eastAsia="宋体" w:cs="宋体"/>
                <w:b w:val="0"/>
              </w:rPr>
              <w:t xml:space="preserve">    在编制财务报表时，基金管理人管理层负责评估东方阿尔法瑞享混合型发起式证券投资基金的持续经营能力，披露与持续经营相关的事项（如适用），并运用持续经营假设，除非基金管理人管理层计划清算东方阿尔法瑞享混合型发起式证券投资基金、终止运营或别无其他现实的选择。</w:t>
            </w:r>
            <w:r>
              <w:rPr>
                <w:rFonts w:ascii="宋体" w:hAnsi="宋体" w:eastAsia="宋体" w:cs="宋体"/>
                <w:b w:val="0"/>
              </w:rPr>
              <w:br w:type="textWrapping"/>
            </w:r>
            <w:r>
              <w:rPr>
                <w:rFonts w:ascii="宋体" w:hAnsi="宋体" w:eastAsia="宋体" w:cs="宋体"/>
                <w:b w:val="0"/>
              </w:rPr>
              <w:t xml:space="preserve">    基金管理人治理层负责监督东方阿尔法瑞享混合型发起式证券投资基金的财务报告过程。</w:t>
            </w:r>
          </w:p>
        </w:tc>
      </w:tr>
      <w:tr w14:paraId="41A1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87A5EE">
            <w:pPr>
              <w:spacing w:line="240" w:lineRule="auto"/>
              <w:jc w:val="left"/>
            </w:pPr>
            <w:r>
              <w:rPr>
                <w:rFonts w:ascii="宋体" w:hAnsi="宋体" w:eastAsia="宋体" w:cs="宋体"/>
                <w:b w:val="0"/>
              </w:rPr>
              <w:t>注册会计师对财务报表审计的责任</w:t>
            </w:r>
          </w:p>
        </w:tc>
        <w:tc>
          <w:tcPr>
            <w:tcW w:w="0" w:type="dxa"/>
            <w:gridSpan w:val="2"/>
            <w:vAlign w:val="center"/>
          </w:tcPr>
          <w:p w14:paraId="3090CFDB">
            <w:pPr>
              <w:spacing w:line="240" w:lineRule="auto"/>
              <w:jc w:val="left"/>
            </w:pPr>
            <w:r>
              <w:rPr>
                <w:rFonts w:ascii="宋体" w:hAnsi="宋体" w:eastAsia="宋体" w:cs="宋体"/>
                <w:b w:val="0"/>
              </w:rPr>
              <w:t xml:space="preserve">    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r>
              <w:rPr>
                <w:rFonts w:ascii="宋体" w:hAnsi="宋体" w:eastAsia="宋体" w:cs="宋体"/>
                <w:b w:val="0"/>
              </w:rPr>
              <w:br w:type="textWrapping"/>
            </w:r>
            <w:r>
              <w:rPr>
                <w:rFonts w:ascii="宋体" w:hAnsi="宋体" w:eastAsia="宋体" w:cs="宋体"/>
                <w:b w:val="0"/>
              </w:rPr>
              <w:t xml:space="preserve">    在按照审计准则执行审计工作的过程中，我们运用职业判断，并保持职业怀疑。同时，我们也执行以下工作：</w:t>
            </w:r>
            <w:r>
              <w:rPr>
                <w:rFonts w:ascii="宋体" w:hAnsi="宋体" w:eastAsia="宋体" w:cs="宋体"/>
                <w:b w:val="0"/>
              </w:rPr>
              <w:br w:type="textWrapping"/>
            </w:r>
            <w:r>
              <w:rPr>
                <w:rFonts w:ascii="宋体" w:hAnsi="宋体" w:eastAsia="宋体" w:cs="宋体"/>
                <w:b w:val="0"/>
              </w:rPr>
              <w:t xml:space="preserve">    （1）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r>
              <w:rPr>
                <w:rFonts w:ascii="宋体" w:hAnsi="宋体" w:eastAsia="宋体" w:cs="宋体"/>
                <w:b w:val="0"/>
              </w:rPr>
              <w:br w:type="textWrapping"/>
            </w:r>
            <w:r>
              <w:rPr>
                <w:rFonts w:ascii="宋体" w:hAnsi="宋体" w:eastAsia="宋体" w:cs="宋体"/>
                <w:b w:val="0"/>
              </w:rPr>
              <w:t xml:space="preserve">    （2）了解与审计相关的内部控制，以设计恰当的审计程序，但目的并非对内部控制的有效性发表意见。</w:t>
            </w:r>
            <w:r>
              <w:rPr>
                <w:rFonts w:ascii="宋体" w:hAnsi="宋体" w:eastAsia="宋体" w:cs="宋体"/>
                <w:b w:val="0"/>
              </w:rPr>
              <w:br w:type="textWrapping"/>
            </w:r>
            <w:r>
              <w:rPr>
                <w:rFonts w:ascii="宋体" w:hAnsi="宋体" w:eastAsia="宋体" w:cs="宋体"/>
                <w:b w:val="0"/>
              </w:rPr>
              <w:t xml:space="preserve">    （3）评价基金管理人管理层选用会计政策的恰当性和作出会计估计及相关披露的合理性。</w:t>
            </w:r>
            <w:r>
              <w:rPr>
                <w:rFonts w:ascii="宋体" w:hAnsi="宋体" w:eastAsia="宋体" w:cs="宋体"/>
                <w:b w:val="0"/>
              </w:rPr>
              <w:br w:type="textWrapping"/>
            </w:r>
            <w:r>
              <w:rPr>
                <w:rFonts w:ascii="宋体" w:hAnsi="宋体" w:eastAsia="宋体" w:cs="宋体"/>
                <w:b w:val="0"/>
              </w:rPr>
              <w:t xml:space="preserve">    （4）对基金管理人管理层使用持续经营假设的恰当性得出结论。同时，根据获取的审计证据，就可能导致对东方阿尔法瑞享混合型发起式证券投资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东方阿尔法瑞享混合型发起式证券投资基金不能持续经营。</w:t>
            </w:r>
            <w:r>
              <w:rPr>
                <w:rFonts w:ascii="宋体" w:hAnsi="宋体" w:eastAsia="宋体" w:cs="宋体"/>
                <w:b w:val="0"/>
              </w:rPr>
              <w:br w:type="textWrapping"/>
            </w:r>
            <w:r>
              <w:rPr>
                <w:rFonts w:ascii="宋体" w:hAnsi="宋体" w:eastAsia="宋体" w:cs="宋体"/>
                <w:b w:val="0"/>
              </w:rPr>
              <w:t xml:space="preserve">    （5）评价财务报表的总体列报、结构和内容，并评价财务报表是否公允反映相关交易和事项。</w:t>
            </w:r>
            <w:r>
              <w:rPr>
                <w:rFonts w:ascii="宋体" w:hAnsi="宋体" w:eastAsia="宋体" w:cs="宋体"/>
                <w:b w:val="0"/>
              </w:rPr>
              <w:br w:type="textWrapping"/>
            </w:r>
            <w:r>
              <w:rPr>
                <w:rFonts w:ascii="宋体" w:hAnsi="宋体" w:eastAsia="宋体" w:cs="宋体"/>
                <w:b w:val="0"/>
              </w:rPr>
              <w:t xml:space="preserve">    我们与基金管理人治理层就计划的审计范围、时间安排和重大审计发现等事项进行沟通，包括沟通我们在审计中识别出的值得关注的内部控制缺陷。</w:t>
            </w:r>
          </w:p>
        </w:tc>
      </w:tr>
      <w:tr w14:paraId="6B52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ADCF5F">
            <w:pPr>
              <w:spacing w:line="240" w:lineRule="auto"/>
              <w:jc w:val="left"/>
            </w:pPr>
            <w:r>
              <w:rPr>
                <w:rFonts w:ascii="宋体" w:hAnsi="宋体" w:eastAsia="宋体" w:cs="宋体"/>
                <w:b w:val="0"/>
              </w:rPr>
              <w:t>会计师事务所的名称</w:t>
            </w:r>
          </w:p>
        </w:tc>
        <w:tc>
          <w:tcPr>
            <w:tcW w:w="0" w:type="dxa"/>
            <w:gridSpan w:val="2"/>
            <w:vAlign w:val="center"/>
          </w:tcPr>
          <w:p w14:paraId="38A50FB1">
            <w:pPr>
              <w:spacing w:line="240" w:lineRule="auto"/>
              <w:jc w:val="left"/>
            </w:pPr>
            <w:r>
              <w:rPr>
                <w:rFonts w:ascii="宋体" w:hAnsi="宋体" w:eastAsia="宋体" w:cs="宋体"/>
                <w:b w:val="0"/>
              </w:rPr>
              <w:t>容诚会计师事务所(特殊普通合伙)</w:t>
            </w:r>
          </w:p>
        </w:tc>
      </w:tr>
      <w:tr w14:paraId="72CD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9B9CFA">
            <w:pPr>
              <w:spacing w:line="240" w:lineRule="auto"/>
              <w:jc w:val="left"/>
            </w:pPr>
            <w:r>
              <w:rPr>
                <w:rFonts w:ascii="宋体" w:hAnsi="宋体" w:eastAsia="宋体" w:cs="宋体"/>
                <w:b w:val="0"/>
              </w:rPr>
              <w:t>注册会计师的姓名</w:t>
            </w:r>
          </w:p>
        </w:tc>
        <w:tc>
          <w:tcPr>
            <w:tcW w:w="1538" w:type="pct"/>
            <w:vAlign w:val="center"/>
          </w:tcPr>
          <w:p w14:paraId="2BC0A180">
            <w:pPr>
              <w:spacing w:line="240" w:lineRule="auto"/>
              <w:jc w:val="left"/>
            </w:pPr>
            <w:r>
              <w:rPr>
                <w:rFonts w:ascii="宋体" w:hAnsi="宋体" w:eastAsia="宋体" w:cs="宋体"/>
                <w:b w:val="0"/>
              </w:rPr>
              <w:t>曹阳</w:t>
            </w:r>
          </w:p>
        </w:tc>
        <w:tc>
          <w:tcPr>
            <w:tcW w:w="1538" w:type="pct"/>
            <w:vAlign w:val="center"/>
          </w:tcPr>
          <w:p w14:paraId="35582715">
            <w:pPr>
              <w:spacing w:line="240" w:lineRule="auto"/>
              <w:jc w:val="left"/>
            </w:pPr>
            <w:r>
              <w:rPr>
                <w:rFonts w:ascii="宋体" w:hAnsi="宋体" w:eastAsia="宋体" w:cs="宋体"/>
                <w:b w:val="0"/>
              </w:rPr>
              <w:t>李崇</w:t>
            </w:r>
          </w:p>
        </w:tc>
      </w:tr>
      <w:tr w14:paraId="08E4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167C7B">
            <w:pPr>
              <w:spacing w:line="240" w:lineRule="auto"/>
              <w:jc w:val="left"/>
            </w:pPr>
            <w:r>
              <w:rPr>
                <w:rFonts w:ascii="宋体" w:hAnsi="宋体" w:eastAsia="宋体" w:cs="宋体"/>
                <w:b w:val="0"/>
              </w:rPr>
              <w:t>会计师事务所的地址</w:t>
            </w:r>
          </w:p>
        </w:tc>
        <w:tc>
          <w:tcPr>
            <w:tcW w:w="0" w:type="dxa"/>
            <w:gridSpan w:val="2"/>
            <w:vAlign w:val="center"/>
          </w:tcPr>
          <w:p w14:paraId="6AD9FA59">
            <w:pPr>
              <w:spacing w:line="240" w:lineRule="auto"/>
              <w:jc w:val="left"/>
            </w:pPr>
            <w:r>
              <w:rPr>
                <w:rFonts w:ascii="宋体" w:hAnsi="宋体" w:eastAsia="宋体" w:cs="宋体"/>
                <w:b w:val="0"/>
              </w:rPr>
              <w:t>北京市西城区阜成门外大街22号1幢10层1001-1至1001-26</w:t>
            </w:r>
          </w:p>
        </w:tc>
      </w:tr>
      <w:tr w14:paraId="52B6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2154BF">
            <w:pPr>
              <w:spacing w:line="240" w:lineRule="auto"/>
              <w:jc w:val="left"/>
            </w:pPr>
            <w:r>
              <w:rPr>
                <w:rFonts w:ascii="宋体" w:hAnsi="宋体" w:eastAsia="宋体" w:cs="宋体"/>
                <w:b w:val="0"/>
              </w:rPr>
              <w:t>审计报告日期</w:t>
            </w:r>
          </w:p>
        </w:tc>
        <w:tc>
          <w:tcPr>
            <w:tcW w:w="0" w:type="dxa"/>
            <w:gridSpan w:val="2"/>
            <w:vAlign w:val="center"/>
          </w:tcPr>
          <w:p w14:paraId="333E933E">
            <w:pPr>
              <w:spacing w:line="240" w:lineRule="auto"/>
              <w:jc w:val="left"/>
            </w:pPr>
            <w:r>
              <w:rPr>
                <w:rFonts w:ascii="宋体" w:hAnsi="宋体" w:eastAsia="宋体" w:cs="宋体"/>
                <w:b w:val="0"/>
              </w:rPr>
              <w:t>2026-03-25</w:t>
            </w:r>
          </w:p>
        </w:tc>
      </w:tr>
    </w:tbl>
    <w:p w14:paraId="4F31DAD3">
      <w:pPr>
        <w:pStyle w:val="2"/>
        <w:jc w:val="center"/>
      </w:pPr>
      <w:bookmarkStart w:id="32" w:name="_Toc3862"/>
      <w:r>
        <w:rPr>
          <w:rFonts w:ascii="宋体" w:hAnsi="宋体" w:eastAsia="宋体" w:cs="宋体"/>
        </w:rPr>
        <w:t>§7 年度财务报表</w:t>
      </w:r>
      <w:bookmarkEnd w:id="32"/>
    </w:p>
    <w:p w14:paraId="6530DB75">
      <w:pPr>
        <w:pStyle w:val="3"/>
        <w:jc w:val="left"/>
      </w:pPr>
      <w:bookmarkStart w:id="33" w:name="_Toc20997"/>
      <w:r>
        <w:rPr>
          <w:rFonts w:ascii="宋体" w:hAnsi="宋体" w:eastAsia="宋体" w:cs="宋体"/>
        </w:rPr>
        <w:t>7.1 资产负债表</w:t>
      </w:r>
      <w:bookmarkEnd w:id="33"/>
    </w:p>
    <w:p w14:paraId="7DAC5D39">
      <w:pPr>
        <w:jc w:val="left"/>
      </w:pPr>
      <w:r>
        <w:rPr>
          <w:rFonts w:ascii="宋体" w:hAnsi="宋体" w:eastAsia="宋体" w:cs="宋体"/>
          <w:b w:val="0"/>
        </w:rPr>
        <w:t>会计主体：东方阿尔法瑞享混合型发起式证券投资基金</w:t>
      </w:r>
    </w:p>
    <w:p w14:paraId="1F5A9BF1">
      <w:pPr>
        <w:jc w:val="left"/>
      </w:pPr>
      <w:r>
        <w:rPr>
          <w:rFonts w:ascii="宋体" w:hAnsi="宋体" w:eastAsia="宋体" w:cs="宋体"/>
          <w:b w:val="0"/>
        </w:rPr>
        <w:t>报告截止日：2025年12月31日</w:t>
      </w:r>
    </w:p>
    <w:p w14:paraId="3766B3DF">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1547"/>
        <w:gridCol w:w="3095"/>
      </w:tblGrid>
      <w:tr w14:paraId="0025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09A1F4FB">
            <w:pPr>
              <w:spacing w:line="240" w:lineRule="auto"/>
              <w:jc w:val="center"/>
            </w:pPr>
            <w:r>
              <w:rPr>
                <w:rFonts w:ascii="宋体" w:hAnsi="宋体" w:eastAsia="宋体" w:cs="宋体"/>
                <w:b/>
              </w:rPr>
              <w:t xml:space="preserve">资 产 </w:t>
            </w:r>
          </w:p>
        </w:tc>
        <w:tc>
          <w:tcPr>
            <w:tcW w:w="769" w:type="pct"/>
            <w:shd w:val="clear" w:color="auto" w:fill="D9D9D9"/>
            <w:vAlign w:val="center"/>
          </w:tcPr>
          <w:p w14:paraId="33047B24">
            <w:pPr>
              <w:spacing w:line="240" w:lineRule="auto"/>
              <w:jc w:val="center"/>
            </w:pPr>
            <w:r>
              <w:rPr>
                <w:rFonts w:ascii="宋体" w:hAnsi="宋体" w:eastAsia="宋体" w:cs="宋体"/>
                <w:b/>
              </w:rPr>
              <w:t>附注号</w:t>
            </w:r>
          </w:p>
        </w:tc>
        <w:tc>
          <w:tcPr>
            <w:tcW w:w="1538" w:type="pct"/>
            <w:shd w:val="clear" w:color="auto" w:fill="D9D9D9"/>
            <w:vAlign w:val="center"/>
          </w:tcPr>
          <w:p w14:paraId="7310F360">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216B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040A67">
            <w:pPr>
              <w:spacing w:line="240" w:lineRule="auto"/>
              <w:jc w:val="left"/>
            </w:pPr>
            <w:r>
              <w:rPr>
                <w:rFonts w:ascii="宋体" w:hAnsi="宋体" w:eastAsia="宋体" w:cs="宋体"/>
                <w:b/>
              </w:rPr>
              <w:t>资 产：</w:t>
            </w:r>
          </w:p>
        </w:tc>
        <w:tc>
          <w:tcPr>
            <w:tcW w:w="0" w:type="dxa"/>
            <w:vAlign w:val="center"/>
          </w:tcPr>
          <w:p w14:paraId="53299463">
            <w:pPr>
              <w:spacing w:line="240" w:lineRule="auto"/>
              <w:jc w:val="center"/>
            </w:pPr>
          </w:p>
        </w:tc>
        <w:tc>
          <w:tcPr>
            <w:tcW w:w="0" w:type="dxa"/>
            <w:vAlign w:val="center"/>
          </w:tcPr>
          <w:p w14:paraId="4072EC4E">
            <w:pPr>
              <w:spacing w:line="240" w:lineRule="auto"/>
              <w:jc w:val="center"/>
            </w:pPr>
          </w:p>
        </w:tc>
      </w:tr>
      <w:tr w14:paraId="3330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2CBB3B">
            <w:pPr>
              <w:spacing w:line="240" w:lineRule="auto"/>
              <w:jc w:val="left"/>
            </w:pPr>
            <w:r>
              <w:rPr>
                <w:rFonts w:ascii="宋体" w:hAnsi="宋体" w:eastAsia="宋体" w:cs="宋体"/>
                <w:b w:val="0"/>
              </w:rPr>
              <w:t>货币资金</w:t>
            </w:r>
          </w:p>
        </w:tc>
        <w:tc>
          <w:tcPr>
            <w:tcW w:w="0" w:type="dxa"/>
            <w:vAlign w:val="center"/>
          </w:tcPr>
          <w:p w14:paraId="1EEBD742">
            <w:pPr>
              <w:spacing w:line="240" w:lineRule="auto"/>
              <w:jc w:val="center"/>
            </w:pPr>
            <w:r>
              <w:rPr>
                <w:rFonts w:ascii="宋体" w:hAnsi="宋体" w:eastAsia="宋体" w:cs="宋体"/>
                <w:b w:val="0"/>
              </w:rPr>
              <w:t>7.4.7.1</w:t>
            </w:r>
          </w:p>
        </w:tc>
        <w:tc>
          <w:tcPr>
            <w:tcW w:w="0" w:type="dxa"/>
            <w:vAlign w:val="center"/>
          </w:tcPr>
          <w:p w14:paraId="77458759">
            <w:pPr>
              <w:spacing w:line="240" w:lineRule="auto"/>
              <w:jc w:val="right"/>
            </w:pPr>
            <w:r>
              <w:rPr>
                <w:rFonts w:ascii="宋体" w:hAnsi="宋体" w:eastAsia="宋体" w:cs="宋体"/>
                <w:b w:val="0"/>
              </w:rPr>
              <w:t>3,302,300.35</w:t>
            </w:r>
          </w:p>
        </w:tc>
      </w:tr>
      <w:tr w14:paraId="4550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0D08DD">
            <w:pPr>
              <w:spacing w:line="240" w:lineRule="auto"/>
              <w:jc w:val="left"/>
            </w:pPr>
            <w:r>
              <w:rPr>
                <w:rFonts w:ascii="宋体" w:hAnsi="宋体" w:eastAsia="宋体" w:cs="宋体"/>
                <w:b w:val="0"/>
              </w:rPr>
              <w:t>结算备付金</w:t>
            </w:r>
          </w:p>
        </w:tc>
        <w:tc>
          <w:tcPr>
            <w:tcW w:w="0" w:type="dxa"/>
            <w:vAlign w:val="center"/>
          </w:tcPr>
          <w:p w14:paraId="7074166B">
            <w:pPr>
              <w:spacing w:line="240" w:lineRule="auto"/>
              <w:jc w:val="center"/>
            </w:pPr>
          </w:p>
        </w:tc>
        <w:tc>
          <w:tcPr>
            <w:tcW w:w="0" w:type="dxa"/>
            <w:vAlign w:val="center"/>
          </w:tcPr>
          <w:p w14:paraId="77DF0508">
            <w:pPr>
              <w:spacing w:line="240" w:lineRule="auto"/>
              <w:jc w:val="right"/>
            </w:pPr>
            <w:r>
              <w:rPr>
                <w:rFonts w:ascii="宋体" w:hAnsi="宋体" w:eastAsia="宋体" w:cs="宋体"/>
                <w:b w:val="0"/>
              </w:rPr>
              <w:t>-</w:t>
            </w:r>
          </w:p>
        </w:tc>
      </w:tr>
      <w:tr w14:paraId="1EB3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BCDF91">
            <w:pPr>
              <w:spacing w:line="240" w:lineRule="auto"/>
              <w:jc w:val="left"/>
            </w:pPr>
            <w:r>
              <w:rPr>
                <w:rFonts w:ascii="宋体" w:hAnsi="宋体" w:eastAsia="宋体" w:cs="宋体"/>
                <w:b w:val="0"/>
              </w:rPr>
              <w:t>存出保证金</w:t>
            </w:r>
          </w:p>
        </w:tc>
        <w:tc>
          <w:tcPr>
            <w:tcW w:w="0" w:type="dxa"/>
            <w:vAlign w:val="center"/>
          </w:tcPr>
          <w:p w14:paraId="11CD6608">
            <w:pPr>
              <w:spacing w:line="240" w:lineRule="auto"/>
              <w:jc w:val="center"/>
            </w:pPr>
          </w:p>
        </w:tc>
        <w:tc>
          <w:tcPr>
            <w:tcW w:w="0" w:type="dxa"/>
            <w:vAlign w:val="center"/>
          </w:tcPr>
          <w:p w14:paraId="580D75F1">
            <w:pPr>
              <w:spacing w:line="240" w:lineRule="auto"/>
              <w:jc w:val="right"/>
            </w:pPr>
            <w:r>
              <w:rPr>
                <w:rFonts w:ascii="宋体" w:hAnsi="宋体" w:eastAsia="宋体" w:cs="宋体"/>
                <w:b w:val="0"/>
              </w:rPr>
              <w:t>-</w:t>
            </w:r>
          </w:p>
        </w:tc>
      </w:tr>
      <w:tr w14:paraId="6832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B7B190">
            <w:pPr>
              <w:spacing w:line="240" w:lineRule="auto"/>
              <w:jc w:val="left"/>
            </w:pPr>
            <w:r>
              <w:rPr>
                <w:rFonts w:ascii="宋体" w:hAnsi="宋体" w:eastAsia="宋体" w:cs="宋体"/>
                <w:b w:val="0"/>
              </w:rPr>
              <w:t>交易性金融资产</w:t>
            </w:r>
          </w:p>
        </w:tc>
        <w:tc>
          <w:tcPr>
            <w:tcW w:w="0" w:type="dxa"/>
            <w:vAlign w:val="center"/>
          </w:tcPr>
          <w:p w14:paraId="1F3D4D9E">
            <w:pPr>
              <w:spacing w:line="240" w:lineRule="auto"/>
              <w:jc w:val="center"/>
            </w:pPr>
            <w:r>
              <w:rPr>
                <w:rFonts w:ascii="宋体" w:hAnsi="宋体" w:eastAsia="宋体" w:cs="宋体"/>
                <w:b w:val="0"/>
              </w:rPr>
              <w:t>7.4.7.2</w:t>
            </w:r>
          </w:p>
        </w:tc>
        <w:tc>
          <w:tcPr>
            <w:tcW w:w="0" w:type="dxa"/>
            <w:vAlign w:val="center"/>
          </w:tcPr>
          <w:p w14:paraId="64510594">
            <w:pPr>
              <w:spacing w:line="240" w:lineRule="auto"/>
              <w:jc w:val="right"/>
            </w:pPr>
            <w:r>
              <w:rPr>
                <w:rFonts w:ascii="宋体" w:hAnsi="宋体" w:eastAsia="宋体" w:cs="宋体"/>
                <w:b w:val="0"/>
              </w:rPr>
              <w:t>507,079,571.11</w:t>
            </w:r>
          </w:p>
        </w:tc>
      </w:tr>
      <w:tr w14:paraId="48213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1F1354">
            <w:pPr>
              <w:spacing w:line="240" w:lineRule="auto"/>
              <w:jc w:val="left"/>
            </w:pPr>
            <w:r>
              <w:rPr>
                <w:rFonts w:ascii="宋体" w:hAnsi="宋体" w:eastAsia="宋体" w:cs="宋体"/>
                <w:b w:val="0"/>
              </w:rPr>
              <w:t>其中：股票投资</w:t>
            </w:r>
          </w:p>
        </w:tc>
        <w:tc>
          <w:tcPr>
            <w:tcW w:w="0" w:type="dxa"/>
            <w:vAlign w:val="center"/>
          </w:tcPr>
          <w:p w14:paraId="56238A46">
            <w:pPr>
              <w:spacing w:line="240" w:lineRule="auto"/>
              <w:jc w:val="center"/>
            </w:pPr>
          </w:p>
        </w:tc>
        <w:tc>
          <w:tcPr>
            <w:tcW w:w="0" w:type="dxa"/>
            <w:vAlign w:val="center"/>
          </w:tcPr>
          <w:p w14:paraId="3FB7C09D">
            <w:pPr>
              <w:spacing w:line="240" w:lineRule="auto"/>
              <w:jc w:val="right"/>
            </w:pPr>
            <w:r>
              <w:rPr>
                <w:rFonts w:ascii="宋体" w:hAnsi="宋体" w:eastAsia="宋体" w:cs="宋体"/>
                <w:b w:val="0"/>
              </w:rPr>
              <w:t>474,727,020.20</w:t>
            </w:r>
          </w:p>
        </w:tc>
      </w:tr>
      <w:tr w14:paraId="0B27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9EEA8B">
            <w:pPr>
              <w:spacing w:line="240" w:lineRule="auto"/>
              <w:jc w:val="left"/>
            </w:pPr>
            <w:r>
              <w:rPr>
                <w:rFonts w:ascii="宋体" w:hAnsi="宋体" w:eastAsia="宋体" w:cs="宋体"/>
                <w:b w:val="0"/>
              </w:rPr>
              <w:t xml:space="preserve">      基金投资</w:t>
            </w:r>
          </w:p>
        </w:tc>
        <w:tc>
          <w:tcPr>
            <w:tcW w:w="0" w:type="dxa"/>
            <w:vAlign w:val="center"/>
          </w:tcPr>
          <w:p w14:paraId="54703F35">
            <w:pPr>
              <w:spacing w:line="240" w:lineRule="auto"/>
              <w:jc w:val="center"/>
            </w:pPr>
          </w:p>
        </w:tc>
        <w:tc>
          <w:tcPr>
            <w:tcW w:w="0" w:type="dxa"/>
            <w:vAlign w:val="center"/>
          </w:tcPr>
          <w:p w14:paraId="14327541">
            <w:pPr>
              <w:spacing w:line="240" w:lineRule="auto"/>
              <w:jc w:val="right"/>
            </w:pPr>
            <w:r>
              <w:rPr>
                <w:rFonts w:ascii="宋体" w:hAnsi="宋体" w:eastAsia="宋体" w:cs="宋体"/>
                <w:b w:val="0"/>
              </w:rPr>
              <w:t>-</w:t>
            </w:r>
          </w:p>
        </w:tc>
      </w:tr>
      <w:tr w14:paraId="53EFE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D45FAD">
            <w:pPr>
              <w:spacing w:line="240" w:lineRule="auto"/>
              <w:jc w:val="left"/>
            </w:pPr>
            <w:r>
              <w:rPr>
                <w:rFonts w:ascii="宋体" w:hAnsi="宋体" w:eastAsia="宋体" w:cs="宋体"/>
                <w:b w:val="0"/>
              </w:rPr>
              <w:t xml:space="preserve">      债券投资</w:t>
            </w:r>
          </w:p>
        </w:tc>
        <w:tc>
          <w:tcPr>
            <w:tcW w:w="0" w:type="dxa"/>
            <w:vAlign w:val="center"/>
          </w:tcPr>
          <w:p w14:paraId="27428E60">
            <w:pPr>
              <w:spacing w:line="240" w:lineRule="auto"/>
              <w:jc w:val="center"/>
            </w:pPr>
          </w:p>
        </w:tc>
        <w:tc>
          <w:tcPr>
            <w:tcW w:w="0" w:type="dxa"/>
            <w:vAlign w:val="center"/>
          </w:tcPr>
          <w:p w14:paraId="5D8DDD2E">
            <w:pPr>
              <w:spacing w:line="240" w:lineRule="auto"/>
              <w:jc w:val="right"/>
            </w:pPr>
            <w:r>
              <w:rPr>
                <w:rFonts w:ascii="宋体" w:hAnsi="宋体" w:eastAsia="宋体" w:cs="宋体"/>
                <w:b w:val="0"/>
              </w:rPr>
              <w:t>32,352,550.91</w:t>
            </w:r>
          </w:p>
        </w:tc>
      </w:tr>
      <w:tr w14:paraId="25BD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5BFFB4">
            <w:pPr>
              <w:spacing w:line="240" w:lineRule="auto"/>
              <w:jc w:val="left"/>
            </w:pPr>
            <w:r>
              <w:rPr>
                <w:rFonts w:ascii="宋体" w:hAnsi="宋体" w:eastAsia="宋体" w:cs="宋体"/>
                <w:b w:val="0"/>
              </w:rPr>
              <w:t xml:space="preserve">      资产支持证券投资</w:t>
            </w:r>
          </w:p>
        </w:tc>
        <w:tc>
          <w:tcPr>
            <w:tcW w:w="0" w:type="dxa"/>
            <w:vAlign w:val="center"/>
          </w:tcPr>
          <w:p w14:paraId="0ADEAFE0">
            <w:pPr>
              <w:spacing w:line="240" w:lineRule="auto"/>
              <w:jc w:val="center"/>
            </w:pPr>
          </w:p>
        </w:tc>
        <w:tc>
          <w:tcPr>
            <w:tcW w:w="0" w:type="dxa"/>
            <w:vAlign w:val="center"/>
          </w:tcPr>
          <w:p w14:paraId="0FF20363">
            <w:pPr>
              <w:spacing w:line="240" w:lineRule="auto"/>
              <w:jc w:val="right"/>
            </w:pPr>
            <w:r>
              <w:rPr>
                <w:rFonts w:ascii="宋体" w:hAnsi="宋体" w:eastAsia="宋体" w:cs="宋体"/>
                <w:b w:val="0"/>
              </w:rPr>
              <w:t>-</w:t>
            </w:r>
          </w:p>
        </w:tc>
      </w:tr>
      <w:tr w14:paraId="6ECB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D52F36">
            <w:pPr>
              <w:spacing w:line="240" w:lineRule="auto"/>
              <w:jc w:val="left"/>
            </w:pPr>
            <w:r>
              <w:rPr>
                <w:rFonts w:ascii="宋体" w:hAnsi="宋体" w:eastAsia="宋体" w:cs="宋体"/>
                <w:b w:val="0"/>
              </w:rPr>
              <w:t xml:space="preserve">      贵金属投资</w:t>
            </w:r>
          </w:p>
        </w:tc>
        <w:tc>
          <w:tcPr>
            <w:tcW w:w="0" w:type="dxa"/>
            <w:vAlign w:val="center"/>
          </w:tcPr>
          <w:p w14:paraId="26A310AF">
            <w:pPr>
              <w:spacing w:line="240" w:lineRule="auto"/>
              <w:jc w:val="center"/>
            </w:pPr>
          </w:p>
        </w:tc>
        <w:tc>
          <w:tcPr>
            <w:tcW w:w="0" w:type="dxa"/>
            <w:vAlign w:val="center"/>
          </w:tcPr>
          <w:p w14:paraId="5FF6B957">
            <w:pPr>
              <w:spacing w:line="240" w:lineRule="auto"/>
              <w:jc w:val="right"/>
            </w:pPr>
            <w:r>
              <w:rPr>
                <w:rFonts w:ascii="宋体" w:hAnsi="宋体" w:eastAsia="宋体" w:cs="宋体"/>
                <w:b w:val="0"/>
              </w:rPr>
              <w:t>-</w:t>
            </w:r>
          </w:p>
        </w:tc>
      </w:tr>
      <w:tr w14:paraId="3C34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FAF365">
            <w:pPr>
              <w:spacing w:line="240" w:lineRule="auto"/>
              <w:jc w:val="left"/>
            </w:pPr>
            <w:r>
              <w:rPr>
                <w:rFonts w:ascii="宋体" w:hAnsi="宋体" w:eastAsia="宋体" w:cs="宋体"/>
                <w:b w:val="0"/>
              </w:rPr>
              <w:t xml:space="preserve">      其他投资</w:t>
            </w:r>
          </w:p>
        </w:tc>
        <w:tc>
          <w:tcPr>
            <w:tcW w:w="0" w:type="dxa"/>
            <w:vAlign w:val="center"/>
          </w:tcPr>
          <w:p w14:paraId="74AD521D">
            <w:pPr>
              <w:spacing w:line="240" w:lineRule="auto"/>
              <w:jc w:val="center"/>
            </w:pPr>
          </w:p>
        </w:tc>
        <w:tc>
          <w:tcPr>
            <w:tcW w:w="0" w:type="dxa"/>
            <w:vAlign w:val="center"/>
          </w:tcPr>
          <w:p w14:paraId="1F22AA67">
            <w:pPr>
              <w:spacing w:line="240" w:lineRule="auto"/>
              <w:jc w:val="right"/>
            </w:pPr>
            <w:r>
              <w:rPr>
                <w:rFonts w:ascii="宋体" w:hAnsi="宋体" w:eastAsia="宋体" w:cs="宋体"/>
                <w:b w:val="0"/>
              </w:rPr>
              <w:t>-</w:t>
            </w:r>
          </w:p>
        </w:tc>
      </w:tr>
      <w:tr w14:paraId="056F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5F90F8">
            <w:pPr>
              <w:spacing w:line="240" w:lineRule="auto"/>
              <w:jc w:val="left"/>
            </w:pPr>
            <w:r>
              <w:rPr>
                <w:rFonts w:ascii="宋体" w:hAnsi="宋体" w:eastAsia="宋体" w:cs="宋体"/>
                <w:b w:val="0"/>
              </w:rPr>
              <w:t>衍生金融资产</w:t>
            </w:r>
          </w:p>
        </w:tc>
        <w:tc>
          <w:tcPr>
            <w:tcW w:w="0" w:type="dxa"/>
            <w:vAlign w:val="center"/>
          </w:tcPr>
          <w:p w14:paraId="7EFBDF7E">
            <w:pPr>
              <w:spacing w:line="240" w:lineRule="auto"/>
              <w:jc w:val="center"/>
            </w:pPr>
            <w:r>
              <w:rPr>
                <w:rFonts w:ascii="宋体" w:hAnsi="宋体" w:eastAsia="宋体" w:cs="宋体"/>
                <w:b w:val="0"/>
              </w:rPr>
              <w:t>7.4.7.3</w:t>
            </w:r>
          </w:p>
        </w:tc>
        <w:tc>
          <w:tcPr>
            <w:tcW w:w="0" w:type="dxa"/>
            <w:vAlign w:val="center"/>
          </w:tcPr>
          <w:p w14:paraId="21C6429B">
            <w:pPr>
              <w:spacing w:line="240" w:lineRule="auto"/>
              <w:jc w:val="right"/>
            </w:pPr>
            <w:r>
              <w:rPr>
                <w:rFonts w:ascii="宋体" w:hAnsi="宋体" w:eastAsia="宋体" w:cs="宋体"/>
                <w:b w:val="0"/>
              </w:rPr>
              <w:t>-</w:t>
            </w:r>
          </w:p>
        </w:tc>
      </w:tr>
      <w:tr w14:paraId="249E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25497E">
            <w:pPr>
              <w:spacing w:line="240" w:lineRule="auto"/>
              <w:jc w:val="left"/>
            </w:pPr>
            <w:r>
              <w:rPr>
                <w:rFonts w:ascii="宋体" w:hAnsi="宋体" w:eastAsia="宋体" w:cs="宋体"/>
                <w:b w:val="0"/>
              </w:rPr>
              <w:t>买入返售金融资产</w:t>
            </w:r>
          </w:p>
        </w:tc>
        <w:tc>
          <w:tcPr>
            <w:tcW w:w="0" w:type="dxa"/>
            <w:vAlign w:val="center"/>
          </w:tcPr>
          <w:p w14:paraId="6DBD1D67">
            <w:pPr>
              <w:spacing w:line="240" w:lineRule="auto"/>
              <w:jc w:val="center"/>
            </w:pPr>
            <w:r>
              <w:rPr>
                <w:rFonts w:ascii="宋体" w:hAnsi="宋体" w:eastAsia="宋体" w:cs="宋体"/>
                <w:b w:val="0"/>
              </w:rPr>
              <w:t>7.4.7.4</w:t>
            </w:r>
          </w:p>
        </w:tc>
        <w:tc>
          <w:tcPr>
            <w:tcW w:w="0" w:type="dxa"/>
            <w:vAlign w:val="center"/>
          </w:tcPr>
          <w:p w14:paraId="2C43C583">
            <w:pPr>
              <w:spacing w:line="240" w:lineRule="auto"/>
              <w:jc w:val="right"/>
            </w:pPr>
            <w:r>
              <w:rPr>
                <w:rFonts w:ascii="宋体" w:hAnsi="宋体" w:eastAsia="宋体" w:cs="宋体"/>
                <w:b w:val="0"/>
              </w:rPr>
              <w:t>-</w:t>
            </w:r>
          </w:p>
        </w:tc>
      </w:tr>
      <w:tr w14:paraId="1914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D79F77">
            <w:pPr>
              <w:spacing w:line="240" w:lineRule="auto"/>
              <w:jc w:val="left"/>
            </w:pPr>
            <w:r>
              <w:rPr>
                <w:rFonts w:ascii="宋体" w:hAnsi="宋体" w:eastAsia="宋体" w:cs="宋体"/>
                <w:b w:val="0"/>
              </w:rPr>
              <w:t>应收清算款</w:t>
            </w:r>
          </w:p>
        </w:tc>
        <w:tc>
          <w:tcPr>
            <w:tcW w:w="0" w:type="dxa"/>
            <w:vAlign w:val="center"/>
          </w:tcPr>
          <w:p w14:paraId="14EEE962">
            <w:pPr>
              <w:spacing w:line="240" w:lineRule="auto"/>
              <w:jc w:val="center"/>
            </w:pPr>
          </w:p>
        </w:tc>
        <w:tc>
          <w:tcPr>
            <w:tcW w:w="0" w:type="dxa"/>
            <w:vAlign w:val="center"/>
          </w:tcPr>
          <w:p w14:paraId="11035C03">
            <w:pPr>
              <w:spacing w:line="240" w:lineRule="auto"/>
              <w:jc w:val="right"/>
            </w:pPr>
            <w:r>
              <w:rPr>
                <w:rFonts w:ascii="宋体" w:hAnsi="宋体" w:eastAsia="宋体" w:cs="宋体"/>
                <w:b w:val="0"/>
              </w:rPr>
              <w:t>-</w:t>
            </w:r>
          </w:p>
        </w:tc>
      </w:tr>
      <w:tr w14:paraId="09F7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0E5D32">
            <w:pPr>
              <w:spacing w:line="240" w:lineRule="auto"/>
              <w:jc w:val="left"/>
            </w:pPr>
            <w:r>
              <w:rPr>
                <w:rFonts w:ascii="宋体" w:hAnsi="宋体" w:eastAsia="宋体" w:cs="宋体"/>
                <w:b w:val="0"/>
              </w:rPr>
              <w:t>应收股利</w:t>
            </w:r>
          </w:p>
        </w:tc>
        <w:tc>
          <w:tcPr>
            <w:tcW w:w="0" w:type="dxa"/>
            <w:vAlign w:val="center"/>
          </w:tcPr>
          <w:p w14:paraId="12D33BFB">
            <w:pPr>
              <w:spacing w:line="240" w:lineRule="auto"/>
              <w:jc w:val="center"/>
            </w:pPr>
          </w:p>
        </w:tc>
        <w:tc>
          <w:tcPr>
            <w:tcW w:w="0" w:type="dxa"/>
            <w:vAlign w:val="center"/>
          </w:tcPr>
          <w:p w14:paraId="2DB66D75">
            <w:pPr>
              <w:spacing w:line="240" w:lineRule="auto"/>
              <w:jc w:val="right"/>
            </w:pPr>
            <w:r>
              <w:rPr>
                <w:rFonts w:ascii="宋体" w:hAnsi="宋体" w:eastAsia="宋体" w:cs="宋体"/>
                <w:b w:val="0"/>
              </w:rPr>
              <w:t>-</w:t>
            </w:r>
          </w:p>
        </w:tc>
      </w:tr>
      <w:tr w14:paraId="17DBF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6E7766">
            <w:pPr>
              <w:spacing w:line="240" w:lineRule="auto"/>
              <w:jc w:val="left"/>
            </w:pPr>
            <w:r>
              <w:rPr>
                <w:rFonts w:ascii="宋体" w:hAnsi="宋体" w:eastAsia="宋体" w:cs="宋体"/>
                <w:b w:val="0"/>
              </w:rPr>
              <w:t>应收申购款</w:t>
            </w:r>
          </w:p>
        </w:tc>
        <w:tc>
          <w:tcPr>
            <w:tcW w:w="0" w:type="dxa"/>
            <w:vAlign w:val="center"/>
          </w:tcPr>
          <w:p w14:paraId="2CEA9CB2">
            <w:pPr>
              <w:spacing w:line="240" w:lineRule="auto"/>
              <w:jc w:val="center"/>
            </w:pPr>
          </w:p>
        </w:tc>
        <w:tc>
          <w:tcPr>
            <w:tcW w:w="0" w:type="dxa"/>
            <w:vAlign w:val="center"/>
          </w:tcPr>
          <w:p w14:paraId="36F7F4D0">
            <w:pPr>
              <w:spacing w:line="240" w:lineRule="auto"/>
              <w:jc w:val="right"/>
            </w:pPr>
            <w:r>
              <w:rPr>
                <w:rFonts w:ascii="宋体" w:hAnsi="宋体" w:eastAsia="宋体" w:cs="宋体"/>
                <w:b w:val="0"/>
              </w:rPr>
              <w:t>101,249,932.02</w:t>
            </w:r>
          </w:p>
        </w:tc>
      </w:tr>
      <w:tr w14:paraId="7C3E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DEDE88">
            <w:pPr>
              <w:spacing w:line="240" w:lineRule="auto"/>
              <w:jc w:val="left"/>
            </w:pPr>
            <w:r>
              <w:rPr>
                <w:rFonts w:ascii="宋体" w:hAnsi="宋体" w:eastAsia="宋体" w:cs="宋体"/>
                <w:b w:val="0"/>
              </w:rPr>
              <w:t>递延所得税资产</w:t>
            </w:r>
          </w:p>
        </w:tc>
        <w:tc>
          <w:tcPr>
            <w:tcW w:w="0" w:type="dxa"/>
            <w:vAlign w:val="center"/>
          </w:tcPr>
          <w:p w14:paraId="1FAC0114">
            <w:pPr>
              <w:spacing w:line="240" w:lineRule="auto"/>
              <w:jc w:val="center"/>
            </w:pPr>
          </w:p>
        </w:tc>
        <w:tc>
          <w:tcPr>
            <w:tcW w:w="0" w:type="dxa"/>
            <w:vAlign w:val="center"/>
          </w:tcPr>
          <w:p w14:paraId="0A110AE5">
            <w:pPr>
              <w:spacing w:line="240" w:lineRule="auto"/>
              <w:jc w:val="right"/>
            </w:pPr>
            <w:r>
              <w:rPr>
                <w:rFonts w:ascii="宋体" w:hAnsi="宋体" w:eastAsia="宋体" w:cs="宋体"/>
                <w:b w:val="0"/>
              </w:rPr>
              <w:t>-</w:t>
            </w:r>
          </w:p>
        </w:tc>
      </w:tr>
      <w:tr w14:paraId="2011C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00EAED">
            <w:pPr>
              <w:spacing w:line="240" w:lineRule="auto"/>
              <w:jc w:val="left"/>
            </w:pPr>
            <w:r>
              <w:rPr>
                <w:rFonts w:ascii="宋体" w:hAnsi="宋体" w:eastAsia="宋体" w:cs="宋体"/>
                <w:b w:val="0"/>
              </w:rPr>
              <w:t>其他资产</w:t>
            </w:r>
          </w:p>
        </w:tc>
        <w:tc>
          <w:tcPr>
            <w:tcW w:w="0" w:type="dxa"/>
            <w:vAlign w:val="center"/>
          </w:tcPr>
          <w:p w14:paraId="4EA173DE">
            <w:pPr>
              <w:spacing w:line="240" w:lineRule="auto"/>
              <w:jc w:val="center"/>
            </w:pPr>
            <w:r>
              <w:rPr>
                <w:rFonts w:ascii="宋体" w:hAnsi="宋体" w:eastAsia="宋体" w:cs="宋体"/>
                <w:b w:val="0"/>
              </w:rPr>
              <w:t>7.4.7.5</w:t>
            </w:r>
          </w:p>
        </w:tc>
        <w:tc>
          <w:tcPr>
            <w:tcW w:w="0" w:type="dxa"/>
            <w:vAlign w:val="center"/>
          </w:tcPr>
          <w:p w14:paraId="101699B2">
            <w:pPr>
              <w:spacing w:line="240" w:lineRule="auto"/>
              <w:jc w:val="right"/>
            </w:pPr>
            <w:r>
              <w:rPr>
                <w:rFonts w:ascii="宋体" w:hAnsi="宋体" w:eastAsia="宋体" w:cs="宋体"/>
                <w:b w:val="0"/>
              </w:rPr>
              <w:t>-</w:t>
            </w:r>
          </w:p>
        </w:tc>
      </w:tr>
      <w:tr w14:paraId="30B9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F521EB">
            <w:pPr>
              <w:spacing w:line="240" w:lineRule="auto"/>
              <w:jc w:val="left"/>
            </w:pPr>
            <w:r>
              <w:rPr>
                <w:rFonts w:ascii="宋体" w:hAnsi="宋体" w:eastAsia="宋体" w:cs="宋体"/>
                <w:b w:val="0"/>
              </w:rPr>
              <w:t>资产总计</w:t>
            </w:r>
          </w:p>
        </w:tc>
        <w:tc>
          <w:tcPr>
            <w:tcW w:w="0" w:type="dxa"/>
            <w:vAlign w:val="center"/>
          </w:tcPr>
          <w:p w14:paraId="434FC921">
            <w:pPr>
              <w:spacing w:line="240" w:lineRule="auto"/>
              <w:jc w:val="center"/>
            </w:pPr>
          </w:p>
        </w:tc>
        <w:tc>
          <w:tcPr>
            <w:tcW w:w="0" w:type="dxa"/>
            <w:vAlign w:val="center"/>
          </w:tcPr>
          <w:p w14:paraId="08730A35">
            <w:pPr>
              <w:spacing w:line="240" w:lineRule="auto"/>
              <w:jc w:val="right"/>
            </w:pPr>
            <w:r>
              <w:rPr>
                <w:rFonts w:ascii="宋体" w:hAnsi="宋体" w:eastAsia="宋体" w:cs="宋体"/>
                <w:b w:val="0"/>
              </w:rPr>
              <w:t>611,631,803.48</w:t>
            </w:r>
          </w:p>
        </w:tc>
      </w:tr>
      <w:tr w14:paraId="69A8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3DFC0845">
            <w:pPr>
              <w:spacing w:line="240" w:lineRule="auto"/>
              <w:jc w:val="center"/>
            </w:pPr>
            <w:r>
              <w:rPr>
                <w:rFonts w:ascii="宋体" w:hAnsi="宋体" w:eastAsia="宋体" w:cs="宋体"/>
                <w:b/>
              </w:rPr>
              <w:t>负债和净资产</w:t>
            </w:r>
          </w:p>
        </w:tc>
        <w:tc>
          <w:tcPr>
            <w:tcW w:w="0" w:type="dxa"/>
            <w:shd w:val="clear" w:color="auto" w:fill="D9D9D9"/>
            <w:vAlign w:val="center"/>
          </w:tcPr>
          <w:p w14:paraId="6CD3ACB0">
            <w:pPr>
              <w:spacing w:line="240" w:lineRule="auto"/>
              <w:jc w:val="center"/>
            </w:pPr>
            <w:r>
              <w:rPr>
                <w:rFonts w:ascii="宋体" w:hAnsi="宋体" w:eastAsia="宋体" w:cs="宋体"/>
                <w:b/>
              </w:rPr>
              <w:t>附注号</w:t>
            </w:r>
          </w:p>
        </w:tc>
        <w:tc>
          <w:tcPr>
            <w:tcW w:w="0" w:type="dxa"/>
            <w:shd w:val="clear" w:color="auto" w:fill="D9D9D9"/>
            <w:vAlign w:val="center"/>
          </w:tcPr>
          <w:p w14:paraId="5DC66F1A">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050E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B6CF57">
            <w:pPr>
              <w:spacing w:line="240" w:lineRule="auto"/>
              <w:jc w:val="left"/>
            </w:pPr>
            <w:r>
              <w:rPr>
                <w:rFonts w:ascii="宋体" w:hAnsi="宋体" w:eastAsia="宋体" w:cs="宋体"/>
                <w:b/>
              </w:rPr>
              <w:t>负 债：</w:t>
            </w:r>
          </w:p>
        </w:tc>
        <w:tc>
          <w:tcPr>
            <w:tcW w:w="0" w:type="dxa"/>
            <w:vAlign w:val="center"/>
          </w:tcPr>
          <w:p w14:paraId="0882348D">
            <w:pPr>
              <w:spacing w:line="240" w:lineRule="auto"/>
              <w:jc w:val="center"/>
            </w:pPr>
          </w:p>
        </w:tc>
        <w:tc>
          <w:tcPr>
            <w:tcW w:w="0" w:type="dxa"/>
            <w:vAlign w:val="center"/>
          </w:tcPr>
          <w:p w14:paraId="10E658D1">
            <w:pPr>
              <w:spacing w:line="240" w:lineRule="auto"/>
              <w:jc w:val="center"/>
            </w:pPr>
          </w:p>
        </w:tc>
      </w:tr>
      <w:tr w14:paraId="6A3C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2251A9">
            <w:pPr>
              <w:spacing w:line="240" w:lineRule="auto"/>
              <w:jc w:val="left"/>
            </w:pPr>
            <w:r>
              <w:rPr>
                <w:rFonts w:ascii="宋体" w:hAnsi="宋体" w:eastAsia="宋体" w:cs="宋体"/>
                <w:b w:val="0"/>
              </w:rPr>
              <w:t>短期借款</w:t>
            </w:r>
          </w:p>
        </w:tc>
        <w:tc>
          <w:tcPr>
            <w:tcW w:w="0" w:type="dxa"/>
            <w:vAlign w:val="center"/>
          </w:tcPr>
          <w:p w14:paraId="54852488">
            <w:pPr>
              <w:spacing w:line="240" w:lineRule="auto"/>
              <w:jc w:val="center"/>
            </w:pPr>
          </w:p>
        </w:tc>
        <w:tc>
          <w:tcPr>
            <w:tcW w:w="0" w:type="dxa"/>
            <w:vAlign w:val="center"/>
          </w:tcPr>
          <w:p w14:paraId="718C9CDA">
            <w:pPr>
              <w:spacing w:line="240" w:lineRule="auto"/>
              <w:jc w:val="right"/>
            </w:pPr>
            <w:r>
              <w:rPr>
                <w:rFonts w:ascii="宋体" w:hAnsi="宋体" w:eastAsia="宋体" w:cs="宋体"/>
                <w:b w:val="0"/>
              </w:rPr>
              <w:t>-</w:t>
            </w:r>
          </w:p>
        </w:tc>
      </w:tr>
      <w:tr w14:paraId="095D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ED61A9E">
            <w:pPr>
              <w:spacing w:line="240" w:lineRule="auto"/>
              <w:jc w:val="left"/>
            </w:pPr>
            <w:r>
              <w:rPr>
                <w:rFonts w:ascii="宋体" w:hAnsi="宋体" w:eastAsia="宋体" w:cs="宋体"/>
                <w:b w:val="0"/>
              </w:rPr>
              <w:t>交易性金融负债</w:t>
            </w:r>
          </w:p>
        </w:tc>
        <w:tc>
          <w:tcPr>
            <w:tcW w:w="0" w:type="dxa"/>
            <w:vAlign w:val="center"/>
          </w:tcPr>
          <w:p w14:paraId="3A0F8298">
            <w:pPr>
              <w:spacing w:line="240" w:lineRule="auto"/>
              <w:jc w:val="center"/>
            </w:pPr>
          </w:p>
        </w:tc>
        <w:tc>
          <w:tcPr>
            <w:tcW w:w="0" w:type="dxa"/>
            <w:vAlign w:val="center"/>
          </w:tcPr>
          <w:p w14:paraId="1DFDEF26">
            <w:pPr>
              <w:spacing w:line="240" w:lineRule="auto"/>
              <w:jc w:val="right"/>
            </w:pPr>
            <w:r>
              <w:rPr>
                <w:rFonts w:ascii="宋体" w:hAnsi="宋体" w:eastAsia="宋体" w:cs="宋体"/>
                <w:b w:val="0"/>
              </w:rPr>
              <w:t>-</w:t>
            </w:r>
          </w:p>
        </w:tc>
      </w:tr>
      <w:tr w14:paraId="5B37F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6608FA">
            <w:pPr>
              <w:spacing w:line="240" w:lineRule="auto"/>
              <w:jc w:val="left"/>
            </w:pPr>
            <w:r>
              <w:rPr>
                <w:rFonts w:ascii="宋体" w:hAnsi="宋体" w:eastAsia="宋体" w:cs="宋体"/>
                <w:b w:val="0"/>
              </w:rPr>
              <w:t>衍生金融负债</w:t>
            </w:r>
          </w:p>
        </w:tc>
        <w:tc>
          <w:tcPr>
            <w:tcW w:w="0" w:type="dxa"/>
            <w:vAlign w:val="center"/>
          </w:tcPr>
          <w:p w14:paraId="474271C4">
            <w:pPr>
              <w:spacing w:line="240" w:lineRule="auto"/>
              <w:jc w:val="center"/>
            </w:pPr>
            <w:r>
              <w:rPr>
                <w:rFonts w:ascii="宋体" w:hAnsi="宋体" w:eastAsia="宋体" w:cs="宋体"/>
                <w:b w:val="0"/>
              </w:rPr>
              <w:t>7.4.7.3</w:t>
            </w:r>
          </w:p>
        </w:tc>
        <w:tc>
          <w:tcPr>
            <w:tcW w:w="0" w:type="dxa"/>
            <w:vAlign w:val="center"/>
          </w:tcPr>
          <w:p w14:paraId="6F37E4E3">
            <w:pPr>
              <w:spacing w:line="240" w:lineRule="auto"/>
              <w:jc w:val="right"/>
            </w:pPr>
            <w:r>
              <w:rPr>
                <w:rFonts w:ascii="宋体" w:hAnsi="宋体" w:eastAsia="宋体" w:cs="宋体"/>
                <w:b w:val="0"/>
              </w:rPr>
              <w:t>-</w:t>
            </w:r>
          </w:p>
        </w:tc>
      </w:tr>
      <w:tr w14:paraId="4281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91A00E">
            <w:pPr>
              <w:spacing w:line="240" w:lineRule="auto"/>
              <w:jc w:val="left"/>
            </w:pPr>
            <w:r>
              <w:rPr>
                <w:rFonts w:ascii="宋体" w:hAnsi="宋体" w:eastAsia="宋体" w:cs="宋体"/>
                <w:b w:val="0"/>
              </w:rPr>
              <w:t>卖出回购金融资产款</w:t>
            </w:r>
          </w:p>
        </w:tc>
        <w:tc>
          <w:tcPr>
            <w:tcW w:w="0" w:type="dxa"/>
            <w:vAlign w:val="center"/>
          </w:tcPr>
          <w:p w14:paraId="5D842495">
            <w:pPr>
              <w:spacing w:line="240" w:lineRule="auto"/>
              <w:jc w:val="center"/>
            </w:pPr>
          </w:p>
        </w:tc>
        <w:tc>
          <w:tcPr>
            <w:tcW w:w="0" w:type="dxa"/>
            <w:vAlign w:val="center"/>
          </w:tcPr>
          <w:p w14:paraId="3DCBD24B">
            <w:pPr>
              <w:spacing w:line="240" w:lineRule="auto"/>
              <w:jc w:val="right"/>
            </w:pPr>
            <w:r>
              <w:rPr>
                <w:rFonts w:ascii="宋体" w:hAnsi="宋体" w:eastAsia="宋体" w:cs="宋体"/>
                <w:b w:val="0"/>
              </w:rPr>
              <w:t>-</w:t>
            </w:r>
          </w:p>
        </w:tc>
      </w:tr>
      <w:tr w14:paraId="72D7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BE5EBD">
            <w:pPr>
              <w:spacing w:line="240" w:lineRule="auto"/>
              <w:jc w:val="left"/>
            </w:pPr>
            <w:r>
              <w:rPr>
                <w:rFonts w:ascii="宋体" w:hAnsi="宋体" w:eastAsia="宋体" w:cs="宋体"/>
                <w:b w:val="0"/>
              </w:rPr>
              <w:t>应付清算款</w:t>
            </w:r>
          </w:p>
        </w:tc>
        <w:tc>
          <w:tcPr>
            <w:tcW w:w="0" w:type="dxa"/>
            <w:vAlign w:val="center"/>
          </w:tcPr>
          <w:p w14:paraId="6DE5B23E">
            <w:pPr>
              <w:spacing w:line="240" w:lineRule="auto"/>
              <w:jc w:val="center"/>
            </w:pPr>
          </w:p>
        </w:tc>
        <w:tc>
          <w:tcPr>
            <w:tcW w:w="0" w:type="dxa"/>
            <w:vAlign w:val="center"/>
          </w:tcPr>
          <w:p w14:paraId="79AEE88F">
            <w:pPr>
              <w:spacing w:line="240" w:lineRule="auto"/>
              <w:jc w:val="right"/>
            </w:pPr>
            <w:r>
              <w:rPr>
                <w:rFonts w:ascii="宋体" w:hAnsi="宋体" w:eastAsia="宋体" w:cs="宋体"/>
                <w:b w:val="0"/>
              </w:rPr>
              <w:t>-</w:t>
            </w:r>
          </w:p>
        </w:tc>
      </w:tr>
      <w:tr w14:paraId="0DD3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13DDD7">
            <w:pPr>
              <w:spacing w:line="240" w:lineRule="auto"/>
              <w:jc w:val="left"/>
            </w:pPr>
            <w:r>
              <w:rPr>
                <w:rFonts w:ascii="宋体" w:hAnsi="宋体" w:eastAsia="宋体" w:cs="宋体"/>
                <w:b w:val="0"/>
              </w:rPr>
              <w:t>应付赎回款</w:t>
            </w:r>
          </w:p>
        </w:tc>
        <w:tc>
          <w:tcPr>
            <w:tcW w:w="0" w:type="dxa"/>
            <w:vAlign w:val="center"/>
          </w:tcPr>
          <w:p w14:paraId="5788B855">
            <w:pPr>
              <w:spacing w:line="240" w:lineRule="auto"/>
              <w:jc w:val="center"/>
            </w:pPr>
          </w:p>
        </w:tc>
        <w:tc>
          <w:tcPr>
            <w:tcW w:w="0" w:type="dxa"/>
            <w:vAlign w:val="center"/>
          </w:tcPr>
          <w:p w14:paraId="46BAA92A">
            <w:pPr>
              <w:spacing w:line="240" w:lineRule="auto"/>
              <w:jc w:val="right"/>
            </w:pPr>
            <w:r>
              <w:rPr>
                <w:rFonts w:ascii="宋体" w:hAnsi="宋体" w:eastAsia="宋体" w:cs="宋体"/>
                <w:b w:val="0"/>
              </w:rPr>
              <w:t>10,459,825.56</w:t>
            </w:r>
          </w:p>
        </w:tc>
      </w:tr>
      <w:tr w14:paraId="4C2D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5B6779">
            <w:pPr>
              <w:spacing w:line="240" w:lineRule="auto"/>
              <w:jc w:val="left"/>
            </w:pPr>
            <w:r>
              <w:rPr>
                <w:rFonts w:ascii="宋体" w:hAnsi="宋体" w:eastAsia="宋体" w:cs="宋体"/>
                <w:b w:val="0"/>
              </w:rPr>
              <w:t>应付管理人报酬</w:t>
            </w:r>
          </w:p>
        </w:tc>
        <w:tc>
          <w:tcPr>
            <w:tcW w:w="0" w:type="dxa"/>
            <w:vAlign w:val="center"/>
          </w:tcPr>
          <w:p w14:paraId="58A7FBD3">
            <w:pPr>
              <w:spacing w:line="240" w:lineRule="auto"/>
              <w:jc w:val="center"/>
            </w:pPr>
          </w:p>
        </w:tc>
        <w:tc>
          <w:tcPr>
            <w:tcW w:w="0" w:type="dxa"/>
            <w:vAlign w:val="center"/>
          </w:tcPr>
          <w:p w14:paraId="6EB5321D">
            <w:pPr>
              <w:spacing w:line="240" w:lineRule="auto"/>
              <w:jc w:val="right"/>
            </w:pPr>
            <w:r>
              <w:rPr>
                <w:rFonts w:ascii="宋体" w:hAnsi="宋体" w:eastAsia="宋体" w:cs="宋体"/>
                <w:b w:val="0"/>
              </w:rPr>
              <w:t>256,429.26</w:t>
            </w:r>
          </w:p>
        </w:tc>
      </w:tr>
      <w:tr w14:paraId="5EC9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F04E51">
            <w:pPr>
              <w:spacing w:line="240" w:lineRule="auto"/>
              <w:jc w:val="left"/>
            </w:pPr>
            <w:r>
              <w:rPr>
                <w:rFonts w:ascii="宋体" w:hAnsi="宋体" w:eastAsia="宋体" w:cs="宋体"/>
                <w:b w:val="0"/>
              </w:rPr>
              <w:t>应付托管费</w:t>
            </w:r>
          </w:p>
        </w:tc>
        <w:tc>
          <w:tcPr>
            <w:tcW w:w="0" w:type="dxa"/>
            <w:vAlign w:val="center"/>
          </w:tcPr>
          <w:p w14:paraId="5A481E86">
            <w:pPr>
              <w:spacing w:line="240" w:lineRule="auto"/>
              <w:jc w:val="center"/>
            </w:pPr>
          </w:p>
        </w:tc>
        <w:tc>
          <w:tcPr>
            <w:tcW w:w="0" w:type="dxa"/>
            <w:vAlign w:val="center"/>
          </w:tcPr>
          <w:p w14:paraId="7103D600">
            <w:pPr>
              <w:spacing w:line="240" w:lineRule="auto"/>
              <w:jc w:val="right"/>
            </w:pPr>
            <w:r>
              <w:rPr>
                <w:rFonts w:ascii="宋体" w:hAnsi="宋体" w:eastAsia="宋体" w:cs="宋体"/>
                <w:b w:val="0"/>
              </w:rPr>
              <w:t>42,738.21</w:t>
            </w:r>
          </w:p>
        </w:tc>
      </w:tr>
      <w:tr w14:paraId="5BFA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3F22D9">
            <w:pPr>
              <w:spacing w:line="240" w:lineRule="auto"/>
              <w:jc w:val="left"/>
            </w:pPr>
            <w:r>
              <w:rPr>
                <w:rFonts w:ascii="宋体" w:hAnsi="宋体" w:eastAsia="宋体" w:cs="宋体"/>
                <w:b w:val="0"/>
              </w:rPr>
              <w:t>应付销售服务费</w:t>
            </w:r>
          </w:p>
        </w:tc>
        <w:tc>
          <w:tcPr>
            <w:tcW w:w="0" w:type="dxa"/>
            <w:vAlign w:val="center"/>
          </w:tcPr>
          <w:p w14:paraId="17655640">
            <w:pPr>
              <w:spacing w:line="240" w:lineRule="auto"/>
              <w:jc w:val="center"/>
            </w:pPr>
          </w:p>
        </w:tc>
        <w:tc>
          <w:tcPr>
            <w:tcW w:w="0" w:type="dxa"/>
            <w:vAlign w:val="center"/>
          </w:tcPr>
          <w:p w14:paraId="4911286F">
            <w:pPr>
              <w:spacing w:line="240" w:lineRule="auto"/>
              <w:jc w:val="right"/>
            </w:pPr>
            <w:r>
              <w:rPr>
                <w:rFonts w:ascii="宋体" w:hAnsi="宋体" w:eastAsia="宋体" w:cs="宋体"/>
                <w:b w:val="0"/>
              </w:rPr>
              <w:t>58,088.04</w:t>
            </w:r>
          </w:p>
        </w:tc>
      </w:tr>
      <w:tr w14:paraId="0C42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572BF3">
            <w:pPr>
              <w:spacing w:line="240" w:lineRule="auto"/>
              <w:jc w:val="left"/>
            </w:pPr>
            <w:r>
              <w:rPr>
                <w:rFonts w:ascii="宋体" w:hAnsi="宋体" w:eastAsia="宋体" w:cs="宋体"/>
                <w:b w:val="0"/>
              </w:rPr>
              <w:t>应付投资顾问费</w:t>
            </w:r>
          </w:p>
        </w:tc>
        <w:tc>
          <w:tcPr>
            <w:tcW w:w="0" w:type="dxa"/>
            <w:vAlign w:val="center"/>
          </w:tcPr>
          <w:p w14:paraId="08FE9E4D">
            <w:pPr>
              <w:spacing w:line="240" w:lineRule="auto"/>
              <w:jc w:val="center"/>
            </w:pPr>
          </w:p>
        </w:tc>
        <w:tc>
          <w:tcPr>
            <w:tcW w:w="0" w:type="dxa"/>
            <w:vAlign w:val="center"/>
          </w:tcPr>
          <w:p w14:paraId="38EFB8E0">
            <w:pPr>
              <w:spacing w:line="240" w:lineRule="auto"/>
              <w:jc w:val="right"/>
            </w:pPr>
            <w:r>
              <w:rPr>
                <w:rFonts w:ascii="宋体" w:hAnsi="宋体" w:eastAsia="宋体" w:cs="宋体"/>
                <w:b w:val="0"/>
              </w:rPr>
              <w:t>-</w:t>
            </w:r>
          </w:p>
        </w:tc>
      </w:tr>
      <w:tr w14:paraId="5C0C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02F0AF">
            <w:pPr>
              <w:spacing w:line="240" w:lineRule="auto"/>
              <w:jc w:val="left"/>
            </w:pPr>
            <w:r>
              <w:rPr>
                <w:rFonts w:ascii="宋体" w:hAnsi="宋体" w:eastAsia="宋体" w:cs="宋体"/>
                <w:b w:val="0"/>
              </w:rPr>
              <w:t>应交税费</w:t>
            </w:r>
          </w:p>
        </w:tc>
        <w:tc>
          <w:tcPr>
            <w:tcW w:w="0" w:type="dxa"/>
            <w:vAlign w:val="center"/>
          </w:tcPr>
          <w:p w14:paraId="380F8793">
            <w:pPr>
              <w:spacing w:line="240" w:lineRule="auto"/>
              <w:jc w:val="center"/>
            </w:pPr>
          </w:p>
        </w:tc>
        <w:tc>
          <w:tcPr>
            <w:tcW w:w="0" w:type="dxa"/>
            <w:vAlign w:val="center"/>
          </w:tcPr>
          <w:p w14:paraId="7A36AA68">
            <w:pPr>
              <w:spacing w:line="240" w:lineRule="auto"/>
              <w:jc w:val="right"/>
            </w:pPr>
            <w:r>
              <w:rPr>
                <w:rFonts w:ascii="宋体" w:hAnsi="宋体" w:eastAsia="宋体" w:cs="宋体"/>
                <w:b w:val="0"/>
              </w:rPr>
              <w:t>484.26</w:t>
            </w:r>
          </w:p>
        </w:tc>
      </w:tr>
      <w:tr w14:paraId="4B6F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0E581A">
            <w:pPr>
              <w:spacing w:line="240" w:lineRule="auto"/>
              <w:jc w:val="left"/>
            </w:pPr>
            <w:r>
              <w:rPr>
                <w:rFonts w:ascii="宋体" w:hAnsi="宋体" w:eastAsia="宋体" w:cs="宋体"/>
                <w:b w:val="0"/>
              </w:rPr>
              <w:t>应付利润</w:t>
            </w:r>
          </w:p>
        </w:tc>
        <w:tc>
          <w:tcPr>
            <w:tcW w:w="0" w:type="dxa"/>
            <w:vAlign w:val="center"/>
          </w:tcPr>
          <w:p w14:paraId="5F7EF22D">
            <w:pPr>
              <w:spacing w:line="240" w:lineRule="auto"/>
              <w:jc w:val="center"/>
            </w:pPr>
          </w:p>
        </w:tc>
        <w:tc>
          <w:tcPr>
            <w:tcW w:w="0" w:type="dxa"/>
            <w:vAlign w:val="center"/>
          </w:tcPr>
          <w:p w14:paraId="1620900D">
            <w:pPr>
              <w:spacing w:line="240" w:lineRule="auto"/>
              <w:jc w:val="right"/>
            </w:pPr>
            <w:r>
              <w:rPr>
                <w:rFonts w:ascii="宋体" w:hAnsi="宋体" w:eastAsia="宋体" w:cs="宋体"/>
                <w:b w:val="0"/>
              </w:rPr>
              <w:t>-</w:t>
            </w:r>
          </w:p>
        </w:tc>
      </w:tr>
      <w:tr w14:paraId="66F0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EF4D37E">
            <w:pPr>
              <w:spacing w:line="240" w:lineRule="auto"/>
              <w:jc w:val="left"/>
            </w:pPr>
            <w:r>
              <w:rPr>
                <w:rFonts w:ascii="宋体" w:hAnsi="宋体" w:eastAsia="宋体" w:cs="宋体"/>
                <w:b w:val="0"/>
              </w:rPr>
              <w:t>递延所得税负债</w:t>
            </w:r>
          </w:p>
        </w:tc>
        <w:tc>
          <w:tcPr>
            <w:tcW w:w="0" w:type="dxa"/>
            <w:vAlign w:val="center"/>
          </w:tcPr>
          <w:p w14:paraId="647AE631">
            <w:pPr>
              <w:spacing w:line="240" w:lineRule="auto"/>
              <w:jc w:val="center"/>
            </w:pPr>
          </w:p>
        </w:tc>
        <w:tc>
          <w:tcPr>
            <w:tcW w:w="0" w:type="dxa"/>
            <w:vAlign w:val="center"/>
          </w:tcPr>
          <w:p w14:paraId="42F0D735">
            <w:pPr>
              <w:spacing w:line="240" w:lineRule="auto"/>
              <w:jc w:val="right"/>
            </w:pPr>
            <w:r>
              <w:rPr>
                <w:rFonts w:ascii="宋体" w:hAnsi="宋体" w:eastAsia="宋体" w:cs="宋体"/>
                <w:b w:val="0"/>
              </w:rPr>
              <w:t>-</w:t>
            </w:r>
          </w:p>
        </w:tc>
      </w:tr>
      <w:tr w14:paraId="4EF9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AD7460">
            <w:pPr>
              <w:spacing w:line="240" w:lineRule="auto"/>
              <w:jc w:val="left"/>
            </w:pPr>
            <w:r>
              <w:rPr>
                <w:rFonts w:ascii="宋体" w:hAnsi="宋体" w:eastAsia="宋体" w:cs="宋体"/>
                <w:b w:val="0"/>
              </w:rPr>
              <w:t>其他负债</w:t>
            </w:r>
          </w:p>
        </w:tc>
        <w:tc>
          <w:tcPr>
            <w:tcW w:w="0" w:type="dxa"/>
            <w:vAlign w:val="center"/>
          </w:tcPr>
          <w:p w14:paraId="2DA0A45D">
            <w:pPr>
              <w:spacing w:line="240" w:lineRule="auto"/>
              <w:jc w:val="center"/>
            </w:pPr>
            <w:r>
              <w:rPr>
                <w:rFonts w:ascii="宋体" w:hAnsi="宋体" w:eastAsia="宋体" w:cs="宋体"/>
                <w:b w:val="0"/>
              </w:rPr>
              <w:t>7.4.7.6</w:t>
            </w:r>
          </w:p>
        </w:tc>
        <w:tc>
          <w:tcPr>
            <w:tcW w:w="0" w:type="dxa"/>
            <w:vAlign w:val="center"/>
          </w:tcPr>
          <w:p w14:paraId="2F53487C">
            <w:pPr>
              <w:spacing w:line="240" w:lineRule="auto"/>
              <w:jc w:val="right"/>
            </w:pPr>
            <w:r>
              <w:rPr>
                <w:rFonts w:ascii="宋体" w:hAnsi="宋体" w:eastAsia="宋体" w:cs="宋体"/>
                <w:b w:val="0"/>
              </w:rPr>
              <w:t>5,032.22</w:t>
            </w:r>
          </w:p>
        </w:tc>
      </w:tr>
      <w:tr w14:paraId="0A21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E740FD">
            <w:pPr>
              <w:spacing w:line="240" w:lineRule="auto"/>
              <w:jc w:val="left"/>
            </w:pPr>
            <w:r>
              <w:rPr>
                <w:rFonts w:ascii="宋体" w:hAnsi="宋体" w:eastAsia="宋体" w:cs="宋体"/>
                <w:b w:val="0"/>
              </w:rPr>
              <w:t>负债合计</w:t>
            </w:r>
          </w:p>
        </w:tc>
        <w:tc>
          <w:tcPr>
            <w:tcW w:w="0" w:type="dxa"/>
            <w:vAlign w:val="center"/>
          </w:tcPr>
          <w:p w14:paraId="7868E57B">
            <w:pPr>
              <w:spacing w:line="240" w:lineRule="auto"/>
              <w:jc w:val="center"/>
            </w:pPr>
          </w:p>
        </w:tc>
        <w:tc>
          <w:tcPr>
            <w:tcW w:w="0" w:type="dxa"/>
            <w:vAlign w:val="center"/>
          </w:tcPr>
          <w:p w14:paraId="18D9B0D4">
            <w:pPr>
              <w:spacing w:line="240" w:lineRule="auto"/>
              <w:jc w:val="right"/>
            </w:pPr>
            <w:r>
              <w:rPr>
                <w:rFonts w:ascii="宋体" w:hAnsi="宋体" w:eastAsia="宋体" w:cs="宋体"/>
                <w:b w:val="0"/>
              </w:rPr>
              <w:t>10,822,597.55</w:t>
            </w:r>
          </w:p>
        </w:tc>
      </w:tr>
      <w:tr w14:paraId="77E6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D991DE">
            <w:pPr>
              <w:spacing w:line="240" w:lineRule="auto"/>
              <w:jc w:val="left"/>
            </w:pPr>
            <w:r>
              <w:rPr>
                <w:rFonts w:ascii="宋体" w:hAnsi="宋体" w:eastAsia="宋体" w:cs="宋体"/>
                <w:b/>
              </w:rPr>
              <w:t>净资产：</w:t>
            </w:r>
          </w:p>
        </w:tc>
        <w:tc>
          <w:tcPr>
            <w:tcW w:w="0" w:type="dxa"/>
            <w:vAlign w:val="center"/>
          </w:tcPr>
          <w:p w14:paraId="2D8586BF">
            <w:pPr>
              <w:spacing w:line="240" w:lineRule="auto"/>
              <w:jc w:val="center"/>
            </w:pPr>
          </w:p>
        </w:tc>
        <w:tc>
          <w:tcPr>
            <w:tcW w:w="0" w:type="dxa"/>
            <w:vAlign w:val="center"/>
          </w:tcPr>
          <w:p w14:paraId="2C2DB139">
            <w:pPr>
              <w:spacing w:line="240" w:lineRule="auto"/>
              <w:jc w:val="center"/>
            </w:pPr>
          </w:p>
        </w:tc>
      </w:tr>
      <w:tr w14:paraId="772D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B0B7C7">
            <w:pPr>
              <w:spacing w:line="240" w:lineRule="auto"/>
              <w:jc w:val="left"/>
            </w:pPr>
            <w:r>
              <w:rPr>
                <w:rFonts w:ascii="宋体" w:hAnsi="宋体" w:eastAsia="宋体" w:cs="宋体"/>
                <w:b w:val="0"/>
              </w:rPr>
              <w:t>实收基金</w:t>
            </w:r>
          </w:p>
        </w:tc>
        <w:tc>
          <w:tcPr>
            <w:tcW w:w="0" w:type="dxa"/>
            <w:vAlign w:val="center"/>
          </w:tcPr>
          <w:p w14:paraId="0D4C5B88">
            <w:pPr>
              <w:spacing w:line="240" w:lineRule="auto"/>
              <w:jc w:val="center"/>
            </w:pPr>
            <w:r>
              <w:rPr>
                <w:rFonts w:ascii="宋体" w:hAnsi="宋体" w:eastAsia="宋体" w:cs="宋体"/>
                <w:b w:val="0"/>
              </w:rPr>
              <w:t>7.4.7.7</w:t>
            </w:r>
          </w:p>
        </w:tc>
        <w:tc>
          <w:tcPr>
            <w:tcW w:w="0" w:type="dxa"/>
            <w:vAlign w:val="center"/>
          </w:tcPr>
          <w:p w14:paraId="39CBFF66">
            <w:pPr>
              <w:spacing w:line="240" w:lineRule="auto"/>
              <w:jc w:val="right"/>
            </w:pPr>
            <w:r>
              <w:rPr>
                <w:rFonts w:ascii="宋体" w:hAnsi="宋体" w:eastAsia="宋体" w:cs="宋体"/>
                <w:b w:val="0"/>
              </w:rPr>
              <w:t>496,735,128.25</w:t>
            </w:r>
          </w:p>
        </w:tc>
      </w:tr>
      <w:tr w14:paraId="43EA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FAD5C0">
            <w:pPr>
              <w:spacing w:line="240" w:lineRule="auto"/>
              <w:jc w:val="left"/>
            </w:pPr>
            <w:r>
              <w:rPr>
                <w:rFonts w:ascii="宋体" w:hAnsi="宋体" w:eastAsia="宋体" w:cs="宋体"/>
                <w:b w:val="0"/>
              </w:rPr>
              <w:t>未分配利润</w:t>
            </w:r>
          </w:p>
        </w:tc>
        <w:tc>
          <w:tcPr>
            <w:tcW w:w="0" w:type="dxa"/>
            <w:vAlign w:val="center"/>
          </w:tcPr>
          <w:p w14:paraId="32EAD4B4">
            <w:pPr>
              <w:spacing w:line="240" w:lineRule="auto"/>
              <w:jc w:val="center"/>
            </w:pPr>
            <w:r>
              <w:rPr>
                <w:rFonts w:ascii="宋体" w:hAnsi="宋体" w:eastAsia="宋体" w:cs="宋体"/>
                <w:b w:val="0"/>
              </w:rPr>
              <w:t>7.4.7.8</w:t>
            </w:r>
          </w:p>
        </w:tc>
        <w:tc>
          <w:tcPr>
            <w:tcW w:w="0" w:type="dxa"/>
            <w:vAlign w:val="center"/>
          </w:tcPr>
          <w:p w14:paraId="4B18CC8F">
            <w:pPr>
              <w:spacing w:line="240" w:lineRule="auto"/>
              <w:jc w:val="right"/>
            </w:pPr>
            <w:r>
              <w:rPr>
                <w:rFonts w:ascii="宋体" w:hAnsi="宋体" w:eastAsia="宋体" w:cs="宋体"/>
                <w:b w:val="0"/>
              </w:rPr>
              <w:t>104,074,077.68</w:t>
            </w:r>
          </w:p>
        </w:tc>
      </w:tr>
      <w:tr w14:paraId="39E0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EB05D8">
            <w:pPr>
              <w:spacing w:line="240" w:lineRule="auto"/>
              <w:jc w:val="left"/>
            </w:pPr>
            <w:r>
              <w:rPr>
                <w:rFonts w:ascii="宋体" w:hAnsi="宋体" w:eastAsia="宋体" w:cs="宋体"/>
                <w:b w:val="0"/>
              </w:rPr>
              <w:t>净资产合计</w:t>
            </w:r>
          </w:p>
        </w:tc>
        <w:tc>
          <w:tcPr>
            <w:tcW w:w="0" w:type="dxa"/>
            <w:vAlign w:val="center"/>
          </w:tcPr>
          <w:p w14:paraId="6731785F">
            <w:pPr>
              <w:spacing w:line="240" w:lineRule="auto"/>
              <w:jc w:val="center"/>
            </w:pPr>
          </w:p>
        </w:tc>
        <w:tc>
          <w:tcPr>
            <w:tcW w:w="0" w:type="dxa"/>
            <w:vAlign w:val="center"/>
          </w:tcPr>
          <w:p w14:paraId="6E402F90">
            <w:pPr>
              <w:spacing w:line="240" w:lineRule="auto"/>
              <w:jc w:val="right"/>
            </w:pPr>
            <w:r>
              <w:rPr>
                <w:rFonts w:ascii="宋体" w:hAnsi="宋体" w:eastAsia="宋体" w:cs="宋体"/>
                <w:b w:val="0"/>
              </w:rPr>
              <w:t>600,809,205.93</w:t>
            </w:r>
          </w:p>
        </w:tc>
      </w:tr>
      <w:tr w14:paraId="1F6B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A0B3BC">
            <w:pPr>
              <w:spacing w:line="240" w:lineRule="auto"/>
              <w:jc w:val="left"/>
            </w:pPr>
            <w:r>
              <w:rPr>
                <w:rFonts w:ascii="宋体" w:hAnsi="宋体" w:eastAsia="宋体" w:cs="宋体"/>
                <w:b w:val="0"/>
              </w:rPr>
              <w:t>负债和净资产总计</w:t>
            </w:r>
          </w:p>
        </w:tc>
        <w:tc>
          <w:tcPr>
            <w:tcW w:w="0" w:type="dxa"/>
            <w:vAlign w:val="center"/>
          </w:tcPr>
          <w:p w14:paraId="26195AED">
            <w:pPr>
              <w:spacing w:line="240" w:lineRule="auto"/>
              <w:jc w:val="center"/>
            </w:pPr>
          </w:p>
        </w:tc>
        <w:tc>
          <w:tcPr>
            <w:tcW w:w="0" w:type="dxa"/>
            <w:vAlign w:val="center"/>
          </w:tcPr>
          <w:p w14:paraId="5652DA5B">
            <w:pPr>
              <w:spacing w:line="240" w:lineRule="auto"/>
              <w:jc w:val="right"/>
            </w:pPr>
            <w:r>
              <w:rPr>
                <w:rFonts w:ascii="宋体" w:hAnsi="宋体" w:eastAsia="宋体" w:cs="宋体"/>
                <w:b w:val="0"/>
              </w:rPr>
              <w:t>611,631,803.48</w:t>
            </w:r>
          </w:p>
        </w:tc>
      </w:tr>
    </w:tbl>
    <w:p w14:paraId="35C72349">
      <w:r>
        <w:rPr>
          <w:rFonts w:ascii="宋体" w:hAnsi="宋体" w:eastAsia="宋体" w:cs="宋体"/>
          <w:b w:val="0"/>
        </w:rPr>
        <w:t>注：1、报告截止日2025年12月31日，东方阿尔法瑞享混合型发起式证券投资基金A类基金份额净值1.2099元，C类基金份额净值1.2095元，基金总份额496,735,128.25份，其中A类基金份额25,868,366.65份，C类基金份额470,866,761.60份。</w:t>
      </w:r>
      <w:r>
        <w:rPr>
          <w:rFonts w:ascii="宋体" w:hAnsi="宋体" w:eastAsia="宋体" w:cs="宋体"/>
          <w:b w:val="0"/>
        </w:rPr>
        <w:cr/>
      </w:r>
      <w:r>
        <w:rPr>
          <w:rFonts w:ascii="宋体" w:hAnsi="宋体" w:eastAsia="宋体" w:cs="宋体"/>
          <w:b w:val="0"/>
        </w:rPr>
        <w:t>2、本财务报表的实际编制期间为2025年10月21日(基金合同生效日)至2025年12月31日。截止报告期末本基金合同生效未满一年，本报告期的财务报表及报表附注均无同期对比数据。</w:t>
      </w:r>
    </w:p>
    <w:p w14:paraId="7F7E33BC"/>
    <w:p w14:paraId="75AF9B0E">
      <w:pPr>
        <w:pStyle w:val="3"/>
        <w:jc w:val="left"/>
      </w:pPr>
      <w:bookmarkStart w:id="34" w:name="_Toc2415"/>
      <w:r>
        <w:rPr>
          <w:rFonts w:ascii="宋体" w:hAnsi="宋体" w:eastAsia="宋体" w:cs="宋体"/>
        </w:rPr>
        <w:t>7.2 利润表</w:t>
      </w:r>
      <w:bookmarkEnd w:id="34"/>
    </w:p>
    <w:p w14:paraId="15F8C667">
      <w:pPr>
        <w:jc w:val="left"/>
      </w:pPr>
      <w:r>
        <w:rPr>
          <w:rFonts w:ascii="宋体" w:hAnsi="宋体" w:eastAsia="宋体" w:cs="宋体"/>
          <w:b w:val="0"/>
        </w:rPr>
        <w:t>会计主体：东方阿尔法瑞享混合型发起式证券投资基金</w:t>
      </w:r>
    </w:p>
    <w:p w14:paraId="690AFC4A">
      <w:pPr>
        <w:jc w:val="left"/>
      </w:pPr>
      <w:r>
        <w:rPr>
          <w:rFonts w:ascii="宋体" w:hAnsi="宋体" w:eastAsia="宋体" w:cs="宋体"/>
          <w:b w:val="0"/>
        </w:rPr>
        <w:t>本报告期：2025年10月21日（基金合同生效日）至2025年12月31日</w:t>
      </w:r>
    </w:p>
    <w:p w14:paraId="6BAB7D94">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1547"/>
        <w:gridCol w:w="3095"/>
      </w:tblGrid>
      <w:tr w14:paraId="61215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3E0F1374">
            <w:pPr>
              <w:spacing w:line="240" w:lineRule="auto"/>
              <w:jc w:val="center"/>
            </w:pPr>
            <w:r>
              <w:rPr>
                <w:rFonts w:ascii="宋体" w:hAnsi="宋体" w:eastAsia="宋体" w:cs="宋体"/>
                <w:b/>
              </w:rPr>
              <w:t>项 目</w:t>
            </w:r>
          </w:p>
        </w:tc>
        <w:tc>
          <w:tcPr>
            <w:tcW w:w="769" w:type="pct"/>
            <w:shd w:val="clear" w:color="auto" w:fill="D9D9D9"/>
            <w:vAlign w:val="center"/>
          </w:tcPr>
          <w:p w14:paraId="50A5C0C7">
            <w:pPr>
              <w:spacing w:line="240" w:lineRule="auto"/>
              <w:jc w:val="center"/>
            </w:pPr>
            <w:r>
              <w:rPr>
                <w:rFonts w:ascii="宋体" w:hAnsi="宋体" w:eastAsia="宋体" w:cs="宋体"/>
                <w:b/>
              </w:rPr>
              <w:t>附注号</w:t>
            </w:r>
          </w:p>
        </w:tc>
        <w:tc>
          <w:tcPr>
            <w:tcW w:w="1538" w:type="pct"/>
            <w:shd w:val="clear" w:color="auto" w:fill="D9D9D9"/>
            <w:vAlign w:val="center"/>
          </w:tcPr>
          <w:p w14:paraId="5160A085">
            <w:pPr>
              <w:spacing w:line="240" w:lineRule="auto"/>
              <w:jc w:val="center"/>
            </w:pPr>
            <w:r>
              <w:rPr>
                <w:rFonts w:ascii="宋体" w:hAnsi="宋体" w:eastAsia="宋体" w:cs="宋体"/>
                <w:b w:val="0"/>
              </w:rPr>
              <w:t>本期</w:t>
            </w:r>
            <w:r>
              <w:br w:type="textWrapping"/>
            </w:r>
            <w:r>
              <w:rPr>
                <w:rFonts w:ascii="宋体" w:hAnsi="宋体" w:eastAsia="宋体" w:cs="宋体"/>
                <w:b w:val="0"/>
              </w:rPr>
              <w:t>2025年10月21日（基金合同生效日）至2025年12月31日</w:t>
            </w:r>
          </w:p>
        </w:tc>
      </w:tr>
      <w:tr w14:paraId="33D0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035799">
            <w:pPr>
              <w:spacing w:line="240" w:lineRule="auto"/>
              <w:jc w:val="left"/>
            </w:pPr>
            <w:r>
              <w:rPr>
                <w:rFonts w:ascii="宋体" w:hAnsi="宋体" w:eastAsia="宋体" w:cs="宋体"/>
                <w:b/>
              </w:rPr>
              <w:t>一、营业总收入</w:t>
            </w:r>
          </w:p>
        </w:tc>
        <w:tc>
          <w:tcPr>
            <w:tcW w:w="0" w:type="dxa"/>
            <w:vAlign w:val="center"/>
          </w:tcPr>
          <w:p w14:paraId="424F7019">
            <w:pPr>
              <w:spacing w:line="240" w:lineRule="auto"/>
              <w:jc w:val="center"/>
            </w:pPr>
          </w:p>
        </w:tc>
        <w:tc>
          <w:tcPr>
            <w:tcW w:w="0" w:type="dxa"/>
            <w:vAlign w:val="center"/>
          </w:tcPr>
          <w:p w14:paraId="7129CE63">
            <w:pPr>
              <w:spacing w:line="240" w:lineRule="auto"/>
              <w:jc w:val="right"/>
            </w:pPr>
            <w:r>
              <w:rPr>
                <w:rFonts w:ascii="宋体" w:hAnsi="宋体" w:eastAsia="宋体" w:cs="宋体"/>
                <w:b w:val="0"/>
              </w:rPr>
              <w:t>19,743,985.34</w:t>
            </w:r>
          </w:p>
        </w:tc>
      </w:tr>
      <w:tr w14:paraId="7FF0F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5606A8">
            <w:pPr>
              <w:spacing w:line="240" w:lineRule="auto"/>
              <w:jc w:val="left"/>
            </w:pPr>
            <w:r>
              <w:rPr>
                <w:rFonts w:ascii="宋体" w:hAnsi="宋体" w:eastAsia="宋体" w:cs="宋体"/>
                <w:b w:val="0"/>
              </w:rPr>
              <w:t>1.利息收入</w:t>
            </w:r>
          </w:p>
        </w:tc>
        <w:tc>
          <w:tcPr>
            <w:tcW w:w="0" w:type="dxa"/>
            <w:vAlign w:val="center"/>
          </w:tcPr>
          <w:p w14:paraId="266CB8F8">
            <w:pPr>
              <w:spacing w:line="240" w:lineRule="auto"/>
              <w:jc w:val="center"/>
            </w:pPr>
          </w:p>
        </w:tc>
        <w:tc>
          <w:tcPr>
            <w:tcW w:w="0" w:type="dxa"/>
            <w:vAlign w:val="center"/>
          </w:tcPr>
          <w:p w14:paraId="5DB4DEB4">
            <w:pPr>
              <w:spacing w:line="240" w:lineRule="auto"/>
              <w:jc w:val="right"/>
            </w:pPr>
            <w:r>
              <w:rPr>
                <w:rFonts w:ascii="宋体" w:hAnsi="宋体" w:eastAsia="宋体" w:cs="宋体"/>
                <w:b w:val="0"/>
              </w:rPr>
              <w:t>1,436.84</w:t>
            </w:r>
          </w:p>
        </w:tc>
      </w:tr>
      <w:tr w14:paraId="496B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158E02">
            <w:pPr>
              <w:spacing w:line="240" w:lineRule="auto"/>
              <w:jc w:val="left"/>
            </w:pPr>
            <w:r>
              <w:rPr>
                <w:rFonts w:ascii="宋体" w:hAnsi="宋体" w:eastAsia="宋体" w:cs="宋体"/>
                <w:b w:val="0"/>
              </w:rPr>
              <w:t>其中：存款利息收入</w:t>
            </w:r>
          </w:p>
        </w:tc>
        <w:tc>
          <w:tcPr>
            <w:tcW w:w="0" w:type="dxa"/>
            <w:vAlign w:val="center"/>
          </w:tcPr>
          <w:p w14:paraId="131C35DA">
            <w:pPr>
              <w:spacing w:line="240" w:lineRule="auto"/>
              <w:jc w:val="center"/>
            </w:pPr>
            <w:r>
              <w:rPr>
                <w:rFonts w:ascii="宋体" w:hAnsi="宋体" w:eastAsia="宋体" w:cs="宋体"/>
                <w:b w:val="0"/>
              </w:rPr>
              <w:t>7.4.7.9</w:t>
            </w:r>
          </w:p>
        </w:tc>
        <w:tc>
          <w:tcPr>
            <w:tcW w:w="0" w:type="dxa"/>
            <w:vAlign w:val="center"/>
          </w:tcPr>
          <w:p w14:paraId="69ACC646">
            <w:pPr>
              <w:spacing w:line="240" w:lineRule="auto"/>
              <w:jc w:val="right"/>
            </w:pPr>
            <w:r>
              <w:rPr>
                <w:rFonts w:ascii="宋体" w:hAnsi="宋体" w:eastAsia="宋体" w:cs="宋体"/>
                <w:b w:val="0"/>
              </w:rPr>
              <w:t>1,436.84</w:t>
            </w:r>
          </w:p>
        </w:tc>
      </w:tr>
      <w:tr w14:paraId="4B4349E8">
        <w:tblPrEx>
          <w:tblCellMar>
            <w:top w:w="0" w:type="dxa"/>
            <w:left w:w="108" w:type="dxa"/>
            <w:bottom w:w="0" w:type="dxa"/>
            <w:right w:w="108" w:type="dxa"/>
          </w:tblCellMar>
        </w:tblPrEx>
        <w:tc>
          <w:tcPr>
            <w:tcW w:w="0" w:type="dxa"/>
            <w:vAlign w:val="center"/>
          </w:tcPr>
          <w:p w14:paraId="2094193A">
            <w:pPr>
              <w:spacing w:line="240" w:lineRule="auto"/>
              <w:jc w:val="left"/>
            </w:pPr>
            <w:r>
              <w:rPr>
                <w:rFonts w:ascii="宋体" w:hAnsi="宋体" w:eastAsia="宋体" w:cs="宋体"/>
                <w:b w:val="0"/>
              </w:rPr>
              <w:t xml:space="preserve">      债券利息收入</w:t>
            </w:r>
          </w:p>
        </w:tc>
        <w:tc>
          <w:tcPr>
            <w:tcW w:w="0" w:type="dxa"/>
            <w:vAlign w:val="center"/>
          </w:tcPr>
          <w:p w14:paraId="58C2A2AF">
            <w:pPr>
              <w:spacing w:line="240" w:lineRule="auto"/>
              <w:jc w:val="center"/>
            </w:pPr>
          </w:p>
        </w:tc>
        <w:tc>
          <w:tcPr>
            <w:tcW w:w="0" w:type="dxa"/>
            <w:vAlign w:val="center"/>
          </w:tcPr>
          <w:p w14:paraId="6A7D8CC0">
            <w:pPr>
              <w:spacing w:line="240" w:lineRule="auto"/>
              <w:jc w:val="right"/>
            </w:pPr>
            <w:r>
              <w:rPr>
                <w:rFonts w:ascii="宋体" w:hAnsi="宋体" w:eastAsia="宋体" w:cs="宋体"/>
                <w:b w:val="0"/>
              </w:rPr>
              <w:t>-</w:t>
            </w:r>
          </w:p>
        </w:tc>
      </w:tr>
      <w:tr w14:paraId="33BB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EF0B06">
            <w:pPr>
              <w:spacing w:line="240" w:lineRule="auto"/>
              <w:jc w:val="left"/>
            </w:pPr>
            <w:r>
              <w:rPr>
                <w:rFonts w:ascii="宋体" w:hAnsi="宋体" w:eastAsia="宋体" w:cs="宋体"/>
                <w:b w:val="0"/>
              </w:rPr>
              <w:t xml:space="preserve">      资产支持证券利息收入</w:t>
            </w:r>
          </w:p>
        </w:tc>
        <w:tc>
          <w:tcPr>
            <w:tcW w:w="0" w:type="dxa"/>
            <w:vAlign w:val="center"/>
          </w:tcPr>
          <w:p w14:paraId="265E99CA">
            <w:pPr>
              <w:spacing w:line="240" w:lineRule="auto"/>
              <w:jc w:val="center"/>
            </w:pPr>
          </w:p>
        </w:tc>
        <w:tc>
          <w:tcPr>
            <w:tcW w:w="0" w:type="dxa"/>
            <w:vAlign w:val="center"/>
          </w:tcPr>
          <w:p w14:paraId="2F2D8FD2">
            <w:pPr>
              <w:spacing w:line="240" w:lineRule="auto"/>
              <w:jc w:val="right"/>
            </w:pPr>
            <w:r>
              <w:rPr>
                <w:rFonts w:ascii="宋体" w:hAnsi="宋体" w:eastAsia="宋体" w:cs="宋体"/>
                <w:b w:val="0"/>
              </w:rPr>
              <w:t>-</w:t>
            </w:r>
          </w:p>
        </w:tc>
      </w:tr>
      <w:tr w14:paraId="6253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96E04E">
            <w:pPr>
              <w:spacing w:line="240" w:lineRule="auto"/>
              <w:jc w:val="left"/>
            </w:pPr>
            <w:r>
              <w:rPr>
                <w:rFonts w:ascii="宋体" w:hAnsi="宋体" w:eastAsia="宋体" w:cs="宋体"/>
                <w:b w:val="0"/>
              </w:rPr>
              <w:t xml:space="preserve">      买入返售金融资产收入</w:t>
            </w:r>
          </w:p>
        </w:tc>
        <w:tc>
          <w:tcPr>
            <w:tcW w:w="0" w:type="dxa"/>
            <w:vAlign w:val="center"/>
          </w:tcPr>
          <w:p w14:paraId="78E4FBBC">
            <w:pPr>
              <w:spacing w:line="240" w:lineRule="auto"/>
              <w:jc w:val="center"/>
            </w:pPr>
          </w:p>
        </w:tc>
        <w:tc>
          <w:tcPr>
            <w:tcW w:w="0" w:type="dxa"/>
            <w:vAlign w:val="center"/>
          </w:tcPr>
          <w:p w14:paraId="5094216D">
            <w:pPr>
              <w:spacing w:line="240" w:lineRule="auto"/>
              <w:jc w:val="right"/>
            </w:pPr>
            <w:r>
              <w:rPr>
                <w:rFonts w:ascii="宋体" w:hAnsi="宋体" w:eastAsia="宋体" w:cs="宋体"/>
                <w:b w:val="0"/>
              </w:rPr>
              <w:t>-</w:t>
            </w:r>
          </w:p>
        </w:tc>
      </w:tr>
      <w:tr w14:paraId="1EC39619">
        <w:tblPrEx>
          <w:tblCellMar>
            <w:top w:w="0" w:type="dxa"/>
            <w:left w:w="108" w:type="dxa"/>
            <w:bottom w:w="0" w:type="dxa"/>
            <w:right w:w="108" w:type="dxa"/>
          </w:tblCellMar>
        </w:tblPrEx>
        <w:tc>
          <w:tcPr>
            <w:tcW w:w="0" w:type="dxa"/>
            <w:vAlign w:val="center"/>
          </w:tcPr>
          <w:p w14:paraId="06EE06A7">
            <w:pPr>
              <w:spacing w:line="240" w:lineRule="auto"/>
              <w:jc w:val="left"/>
            </w:pPr>
            <w:r>
              <w:rPr>
                <w:rFonts w:ascii="宋体" w:hAnsi="宋体" w:eastAsia="宋体" w:cs="宋体"/>
                <w:b w:val="0"/>
              </w:rPr>
              <w:t xml:space="preserve">      其他利息收入</w:t>
            </w:r>
          </w:p>
        </w:tc>
        <w:tc>
          <w:tcPr>
            <w:tcW w:w="0" w:type="dxa"/>
            <w:vAlign w:val="center"/>
          </w:tcPr>
          <w:p w14:paraId="3DADB2E0">
            <w:pPr>
              <w:spacing w:line="240" w:lineRule="auto"/>
              <w:jc w:val="center"/>
            </w:pPr>
          </w:p>
        </w:tc>
        <w:tc>
          <w:tcPr>
            <w:tcW w:w="0" w:type="dxa"/>
            <w:vAlign w:val="center"/>
          </w:tcPr>
          <w:p w14:paraId="77FC2688">
            <w:pPr>
              <w:spacing w:line="240" w:lineRule="auto"/>
              <w:jc w:val="right"/>
            </w:pPr>
            <w:r>
              <w:rPr>
                <w:rFonts w:ascii="宋体" w:hAnsi="宋体" w:eastAsia="宋体" w:cs="宋体"/>
                <w:b w:val="0"/>
              </w:rPr>
              <w:t>-</w:t>
            </w:r>
          </w:p>
        </w:tc>
      </w:tr>
      <w:tr w14:paraId="30C6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8C3AFE">
            <w:pPr>
              <w:spacing w:line="240" w:lineRule="auto"/>
              <w:jc w:val="left"/>
            </w:pPr>
            <w:r>
              <w:rPr>
                <w:rFonts w:ascii="宋体" w:hAnsi="宋体" w:eastAsia="宋体" w:cs="宋体"/>
                <w:b w:val="0"/>
              </w:rPr>
              <w:t>2.投资收益（损失以“-”填列）</w:t>
            </w:r>
          </w:p>
        </w:tc>
        <w:tc>
          <w:tcPr>
            <w:tcW w:w="0" w:type="dxa"/>
            <w:vAlign w:val="center"/>
          </w:tcPr>
          <w:p w14:paraId="431A4743">
            <w:pPr>
              <w:spacing w:line="240" w:lineRule="auto"/>
              <w:jc w:val="center"/>
            </w:pPr>
          </w:p>
        </w:tc>
        <w:tc>
          <w:tcPr>
            <w:tcW w:w="0" w:type="dxa"/>
            <w:vAlign w:val="center"/>
          </w:tcPr>
          <w:p w14:paraId="55852EBA">
            <w:pPr>
              <w:spacing w:line="240" w:lineRule="auto"/>
              <w:jc w:val="right"/>
            </w:pPr>
            <w:r>
              <w:rPr>
                <w:rFonts w:ascii="宋体" w:hAnsi="宋体" w:eastAsia="宋体" w:cs="宋体"/>
                <w:b w:val="0"/>
              </w:rPr>
              <w:t>-1,147,529.86</w:t>
            </w:r>
          </w:p>
        </w:tc>
      </w:tr>
      <w:tr w14:paraId="1F395F66">
        <w:tblPrEx>
          <w:tblCellMar>
            <w:top w:w="0" w:type="dxa"/>
            <w:left w:w="108" w:type="dxa"/>
            <w:bottom w:w="0" w:type="dxa"/>
            <w:right w:w="108" w:type="dxa"/>
          </w:tblCellMar>
        </w:tblPrEx>
        <w:tc>
          <w:tcPr>
            <w:tcW w:w="0" w:type="dxa"/>
            <w:vAlign w:val="center"/>
          </w:tcPr>
          <w:p w14:paraId="12D9A926">
            <w:pPr>
              <w:spacing w:line="240" w:lineRule="auto"/>
              <w:jc w:val="left"/>
            </w:pPr>
            <w:r>
              <w:rPr>
                <w:rFonts w:ascii="宋体" w:hAnsi="宋体" w:eastAsia="宋体" w:cs="宋体"/>
                <w:b w:val="0"/>
              </w:rPr>
              <w:t>其中：股票投资收益</w:t>
            </w:r>
          </w:p>
        </w:tc>
        <w:tc>
          <w:tcPr>
            <w:tcW w:w="0" w:type="dxa"/>
            <w:vAlign w:val="center"/>
          </w:tcPr>
          <w:p w14:paraId="19942526">
            <w:pPr>
              <w:spacing w:line="240" w:lineRule="auto"/>
              <w:jc w:val="center"/>
            </w:pPr>
            <w:r>
              <w:rPr>
                <w:rFonts w:ascii="宋体" w:hAnsi="宋体" w:eastAsia="宋体" w:cs="宋体"/>
                <w:b w:val="0"/>
              </w:rPr>
              <w:t>7.4.7.10</w:t>
            </w:r>
          </w:p>
        </w:tc>
        <w:tc>
          <w:tcPr>
            <w:tcW w:w="0" w:type="dxa"/>
            <w:vAlign w:val="center"/>
          </w:tcPr>
          <w:p w14:paraId="52853E79">
            <w:pPr>
              <w:spacing w:line="240" w:lineRule="auto"/>
              <w:jc w:val="right"/>
            </w:pPr>
            <w:r>
              <w:rPr>
                <w:rFonts w:ascii="宋体" w:hAnsi="宋体" w:eastAsia="宋体" w:cs="宋体"/>
                <w:b w:val="0"/>
              </w:rPr>
              <w:t>-1,165,950.58</w:t>
            </w:r>
          </w:p>
        </w:tc>
      </w:tr>
      <w:tr w14:paraId="7752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C7B00D">
            <w:pPr>
              <w:spacing w:line="240" w:lineRule="auto"/>
              <w:jc w:val="left"/>
            </w:pPr>
            <w:r>
              <w:rPr>
                <w:rFonts w:ascii="宋体" w:hAnsi="宋体" w:eastAsia="宋体" w:cs="宋体"/>
                <w:b w:val="0"/>
              </w:rPr>
              <w:t xml:space="preserve">      基金投资收益</w:t>
            </w:r>
          </w:p>
        </w:tc>
        <w:tc>
          <w:tcPr>
            <w:tcW w:w="0" w:type="dxa"/>
            <w:vAlign w:val="center"/>
          </w:tcPr>
          <w:p w14:paraId="68B49BC3">
            <w:pPr>
              <w:spacing w:line="240" w:lineRule="auto"/>
              <w:jc w:val="center"/>
            </w:pPr>
            <w:r>
              <w:rPr>
                <w:rFonts w:ascii="宋体" w:hAnsi="宋体" w:eastAsia="宋体" w:cs="宋体"/>
                <w:b w:val="0"/>
              </w:rPr>
              <w:t>7.4.7.11</w:t>
            </w:r>
          </w:p>
        </w:tc>
        <w:tc>
          <w:tcPr>
            <w:tcW w:w="0" w:type="dxa"/>
            <w:vAlign w:val="center"/>
          </w:tcPr>
          <w:p w14:paraId="4EA583C7">
            <w:pPr>
              <w:spacing w:line="240" w:lineRule="auto"/>
              <w:jc w:val="right"/>
            </w:pPr>
            <w:r>
              <w:rPr>
                <w:rFonts w:ascii="宋体" w:hAnsi="宋体" w:eastAsia="宋体" w:cs="宋体"/>
                <w:b w:val="0"/>
              </w:rPr>
              <w:t>-</w:t>
            </w:r>
          </w:p>
        </w:tc>
      </w:tr>
      <w:tr w14:paraId="11227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BC9514">
            <w:pPr>
              <w:spacing w:line="240" w:lineRule="auto"/>
              <w:jc w:val="left"/>
            </w:pPr>
            <w:r>
              <w:rPr>
                <w:rFonts w:ascii="宋体" w:hAnsi="宋体" w:eastAsia="宋体" w:cs="宋体"/>
                <w:b w:val="0"/>
              </w:rPr>
              <w:t xml:space="preserve">      债券投资收益</w:t>
            </w:r>
          </w:p>
        </w:tc>
        <w:tc>
          <w:tcPr>
            <w:tcW w:w="0" w:type="dxa"/>
            <w:vAlign w:val="center"/>
          </w:tcPr>
          <w:p w14:paraId="065FCA5B">
            <w:pPr>
              <w:spacing w:line="240" w:lineRule="auto"/>
              <w:jc w:val="center"/>
            </w:pPr>
            <w:r>
              <w:rPr>
                <w:rFonts w:ascii="宋体" w:hAnsi="宋体" w:eastAsia="宋体" w:cs="宋体"/>
                <w:b w:val="0"/>
              </w:rPr>
              <w:t>7.4.7.12</w:t>
            </w:r>
          </w:p>
        </w:tc>
        <w:tc>
          <w:tcPr>
            <w:tcW w:w="0" w:type="dxa"/>
            <w:vAlign w:val="center"/>
          </w:tcPr>
          <w:p w14:paraId="72CB79F2">
            <w:pPr>
              <w:spacing w:line="240" w:lineRule="auto"/>
              <w:jc w:val="right"/>
            </w:pPr>
            <w:r>
              <w:rPr>
                <w:rFonts w:ascii="宋体" w:hAnsi="宋体" w:eastAsia="宋体" w:cs="宋体"/>
                <w:b w:val="0"/>
              </w:rPr>
              <w:t>18,420.72</w:t>
            </w:r>
          </w:p>
        </w:tc>
      </w:tr>
      <w:tr w14:paraId="50F2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3BBC74">
            <w:pPr>
              <w:spacing w:line="240" w:lineRule="auto"/>
              <w:jc w:val="left"/>
            </w:pPr>
            <w:r>
              <w:rPr>
                <w:rFonts w:ascii="宋体" w:hAnsi="宋体" w:eastAsia="宋体" w:cs="宋体"/>
                <w:b w:val="0"/>
              </w:rPr>
              <w:t xml:space="preserve">      资产支持证券投资收益</w:t>
            </w:r>
          </w:p>
        </w:tc>
        <w:tc>
          <w:tcPr>
            <w:tcW w:w="0" w:type="dxa"/>
            <w:vAlign w:val="center"/>
          </w:tcPr>
          <w:p w14:paraId="009C2537">
            <w:pPr>
              <w:spacing w:line="240" w:lineRule="auto"/>
              <w:jc w:val="center"/>
            </w:pPr>
            <w:r>
              <w:rPr>
                <w:rFonts w:ascii="宋体" w:hAnsi="宋体" w:eastAsia="宋体" w:cs="宋体"/>
                <w:b w:val="0"/>
              </w:rPr>
              <w:t>7.4.7.13</w:t>
            </w:r>
          </w:p>
        </w:tc>
        <w:tc>
          <w:tcPr>
            <w:tcW w:w="0" w:type="dxa"/>
            <w:vAlign w:val="center"/>
          </w:tcPr>
          <w:p w14:paraId="0ED67514">
            <w:pPr>
              <w:spacing w:line="240" w:lineRule="auto"/>
              <w:jc w:val="right"/>
            </w:pPr>
            <w:r>
              <w:rPr>
                <w:rFonts w:ascii="宋体" w:hAnsi="宋体" w:eastAsia="宋体" w:cs="宋体"/>
                <w:b w:val="0"/>
              </w:rPr>
              <w:t>-</w:t>
            </w:r>
          </w:p>
        </w:tc>
      </w:tr>
      <w:tr w14:paraId="747C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E5C779">
            <w:pPr>
              <w:spacing w:line="240" w:lineRule="auto"/>
              <w:jc w:val="left"/>
            </w:pPr>
            <w:r>
              <w:rPr>
                <w:rFonts w:ascii="宋体" w:hAnsi="宋体" w:eastAsia="宋体" w:cs="宋体"/>
                <w:b w:val="0"/>
              </w:rPr>
              <w:t xml:space="preserve">      贵金属投资收益</w:t>
            </w:r>
          </w:p>
        </w:tc>
        <w:tc>
          <w:tcPr>
            <w:tcW w:w="0" w:type="dxa"/>
            <w:vAlign w:val="center"/>
          </w:tcPr>
          <w:p w14:paraId="6CA0F627">
            <w:pPr>
              <w:spacing w:line="240" w:lineRule="auto"/>
              <w:jc w:val="center"/>
            </w:pPr>
            <w:r>
              <w:rPr>
                <w:rFonts w:ascii="宋体" w:hAnsi="宋体" w:eastAsia="宋体" w:cs="宋体"/>
                <w:b w:val="0"/>
              </w:rPr>
              <w:t>7.4.7.14</w:t>
            </w:r>
          </w:p>
        </w:tc>
        <w:tc>
          <w:tcPr>
            <w:tcW w:w="0" w:type="dxa"/>
            <w:vAlign w:val="center"/>
          </w:tcPr>
          <w:p w14:paraId="22426E3A">
            <w:pPr>
              <w:spacing w:line="240" w:lineRule="auto"/>
              <w:jc w:val="right"/>
            </w:pPr>
            <w:r>
              <w:rPr>
                <w:rFonts w:ascii="宋体" w:hAnsi="宋体" w:eastAsia="宋体" w:cs="宋体"/>
                <w:b w:val="0"/>
              </w:rPr>
              <w:t>-</w:t>
            </w:r>
          </w:p>
        </w:tc>
      </w:tr>
      <w:tr w14:paraId="19B0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FE7FA9">
            <w:pPr>
              <w:spacing w:line="240" w:lineRule="auto"/>
              <w:jc w:val="left"/>
            </w:pPr>
            <w:r>
              <w:rPr>
                <w:rFonts w:ascii="宋体" w:hAnsi="宋体" w:eastAsia="宋体" w:cs="宋体"/>
                <w:b w:val="0"/>
              </w:rPr>
              <w:t xml:space="preserve">      衍生工具收益</w:t>
            </w:r>
          </w:p>
        </w:tc>
        <w:tc>
          <w:tcPr>
            <w:tcW w:w="0" w:type="dxa"/>
            <w:vAlign w:val="center"/>
          </w:tcPr>
          <w:p w14:paraId="1BFC43E0">
            <w:pPr>
              <w:spacing w:line="240" w:lineRule="auto"/>
              <w:jc w:val="center"/>
            </w:pPr>
            <w:r>
              <w:rPr>
                <w:rFonts w:ascii="宋体" w:hAnsi="宋体" w:eastAsia="宋体" w:cs="宋体"/>
                <w:b w:val="0"/>
              </w:rPr>
              <w:t>7.4.7.15</w:t>
            </w:r>
          </w:p>
        </w:tc>
        <w:tc>
          <w:tcPr>
            <w:tcW w:w="0" w:type="dxa"/>
            <w:vAlign w:val="center"/>
          </w:tcPr>
          <w:p w14:paraId="779F5268">
            <w:pPr>
              <w:spacing w:line="240" w:lineRule="auto"/>
              <w:jc w:val="right"/>
            </w:pPr>
            <w:r>
              <w:rPr>
                <w:rFonts w:ascii="宋体" w:hAnsi="宋体" w:eastAsia="宋体" w:cs="宋体"/>
                <w:b w:val="0"/>
              </w:rPr>
              <w:t>-</w:t>
            </w:r>
          </w:p>
        </w:tc>
      </w:tr>
      <w:tr w14:paraId="566F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FC0E8F">
            <w:pPr>
              <w:spacing w:line="240" w:lineRule="auto"/>
              <w:jc w:val="left"/>
            </w:pPr>
            <w:r>
              <w:rPr>
                <w:rFonts w:ascii="宋体" w:hAnsi="宋体" w:eastAsia="宋体" w:cs="宋体"/>
                <w:b w:val="0"/>
              </w:rPr>
              <w:t xml:space="preserve">      股利收益</w:t>
            </w:r>
          </w:p>
        </w:tc>
        <w:tc>
          <w:tcPr>
            <w:tcW w:w="0" w:type="dxa"/>
            <w:vAlign w:val="center"/>
          </w:tcPr>
          <w:p w14:paraId="4B3AEEC6">
            <w:pPr>
              <w:spacing w:line="240" w:lineRule="auto"/>
              <w:jc w:val="center"/>
            </w:pPr>
            <w:r>
              <w:rPr>
                <w:rFonts w:ascii="宋体" w:hAnsi="宋体" w:eastAsia="宋体" w:cs="宋体"/>
                <w:b w:val="0"/>
              </w:rPr>
              <w:t>7.4.7.16</w:t>
            </w:r>
          </w:p>
        </w:tc>
        <w:tc>
          <w:tcPr>
            <w:tcW w:w="0" w:type="dxa"/>
            <w:vAlign w:val="center"/>
          </w:tcPr>
          <w:p w14:paraId="69FB33AA">
            <w:pPr>
              <w:spacing w:line="240" w:lineRule="auto"/>
              <w:jc w:val="right"/>
            </w:pPr>
            <w:r>
              <w:rPr>
                <w:rFonts w:ascii="宋体" w:hAnsi="宋体" w:eastAsia="宋体" w:cs="宋体"/>
                <w:b w:val="0"/>
              </w:rPr>
              <w:t>-</w:t>
            </w:r>
          </w:p>
        </w:tc>
      </w:tr>
      <w:tr w14:paraId="0FD8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EE8D61">
            <w:pPr>
              <w:spacing w:line="240" w:lineRule="auto"/>
              <w:jc w:val="left"/>
            </w:pPr>
            <w:r>
              <w:rPr>
                <w:rFonts w:ascii="宋体" w:hAnsi="宋体" w:eastAsia="宋体" w:cs="宋体"/>
                <w:b w:val="0"/>
              </w:rPr>
              <w:t xml:space="preserve">      其他投资收益</w:t>
            </w:r>
          </w:p>
        </w:tc>
        <w:tc>
          <w:tcPr>
            <w:tcW w:w="0" w:type="dxa"/>
            <w:vAlign w:val="center"/>
          </w:tcPr>
          <w:p w14:paraId="60EAA446">
            <w:pPr>
              <w:spacing w:line="240" w:lineRule="auto"/>
              <w:jc w:val="center"/>
            </w:pPr>
          </w:p>
        </w:tc>
        <w:tc>
          <w:tcPr>
            <w:tcW w:w="0" w:type="dxa"/>
            <w:vAlign w:val="center"/>
          </w:tcPr>
          <w:p w14:paraId="449D1A9F">
            <w:pPr>
              <w:spacing w:line="240" w:lineRule="auto"/>
              <w:jc w:val="right"/>
            </w:pPr>
            <w:r>
              <w:rPr>
                <w:rFonts w:ascii="宋体" w:hAnsi="宋体" w:eastAsia="宋体" w:cs="宋体"/>
                <w:b w:val="0"/>
              </w:rPr>
              <w:t>-</w:t>
            </w:r>
          </w:p>
        </w:tc>
      </w:tr>
      <w:tr w14:paraId="0BD69BBD">
        <w:tblPrEx>
          <w:tblCellMar>
            <w:top w:w="0" w:type="dxa"/>
            <w:left w:w="108" w:type="dxa"/>
            <w:bottom w:w="0" w:type="dxa"/>
            <w:right w:w="108" w:type="dxa"/>
          </w:tblCellMar>
        </w:tblPrEx>
        <w:tc>
          <w:tcPr>
            <w:tcW w:w="0" w:type="dxa"/>
            <w:vAlign w:val="center"/>
          </w:tcPr>
          <w:p w14:paraId="55840E38">
            <w:pPr>
              <w:spacing w:line="240" w:lineRule="auto"/>
              <w:jc w:val="left"/>
            </w:pPr>
            <w:r>
              <w:rPr>
                <w:rFonts w:ascii="宋体" w:hAnsi="宋体" w:eastAsia="宋体" w:cs="宋体"/>
                <w:b w:val="0"/>
              </w:rPr>
              <w:t>3.公允价值变动收益（损失以“-”号填列）</w:t>
            </w:r>
          </w:p>
        </w:tc>
        <w:tc>
          <w:tcPr>
            <w:tcW w:w="0" w:type="dxa"/>
            <w:vAlign w:val="center"/>
          </w:tcPr>
          <w:p w14:paraId="5D1B3AE6">
            <w:pPr>
              <w:spacing w:line="240" w:lineRule="auto"/>
              <w:jc w:val="center"/>
            </w:pPr>
            <w:r>
              <w:rPr>
                <w:rFonts w:ascii="宋体" w:hAnsi="宋体" w:eastAsia="宋体" w:cs="宋体"/>
                <w:b w:val="0"/>
              </w:rPr>
              <w:t>7.4.7.17</w:t>
            </w:r>
          </w:p>
        </w:tc>
        <w:tc>
          <w:tcPr>
            <w:tcW w:w="0" w:type="dxa"/>
            <w:vAlign w:val="center"/>
          </w:tcPr>
          <w:p w14:paraId="77E946A0">
            <w:pPr>
              <w:spacing w:line="240" w:lineRule="auto"/>
              <w:jc w:val="right"/>
            </w:pPr>
            <w:r>
              <w:rPr>
                <w:rFonts w:ascii="宋体" w:hAnsi="宋体" w:eastAsia="宋体" w:cs="宋体"/>
                <w:b w:val="0"/>
              </w:rPr>
              <w:t>18,403,873.17</w:t>
            </w:r>
          </w:p>
        </w:tc>
      </w:tr>
      <w:tr w14:paraId="15F3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7FD04C">
            <w:pPr>
              <w:spacing w:line="240" w:lineRule="auto"/>
              <w:jc w:val="left"/>
            </w:pPr>
            <w:r>
              <w:rPr>
                <w:rFonts w:ascii="宋体" w:hAnsi="宋体" w:eastAsia="宋体" w:cs="宋体"/>
                <w:b w:val="0"/>
              </w:rPr>
              <w:t>4.汇兑收益（损失以“-”号填列）</w:t>
            </w:r>
          </w:p>
        </w:tc>
        <w:tc>
          <w:tcPr>
            <w:tcW w:w="0" w:type="dxa"/>
            <w:vAlign w:val="center"/>
          </w:tcPr>
          <w:p w14:paraId="2B587513">
            <w:pPr>
              <w:spacing w:line="240" w:lineRule="auto"/>
              <w:jc w:val="center"/>
            </w:pPr>
          </w:p>
        </w:tc>
        <w:tc>
          <w:tcPr>
            <w:tcW w:w="0" w:type="dxa"/>
            <w:vAlign w:val="center"/>
          </w:tcPr>
          <w:p w14:paraId="199BE29A">
            <w:pPr>
              <w:spacing w:line="240" w:lineRule="auto"/>
              <w:jc w:val="right"/>
            </w:pPr>
            <w:r>
              <w:rPr>
                <w:rFonts w:ascii="宋体" w:hAnsi="宋体" w:eastAsia="宋体" w:cs="宋体"/>
                <w:b w:val="0"/>
              </w:rPr>
              <w:t>-</w:t>
            </w:r>
          </w:p>
        </w:tc>
      </w:tr>
      <w:tr w14:paraId="0A9D5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C628D9">
            <w:pPr>
              <w:spacing w:line="240" w:lineRule="auto"/>
              <w:jc w:val="left"/>
            </w:pPr>
            <w:r>
              <w:rPr>
                <w:rFonts w:ascii="宋体" w:hAnsi="宋体" w:eastAsia="宋体" w:cs="宋体"/>
                <w:b w:val="0"/>
              </w:rPr>
              <w:t>5.其他收入（损失以“-”号填列）</w:t>
            </w:r>
          </w:p>
        </w:tc>
        <w:tc>
          <w:tcPr>
            <w:tcW w:w="0" w:type="dxa"/>
            <w:vAlign w:val="center"/>
          </w:tcPr>
          <w:p w14:paraId="3506CCCD">
            <w:pPr>
              <w:spacing w:line="240" w:lineRule="auto"/>
              <w:jc w:val="center"/>
            </w:pPr>
            <w:r>
              <w:rPr>
                <w:rFonts w:ascii="宋体" w:hAnsi="宋体" w:eastAsia="宋体" w:cs="宋体"/>
                <w:b w:val="0"/>
              </w:rPr>
              <w:t>7.4.7.18</w:t>
            </w:r>
          </w:p>
        </w:tc>
        <w:tc>
          <w:tcPr>
            <w:tcW w:w="0" w:type="dxa"/>
            <w:vAlign w:val="center"/>
          </w:tcPr>
          <w:p w14:paraId="0883554C">
            <w:pPr>
              <w:spacing w:line="240" w:lineRule="auto"/>
              <w:jc w:val="right"/>
            </w:pPr>
            <w:r>
              <w:rPr>
                <w:rFonts w:ascii="宋体" w:hAnsi="宋体" w:eastAsia="宋体" w:cs="宋体"/>
                <w:b w:val="0"/>
              </w:rPr>
              <w:t>2,486,205.19</w:t>
            </w:r>
          </w:p>
        </w:tc>
      </w:tr>
      <w:tr w14:paraId="766A168F">
        <w:tblPrEx>
          <w:tblCellMar>
            <w:top w:w="0" w:type="dxa"/>
            <w:left w:w="108" w:type="dxa"/>
            <w:bottom w:w="0" w:type="dxa"/>
            <w:right w:w="108" w:type="dxa"/>
          </w:tblCellMar>
        </w:tblPrEx>
        <w:tc>
          <w:tcPr>
            <w:tcW w:w="0" w:type="dxa"/>
            <w:vAlign w:val="center"/>
          </w:tcPr>
          <w:p w14:paraId="2111F511">
            <w:pPr>
              <w:spacing w:line="240" w:lineRule="auto"/>
              <w:jc w:val="left"/>
            </w:pPr>
            <w:r>
              <w:rPr>
                <w:rFonts w:ascii="宋体" w:hAnsi="宋体" w:eastAsia="宋体" w:cs="宋体"/>
                <w:b/>
              </w:rPr>
              <w:t>减：二、营业总支出</w:t>
            </w:r>
          </w:p>
        </w:tc>
        <w:tc>
          <w:tcPr>
            <w:tcW w:w="0" w:type="dxa"/>
            <w:vAlign w:val="center"/>
          </w:tcPr>
          <w:p w14:paraId="0A87D8F2">
            <w:pPr>
              <w:spacing w:line="240" w:lineRule="auto"/>
              <w:jc w:val="center"/>
            </w:pPr>
          </w:p>
        </w:tc>
        <w:tc>
          <w:tcPr>
            <w:tcW w:w="0" w:type="dxa"/>
            <w:vAlign w:val="center"/>
          </w:tcPr>
          <w:p w14:paraId="4B510A18">
            <w:pPr>
              <w:spacing w:line="240" w:lineRule="auto"/>
              <w:jc w:val="right"/>
            </w:pPr>
            <w:r>
              <w:rPr>
                <w:rFonts w:ascii="宋体" w:hAnsi="宋体" w:eastAsia="宋体" w:cs="宋体"/>
                <w:b w:val="0"/>
              </w:rPr>
              <w:t>505,832.96</w:t>
            </w:r>
          </w:p>
        </w:tc>
      </w:tr>
      <w:tr w14:paraId="6CF5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7E49BB">
            <w:pPr>
              <w:spacing w:line="240" w:lineRule="auto"/>
              <w:jc w:val="left"/>
            </w:pPr>
            <w:r>
              <w:rPr>
                <w:rFonts w:ascii="宋体" w:hAnsi="宋体" w:eastAsia="宋体" w:cs="宋体"/>
                <w:b w:val="0"/>
              </w:rPr>
              <w:t>1．管理人报酬</w:t>
            </w:r>
          </w:p>
        </w:tc>
        <w:tc>
          <w:tcPr>
            <w:tcW w:w="0" w:type="dxa"/>
            <w:vAlign w:val="center"/>
          </w:tcPr>
          <w:p w14:paraId="68AD1452">
            <w:pPr>
              <w:spacing w:line="240" w:lineRule="auto"/>
              <w:jc w:val="center"/>
            </w:pPr>
            <w:r>
              <w:rPr>
                <w:rFonts w:ascii="宋体" w:hAnsi="宋体" w:eastAsia="宋体" w:cs="宋体"/>
                <w:b w:val="0"/>
              </w:rPr>
              <w:t>7.4.10.2.1</w:t>
            </w:r>
          </w:p>
        </w:tc>
        <w:tc>
          <w:tcPr>
            <w:tcW w:w="0" w:type="dxa"/>
            <w:vAlign w:val="center"/>
          </w:tcPr>
          <w:p w14:paraId="201E7422">
            <w:pPr>
              <w:spacing w:line="240" w:lineRule="auto"/>
              <w:jc w:val="right"/>
            </w:pPr>
            <w:r>
              <w:rPr>
                <w:rFonts w:ascii="宋体" w:hAnsi="宋体" w:eastAsia="宋体" w:cs="宋体"/>
                <w:b w:val="0"/>
              </w:rPr>
              <w:t>324,597.17</w:t>
            </w:r>
          </w:p>
        </w:tc>
      </w:tr>
      <w:tr w14:paraId="4791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865D0B">
            <w:pPr>
              <w:spacing w:line="240" w:lineRule="auto"/>
              <w:jc w:val="left"/>
            </w:pPr>
            <w:r>
              <w:rPr>
                <w:rFonts w:ascii="宋体" w:hAnsi="宋体" w:eastAsia="宋体" w:cs="宋体"/>
                <w:b w:val="0"/>
              </w:rPr>
              <w:t>2．托管费</w:t>
            </w:r>
          </w:p>
        </w:tc>
        <w:tc>
          <w:tcPr>
            <w:tcW w:w="0" w:type="dxa"/>
            <w:vAlign w:val="center"/>
          </w:tcPr>
          <w:p w14:paraId="6677782E">
            <w:pPr>
              <w:spacing w:line="240" w:lineRule="auto"/>
              <w:jc w:val="center"/>
            </w:pPr>
            <w:r>
              <w:rPr>
                <w:rFonts w:ascii="宋体" w:hAnsi="宋体" w:eastAsia="宋体" w:cs="宋体"/>
                <w:b w:val="0"/>
              </w:rPr>
              <w:t>7.4.10.2.2</w:t>
            </w:r>
          </w:p>
        </w:tc>
        <w:tc>
          <w:tcPr>
            <w:tcW w:w="0" w:type="dxa"/>
            <w:vAlign w:val="center"/>
          </w:tcPr>
          <w:p w14:paraId="48AAC8CD">
            <w:pPr>
              <w:spacing w:line="240" w:lineRule="auto"/>
              <w:jc w:val="right"/>
            </w:pPr>
            <w:r>
              <w:rPr>
                <w:rFonts w:ascii="宋体" w:hAnsi="宋体" w:eastAsia="宋体" w:cs="宋体"/>
                <w:b w:val="0"/>
              </w:rPr>
              <w:t>54,099.51</w:t>
            </w:r>
          </w:p>
        </w:tc>
      </w:tr>
      <w:tr w14:paraId="343E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D921EB">
            <w:pPr>
              <w:spacing w:line="240" w:lineRule="auto"/>
              <w:jc w:val="left"/>
            </w:pPr>
            <w:r>
              <w:rPr>
                <w:rFonts w:ascii="宋体" w:hAnsi="宋体" w:eastAsia="宋体" w:cs="宋体"/>
                <w:b w:val="0"/>
              </w:rPr>
              <w:t>3．销售服务费</w:t>
            </w:r>
          </w:p>
        </w:tc>
        <w:tc>
          <w:tcPr>
            <w:tcW w:w="0" w:type="dxa"/>
            <w:vAlign w:val="center"/>
          </w:tcPr>
          <w:p w14:paraId="37DBD6F5">
            <w:pPr>
              <w:spacing w:line="240" w:lineRule="auto"/>
              <w:jc w:val="center"/>
            </w:pPr>
            <w:r>
              <w:rPr>
                <w:rFonts w:ascii="宋体" w:hAnsi="宋体" w:eastAsia="宋体" w:cs="宋体"/>
                <w:b w:val="0"/>
              </w:rPr>
              <w:t>7.4.10.2.3</w:t>
            </w:r>
          </w:p>
        </w:tc>
        <w:tc>
          <w:tcPr>
            <w:tcW w:w="0" w:type="dxa"/>
            <w:vAlign w:val="center"/>
          </w:tcPr>
          <w:p w14:paraId="1EE1EF9A">
            <w:pPr>
              <w:spacing w:line="240" w:lineRule="auto"/>
              <w:jc w:val="right"/>
            </w:pPr>
            <w:r>
              <w:rPr>
                <w:rFonts w:ascii="宋体" w:hAnsi="宋体" w:eastAsia="宋体" w:cs="宋体"/>
                <w:b w:val="0"/>
              </w:rPr>
              <w:t>70,681.62</w:t>
            </w:r>
          </w:p>
        </w:tc>
      </w:tr>
      <w:tr w14:paraId="2E83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0D2766">
            <w:pPr>
              <w:spacing w:line="240" w:lineRule="auto"/>
              <w:jc w:val="left"/>
            </w:pPr>
            <w:r>
              <w:rPr>
                <w:rFonts w:ascii="宋体" w:hAnsi="宋体" w:eastAsia="宋体" w:cs="宋体"/>
                <w:b w:val="0"/>
              </w:rPr>
              <w:t>4．投资顾问费</w:t>
            </w:r>
          </w:p>
        </w:tc>
        <w:tc>
          <w:tcPr>
            <w:tcW w:w="0" w:type="dxa"/>
            <w:vAlign w:val="center"/>
          </w:tcPr>
          <w:p w14:paraId="6B9C1041">
            <w:pPr>
              <w:spacing w:line="240" w:lineRule="auto"/>
              <w:jc w:val="center"/>
            </w:pPr>
          </w:p>
        </w:tc>
        <w:tc>
          <w:tcPr>
            <w:tcW w:w="0" w:type="dxa"/>
            <w:vAlign w:val="center"/>
          </w:tcPr>
          <w:p w14:paraId="68A1304C">
            <w:pPr>
              <w:spacing w:line="240" w:lineRule="auto"/>
              <w:jc w:val="right"/>
            </w:pPr>
            <w:r>
              <w:rPr>
                <w:rFonts w:ascii="宋体" w:hAnsi="宋体" w:eastAsia="宋体" w:cs="宋体"/>
                <w:b w:val="0"/>
              </w:rPr>
              <w:t>-</w:t>
            </w:r>
          </w:p>
        </w:tc>
      </w:tr>
      <w:tr w14:paraId="0492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371350">
            <w:pPr>
              <w:spacing w:line="240" w:lineRule="auto"/>
              <w:jc w:val="left"/>
            </w:pPr>
            <w:r>
              <w:rPr>
                <w:rFonts w:ascii="宋体" w:hAnsi="宋体" w:eastAsia="宋体" w:cs="宋体"/>
                <w:b w:val="0"/>
              </w:rPr>
              <w:t>5．利息支出</w:t>
            </w:r>
          </w:p>
        </w:tc>
        <w:tc>
          <w:tcPr>
            <w:tcW w:w="0" w:type="dxa"/>
            <w:vAlign w:val="center"/>
          </w:tcPr>
          <w:p w14:paraId="0FCDEFF6">
            <w:pPr>
              <w:spacing w:line="240" w:lineRule="auto"/>
              <w:jc w:val="center"/>
            </w:pPr>
          </w:p>
        </w:tc>
        <w:tc>
          <w:tcPr>
            <w:tcW w:w="0" w:type="dxa"/>
            <w:vAlign w:val="center"/>
          </w:tcPr>
          <w:p w14:paraId="3DACCD7E">
            <w:pPr>
              <w:spacing w:line="240" w:lineRule="auto"/>
              <w:jc w:val="right"/>
            </w:pPr>
            <w:r>
              <w:rPr>
                <w:rFonts w:ascii="宋体" w:hAnsi="宋体" w:eastAsia="宋体" w:cs="宋体"/>
                <w:b w:val="0"/>
              </w:rPr>
              <w:t>-</w:t>
            </w:r>
          </w:p>
        </w:tc>
      </w:tr>
      <w:tr w14:paraId="5CBD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269124">
            <w:pPr>
              <w:spacing w:line="240" w:lineRule="auto"/>
              <w:jc w:val="left"/>
            </w:pPr>
            <w:r>
              <w:rPr>
                <w:rFonts w:ascii="宋体" w:hAnsi="宋体" w:eastAsia="宋体" w:cs="宋体"/>
                <w:b w:val="0"/>
              </w:rPr>
              <w:t>其中：卖出回购金融资产支出</w:t>
            </w:r>
          </w:p>
        </w:tc>
        <w:tc>
          <w:tcPr>
            <w:tcW w:w="0" w:type="dxa"/>
            <w:vAlign w:val="center"/>
          </w:tcPr>
          <w:p w14:paraId="511E9F66">
            <w:pPr>
              <w:spacing w:line="240" w:lineRule="auto"/>
              <w:jc w:val="center"/>
            </w:pPr>
          </w:p>
        </w:tc>
        <w:tc>
          <w:tcPr>
            <w:tcW w:w="0" w:type="dxa"/>
            <w:vAlign w:val="center"/>
          </w:tcPr>
          <w:p w14:paraId="6AEB5C87">
            <w:pPr>
              <w:spacing w:line="240" w:lineRule="auto"/>
              <w:jc w:val="right"/>
            </w:pPr>
            <w:r>
              <w:rPr>
                <w:rFonts w:ascii="宋体" w:hAnsi="宋体" w:eastAsia="宋体" w:cs="宋体"/>
                <w:b w:val="0"/>
              </w:rPr>
              <w:t>-</w:t>
            </w:r>
          </w:p>
        </w:tc>
      </w:tr>
      <w:tr w14:paraId="6FDD4164">
        <w:tblPrEx>
          <w:tblCellMar>
            <w:top w:w="0" w:type="dxa"/>
            <w:left w:w="108" w:type="dxa"/>
            <w:bottom w:w="0" w:type="dxa"/>
            <w:right w:w="108" w:type="dxa"/>
          </w:tblCellMar>
        </w:tblPrEx>
        <w:tc>
          <w:tcPr>
            <w:tcW w:w="0" w:type="dxa"/>
            <w:vAlign w:val="center"/>
          </w:tcPr>
          <w:p w14:paraId="70B57BF8">
            <w:pPr>
              <w:spacing w:line="240" w:lineRule="auto"/>
              <w:jc w:val="left"/>
            </w:pPr>
            <w:r>
              <w:rPr>
                <w:rFonts w:ascii="宋体" w:hAnsi="宋体" w:eastAsia="宋体" w:cs="宋体"/>
                <w:b w:val="0"/>
              </w:rPr>
              <w:t>6．信用减值损失</w:t>
            </w:r>
          </w:p>
        </w:tc>
        <w:tc>
          <w:tcPr>
            <w:tcW w:w="0" w:type="dxa"/>
            <w:vAlign w:val="center"/>
          </w:tcPr>
          <w:p w14:paraId="0FC62838">
            <w:pPr>
              <w:spacing w:line="240" w:lineRule="auto"/>
              <w:jc w:val="center"/>
            </w:pPr>
          </w:p>
        </w:tc>
        <w:tc>
          <w:tcPr>
            <w:tcW w:w="0" w:type="dxa"/>
            <w:vAlign w:val="center"/>
          </w:tcPr>
          <w:p w14:paraId="24DA4995">
            <w:pPr>
              <w:spacing w:line="240" w:lineRule="auto"/>
              <w:jc w:val="right"/>
            </w:pPr>
            <w:r>
              <w:rPr>
                <w:rFonts w:ascii="宋体" w:hAnsi="宋体" w:eastAsia="宋体" w:cs="宋体"/>
                <w:b w:val="0"/>
              </w:rPr>
              <w:t>-</w:t>
            </w:r>
          </w:p>
        </w:tc>
      </w:tr>
      <w:tr w14:paraId="2C37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78716B">
            <w:pPr>
              <w:spacing w:line="240" w:lineRule="auto"/>
              <w:jc w:val="left"/>
            </w:pPr>
            <w:r>
              <w:rPr>
                <w:rFonts w:ascii="宋体" w:hAnsi="宋体" w:eastAsia="宋体" w:cs="宋体"/>
                <w:b w:val="0"/>
              </w:rPr>
              <w:t>7．税金及附加</w:t>
            </w:r>
          </w:p>
        </w:tc>
        <w:tc>
          <w:tcPr>
            <w:tcW w:w="0" w:type="dxa"/>
            <w:vAlign w:val="center"/>
          </w:tcPr>
          <w:p w14:paraId="599FA4C4">
            <w:pPr>
              <w:spacing w:line="240" w:lineRule="auto"/>
              <w:jc w:val="center"/>
            </w:pPr>
          </w:p>
        </w:tc>
        <w:tc>
          <w:tcPr>
            <w:tcW w:w="0" w:type="dxa"/>
            <w:vAlign w:val="center"/>
          </w:tcPr>
          <w:p w14:paraId="7219CAA5">
            <w:pPr>
              <w:spacing w:line="240" w:lineRule="auto"/>
              <w:jc w:val="right"/>
            </w:pPr>
            <w:r>
              <w:rPr>
                <w:rFonts w:ascii="宋体" w:hAnsi="宋体" w:eastAsia="宋体" w:cs="宋体"/>
                <w:b w:val="0"/>
              </w:rPr>
              <w:t>63.17</w:t>
            </w:r>
          </w:p>
        </w:tc>
      </w:tr>
      <w:tr w14:paraId="2B0C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46FA49">
            <w:pPr>
              <w:spacing w:line="240" w:lineRule="auto"/>
              <w:jc w:val="left"/>
            </w:pPr>
            <w:r>
              <w:rPr>
                <w:rFonts w:ascii="宋体" w:hAnsi="宋体" w:eastAsia="宋体" w:cs="宋体"/>
                <w:b w:val="0"/>
              </w:rPr>
              <w:t>8．其他费用</w:t>
            </w:r>
          </w:p>
        </w:tc>
        <w:tc>
          <w:tcPr>
            <w:tcW w:w="0" w:type="dxa"/>
            <w:vAlign w:val="center"/>
          </w:tcPr>
          <w:p w14:paraId="588AE0B9">
            <w:pPr>
              <w:spacing w:line="240" w:lineRule="auto"/>
              <w:jc w:val="center"/>
            </w:pPr>
            <w:r>
              <w:rPr>
                <w:rFonts w:ascii="宋体" w:hAnsi="宋体" w:eastAsia="宋体" w:cs="宋体"/>
                <w:b w:val="0"/>
              </w:rPr>
              <w:t>7.4.7.19</w:t>
            </w:r>
          </w:p>
        </w:tc>
        <w:tc>
          <w:tcPr>
            <w:tcW w:w="0" w:type="dxa"/>
            <w:vAlign w:val="center"/>
          </w:tcPr>
          <w:p w14:paraId="7E5EFE7F">
            <w:pPr>
              <w:spacing w:line="240" w:lineRule="auto"/>
              <w:jc w:val="right"/>
            </w:pPr>
            <w:r>
              <w:rPr>
                <w:rFonts w:ascii="宋体" w:hAnsi="宋体" w:eastAsia="宋体" w:cs="宋体"/>
                <w:b w:val="0"/>
              </w:rPr>
              <w:t>56,391.49</w:t>
            </w:r>
          </w:p>
        </w:tc>
      </w:tr>
      <w:tr w14:paraId="0C873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29E385">
            <w:pPr>
              <w:spacing w:line="240" w:lineRule="auto"/>
              <w:jc w:val="left"/>
            </w:pPr>
            <w:r>
              <w:rPr>
                <w:rFonts w:ascii="宋体" w:hAnsi="宋体" w:eastAsia="宋体" w:cs="宋体"/>
                <w:b/>
              </w:rPr>
              <w:t>三、利润总额（亏损总额以“-”号填列）</w:t>
            </w:r>
          </w:p>
        </w:tc>
        <w:tc>
          <w:tcPr>
            <w:tcW w:w="0" w:type="dxa"/>
            <w:vAlign w:val="center"/>
          </w:tcPr>
          <w:p w14:paraId="0D400404">
            <w:pPr>
              <w:spacing w:line="240" w:lineRule="auto"/>
              <w:jc w:val="center"/>
            </w:pPr>
          </w:p>
        </w:tc>
        <w:tc>
          <w:tcPr>
            <w:tcW w:w="0" w:type="dxa"/>
            <w:vAlign w:val="center"/>
          </w:tcPr>
          <w:p w14:paraId="51A900FA">
            <w:pPr>
              <w:spacing w:line="240" w:lineRule="auto"/>
              <w:jc w:val="right"/>
            </w:pPr>
            <w:r>
              <w:rPr>
                <w:rFonts w:ascii="宋体" w:hAnsi="宋体" w:eastAsia="宋体" w:cs="宋体"/>
                <w:b w:val="0"/>
              </w:rPr>
              <w:t>19,238,152.38</w:t>
            </w:r>
          </w:p>
        </w:tc>
      </w:tr>
      <w:tr w14:paraId="0B3A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D52FF0">
            <w:pPr>
              <w:spacing w:line="240" w:lineRule="auto"/>
              <w:jc w:val="left"/>
            </w:pPr>
            <w:r>
              <w:rPr>
                <w:rFonts w:ascii="宋体" w:hAnsi="宋体" w:eastAsia="宋体" w:cs="宋体"/>
                <w:b w:val="0"/>
              </w:rPr>
              <w:t>减：所得税费用</w:t>
            </w:r>
          </w:p>
        </w:tc>
        <w:tc>
          <w:tcPr>
            <w:tcW w:w="0" w:type="dxa"/>
            <w:vAlign w:val="center"/>
          </w:tcPr>
          <w:p w14:paraId="11ECC6A7">
            <w:pPr>
              <w:spacing w:line="240" w:lineRule="auto"/>
              <w:jc w:val="center"/>
            </w:pPr>
          </w:p>
        </w:tc>
        <w:tc>
          <w:tcPr>
            <w:tcW w:w="0" w:type="dxa"/>
            <w:vAlign w:val="center"/>
          </w:tcPr>
          <w:p w14:paraId="57631416">
            <w:pPr>
              <w:spacing w:line="240" w:lineRule="auto"/>
              <w:jc w:val="right"/>
            </w:pPr>
            <w:r>
              <w:rPr>
                <w:rFonts w:ascii="宋体" w:hAnsi="宋体" w:eastAsia="宋体" w:cs="宋体"/>
                <w:b w:val="0"/>
              </w:rPr>
              <w:t>-</w:t>
            </w:r>
          </w:p>
        </w:tc>
      </w:tr>
      <w:tr w14:paraId="2145B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5B458B">
            <w:pPr>
              <w:spacing w:line="240" w:lineRule="auto"/>
              <w:jc w:val="left"/>
            </w:pPr>
            <w:r>
              <w:rPr>
                <w:rFonts w:ascii="宋体" w:hAnsi="宋体" w:eastAsia="宋体" w:cs="宋体"/>
                <w:b/>
              </w:rPr>
              <w:t>四、净利润（净亏损以“-”号填列）</w:t>
            </w:r>
          </w:p>
        </w:tc>
        <w:tc>
          <w:tcPr>
            <w:tcW w:w="0" w:type="dxa"/>
            <w:vAlign w:val="center"/>
          </w:tcPr>
          <w:p w14:paraId="4F600682">
            <w:pPr>
              <w:spacing w:line="240" w:lineRule="auto"/>
              <w:jc w:val="center"/>
            </w:pPr>
          </w:p>
        </w:tc>
        <w:tc>
          <w:tcPr>
            <w:tcW w:w="0" w:type="dxa"/>
            <w:vAlign w:val="center"/>
          </w:tcPr>
          <w:p w14:paraId="00018575">
            <w:pPr>
              <w:spacing w:line="240" w:lineRule="auto"/>
              <w:jc w:val="right"/>
            </w:pPr>
            <w:r>
              <w:rPr>
                <w:rFonts w:ascii="宋体" w:hAnsi="宋体" w:eastAsia="宋体" w:cs="宋体"/>
                <w:b w:val="0"/>
              </w:rPr>
              <w:t>19,238,152.38</w:t>
            </w:r>
          </w:p>
        </w:tc>
      </w:tr>
      <w:tr w14:paraId="276010D9">
        <w:tblPrEx>
          <w:tblCellMar>
            <w:top w:w="0" w:type="dxa"/>
            <w:left w:w="108" w:type="dxa"/>
            <w:bottom w:w="0" w:type="dxa"/>
            <w:right w:w="108" w:type="dxa"/>
          </w:tblCellMar>
        </w:tblPrEx>
        <w:tc>
          <w:tcPr>
            <w:tcW w:w="0" w:type="dxa"/>
            <w:vAlign w:val="center"/>
          </w:tcPr>
          <w:p w14:paraId="606993A9">
            <w:pPr>
              <w:spacing w:line="240" w:lineRule="auto"/>
              <w:jc w:val="left"/>
            </w:pPr>
            <w:r>
              <w:rPr>
                <w:rFonts w:ascii="宋体" w:hAnsi="宋体" w:eastAsia="宋体" w:cs="宋体"/>
                <w:b/>
              </w:rPr>
              <w:t>五、其他综合收益的税后净额</w:t>
            </w:r>
          </w:p>
        </w:tc>
        <w:tc>
          <w:tcPr>
            <w:tcW w:w="0" w:type="dxa"/>
            <w:vAlign w:val="center"/>
          </w:tcPr>
          <w:p w14:paraId="32FC69EA">
            <w:pPr>
              <w:spacing w:line="240" w:lineRule="auto"/>
              <w:jc w:val="center"/>
            </w:pPr>
          </w:p>
        </w:tc>
        <w:tc>
          <w:tcPr>
            <w:tcW w:w="0" w:type="dxa"/>
            <w:vAlign w:val="center"/>
          </w:tcPr>
          <w:p w14:paraId="761EA66A">
            <w:pPr>
              <w:spacing w:line="240" w:lineRule="auto"/>
              <w:jc w:val="right"/>
            </w:pPr>
            <w:r>
              <w:rPr>
                <w:rFonts w:ascii="宋体" w:hAnsi="宋体" w:eastAsia="宋体" w:cs="宋体"/>
                <w:b w:val="0"/>
              </w:rPr>
              <w:t>-</w:t>
            </w:r>
          </w:p>
        </w:tc>
      </w:tr>
      <w:tr w14:paraId="5C1F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C5B4677">
            <w:pPr>
              <w:spacing w:line="240" w:lineRule="auto"/>
              <w:jc w:val="left"/>
            </w:pPr>
            <w:r>
              <w:rPr>
                <w:rFonts w:ascii="宋体" w:hAnsi="宋体" w:eastAsia="宋体" w:cs="宋体"/>
                <w:b/>
              </w:rPr>
              <w:t>六、综合收益总额</w:t>
            </w:r>
          </w:p>
        </w:tc>
        <w:tc>
          <w:tcPr>
            <w:tcW w:w="0" w:type="dxa"/>
            <w:vAlign w:val="center"/>
          </w:tcPr>
          <w:p w14:paraId="5C05540A">
            <w:pPr>
              <w:spacing w:line="240" w:lineRule="auto"/>
              <w:jc w:val="center"/>
            </w:pPr>
          </w:p>
        </w:tc>
        <w:tc>
          <w:tcPr>
            <w:tcW w:w="0" w:type="dxa"/>
            <w:vAlign w:val="center"/>
          </w:tcPr>
          <w:p w14:paraId="607F4434">
            <w:pPr>
              <w:spacing w:line="240" w:lineRule="auto"/>
              <w:jc w:val="right"/>
            </w:pPr>
            <w:r>
              <w:rPr>
                <w:rFonts w:ascii="宋体" w:hAnsi="宋体" w:eastAsia="宋体" w:cs="宋体"/>
                <w:b w:val="0"/>
              </w:rPr>
              <w:t>19,238,152.38</w:t>
            </w:r>
          </w:p>
        </w:tc>
      </w:tr>
    </w:tbl>
    <w:p w14:paraId="70C3F42A">
      <w:r>
        <w:rPr>
          <w:rFonts w:ascii="宋体" w:hAnsi="宋体" w:eastAsia="宋体" w:cs="宋体"/>
          <w:b w:val="0"/>
        </w:rPr>
        <w:t xml:space="preserve"> 注：本基金合同生效日为2025年10月21日，2025年度实际报告期间为2025年10月21日至2025年12月31日。截至报告期末本基金合同生效未满一年，本报告期的财务报表及报表附注均无同期对比数据。</w:t>
      </w:r>
    </w:p>
    <w:p w14:paraId="43C77596"/>
    <w:p w14:paraId="119F7E75">
      <w:pPr>
        <w:pStyle w:val="3"/>
        <w:jc w:val="left"/>
      </w:pPr>
      <w:bookmarkStart w:id="35" w:name="_Toc4988"/>
      <w:r>
        <w:rPr>
          <w:rFonts w:ascii="宋体" w:hAnsi="宋体" w:eastAsia="宋体" w:cs="宋体"/>
        </w:rPr>
        <w:t>7.3 净资产变动表</w:t>
      </w:r>
      <w:bookmarkEnd w:id="35"/>
    </w:p>
    <w:p w14:paraId="5CA786A1">
      <w:pPr>
        <w:jc w:val="left"/>
      </w:pPr>
      <w:r>
        <w:rPr>
          <w:rFonts w:ascii="宋体" w:hAnsi="宋体" w:eastAsia="宋体" w:cs="宋体"/>
          <w:b w:val="0"/>
        </w:rPr>
        <w:t>会计主体：东方阿尔法瑞享混合型发起式证券投资基金</w:t>
      </w:r>
    </w:p>
    <w:p w14:paraId="2B7D426A">
      <w:pPr>
        <w:jc w:val="left"/>
      </w:pPr>
      <w:r>
        <w:rPr>
          <w:rFonts w:ascii="宋体" w:hAnsi="宋体" w:eastAsia="宋体" w:cs="宋体"/>
          <w:b w:val="0"/>
        </w:rPr>
        <w:t>本报告期：2025年10月21日（基金合同生效日）至2025年12月31日</w:t>
      </w:r>
    </w:p>
    <w:p w14:paraId="0EC78E24">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5"/>
        <w:gridCol w:w="2000"/>
        <w:gridCol w:w="2000"/>
        <w:gridCol w:w="2001"/>
      </w:tblGrid>
      <w:tr w14:paraId="4CE9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vMerge w:val="restart"/>
            <w:shd w:val="clear" w:color="auto" w:fill="D9D9D9"/>
            <w:vAlign w:val="center"/>
          </w:tcPr>
          <w:p w14:paraId="16680D84">
            <w:pPr>
              <w:spacing w:line="240" w:lineRule="auto"/>
              <w:jc w:val="center"/>
            </w:pPr>
            <w:r>
              <w:rPr>
                <w:rFonts w:ascii="宋体" w:hAnsi="宋体" w:eastAsia="宋体" w:cs="宋体"/>
                <w:b/>
              </w:rPr>
              <w:t>项 目</w:t>
            </w:r>
          </w:p>
        </w:tc>
        <w:tc>
          <w:tcPr>
            <w:tcW w:w="3231" w:type="pct"/>
            <w:gridSpan w:val="3"/>
            <w:shd w:val="clear" w:color="auto" w:fill="D9D9D9"/>
            <w:vAlign w:val="center"/>
          </w:tcPr>
          <w:p w14:paraId="1AF01C78">
            <w:pPr>
              <w:spacing w:line="240" w:lineRule="auto"/>
              <w:jc w:val="center"/>
            </w:pPr>
            <w:r>
              <w:rPr>
                <w:rFonts w:ascii="宋体" w:hAnsi="宋体" w:eastAsia="宋体" w:cs="宋体"/>
                <w:b/>
              </w:rPr>
              <w:t>本期</w:t>
            </w:r>
            <w:r>
              <w:br w:type="textWrapping"/>
            </w:r>
            <w:r>
              <w:rPr>
                <w:rFonts w:ascii="宋体" w:hAnsi="宋体" w:eastAsia="宋体" w:cs="宋体"/>
                <w:b/>
              </w:rPr>
              <w:t>2025年10月21日（基金合同生效日）至2025年12月31日</w:t>
            </w:r>
          </w:p>
        </w:tc>
      </w:tr>
      <w:tr w14:paraId="0F19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4DC67F2"/>
        </w:tc>
        <w:tc>
          <w:tcPr>
            <w:tcW w:w="1077" w:type="pct"/>
            <w:shd w:val="clear" w:color="auto" w:fill="D9D9D9"/>
            <w:vAlign w:val="center"/>
          </w:tcPr>
          <w:p w14:paraId="3D34E5A7">
            <w:pPr>
              <w:spacing w:line="240" w:lineRule="auto"/>
              <w:jc w:val="center"/>
            </w:pPr>
            <w:r>
              <w:rPr>
                <w:rFonts w:ascii="宋体" w:hAnsi="宋体" w:eastAsia="宋体" w:cs="宋体"/>
                <w:b/>
              </w:rPr>
              <w:t>实收基金</w:t>
            </w:r>
          </w:p>
        </w:tc>
        <w:tc>
          <w:tcPr>
            <w:tcW w:w="1077" w:type="pct"/>
            <w:shd w:val="clear" w:color="auto" w:fill="D9D9D9"/>
            <w:vAlign w:val="center"/>
          </w:tcPr>
          <w:p w14:paraId="1EB8AE7D">
            <w:pPr>
              <w:spacing w:line="240" w:lineRule="auto"/>
              <w:jc w:val="center"/>
            </w:pPr>
            <w:r>
              <w:rPr>
                <w:rFonts w:ascii="宋体" w:hAnsi="宋体" w:eastAsia="宋体" w:cs="宋体"/>
                <w:b/>
              </w:rPr>
              <w:t>未分配利润</w:t>
            </w:r>
          </w:p>
        </w:tc>
        <w:tc>
          <w:tcPr>
            <w:tcW w:w="1077" w:type="pct"/>
            <w:shd w:val="clear" w:color="auto" w:fill="D9D9D9"/>
            <w:vAlign w:val="center"/>
          </w:tcPr>
          <w:p w14:paraId="114AF19A">
            <w:pPr>
              <w:spacing w:line="240" w:lineRule="auto"/>
              <w:jc w:val="center"/>
            </w:pPr>
            <w:r>
              <w:rPr>
                <w:rFonts w:ascii="宋体" w:hAnsi="宋体" w:eastAsia="宋体" w:cs="宋体"/>
                <w:b/>
              </w:rPr>
              <w:t>净资产合计</w:t>
            </w:r>
          </w:p>
        </w:tc>
      </w:tr>
      <w:tr w14:paraId="6811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4884C4">
            <w:pPr>
              <w:spacing w:line="240" w:lineRule="auto"/>
              <w:jc w:val="left"/>
            </w:pPr>
            <w:r>
              <w:rPr>
                <w:rFonts w:ascii="宋体" w:hAnsi="宋体" w:eastAsia="宋体" w:cs="宋体"/>
                <w:b w:val="0"/>
              </w:rPr>
              <w:t>一、上期期末净资产</w:t>
            </w:r>
          </w:p>
        </w:tc>
        <w:tc>
          <w:tcPr>
            <w:tcW w:w="0" w:type="dxa"/>
            <w:vAlign w:val="center"/>
          </w:tcPr>
          <w:p w14:paraId="03C1E13B">
            <w:pPr>
              <w:spacing w:line="240" w:lineRule="auto"/>
              <w:jc w:val="right"/>
            </w:pPr>
            <w:r>
              <w:rPr>
                <w:rFonts w:ascii="宋体" w:hAnsi="宋体" w:eastAsia="宋体" w:cs="宋体"/>
                <w:b w:val="0"/>
              </w:rPr>
              <w:t>-</w:t>
            </w:r>
          </w:p>
        </w:tc>
        <w:tc>
          <w:tcPr>
            <w:tcW w:w="0" w:type="dxa"/>
            <w:vAlign w:val="center"/>
          </w:tcPr>
          <w:p w14:paraId="28EFBFA2">
            <w:pPr>
              <w:spacing w:line="240" w:lineRule="auto"/>
              <w:jc w:val="right"/>
            </w:pPr>
            <w:r>
              <w:rPr>
                <w:rFonts w:ascii="宋体" w:hAnsi="宋体" w:eastAsia="宋体" w:cs="宋体"/>
                <w:b w:val="0"/>
              </w:rPr>
              <w:t>-</w:t>
            </w:r>
          </w:p>
        </w:tc>
        <w:tc>
          <w:tcPr>
            <w:tcW w:w="0" w:type="dxa"/>
            <w:vAlign w:val="center"/>
          </w:tcPr>
          <w:p w14:paraId="78FC4D41">
            <w:pPr>
              <w:spacing w:line="240" w:lineRule="auto"/>
              <w:jc w:val="right"/>
            </w:pPr>
            <w:r>
              <w:rPr>
                <w:rFonts w:ascii="宋体" w:hAnsi="宋体" w:eastAsia="宋体" w:cs="宋体"/>
                <w:b w:val="0"/>
              </w:rPr>
              <w:t>-</w:t>
            </w:r>
          </w:p>
        </w:tc>
      </w:tr>
      <w:tr w14:paraId="4A33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CAF9642">
            <w:pPr>
              <w:spacing w:line="240" w:lineRule="auto"/>
              <w:jc w:val="left"/>
            </w:pPr>
            <w:r>
              <w:rPr>
                <w:rFonts w:ascii="宋体" w:hAnsi="宋体" w:eastAsia="宋体" w:cs="宋体"/>
                <w:b w:val="0"/>
              </w:rPr>
              <w:t>二、本期期初净资产</w:t>
            </w:r>
          </w:p>
        </w:tc>
        <w:tc>
          <w:tcPr>
            <w:tcW w:w="0" w:type="dxa"/>
            <w:vAlign w:val="center"/>
          </w:tcPr>
          <w:p w14:paraId="2E745505">
            <w:pPr>
              <w:spacing w:line="240" w:lineRule="auto"/>
              <w:jc w:val="right"/>
            </w:pPr>
            <w:r>
              <w:rPr>
                <w:rFonts w:ascii="宋体" w:hAnsi="宋体" w:eastAsia="宋体" w:cs="宋体"/>
                <w:b w:val="0"/>
              </w:rPr>
              <w:t>11,250,078.41</w:t>
            </w:r>
          </w:p>
        </w:tc>
        <w:tc>
          <w:tcPr>
            <w:tcW w:w="0" w:type="dxa"/>
            <w:vAlign w:val="center"/>
          </w:tcPr>
          <w:p w14:paraId="23333F3F">
            <w:pPr>
              <w:spacing w:line="240" w:lineRule="auto"/>
              <w:jc w:val="right"/>
            </w:pPr>
            <w:r>
              <w:rPr>
                <w:rFonts w:ascii="宋体" w:hAnsi="宋体" w:eastAsia="宋体" w:cs="宋体"/>
                <w:b w:val="0"/>
              </w:rPr>
              <w:t>-</w:t>
            </w:r>
          </w:p>
        </w:tc>
        <w:tc>
          <w:tcPr>
            <w:tcW w:w="0" w:type="dxa"/>
            <w:vAlign w:val="center"/>
          </w:tcPr>
          <w:p w14:paraId="19388881">
            <w:pPr>
              <w:spacing w:line="240" w:lineRule="auto"/>
              <w:jc w:val="right"/>
            </w:pPr>
            <w:r>
              <w:rPr>
                <w:rFonts w:ascii="宋体" w:hAnsi="宋体" w:eastAsia="宋体" w:cs="宋体"/>
                <w:b w:val="0"/>
              </w:rPr>
              <w:t>11,250,078.41</w:t>
            </w:r>
          </w:p>
        </w:tc>
      </w:tr>
      <w:tr w14:paraId="1686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846E43">
            <w:pPr>
              <w:spacing w:line="240" w:lineRule="auto"/>
              <w:jc w:val="left"/>
            </w:pPr>
            <w:r>
              <w:rPr>
                <w:rFonts w:ascii="宋体" w:hAnsi="宋体" w:eastAsia="宋体" w:cs="宋体"/>
                <w:b w:val="0"/>
              </w:rPr>
              <w:t>三、本期增减变动额（减少以“-”号填列）</w:t>
            </w:r>
          </w:p>
        </w:tc>
        <w:tc>
          <w:tcPr>
            <w:tcW w:w="0" w:type="dxa"/>
            <w:vAlign w:val="center"/>
          </w:tcPr>
          <w:p w14:paraId="029EC0A8">
            <w:pPr>
              <w:spacing w:line="240" w:lineRule="auto"/>
              <w:jc w:val="right"/>
            </w:pPr>
            <w:r>
              <w:rPr>
                <w:rFonts w:ascii="宋体" w:hAnsi="宋体" w:eastAsia="宋体" w:cs="宋体"/>
                <w:b w:val="0"/>
              </w:rPr>
              <w:t>485,485,049.84</w:t>
            </w:r>
          </w:p>
        </w:tc>
        <w:tc>
          <w:tcPr>
            <w:tcW w:w="0" w:type="dxa"/>
            <w:vAlign w:val="center"/>
          </w:tcPr>
          <w:p w14:paraId="7A0F8123">
            <w:pPr>
              <w:spacing w:line="240" w:lineRule="auto"/>
              <w:jc w:val="right"/>
            </w:pPr>
            <w:r>
              <w:rPr>
                <w:rFonts w:ascii="宋体" w:hAnsi="宋体" w:eastAsia="宋体" w:cs="宋体"/>
                <w:b w:val="0"/>
              </w:rPr>
              <w:t>104,074,077.68</w:t>
            </w:r>
          </w:p>
        </w:tc>
        <w:tc>
          <w:tcPr>
            <w:tcW w:w="0" w:type="dxa"/>
            <w:vAlign w:val="center"/>
          </w:tcPr>
          <w:p w14:paraId="2BEABE11">
            <w:pPr>
              <w:spacing w:line="240" w:lineRule="auto"/>
              <w:jc w:val="right"/>
            </w:pPr>
            <w:r>
              <w:rPr>
                <w:rFonts w:ascii="宋体" w:hAnsi="宋体" w:eastAsia="宋体" w:cs="宋体"/>
                <w:b w:val="0"/>
              </w:rPr>
              <w:t>589,559,127.52</w:t>
            </w:r>
          </w:p>
        </w:tc>
      </w:tr>
      <w:tr w14:paraId="1B4E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C4DBF4">
            <w:pPr>
              <w:spacing w:line="240" w:lineRule="auto"/>
              <w:jc w:val="left"/>
            </w:pPr>
            <w:r>
              <w:rPr>
                <w:rFonts w:ascii="宋体" w:hAnsi="宋体" w:eastAsia="宋体" w:cs="宋体"/>
                <w:b w:val="0"/>
              </w:rPr>
              <w:t>（一）、综合收益总额</w:t>
            </w:r>
          </w:p>
        </w:tc>
        <w:tc>
          <w:tcPr>
            <w:tcW w:w="0" w:type="dxa"/>
            <w:vAlign w:val="center"/>
          </w:tcPr>
          <w:p w14:paraId="2F05A792">
            <w:pPr>
              <w:spacing w:line="240" w:lineRule="auto"/>
              <w:jc w:val="right"/>
            </w:pPr>
            <w:r>
              <w:rPr>
                <w:rFonts w:ascii="宋体" w:hAnsi="宋体" w:eastAsia="宋体" w:cs="宋体"/>
                <w:b w:val="0"/>
              </w:rPr>
              <w:t>-</w:t>
            </w:r>
          </w:p>
        </w:tc>
        <w:tc>
          <w:tcPr>
            <w:tcW w:w="0" w:type="dxa"/>
            <w:vAlign w:val="center"/>
          </w:tcPr>
          <w:p w14:paraId="123B5615">
            <w:pPr>
              <w:spacing w:line="240" w:lineRule="auto"/>
              <w:jc w:val="right"/>
            </w:pPr>
            <w:r>
              <w:rPr>
                <w:rFonts w:ascii="宋体" w:hAnsi="宋体" w:eastAsia="宋体" w:cs="宋体"/>
                <w:b w:val="0"/>
              </w:rPr>
              <w:t>19,238,152.38</w:t>
            </w:r>
          </w:p>
        </w:tc>
        <w:tc>
          <w:tcPr>
            <w:tcW w:w="0" w:type="dxa"/>
            <w:vAlign w:val="center"/>
          </w:tcPr>
          <w:p w14:paraId="225B40E2">
            <w:pPr>
              <w:spacing w:line="240" w:lineRule="auto"/>
              <w:jc w:val="right"/>
            </w:pPr>
            <w:r>
              <w:rPr>
                <w:rFonts w:ascii="宋体" w:hAnsi="宋体" w:eastAsia="宋体" w:cs="宋体"/>
                <w:b w:val="0"/>
              </w:rPr>
              <w:t>19,238,152.38</w:t>
            </w:r>
          </w:p>
        </w:tc>
      </w:tr>
      <w:tr w14:paraId="3B86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CC620C">
            <w:pPr>
              <w:spacing w:line="240" w:lineRule="auto"/>
              <w:jc w:val="left"/>
            </w:pPr>
            <w:r>
              <w:rPr>
                <w:rFonts w:ascii="宋体" w:hAnsi="宋体" w:eastAsia="宋体" w:cs="宋体"/>
                <w:b w:val="0"/>
              </w:rPr>
              <w:t>（二）、本期基金份额交易产生的净资产变动数（净资产减少以“-”号填列）</w:t>
            </w:r>
          </w:p>
        </w:tc>
        <w:tc>
          <w:tcPr>
            <w:tcW w:w="0" w:type="dxa"/>
            <w:vAlign w:val="center"/>
          </w:tcPr>
          <w:p w14:paraId="6E49E5AC">
            <w:pPr>
              <w:spacing w:line="240" w:lineRule="auto"/>
              <w:jc w:val="right"/>
            </w:pPr>
            <w:r>
              <w:rPr>
                <w:rFonts w:ascii="宋体" w:hAnsi="宋体" w:eastAsia="宋体" w:cs="宋体"/>
                <w:b w:val="0"/>
              </w:rPr>
              <w:t>485,485,049.84</w:t>
            </w:r>
          </w:p>
        </w:tc>
        <w:tc>
          <w:tcPr>
            <w:tcW w:w="0" w:type="dxa"/>
            <w:vAlign w:val="center"/>
          </w:tcPr>
          <w:p w14:paraId="5A10B420">
            <w:pPr>
              <w:spacing w:line="240" w:lineRule="auto"/>
              <w:jc w:val="right"/>
            </w:pPr>
            <w:r>
              <w:rPr>
                <w:rFonts w:ascii="宋体" w:hAnsi="宋体" w:eastAsia="宋体" w:cs="宋体"/>
                <w:b w:val="0"/>
              </w:rPr>
              <w:t>84,835,925.30</w:t>
            </w:r>
          </w:p>
        </w:tc>
        <w:tc>
          <w:tcPr>
            <w:tcW w:w="0" w:type="dxa"/>
            <w:vAlign w:val="center"/>
          </w:tcPr>
          <w:p w14:paraId="0D9FD8DC">
            <w:pPr>
              <w:spacing w:line="240" w:lineRule="auto"/>
              <w:jc w:val="right"/>
            </w:pPr>
            <w:r>
              <w:rPr>
                <w:rFonts w:ascii="宋体" w:hAnsi="宋体" w:eastAsia="宋体" w:cs="宋体"/>
                <w:b w:val="0"/>
              </w:rPr>
              <w:t>570,320,975.14</w:t>
            </w:r>
          </w:p>
        </w:tc>
      </w:tr>
      <w:tr w14:paraId="55FE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FDE3E2">
            <w:pPr>
              <w:spacing w:line="240" w:lineRule="auto"/>
              <w:jc w:val="left"/>
            </w:pPr>
            <w:r>
              <w:rPr>
                <w:rFonts w:ascii="宋体" w:hAnsi="宋体" w:eastAsia="宋体" w:cs="宋体"/>
                <w:b w:val="0"/>
              </w:rPr>
              <w:t>其中：1.基金申购款</w:t>
            </w:r>
          </w:p>
        </w:tc>
        <w:tc>
          <w:tcPr>
            <w:tcW w:w="0" w:type="dxa"/>
            <w:vAlign w:val="center"/>
          </w:tcPr>
          <w:p w14:paraId="3DB24664">
            <w:pPr>
              <w:spacing w:line="240" w:lineRule="auto"/>
              <w:jc w:val="right"/>
            </w:pPr>
            <w:r>
              <w:rPr>
                <w:rFonts w:ascii="宋体" w:hAnsi="宋体" w:eastAsia="宋体" w:cs="宋体"/>
                <w:b w:val="0"/>
              </w:rPr>
              <w:t>821,784,428.80</w:t>
            </w:r>
          </w:p>
        </w:tc>
        <w:tc>
          <w:tcPr>
            <w:tcW w:w="0" w:type="dxa"/>
            <w:vAlign w:val="center"/>
          </w:tcPr>
          <w:p w14:paraId="6F9945B6">
            <w:pPr>
              <w:spacing w:line="240" w:lineRule="auto"/>
              <w:jc w:val="right"/>
            </w:pPr>
            <w:r>
              <w:rPr>
                <w:rFonts w:ascii="宋体" w:hAnsi="宋体" w:eastAsia="宋体" w:cs="宋体"/>
                <w:b w:val="0"/>
              </w:rPr>
              <w:t>124,871,988.86</w:t>
            </w:r>
          </w:p>
        </w:tc>
        <w:tc>
          <w:tcPr>
            <w:tcW w:w="0" w:type="dxa"/>
            <w:vAlign w:val="center"/>
          </w:tcPr>
          <w:p w14:paraId="14136FDC">
            <w:pPr>
              <w:spacing w:line="240" w:lineRule="auto"/>
              <w:jc w:val="right"/>
            </w:pPr>
            <w:r>
              <w:rPr>
                <w:rFonts w:ascii="宋体" w:hAnsi="宋体" w:eastAsia="宋体" w:cs="宋体"/>
                <w:b w:val="0"/>
              </w:rPr>
              <w:t>946,656,417.66</w:t>
            </w:r>
          </w:p>
        </w:tc>
      </w:tr>
      <w:tr w14:paraId="5451B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3B8C7B">
            <w:pPr>
              <w:spacing w:line="240" w:lineRule="auto"/>
              <w:jc w:val="left"/>
            </w:pPr>
            <w:r>
              <w:rPr>
                <w:rFonts w:ascii="宋体" w:hAnsi="宋体" w:eastAsia="宋体" w:cs="宋体"/>
                <w:b w:val="0"/>
              </w:rPr>
              <w:t xml:space="preserve">      2.基金赎回款</w:t>
            </w:r>
          </w:p>
        </w:tc>
        <w:tc>
          <w:tcPr>
            <w:tcW w:w="0" w:type="dxa"/>
            <w:vAlign w:val="center"/>
          </w:tcPr>
          <w:p w14:paraId="41BF454E">
            <w:pPr>
              <w:spacing w:line="240" w:lineRule="auto"/>
              <w:jc w:val="right"/>
            </w:pPr>
            <w:r>
              <w:rPr>
                <w:rFonts w:ascii="宋体" w:hAnsi="宋体" w:eastAsia="宋体" w:cs="宋体"/>
                <w:b w:val="0"/>
              </w:rPr>
              <w:t>-336,299,378.96</w:t>
            </w:r>
          </w:p>
        </w:tc>
        <w:tc>
          <w:tcPr>
            <w:tcW w:w="0" w:type="dxa"/>
            <w:vAlign w:val="center"/>
          </w:tcPr>
          <w:p w14:paraId="27FC3AD8">
            <w:pPr>
              <w:spacing w:line="240" w:lineRule="auto"/>
              <w:jc w:val="right"/>
            </w:pPr>
            <w:r>
              <w:rPr>
                <w:rFonts w:ascii="宋体" w:hAnsi="宋体" w:eastAsia="宋体" w:cs="宋体"/>
                <w:b w:val="0"/>
              </w:rPr>
              <w:t>-40,036,063.56</w:t>
            </w:r>
          </w:p>
        </w:tc>
        <w:tc>
          <w:tcPr>
            <w:tcW w:w="0" w:type="dxa"/>
            <w:vAlign w:val="center"/>
          </w:tcPr>
          <w:p w14:paraId="537AE3F7">
            <w:pPr>
              <w:spacing w:line="240" w:lineRule="auto"/>
              <w:jc w:val="right"/>
            </w:pPr>
            <w:r>
              <w:rPr>
                <w:rFonts w:ascii="宋体" w:hAnsi="宋体" w:eastAsia="宋体" w:cs="宋体"/>
                <w:b w:val="0"/>
              </w:rPr>
              <w:t>-376,335,442.52</w:t>
            </w:r>
          </w:p>
        </w:tc>
      </w:tr>
      <w:tr w14:paraId="6FF9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C855F1">
            <w:pPr>
              <w:spacing w:line="240" w:lineRule="auto"/>
              <w:jc w:val="left"/>
            </w:pPr>
            <w:r>
              <w:rPr>
                <w:rFonts w:ascii="宋体" w:hAnsi="宋体" w:eastAsia="宋体" w:cs="宋体"/>
                <w:b w:val="0"/>
              </w:rPr>
              <w:t>（三）、本期向基金份额持有人分配利润产生的净资产变动（净资产减少以“-”号填列）</w:t>
            </w:r>
          </w:p>
        </w:tc>
        <w:tc>
          <w:tcPr>
            <w:tcW w:w="0" w:type="dxa"/>
            <w:vAlign w:val="center"/>
          </w:tcPr>
          <w:p w14:paraId="209156CE">
            <w:pPr>
              <w:spacing w:line="240" w:lineRule="auto"/>
              <w:jc w:val="right"/>
            </w:pPr>
            <w:r>
              <w:rPr>
                <w:rFonts w:ascii="宋体" w:hAnsi="宋体" w:eastAsia="宋体" w:cs="宋体"/>
                <w:b w:val="0"/>
              </w:rPr>
              <w:t>-</w:t>
            </w:r>
          </w:p>
        </w:tc>
        <w:tc>
          <w:tcPr>
            <w:tcW w:w="0" w:type="dxa"/>
            <w:vAlign w:val="center"/>
          </w:tcPr>
          <w:p w14:paraId="30BFBA02">
            <w:pPr>
              <w:spacing w:line="240" w:lineRule="auto"/>
              <w:jc w:val="right"/>
            </w:pPr>
            <w:r>
              <w:rPr>
                <w:rFonts w:ascii="宋体" w:hAnsi="宋体" w:eastAsia="宋体" w:cs="宋体"/>
                <w:b w:val="0"/>
              </w:rPr>
              <w:t>-</w:t>
            </w:r>
          </w:p>
        </w:tc>
        <w:tc>
          <w:tcPr>
            <w:tcW w:w="0" w:type="dxa"/>
            <w:vAlign w:val="center"/>
          </w:tcPr>
          <w:p w14:paraId="1160A388">
            <w:pPr>
              <w:spacing w:line="240" w:lineRule="auto"/>
              <w:jc w:val="right"/>
            </w:pPr>
            <w:r>
              <w:rPr>
                <w:rFonts w:ascii="宋体" w:hAnsi="宋体" w:eastAsia="宋体" w:cs="宋体"/>
                <w:b w:val="0"/>
              </w:rPr>
              <w:t>-</w:t>
            </w:r>
          </w:p>
        </w:tc>
      </w:tr>
      <w:tr w14:paraId="51EC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2A21BD">
            <w:pPr>
              <w:spacing w:line="240" w:lineRule="auto"/>
              <w:jc w:val="left"/>
            </w:pPr>
            <w:r>
              <w:rPr>
                <w:rFonts w:ascii="宋体" w:hAnsi="宋体" w:eastAsia="宋体" w:cs="宋体"/>
                <w:b w:val="0"/>
              </w:rPr>
              <w:t>四、本期期末净资产</w:t>
            </w:r>
          </w:p>
        </w:tc>
        <w:tc>
          <w:tcPr>
            <w:tcW w:w="0" w:type="dxa"/>
            <w:vAlign w:val="center"/>
          </w:tcPr>
          <w:p w14:paraId="18C1C7BF">
            <w:pPr>
              <w:spacing w:line="240" w:lineRule="auto"/>
              <w:jc w:val="right"/>
            </w:pPr>
            <w:r>
              <w:rPr>
                <w:rFonts w:ascii="宋体" w:hAnsi="宋体" w:eastAsia="宋体" w:cs="宋体"/>
                <w:b w:val="0"/>
              </w:rPr>
              <w:t>496,735,128.25</w:t>
            </w:r>
          </w:p>
        </w:tc>
        <w:tc>
          <w:tcPr>
            <w:tcW w:w="0" w:type="dxa"/>
            <w:vAlign w:val="center"/>
          </w:tcPr>
          <w:p w14:paraId="52BFC396">
            <w:pPr>
              <w:spacing w:line="240" w:lineRule="auto"/>
              <w:jc w:val="right"/>
            </w:pPr>
            <w:r>
              <w:rPr>
                <w:rFonts w:ascii="宋体" w:hAnsi="宋体" w:eastAsia="宋体" w:cs="宋体"/>
                <w:b w:val="0"/>
              </w:rPr>
              <w:t>104,074,077.68</w:t>
            </w:r>
          </w:p>
        </w:tc>
        <w:tc>
          <w:tcPr>
            <w:tcW w:w="0" w:type="dxa"/>
            <w:vAlign w:val="center"/>
          </w:tcPr>
          <w:p w14:paraId="298BA1A5">
            <w:pPr>
              <w:spacing w:line="240" w:lineRule="auto"/>
              <w:jc w:val="right"/>
            </w:pPr>
            <w:r>
              <w:rPr>
                <w:rFonts w:ascii="宋体" w:hAnsi="宋体" w:eastAsia="宋体" w:cs="宋体"/>
                <w:b w:val="0"/>
              </w:rPr>
              <w:t>600,809,205.93</w:t>
            </w:r>
          </w:p>
        </w:tc>
      </w:tr>
    </w:tbl>
    <w:p w14:paraId="3F05D312">
      <w:r>
        <w:rPr>
          <w:rFonts w:ascii="宋体" w:hAnsi="宋体" w:eastAsia="宋体" w:cs="宋体"/>
          <w:b w:val="0"/>
        </w:rPr>
        <w:t xml:space="preserve">注：本基金合同生效日为2025年10月21日，2025年度实际报告期间为2025年10月21日至2025年12月31日。截至报告期末本基金合同生效未满一年，本报告期的财务报表及报表附注均无同期对比数据。 </w:t>
      </w:r>
    </w:p>
    <w:p w14:paraId="6B0FF7C3">
      <w:pPr>
        <w:jc w:val="left"/>
      </w:pPr>
      <w:r>
        <w:rPr>
          <w:rFonts w:ascii="宋体" w:hAnsi="宋体" w:eastAsia="宋体" w:cs="宋体"/>
          <w:b w:val="0"/>
        </w:rPr>
        <w:t>报表附注为财务报表的组成部分。</w:t>
      </w:r>
    </w:p>
    <w:p w14:paraId="14481CD1">
      <w:pPr>
        <w:jc w:val="left"/>
      </w:pPr>
      <w:r>
        <w:rPr>
          <w:rFonts w:ascii="宋体" w:hAnsi="宋体" w:eastAsia="宋体" w:cs="宋体"/>
          <w:b w:val="0"/>
        </w:rPr>
        <w:t>本报告7.1至7.4财务报表由下列负责人签署:</w:t>
      </w:r>
    </w:p>
    <w:tbl>
      <w:tblPr>
        <w:tblStyle w:val="27"/>
        <w:tblW w:w="5000" w:type="pct"/>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3095"/>
        <w:gridCol w:w="3095"/>
        <w:gridCol w:w="3096"/>
      </w:tblGrid>
      <w:tr w14:paraId="3528676A">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vAlign w:val="center"/>
          </w:tcPr>
          <w:p w14:paraId="62E975C7">
            <w:pPr>
              <w:spacing w:line="240" w:lineRule="auto"/>
              <w:jc w:val="center"/>
            </w:pPr>
            <w:r>
              <w:rPr>
                <w:rFonts w:ascii="宋体" w:hAnsi="宋体" w:eastAsia="宋体" w:cs="宋体"/>
                <w:b w:val="0"/>
              </w:rPr>
              <w:t>刘明</w:t>
            </w:r>
          </w:p>
        </w:tc>
        <w:tc>
          <w:tcPr>
            <w:tcW w:w="1538" w:type="pct"/>
            <w:vAlign w:val="center"/>
          </w:tcPr>
          <w:p w14:paraId="6A66B312">
            <w:pPr>
              <w:spacing w:line="240" w:lineRule="auto"/>
              <w:jc w:val="center"/>
            </w:pPr>
            <w:r>
              <w:rPr>
                <w:rFonts w:ascii="宋体" w:hAnsi="宋体" w:eastAsia="宋体" w:cs="宋体"/>
                <w:b w:val="0"/>
              </w:rPr>
              <w:t>曹渊</w:t>
            </w:r>
          </w:p>
        </w:tc>
        <w:tc>
          <w:tcPr>
            <w:tcW w:w="1538" w:type="pct"/>
            <w:vAlign w:val="center"/>
          </w:tcPr>
          <w:p w14:paraId="5CF8EAC8">
            <w:pPr>
              <w:spacing w:line="240" w:lineRule="auto"/>
              <w:jc w:val="center"/>
            </w:pPr>
            <w:r>
              <w:rPr>
                <w:rFonts w:ascii="宋体" w:hAnsi="宋体" w:eastAsia="宋体" w:cs="宋体"/>
                <w:b w:val="0"/>
              </w:rPr>
              <w:t>张珂</w:t>
            </w:r>
          </w:p>
        </w:tc>
      </w:tr>
      <w:tr w14:paraId="13D60062">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vAlign w:val="center"/>
          </w:tcPr>
          <w:p w14:paraId="5DC95287">
            <w:pPr>
              <w:spacing w:line="240" w:lineRule="auto"/>
              <w:jc w:val="center"/>
            </w:pPr>
            <w:r>
              <w:rPr>
                <w:rFonts w:ascii="宋体" w:hAnsi="宋体" w:eastAsia="宋体" w:cs="宋体"/>
                <w:b w:val="0"/>
              </w:rPr>
              <w:t>—————————</w:t>
            </w:r>
          </w:p>
        </w:tc>
        <w:tc>
          <w:tcPr>
            <w:tcW w:w="1538" w:type="pct"/>
            <w:vAlign w:val="center"/>
          </w:tcPr>
          <w:p w14:paraId="4E38CFEB">
            <w:pPr>
              <w:spacing w:line="240" w:lineRule="auto"/>
              <w:jc w:val="center"/>
            </w:pPr>
            <w:r>
              <w:rPr>
                <w:rFonts w:ascii="宋体" w:hAnsi="宋体" w:eastAsia="宋体" w:cs="宋体"/>
                <w:b w:val="0"/>
              </w:rPr>
              <w:t>—————————</w:t>
            </w:r>
          </w:p>
        </w:tc>
        <w:tc>
          <w:tcPr>
            <w:tcW w:w="1538" w:type="pct"/>
            <w:vAlign w:val="center"/>
          </w:tcPr>
          <w:p w14:paraId="462B7580">
            <w:pPr>
              <w:spacing w:line="240" w:lineRule="auto"/>
              <w:jc w:val="center"/>
            </w:pPr>
            <w:r>
              <w:rPr>
                <w:rFonts w:ascii="宋体" w:hAnsi="宋体" w:eastAsia="宋体" w:cs="宋体"/>
                <w:b w:val="0"/>
              </w:rPr>
              <w:t>—————————</w:t>
            </w:r>
          </w:p>
        </w:tc>
      </w:tr>
      <w:tr w14:paraId="0126C57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0" w:type="dxa"/>
            <w:vAlign w:val="center"/>
          </w:tcPr>
          <w:p w14:paraId="41CC9B20">
            <w:pPr>
              <w:spacing w:line="240" w:lineRule="auto"/>
              <w:jc w:val="center"/>
            </w:pPr>
            <w:r>
              <w:rPr>
                <w:rFonts w:ascii="宋体" w:hAnsi="宋体" w:eastAsia="宋体" w:cs="宋体"/>
                <w:b w:val="0"/>
              </w:rPr>
              <w:t>基金管理人负责人</w:t>
            </w:r>
          </w:p>
        </w:tc>
        <w:tc>
          <w:tcPr>
            <w:tcW w:w="0" w:type="dxa"/>
            <w:vAlign w:val="center"/>
          </w:tcPr>
          <w:p w14:paraId="1F14C746">
            <w:pPr>
              <w:spacing w:line="240" w:lineRule="auto"/>
              <w:jc w:val="center"/>
            </w:pPr>
            <w:r>
              <w:rPr>
                <w:rFonts w:ascii="宋体" w:hAnsi="宋体" w:eastAsia="宋体" w:cs="宋体"/>
                <w:b w:val="0"/>
              </w:rPr>
              <w:t>主管会计工作负责人</w:t>
            </w:r>
          </w:p>
        </w:tc>
        <w:tc>
          <w:tcPr>
            <w:tcW w:w="0" w:type="dxa"/>
            <w:vAlign w:val="center"/>
          </w:tcPr>
          <w:p w14:paraId="1A4FC4A9">
            <w:pPr>
              <w:spacing w:line="240" w:lineRule="auto"/>
              <w:jc w:val="center"/>
            </w:pPr>
            <w:r>
              <w:rPr>
                <w:rFonts w:ascii="宋体" w:hAnsi="宋体" w:eastAsia="宋体" w:cs="宋体"/>
                <w:b w:val="0"/>
              </w:rPr>
              <w:t>会计机构负责人</w:t>
            </w:r>
          </w:p>
        </w:tc>
      </w:tr>
    </w:tbl>
    <w:p w14:paraId="7F1ABD7B"/>
    <w:p w14:paraId="084D2E23">
      <w:pPr>
        <w:pStyle w:val="3"/>
        <w:jc w:val="left"/>
      </w:pPr>
      <w:bookmarkStart w:id="36" w:name="_Toc4521"/>
      <w:r>
        <w:rPr>
          <w:rFonts w:ascii="宋体" w:hAnsi="宋体" w:eastAsia="宋体" w:cs="宋体"/>
        </w:rPr>
        <w:t>7.4 报表附注</w:t>
      </w:r>
      <w:bookmarkEnd w:id="36"/>
    </w:p>
    <w:p w14:paraId="747A95BF">
      <w:pPr>
        <w:pStyle w:val="58"/>
      </w:pPr>
      <w:r>
        <w:rPr>
          <w:rFonts w:ascii="宋体" w:hAnsi="宋体" w:eastAsia="宋体" w:cs="宋体"/>
          <w:b/>
        </w:rPr>
        <w:t>7.4.1 基金基本情况</w:t>
      </w:r>
    </w:p>
    <w:p w14:paraId="1ABFBD3D">
      <w:pPr>
        <w:jc w:val="left"/>
      </w:pPr>
      <w:r>
        <w:rPr>
          <w:rFonts w:ascii="宋体" w:hAnsi="宋体" w:eastAsia="宋体" w:cs="宋体"/>
          <w:b w:val="0"/>
        </w:rPr>
        <w:t xml:space="preserve">    东方阿尔法瑞享混合型发起式证券投资基金(以下简称“本基金”) 经中国证券监督管理委员会(以下简称“中国证监会”)证监许可[2025]2166号《关于准予东方阿尔法瑞享混合型发起式证券投资基金注册的批复》核准，由东方阿尔法基金管理有限公司根据《中华人民共和国证券投资基金法》和《东方阿尔法瑞享混合型发起式证券投资基金基金合同》负责公开募集。本基金为契约型开放式基金，存续期不定，首次设立募集不包括认购资金利息共募集人民币11,248,907.61元，业经容诚会计师事务所(特殊普通合伙)容诚验字[2025]200Z0172号验资报告予以验证。经向中国证监会备案，《东方阿尔法瑞享混合型发起式证券投资基金基金合同》于2025年10月21日正式生效，基金合同生效日的基金总份额为11,250,078.41份基金份额，其中认购资金利息折合1,170.80份基金份额。本基金的基金管理人为东方阿尔法基金管理有限公司，基金金融运营服务机构为招商证券股份有限公司，基金托管人为招商银行股份有限公司。</w:t>
      </w:r>
      <w:r>
        <w:rPr>
          <w:rFonts w:ascii="宋体" w:hAnsi="宋体" w:eastAsia="宋体" w:cs="宋体"/>
          <w:b w:val="0"/>
        </w:rPr>
        <w:cr/>
      </w:r>
      <w:r>
        <w:rPr>
          <w:rFonts w:ascii="宋体" w:hAnsi="宋体" w:eastAsia="宋体" w:cs="宋体"/>
          <w:b w:val="0"/>
        </w:rPr>
        <w:t xml:space="preserve">    本基金为发起式基金，发起资金认购部分为10,012,195.36份基金份额，发起资金认购方承诺使用发起资金认购的基金份额持有期限不少于3年。</w:t>
      </w:r>
      <w:r>
        <w:rPr>
          <w:rFonts w:ascii="宋体" w:hAnsi="宋体" w:eastAsia="宋体" w:cs="宋体"/>
          <w:b w:val="0"/>
        </w:rPr>
        <w:cr/>
      </w:r>
      <w:r>
        <w:rPr>
          <w:rFonts w:ascii="宋体" w:hAnsi="宋体" w:eastAsia="宋体" w:cs="宋体"/>
          <w:b w:val="0"/>
        </w:rPr>
        <w:t xml:space="preserve">    根据《东方阿尔法瑞享混合型发起式证券投资基金基金合同》和《东方阿尔法瑞享混合型发起式证券投资基金招募说明书》(含更新)，本基金根据所收取认购/申购费用、销售服务费用方式的差异，将基金份额分为不同的类别。收取认购/申购费用、赎回费用而不计提销售服务费，并在赎回时根据持有期限收取赎回费用的基金份额，称为A类基金份额；不收取认购/申购费、赎回时根据持有期限收取赎回费用，且从本类别基金资产中计提销售服务费的基金份额，称为C类基金份额。。本基金A类、C类两种收费模式并存，各类基金份额分别计算基金份额净值。投资人可自由选择认购/申购某一类别的基金份额，但各类别基金份额之间不能相互转换。</w:t>
      </w:r>
      <w:r>
        <w:rPr>
          <w:rFonts w:ascii="宋体" w:hAnsi="宋体" w:eastAsia="宋体" w:cs="宋体"/>
          <w:b w:val="0"/>
        </w:rPr>
        <w:cr/>
      </w:r>
      <w:r>
        <w:rPr>
          <w:rFonts w:ascii="宋体" w:hAnsi="宋体" w:eastAsia="宋体" w:cs="宋体"/>
          <w:b w:val="0"/>
        </w:rPr>
        <w:t xml:space="preserve">    根据《中华人民共和国证券投资基金法》和《东方阿尔法瑞享混合型发起式证券投资基金基金合同》的有关规定，本基金的投资范围为具有良好流动性的金融工具，包括国内依法发行上市的股票(包括主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本基金投资组合中股票资产投资比例为基金资产的60%-95%，其中对港股通标的股票(包括沪港通股票及深港通股票)的投资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本基金的业绩比较基准为：中证800 指数收益率×60%+中证综合债券指数收益率×20%+恒生指数收益率(按估值汇率折算)×20%。</w:t>
      </w:r>
      <w:r>
        <w:rPr>
          <w:rFonts w:ascii="宋体" w:hAnsi="宋体" w:eastAsia="宋体" w:cs="宋体"/>
          <w:b w:val="0"/>
        </w:rPr>
        <w:cr/>
      </w:r>
      <w:r>
        <w:rPr>
          <w:rFonts w:ascii="宋体" w:hAnsi="宋体" w:eastAsia="宋体" w:cs="宋体"/>
          <w:b w:val="0"/>
        </w:rPr>
        <w:t xml:space="preserve">    本财务报表由本基金的基金管理人东方阿尔法基金管理有限公司于2026年3月25日批准报出。</w:t>
      </w:r>
    </w:p>
    <w:p w14:paraId="69246F5E"/>
    <w:p w14:paraId="1855A3E6">
      <w:pPr>
        <w:pStyle w:val="58"/>
      </w:pPr>
      <w:r>
        <w:rPr>
          <w:rFonts w:ascii="宋体" w:hAnsi="宋体" w:eastAsia="宋体" w:cs="宋体"/>
          <w:b/>
        </w:rPr>
        <w:t>7.4.2 会计报表的编制基础</w:t>
      </w:r>
    </w:p>
    <w:p w14:paraId="5CE7F143">
      <w:pPr>
        <w:jc w:val="left"/>
      </w:pPr>
      <w:r>
        <w:rPr>
          <w:rFonts w:ascii="宋体" w:hAnsi="宋体" w:eastAsia="宋体" w:cs="宋体"/>
          <w:b w:val="0"/>
        </w:rPr>
        <w:t xml:space="preserve">    本基金的财务报表按照财政部于2006年2月15日及以后期间颁布的《企业会计准则－基本准则》、各项具体会计准则、《资产管理产品相关会计处理规定》及其他相关规定(以下合称"企业会计准则")、中国证监会颁布的《证券投资基金信息披露XBRL模板第3号&lt;年度报告和中期报告&gt;》、中国证券投资基金业协会(以下简称"中国基金业协会")颁布的《证券投资基金会计核算业务指引》、《东方阿尔法瑞享混合型发起式证券投资基金基金合同》和在财务报表附注7.4.4所列示的中国证监会、中国基金业协会发布的有关规定及允许的基金行业实务操作编制。</w:t>
      </w:r>
      <w:r>
        <w:rPr>
          <w:rFonts w:ascii="宋体" w:hAnsi="宋体" w:eastAsia="宋体" w:cs="宋体"/>
          <w:b w:val="0"/>
        </w:rPr>
        <w:cr/>
      </w:r>
      <w:r>
        <w:rPr>
          <w:rFonts w:ascii="宋体" w:hAnsi="宋体" w:eastAsia="宋体" w:cs="宋体"/>
          <w:b w:val="0"/>
        </w:rPr>
        <w:t xml:space="preserve">    本财务报表以持续经营为基础编制。</w:t>
      </w:r>
    </w:p>
    <w:p w14:paraId="07AA30AC"/>
    <w:p w14:paraId="62FC743B">
      <w:pPr>
        <w:pStyle w:val="58"/>
      </w:pPr>
      <w:r>
        <w:rPr>
          <w:rFonts w:ascii="宋体" w:hAnsi="宋体" w:eastAsia="宋体" w:cs="宋体"/>
          <w:b/>
        </w:rPr>
        <w:t>7.4.3 遵循企业会计准则及其他有关规定的声明</w:t>
      </w:r>
    </w:p>
    <w:p w14:paraId="6FF8F373">
      <w:pPr>
        <w:jc w:val="left"/>
      </w:pPr>
      <w:r>
        <w:rPr>
          <w:rFonts w:ascii="宋体" w:hAnsi="宋体" w:eastAsia="宋体" w:cs="宋体"/>
          <w:b w:val="0"/>
        </w:rPr>
        <w:t xml:space="preserve">    本基金2025年10月21日(基金合同生效日)至2025年12月31日止期间的财务报表符合企业会计准则的要求，真实、完整地反映了本基金2025年12月31日的财务状况以及2025年10月21日(基金合同生效日)至2025年12月31日止期间的经营成果和净资产变动情况等有关信息。</w:t>
      </w:r>
    </w:p>
    <w:p w14:paraId="0E9D08F3"/>
    <w:p w14:paraId="511A4DEC">
      <w:pPr>
        <w:pStyle w:val="58"/>
      </w:pPr>
      <w:r>
        <w:rPr>
          <w:rFonts w:ascii="宋体" w:hAnsi="宋体" w:eastAsia="宋体" w:cs="宋体"/>
          <w:b/>
        </w:rPr>
        <w:t>7.4.4 重要会计政策和会计估计</w:t>
      </w:r>
    </w:p>
    <w:p w14:paraId="7880487A">
      <w:pPr>
        <w:pStyle w:val="58"/>
      </w:pPr>
      <w:r>
        <w:rPr>
          <w:rFonts w:ascii="宋体" w:hAnsi="宋体" w:eastAsia="宋体" w:cs="宋体"/>
          <w:b/>
        </w:rPr>
        <w:t>7.4.4.1 会计年度</w:t>
      </w:r>
    </w:p>
    <w:p w14:paraId="4DE27A5A">
      <w:pPr>
        <w:jc w:val="left"/>
      </w:pPr>
      <w:r>
        <w:rPr>
          <w:rFonts w:ascii="宋体" w:hAnsi="宋体" w:eastAsia="宋体" w:cs="宋体"/>
          <w:b w:val="0"/>
        </w:rPr>
        <w:t xml:space="preserve">    本基金会计年度为公历1月1日起至12月31日止。本期财务报表的实际编制期间为2025年10月21日(基金合同生效日)至2025年12月31日。</w:t>
      </w:r>
    </w:p>
    <w:p w14:paraId="68F892D9"/>
    <w:p w14:paraId="36E80607">
      <w:pPr>
        <w:pStyle w:val="58"/>
      </w:pPr>
      <w:r>
        <w:rPr>
          <w:rFonts w:ascii="宋体" w:hAnsi="宋体" w:eastAsia="宋体" w:cs="宋体"/>
          <w:b/>
        </w:rPr>
        <w:t>7.4.4.2 记账本位币</w:t>
      </w:r>
    </w:p>
    <w:p w14:paraId="49D02266">
      <w:pPr>
        <w:jc w:val="left"/>
      </w:pPr>
      <w:r>
        <w:rPr>
          <w:rFonts w:ascii="宋体" w:hAnsi="宋体" w:eastAsia="宋体" w:cs="宋体"/>
          <w:b w:val="0"/>
        </w:rPr>
        <w:t xml:space="preserve">    本基金的记账本位币为人民币。</w:t>
      </w:r>
    </w:p>
    <w:p w14:paraId="643C098D"/>
    <w:p w14:paraId="71F3F5CB">
      <w:pPr>
        <w:pStyle w:val="58"/>
      </w:pPr>
      <w:r>
        <w:rPr>
          <w:rFonts w:ascii="宋体" w:hAnsi="宋体" w:eastAsia="宋体" w:cs="宋体"/>
          <w:b/>
        </w:rPr>
        <w:t>7.4.4.3 金融资产和金融负债的分类</w:t>
      </w:r>
    </w:p>
    <w:p w14:paraId="3D583A39">
      <w:pPr>
        <w:jc w:val="left"/>
      </w:pPr>
      <w:r>
        <w:rPr>
          <w:rFonts w:ascii="宋体" w:hAnsi="宋体" w:eastAsia="宋体" w:cs="宋体"/>
          <w:b w:val="0"/>
        </w:rPr>
        <w:t xml:space="preserve">    金融工具，是指形成一方的金融资产并形成其他方的金融负债或权益工具的合同。当本基金成为金融工具合同的一方时，确认相关的金融资产、金融负债或权益工具。</w:t>
      </w:r>
      <w:r>
        <w:rPr>
          <w:rFonts w:ascii="宋体" w:hAnsi="宋体" w:eastAsia="宋体" w:cs="宋体"/>
          <w:b w:val="0"/>
        </w:rPr>
        <w:cr/>
      </w:r>
      <w:r>
        <w:rPr>
          <w:rFonts w:ascii="宋体" w:hAnsi="宋体" w:eastAsia="宋体" w:cs="宋体"/>
          <w:b w:val="0"/>
        </w:rPr>
        <w:t xml:space="preserve">    (1) 金融资产</w:t>
      </w:r>
      <w:r>
        <w:rPr>
          <w:rFonts w:ascii="宋体" w:hAnsi="宋体" w:eastAsia="宋体" w:cs="宋体"/>
          <w:b w:val="0"/>
        </w:rPr>
        <w:cr/>
      </w:r>
      <w:r>
        <w:rPr>
          <w:rFonts w:ascii="宋体" w:hAnsi="宋体" w:eastAsia="宋体" w:cs="宋体"/>
          <w:b w:val="0"/>
        </w:rPr>
        <w:t xml:space="preserve">    金融资产于初始确认时分类为：以摊余成本计量的金融资产、以公允价值计量且其变动计入其他综合收益的金融资产及以公允价值计量且其变动计入当期损益的金融资产。金融资产的分类取决于本基金管理金融资产的业务模式和金融资产的合同现金流量特征。本基金现无金融资产分类为以公允价值计量且其变动计入其他综合收益的金融资产。</w:t>
      </w:r>
      <w:r>
        <w:rPr>
          <w:rFonts w:ascii="宋体" w:hAnsi="宋体" w:eastAsia="宋体" w:cs="宋体"/>
          <w:b w:val="0"/>
        </w:rPr>
        <w:cr/>
      </w:r>
      <w:r>
        <w:rPr>
          <w:rFonts w:ascii="宋体" w:hAnsi="宋体" w:eastAsia="宋体" w:cs="宋体"/>
          <w:b w:val="0"/>
        </w:rPr>
        <w:t xml:space="preserve">    债务工具</w:t>
      </w:r>
      <w:r>
        <w:rPr>
          <w:rFonts w:ascii="宋体" w:hAnsi="宋体" w:eastAsia="宋体" w:cs="宋体"/>
          <w:b w:val="0"/>
        </w:rPr>
        <w:cr/>
      </w:r>
      <w:r>
        <w:rPr>
          <w:rFonts w:ascii="宋体" w:hAnsi="宋体" w:eastAsia="宋体" w:cs="宋体"/>
          <w:b w:val="0"/>
        </w:rPr>
        <w:t xml:space="preserve">    本基金持有的债务工具是指从发行方角度分析符合金融负债定义的工具，分别采用以下两种方式进行计量：</w:t>
      </w:r>
      <w:r>
        <w:rPr>
          <w:rFonts w:ascii="宋体" w:hAnsi="宋体" w:eastAsia="宋体" w:cs="宋体"/>
          <w:b w:val="0"/>
        </w:rPr>
        <w:cr/>
      </w:r>
      <w:r>
        <w:rPr>
          <w:rFonts w:ascii="宋体" w:hAnsi="宋体" w:eastAsia="宋体" w:cs="宋体"/>
          <w:b w:val="0"/>
        </w:rPr>
        <w:t xml:space="preserve">    以摊余成本计量：</w:t>
      </w:r>
      <w:r>
        <w:rPr>
          <w:rFonts w:ascii="宋体" w:hAnsi="宋体" w:eastAsia="宋体" w:cs="宋体"/>
          <w:b w:val="0"/>
        </w:rPr>
        <w:cr/>
      </w:r>
      <w:r>
        <w:rPr>
          <w:rFonts w:ascii="宋体" w:hAnsi="宋体" w:eastAsia="宋体" w:cs="宋体"/>
          <w:b w:val="0"/>
        </w:rPr>
        <w:t xml:space="preserve">    本基金管理以摊余成本计量的金融资产的业务模式为以收取合同现金流量为目标，且以摊余成本计量的金融资产的合同现金流量特征与基本借贷安排相一致，即在特定日期产生的现金流量，仅为对本金和以未偿付本金金额为基础的利息的支付。本基金持有的以摊余成本计量的金融资产主要为银行存款、买入返售金融资产和其他各类应收款项等。</w:t>
      </w:r>
      <w:r>
        <w:rPr>
          <w:rFonts w:ascii="宋体" w:hAnsi="宋体" w:eastAsia="宋体" w:cs="宋体"/>
          <w:b w:val="0"/>
        </w:rPr>
        <w:cr/>
      </w:r>
      <w:r>
        <w:rPr>
          <w:rFonts w:ascii="宋体" w:hAnsi="宋体" w:eastAsia="宋体" w:cs="宋体"/>
          <w:b w:val="0"/>
        </w:rPr>
        <w:t xml:space="preserve">    以公允价值计量且其变动计入当期损益：</w:t>
      </w:r>
      <w:r>
        <w:rPr>
          <w:rFonts w:ascii="宋体" w:hAnsi="宋体" w:eastAsia="宋体" w:cs="宋体"/>
          <w:b w:val="0"/>
        </w:rPr>
        <w:cr/>
      </w:r>
      <w:r>
        <w:rPr>
          <w:rFonts w:ascii="宋体" w:hAnsi="宋体" w:eastAsia="宋体" w:cs="宋体"/>
          <w:b w:val="0"/>
        </w:rPr>
        <w:t xml:space="preserve">    本基金将持有的未划分为以摊余成本计量的债务工具，以公允价值计量且其变动计入当期损益。本基金持有的以公允价值计量且其变动计入当期损益的金融资产主要为债券投资，在资产负债表中以交易性金融资产列示。</w:t>
      </w:r>
      <w:r>
        <w:rPr>
          <w:rFonts w:ascii="宋体" w:hAnsi="宋体" w:eastAsia="宋体" w:cs="宋体"/>
          <w:b w:val="0"/>
        </w:rPr>
        <w:cr/>
      </w:r>
      <w:r>
        <w:rPr>
          <w:rFonts w:ascii="宋体" w:hAnsi="宋体" w:eastAsia="宋体" w:cs="宋体"/>
          <w:b w:val="0"/>
        </w:rPr>
        <w:t xml:space="preserve">    权益工具</w:t>
      </w:r>
      <w:r>
        <w:rPr>
          <w:rFonts w:ascii="宋体" w:hAnsi="宋体" w:eastAsia="宋体" w:cs="宋体"/>
          <w:b w:val="0"/>
        </w:rPr>
        <w:cr/>
      </w:r>
      <w:r>
        <w:rPr>
          <w:rFonts w:ascii="宋体" w:hAnsi="宋体" w:eastAsia="宋体" w:cs="宋体"/>
          <w:b w:val="0"/>
        </w:rPr>
        <w:t xml:space="preserve">    权益工具是指从发行方角度分析符合权益定义的工具。本基金将对其没有控制、共同控制和重大影响的权益工具(主要为股票投资)按照公允价值计量且其变动计入当期损益，在资产负债表中列示为交易性金融资产。</w:t>
      </w:r>
      <w:r>
        <w:rPr>
          <w:rFonts w:ascii="宋体" w:hAnsi="宋体" w:eastAsia="宋体" w:cs="宋体"/>
          <w:b w:val="0"/>
        </w:rPr>
        <w:cr/>
      </w:r>
      <w:r>
        <w:rPr>
          <w:rFonts w:ascii="宋体" w:hAnsi="宋体" w:eastAsia="宋体" w:cs="宋体"/>
          <w:b w:val="0"/>
        </w:rPr>
        <w:t xml:space="preserve">    (2) 金融负债</w:t>
      </w:r>
      <w:r>
        <w:rPr>
          <w:rFonts w:ascii="宋体" w:hAnsi="宋体" w:eastAsia="宋体" w:cs="宋体"/>
          <w:b w:val="0"/>
        </w:rPr>
        <w:cr/>
      </w:r>
      <w:r>
        <w:rPr>
          <w:rFonts w:ascii="宋体" w:hAnsi="宋体" w:eastAsia="宋体" w:cs="宋体"/>
          <w:b w:val="0"/>
        </w:rPr>
        <w:t xml:space="preserve">    金融负债于初始确认时分类为以摊余成本计量的金融负债和以公允价值计量且其变动计入当期损益的金融负债。本基金目前暂无金融负债分类为以公允价值计量且其变动计入当期损益的金融负债。本基金持有的以摊余成本计量的金融负债包括卖出回购金融资产款和其他各类应付款项等。</w:t>
      </w:r>
    </w:p>
    <w:p w14:paraId="7767D5A3"/>
    <w:p w14:paraId="7F995B88">
      <w:pPr>
        <w:pStyle w:val="58"/>
      </w:pPr>
      <w:r>
        <w:rPr>
          <w:rFonts w:ascii="宋体" w:hAnsi="宋体" w:eastAsia="宋体" w:cs="宋体"/>
          <w:b/>
        </w:rPr>
        <w:t>7.4.4.4 金融资产和金融负债的初始确认、后续计量和终止确认</w:t>
      </w:r>
    </w:p>
    <w:p w14:paraId="141C1CD7">
      <w:pPr>
        <w:jc w:val="left"/>
      </w:pPr>
      <w:r>
        <w:rPr>
          <w:rFonts w:ascii="宋体" w:hAnsi="宋体" w:eastAsia="宋体" w:cs="宋体"/>
          <w:b w:val="0"/>
        </w:rPr>
        <w:t xml:space="preserve">    金融资产或金融负债在初始确认时以公允价值计量。对于以公允价值计量且其变动计入当期损益的金融资产和金融负债，相关交易费用计入当期损益；对于支付的价款中包含的债券起息日或上次除息日至购买日止的利息，确认为应计利息，包含在交易性金融资产的账面价值中。对于其他类别的金融资产和金融负债，相关交易费用计入初始确认金额。</w:t>
      </w:r>
      <w:r>
        <w:rPr>
          <w:rFonts w:ascii="宋体" w:hAnsi="宋体" w:eastAsia="宋体" w:cs="宋体"/>
          <w:b w:val="0"/>
        </w:rPr>
        <w:cr/>
      </w:r>
      <w:r>
        <w:rPr>
          <w:rFonts w:ascii="宋体" w:hAnsi="宋体" w:eastAsia="宋体" w:cs="宋体"/>
          <w:b w:val="0"/>
        </w:rPr>
        <w:t xml:space="preserve">    对于以公允价值计量且其变动计入当期损益的金融资产，按照公允价值进行后续计量；对于应收款项和其他金融负债采用实际利率法，以摊余成本进行后续计量。</w:t>
      </w:r>
      <w:r>
        <w:rPr>
          <w:rFonts w:ascii="宋体" w:hAnsi="宋体" w:eastAsia="宋体" w:cs="宋体"/>
          <w:b w:val="0"/>
        </w:rPr>
        <w:cr/>
      </w:r>
      <w:r>
        <w:rPr>
          <w:rFonts w:ascii="宋体" w:hAnsi="宋体" w:eastAsia="宋体" w:cs="宋体"/>
          <w:b w:val="0"/>
        </w:rPr>
        <w:t xml:space="preserve">    本基金对于以摊余成本计量的金融资产，以预期信用损失为基础确认损失准备。</w:t>
      </w:r>
      <w:r>
        <w:rPr>
          <w:rFonts w:ascii="宋体" w:hAnsi="宋体" w:eastAsia="宋体" w:cs="宋体"/>
          <w:b w:val="0"/>
        </w:rPr>
        <w:cr/>
      </w:r>
      <w:r>
        <w:rPr>
          <w:rFonts w:ascii="宋体" w:hAnsi="宋体" w:eastAsia="宋体" w:cs="宋体"/>
          <w:b w:val="0"/>
        </w:rPr>
        <w:t xml:space="preserve">    本基金考虑在资产负债表日无须付出不必要的额外成本和努力即可获得的有关过去事项、当前状况以及对未来经济状况的预测等合理且有依据的信息，以发生违约的风险为权重，计算合同应收的现金流量与预期能收到的现金流量之间差额的现值的概率加权金额，确认预期信用损失。</w:t>
      </w:r>
      <w:r>
        <w:rPr>
          <w:rFonts w:ascii="宋体" w:hAnsi="宋体" w:eastAsia="宋体" w:cs="宋体"/>
          <w:b w:val="0"/>
        </w:rPr>
        <w:cr/>
      </w:r>
      <w:r>
        <w:rPr>
          <w:rFonts w:ascii="宋体" w:hAnsi="宋体" w:eastAsia="宋体" w:cs="宋体"/>
          <w:b w:val="0"/>
        </w:rPr>
        <w:t xml:space="preserve">    于每个资产负债表日，本基金对于处于不同阶段的金融工具的预期信用损失分别进行计量。金融工具自初始确认后信用风险未显著增加的，处于第一阶段，本基金按照未来12个月内的预期信用损失计量损失准备；金融工具自初始确认后信用风险已显著增加但尚未发生信用减值的，处于第二阶段，本基金按照该工具整个存续期的预期信用损失计量损失准备；金融工具自初始确认后已经发生信用减值的，处于第三阶段，本基金按照该工具整个存续期的预期信用损失计量损失准备。</w:t>
      </w:r>
      <w:r>
        <w:rPr>
          <w:rFonts w:ascii="宋体" w:hAnsi="宋体" w:eastAsia="宋体" w:cs="宋体"/>
          <w:b w:val="0"/>
        </w:rPr>
        <w:cr/>
      </w:r>
      <w:r>
        <w:rPr>
          <w:rFonts w:ascii="宋体" w:hAnsi="宋体" w:eastAsia="宋体" w:cs="宋体"/>
          <w:b w:val="0"/>
        </w:rPr>
        <w:t xml:space="preserve">    对于在资产负债表日具有较低信用风险的金融工具，本基金假设其信用风险自初始确认后并未显著增加，认定为处于第一阶段的金融工具，按照未来12个月内的预期信用损失计量损失准备。</w:t>
      </w:r>
      <w:r>
        <w:rPr>
          <w:rFonts w:ascii="宋体" w:hAnsi="宋体" w:eastAsia="宋体" w:cs="宋体"/>
          <w:b w:val="0"/>
        </w:rPr>
        <w:cr/>
      </w:r>
      <w:r>
        <w:rPr>
          <w:rFonts w:ascii="宋体" w:hAnsi="宋体" w:eastAsia="宋体" w:cs="宋体"/>
          <w:b w:val="0"/>
        </w:rPr>
        <w:t xml:space="preserve">    本基金对于处于第一阶段和第二阶段的金融工具，按照其未扣除减值准备的账面余额和实际利率计算利息收入。对于处于第三阶段的金融工具，按照其账面余额减已计提减值准备后的摊余成本和实际利率计算利息收入。</w:t>
      </w:r>
      <w:r>
        <w:rPr>
          <w:rFonts w:ascii="宋体" w:hAnsi="宋体" w:eastAsia="宋体" w:cs="宋体"/>
          <w:b w:val="0"/>
        </w:rPr>
        <w:cr/>
      </w:r>
      <w:r>
        <w:rPr>
          <w:rFonts w:ascii="宋体" w:hAnsi="宋体" w:eastAsia="宋体" w:cs="宋体"/>
          <w:b w:val="0"/>
        </w:rPr>
        <w:t xml:space="preserve">    本基金将计提或转回的损失准备计入当期损益。</w:t>
      </w:r>
      <w:r>
        <w:rPr>
          <w:rFonts w:ascii="宋体" w:hAnsi="宋体" w:eastAsia="宋体" w:cs="宋体"/>
          <w:b w:val="0"/>
        </w:rPr>
        <w:cr/>
      </w:r>
      <w:r>
        <w:rPr>
          <w:rFonts w:ascii="宋体" w:hAnsi="宋体" w:eastAsia="宋体" w:cs="宋体"/>
          <w:b w:val="0"/>
        </w:rPr>
        <w:t xml:space="preserve">    金融资产满足下列条件之一的，予以终止确认：(1) 收取该金融资产现金流量的合同权利终止；(2) 该金融资产已转移，且本基金将金融资产所有权上几乎所有的风险和报酬转移给转入方；或者(3) 该金融资产已转移，虽然本基金既没有转移也没有保留金融资产所有权上几乎所有的风险和报酬，但是放弃了对该金融资产控制。</w:t>
      </w:r>
      <w:r>
        <w:rPr>
          <w:rFonts w:ascii="宋体" w:hAnsi="宋体" w:eastAsia="宋体" w:cs="宋体"/>
          <w:b w:val="0"/>
        </w:rPr>
        <w:cr/>
      </w:r>
      <w:r>
        <w:rPr>
          <w:rFonts w:ascii="宋体" w:hAnsi="宋体" w:eastAsia="宋体" w:cs="宋体"/>
          <w:b w:val="0"/>
        </w:rPr>
        <w:t xml:space="preserve">    金融资产终止确认时，其账面价值与收到的对价的差额，计入当期损益。</w:t>
      </w:r>
      <w:r>
        <w:rPr>
          <w:rFonts w:ascii="宋体" w:hAnsi="宋体" w:eastAsia="宋体" w:cs="宋体"/>
          <w:b w:val="0"/>
        </w:rPr>
        <w:cr/>
      </w:r>
      <w:r>
        <w:rPr>
          <w:rFonts w:ascii="宋体" w:hAnsi="宋体" w:eastAsia="宋体" w:cs="宋体"/>
          <w:b w:val="0"/>
        </w:rPr>
        <w:t xml:space="preserve">    当金融负债的现时义务全部或部分已经解除时，终止确认该金融负债或义务已解除的部分。终止确认部分的账面价值与支付的对价之间的差额，计入当期损益。</w:t>
      </w:r>
    </w:p>
    <w:p w14:paraId="04BFD29A"/>
    <w:p w14:paraId="1D9C861C">
      <w:pPr>
        <w:pStyle w:val="58"/>
      </w:pPr>
      <w:r>
        <w:rPr>
          <w:rFonts w:ascii="宋体" w:hAnsi="宋体" w:eastAsia="宋体" w:cs="宋体"/>
          <w:b/>
        </w:rPr>
        <w:t>7.4.4.5 金融资产和金融负债的估值原则</w:t>
      </w:r>
    </w:p>
    <w:p w14:paraId="284B937E">
      <w:pPr>
        <w:jc w:val="left"/>
      </w:pPr>
      <w:r>
        <w:rPr>
          <w:rFonts w:ascii="宋体" w:hAnsi="宋体" w:eastAsia="宋体" w:cs="宋体"/>
          <w:b w:val="0"/>
        </w:rPr>
        <w:t xml:space="preserve">    本基金持有的股票投资和债券投资按如下原则确定公允价值并进行估值：</w:t>
      </w:r>
      <w:r>
        <w:rPr>
          <w:rFonts w:ascii="宋体" w:hAnsi="宋体" w:eastAsia="宋体" w:cs="宋体"/>
          <w:b w:val="0"/>
        </w:rPr>
        <w:cr/>
      </w:r>
      <w:r>
        <w:rPr>
          <w:rFonts w:ascii="宋体" w:hAnsi="宋体" w:eastAsia="宋体" w:cs="宋体"/>
          <w:b w:val="0"/>
        </w:rPr>
        <w:t xml:space="preserve">    (1) 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r>
        <w:rPr>
          <w:rFonts w:ascii="宋体" w:hAnsi="宋体" w:eastAsia="宋体" w:cs="宋体"/>
          <w:b w:val="0"/>
        </w:rPr>
        <w:cr/>
      </w:r>
      <w:r>
        <w:rPr>
          <w:rFonts w:ascii="宋体" w:hAnsi="宋体" w:eastAsia="宋体" w:cs="宋体"/>
          <w:b w:val="0"/>
        </w:rPr>
        <w:t xml:space="preserve">    (2) 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r>
        <w:rPr>
          <w:rFonts w:ascii="宋体" w:hAnsi="宋体" w:eastAsia="宋体" w:cs="宋体"/>
          <w:b w:val="0"/>
        </w:rPr>
        <w:cr/>
      </w:r>
      <w:r>
        <w:rPr>
          <w:rFonts w:ascii="宋体" w:hAnsi="宋体" w:eastAsia="宋体" w:cs="宋体"/>
          <w:b w:val="0"/>
        </w:rPr>
        <w:t xml:space="preserve">    (3) 如经济环境发生重大变化或证券发行人发生影响金融工具价格的重大事件，应对估值进行调整并确定公允价值。</w:t>
      </w:r>
    </w:p>
    <w:p w14:paraId="4CFF7C95"/>
    <w:p w14:paraId="3C821415">
      <w:pPr>
        <w:pStyle w:val="58"/>
      </w:pPr>
      <w:r>
        <w:rPr>
          <w:rFonts w:ascii="宋体" w:hAnsi="宋体" w:eastAsia="宋体" w:cs="宋体"/>
          <w:b/>
        </w:rPr>
        <w:t>7.4.4.6 金融资产和金融负债的抵销</w:t>
      </w:r>
    </w:p>
    <w:p w14:paraId="0875DCD8">
      <w:pPr>
        <w:jc w:val="left"/>
      </w:pPr>
      <w:r>
        <w:rPr>
          <w:rFonts w:ascii="宋体" w:hAnsi="宋体" w:eastAsia="宋体" w:cs="宋体"/>
          <w:b w:val="0"/>
        </w:rPr>
        <w:t xml:space="preserve">    本基金持有的资产和承担的负债基本为金融资产和金融负债。当本基金1) 具有抵销已确认金额的法定权利且该种法定权利现在是可执行的；且2) 交易双方准备按净额结算时，金融资产与金融负债按抵销后的净额在资产负债表中列示。</w:t>
      </w:r>
    </w:p>
    <w:p w14:paraId="2465CF20"/>
    <w:p w14:paraId="42B23B68">
      <w:pPr>
        <w:pStyle w:val="58"/>
      </w:pPr>
      <w:r>
        <w:rPr>
          <w:rFonts w:ascii="宋体" w:hAnsi="宋体" w:eastAsia="宋体" w:cs="宋体"/>
          <w:b/>
        </w:rPr>
        <w:t>7.4.4.7 实收基金</w:t>
      </w:r>
    </w:p>
    <w:p w14:paraId="272C86A9">
      <w:pPr>
        <w:jc w:val="left"/>
      </w:pPr>
      <w:r>
        <w:rPr>
          <w:rFonts w:ascii="宋体" w:hAnsi="宋体" w:eastAsia="宋体" w:cs="宋体"/>
          <w:b w:val="0"/>
        </w:rPr>
        <w:t xml:space="preserve">    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r>
        <w:rPr>
          <w:rFonts w:ascii="宋体" w:hAnsi="宋体" w:eastAsia="宋体" w:cs="宋体"/>
          <w:b w:val="0"/>
        </w:rPr>
        <w:cr/>
      </w:r>
      <w:r>
        <w:rPr>
          <w:rFonts w:ascii="宋体" w:hAnsi="宋体" w:eastAsia="宋体" w:cs="宋体"/>
          <w:b w:val="0"/>
        </w:rPr>
        <w:t xml:space="preserve">    本基金发行的份额作为可回售工具具备以下特征：(1) 赋予基金份额持有人在基金清算时按比例份额获得该基金净资产的权利，这里所指基金净资产是扣除所有优先于该基金份额对基金资产要求权之后的剩余资产；这里所指按比例份额是清算时将基金的净资产分拆为金额相等的单位，并且将单位金额乘以基金份额持有人所持有的单位数量；(2) 该工具所属的类别次于其他所有工具类别，即本基金份额在归属于该类别前无须转换为另一种工具，且在清算时对基金资产没有优先于其他工具的要求权；(3) 该工具所属的类别中(该类别次于其他所有工具类别)，所有工具具有相同的特征(例如它们必须都具有可回售特征，并且用于计算回购或赎回价格的公式或其他方法都相同)；(4) 除了发行方应当以现金或其他金融资产回购或赎回该基金份额的合同义务外，该工具不满足金融负债定义中的任何其他特征；(5) 该工具在存续期内的预计现金流量总额，应当实质上基于该基金存续期内基金的损益、已确认净资产的变动、已确认和未确认净资产的公允价值变动(不包括本基金的任何影响)。</w:t>
      </w:r>
      <w:r>
        <w:rPr>
          <w:rFonts w:ascii="宋体" w:hAnsi="宋体" w:eastAsia="宋体" w:cs="宋体"/>
          <w:b w:val="0"/>
        </w:rPr>
        <w:cr/>
      </w:r>
      <w:r>
        <w:rPr>
          <w:rFonts w:ascii="宋体" w:hAnsi="宋体" w:eastAsia="宋体" w:cs="宋体"/>
          <w:b w:val="0"/>
        </w:rPr>
        <w:t xml:space="preserve">    可回售工具，是指根据合同约定，持有方有权将该工具回售给发行方以获取现金或其他金融资产的权利，或者在未来某一不确定事项发生或者持有方死亡或退休时，自动回售给发行方的金融工具。</w:t>
      </w:r>
      <w:r>
        <w:rPr>
          <w:rFonts w:ascii="宋体" w:hAnsi="宋体" w:eastAsia="宋体" w:cs="宋体"/>
          <w:b w:val="0"/>
        </w:rPr>
        <w:cr/>
      </w:r>
      <w:r>
        <w:rPr>
          <w:rFonts w:ascii="宋体" w:hAnsi="宋体" w:eastAsia="宋体" w:cs="宋体"/>
          <w:b w:val="0"/>
        </w:rPr>
        <w:t xml:space="preserve">    本基金没有同时具备下列特征的其他金融工具或合同：(1) 现金流量总额实质上基于基金的损益、已确认净资产的变动、己确认和未确认净资产的公允价值变动(不包括该基金或合同的任何影响)；(2) 实质上限制或固定了上述工具持有方所获得的剩余回报。</w:t>
      </w:r>
      <w:r>
        <w:rPr>
          <w:rFonts w:ascii="宋体" w:hAnsi="宋体" w:eastAsia="宋体" w:cs="宋体"/>
          <w:b w:val="0"/>
        </w:rPr>
        <w:cr/>
      </w:r>
      <w:r>
        <w:rPr>
          <w:rFonts w:ascii="宋体" w:hAnsi="宋体" w:eastAsia="宋体" w:cs="宋体"/>
          <w:b w:val="0"/>
        </w:rPr>
        <w:t xml:space="preserve">    本基金将实收基金分类为权益工具，列报于净资产。</w:t>
      </w:r>
    </w:p>
    <w:p w14:paraId="3369B0BF"/>
    <w:p w14:paraId="3BB6F8FA">
      <w:pPr>
        <w:pStyle w:val="58"/>
      </w:pPr>
      <w:r>
        <w:rPr>
          <w:rFonts w:ascii="宋体" w:hAnsi="宋体" w:eastAsia="宋体" w:cs="宋体"/>
          <w:b/>
        </w:rPr>
        <w:t>7.4.4.8 损益平准金</w:t>
      </w:r>
    </w:p>
    <w:p w14:paraId="07E1B018">
      <w:pPr>
        <w:jc w:val="left"/>
      </w:pPr>
      <w:r>
        <w:rPr>
          <w:rFonts w:ascii="宋体" w:hAnsi="宋体" w:eastAsia="宋体" w:cs="宋体"/>
          <w:b w:val="0"/>
        </w:rPr>
        <w:t xml:space="preserve">    损益平准金包括已实现平准金和未实现平准金。已实现平准金指在申购或赎回基金份额时，申购或赎回款项中包含的按累计未分配的已实现损益占净资产比例计算的金额。未实现平准金指在申购或赎回基金份额时，申购或赎回款项中包含的按累计未实现损益占净资产比例计算的金额。损益平准金于基金申购确认日或基金赎回确认日认列，并于期末全额转入未分配利润/(累计亏损)。</w:t>
      </w:r>
    </w:p>
    <w:p w14:paraId="09D14080"/>
    <w:p w14:paraId="707A6FF0">
      <w:pPr>
        <w:pStyle w:val="58"/>
      </w:pPr>
      <w:r>
        <w:rPr>
          <w:rFonts w:ascii="宋体" w:hAnsi="宋体" w:eastAsia="宋体" w:cs="宋体"/>
          <w:b/>
        </w:rPr>
        <w:t>7.4.4.9 收入/（损失）的确认和计量</w:t>
      </w:r>
    </w:p>
    <w:p w14:paraId="2D9A7EEF">
      <w:pPr>
        <w:jc w:val="left"/>
      </w:pPr>
      <w:r>
        <w:rPr>
          <w:rFonts w:ascii="宋体" w:hAnsi="宋体" w:eastAsia="宋体" w:cs="宋体"/>
          <w:b w:val="0"/>
        </w:rPr>
        <w:t xml:space="preserve">    股票投资在持有期间应取得的现金股利扣除由上市公司代扣代缴的个人所得税后的净额确认为投资收益。债券投资在持有期间应取得的按票面利率(对于贴现债为按发行价计算的利率)或合同利率计算的利息扣除在适用情况下由债券发行企业代扣代缴的个人所得税及由基金管理人缴纳的增值税后的净额确认为投资收益。</w:t>
      </w:r>
      <w:r>
        <w:rPr>
          <w:rFonts w:ascii="宋体" w:hAnsi="宋体" w:eastAsia="宋体" w:cs="宋体"/>
          <w:b w:val="0"/>
        </w:rPr>
        <w:cr/>
      </w:r>
      <w:r>
        <w:rPr>
          <w:rFonts w:ascii="宋体" w:hAnsi="宋体" w:eastAsia="宋体" w:cs="宋体"/>
          <w:b w:val="0"/>
        </w:rPr>
        <w:t xml:space="preserve">    以公允价值计量且其变动计入当期损益的金融资产在持有期间的公允价值变动扣除按票面利率(对于贴现债为按发行价计算的利率)或合同利率计算的利息确认为公允价值变动损益；于处置时，其处置价格与初始确认金额之间的差额扣除相关交易费用后的净额确认为投资收益，其中包括从公允价值变动损益结转的公允价值累计变动额。</w:t>
      </w:r>
      <w:r>
        <w:rPr>
          <w:rFonts w:ascii="宋体" w:hAnsi="宋体" w:eastAsia="宋体" w:cs="宋体"/>
          <w:b w:val="0"/>
        </w:rPr>
        <w:cr/>
      </w:r>
      <w:r>
        <w:rPr>
          <w:rFonts w:ascii="宋体" w:hAnsi="宋体" w:eastAsia="宋体" w:cs="宋体"/>
          <w:b w:val="0"/>
        </w:rPr>
        <w:t xml:space="preserve">    应收款项在持有期间确认的利息收入按实际利率法计算，实际利率法与直线法差异较小的则按直线法计算。</w:t>
      </w:r>
    </w:p>
    <w:p w14:paraId="66586C12"/>
    <w:p w14:paraId="74FA483F">
      <w:pPr>
        <w:pStyle w:val="58"/>
      </w:pPr>
      <w:r>
        <w:rPr>
          <w:rFonts w:ascii="宋体" w:hAnsi="宋体" w:eastAsia="宋体" w:cs="宋体"/>
          <w:b/>
        </w:rPr>
        <w:t>7.4.4.10 费用的确认和计量</w:t>
      </w:r>
    </w:p>
    <w:p w14:paraId="150CA708">
      <w:pPr>
        <w:jc w:val="left"/>
      </w:pPr>
      <w:r>
        <w:rPr>
          <w:rFonts w:ascii="宋体" w:hAnsi="宋体" w:eastAsia="宋体" w:cs="宋体"/>
          <w:b w:val="0"/>
        </w:rPr>
        <w:t xml:space="preserve">    本基金的管理人报酬、托管费和销售服务费在费用涵盖期间按基金合同约定的费率和计算方法逐日确认。 </w:t>
      </w:r>
      <w:r>
        <w:rPr>
          <w:rFonts w:ascii="宋体" w:hAnsi="宋体" w:eastAsia="宋体" w:cs="宋体"/>
          <w:b w:val="0"/>
        </w:rPr>
        <w:cr/>
      </w:r>
      <w:r>
        <w:rPr>
          <w:rFonts w:ascii="宋体" w:hAnsi="宋体" w:eastAsia="宋体" w:cs="宋体"/>
          <w:b w:val="0"/>
        </w:rPr>
        <w:t xml:space="preserve">    以摊余成本计量的金融负债在持有期间确认的利息支出按实际利率法计算，实际利率法与直线法差异较小的则按直线法计算。</w:t>
      </w:r>
    </w:p>
    <w:p w14:paraId="41DE0A31"/>
    <w:p w14:paraId="52FC0398">
      <w:pPr>
        <w:pStyle w:val="58"/>
      </w:pPr>
      <w:r>
        <w:rPr>
          <w:rFonts w:ascii="宋体" w:hAnsi="宋体" w:eastAsia="宋体" w:cs="宋体"/>
          <w:b/>
        </w:rPr>
        <w:t>7.4.4.11 基金的收益分配政策</w:t>
      </w:r>
    </w:p>
    <w:p w14:paraId="4BD61CB9">
      <w:pPr>
        <w:jc w:val="left"/>
      </w:pPr>
      <w:r>
        <w:rPr>
          <w:rFonts w:ascii="宋体" w:hAnsi="宋体" w:eastAsia="宋体" w:cs="宋体"/>
          <w:b w:val="0"/>
        </w:rPr>
        <w:t xml:space="preserve">    本基金同一类别的每一基金份额享有同等分配权。本基金收益以现金形式分配，但基金份额持有人可选择现金红利或将现金红利按分红除权日的基金份额净值自动转为基金份额进行再投资。</w:t>
      </w:r>
      <w:r>
        <w:rPr>
          <w:rFonts w:ascii="宋体" w:hAnsi="宋体" w:eastAsia="宋体" w:cs="宋体"/>
          <w:b w:val="0"/>
        </w:rPr>
        <w:cr/>
      </w:r>
      <w:r>
        <w:rPr>
          <w:rFonts w:ascii="宋体" w:hAnsi="宋体" w:eastAsia="宋体" w:cs="宋体"/>
          <w:b w:val="0"/>
        </w:rPr>
        <w:t xml:space="preserve">    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r>
        <w:rPr>
          <w:rFonts w:ascii="宋体" w:hAnsi="宋体" w:eastAsia="宋体" w:cs="宋体"/>
          <w:b w:val="0"/>
        </w:rPr>
        <w:cr/>
      </w:r>
      <w:r>
        <w:rPr>
          <w:rFonts w:ascii="宋体" w:hAnsi="宋体" w:eastAsia="宋体" w:cs="宋体"/>
          <w:b w:val="0"/>
        </w:rPr>
        <w:t xml:space="preserve">    经宣告的拟分配基金收益于分红除权日从净资产转出。</w:t>
      </w:r>
    </w:p>
    <w:p w14:paraId="2AC89C25"/>
    <w:p w14:paraId="10011A08">
      <w:pPr>
        <w:pStyle w:val="58"/>
      </w:pPr>
      <w:r>
        <w:rPr>
          <w:rFonts w:ascii="宋体" w:hAnsi="宋体" w:eastAsia="宋体" w:cs="宋体"/>
          <w:b/>
        </w:rPr>
        <w:t>7.4.4.12 外币交易</w:t>
      </w:r>
    </w:p>
    <w:p w14:paraId="4007C4BC">
      <w:pPr>
        <w:jc w:val="left"/>
      </w:pPr>
      <w:r>
        <w:rPr>
          <w:rFonts w:ascii="宋体" w:hAnsi="宋体" w:eastAsia="宋体" w:cs="宋体"/>
          <w:b w:val="0"/>
        </w:rPr>
        <w:t xml:space="preserve">    外币交易按交易发生日的即期汇率将外币金额折算为人民币入账。</w:t>
      </w:r>
      <w:r>
        <w:rPr>
          <w:rFonts w:ascii="宋体" w:hAnsi="宋体" w:eastAsia="宋体" w:cs="宋体"/>
          <w:b w:val="0"/>
        </w:rPr>
        <w:cr/>
      </w:r>
      <w:r>
        <w:rPr>
          <w:rFonts w:ascii="宋体" w:hAnsi="宋体" w:eastAsia="宋体" w:cs="宋体"/>
          <w:b w:val="0"/>
        </w:rPr>
        <w:t xml:space="preserve">    以公允价值计量的外币非货币性项目，于估值日采用估值日的即期汇率折算为人民币，所产生的折算差额直接计入公允价值变动损益科目。</w:t>
      </w:r>
    </w:p>
    <w:p w14:paraId="4C871AF2"/>
    <w:p w14:paraId="59E523CA">
      <w:pPr>
        <w:pStyle w:val="58"/>
      </w:pPr>
      <w:r>
        <w:rPr>
          <w:rFonts w:ascii="宋体" w:hAnsi="宋体" w:eastAsia="宋体" w:cs="宋体"/>
          <w:b/>
        </w:rPr>
        <w:t>7.4.4.13 分部报告</w:t>
      </w:r>
    </w:p>
    <w:p w14:paraId="298C0148">
      <w:pPr>
        <w:jc w:val="left"/>
      </w:pPr>
      <w:r>
        <w:rPr>
          <w:rFonts w:ascii="宋体" w:hAnsi="宋体" w:eastAsia="宋体" w:cs="宋体"/>
          <w:b w:val="0"/>
        </w:rPr>
        <w:t xml:space="preserve">    本基金以内部组织结构、管理要求、内部报告制度为依据确定经营分部，以经营分部为基础确定报告分部并披露分部信息。经营分部是指本基金内同时满足下列条件的组成部分：</w:t>
      </w:r>
      <w:r>
        <w:rPr>
          <w:rFonts w:ascii="宋体" w:hAnsi="宋体" w:eastAsia="宋体" w:cs="宋体"/>
          <w:b w:val="0"/>
        </w:rPr>
        <w:cr/>
      </w:r>
      <w:r>
        <w:rPr>
          <w:rFonts w:ascii="宋体" w:hAnsi="宋体" w:eastAsia="宋体" w:cs="宋体"/>
          <w:b w:val="0"/>
        </w:rPr>
        <w:t xml:space="preserve">    (1) 该组成部分能够在日常活动中产生收入、发生费用；</w:t>
      </w:r>
      <w:r>
        <w:rPr>
          <w:rFonts w:ascii="宋体" w:hAnsi="宋体" w:eastAsia="宋体" w:cs="宋体"/>
          <w:b w:val="0"/>
        </w:rPr>
        <w:cr/>
      </w:r>
      <w:r>
        <w:rPr>
          <w:rFonts w:ascii="宋体" w:hAnsi="宋体" w:eastAsia="宋体" w:cs="宋体"/>
          <w:b w:val="0"/>
        </w:rPr>
        <w:t xml:space="preserve">    (2) 本基金的基金管理人能够定期评价该组成部分的经营成果，以决定向其配置资源、评价其业绩；</w:t>
      </w:r>
      <w:r>
        <w:rPr>
          <w:rFonts w:ascii="宋体" w:hAnsi="宋体" w:eastAsia="宋体" w:cs="宋体"/>
          <w:b w:val="0"/>
        </w:rPr>
        <w:cr/>
      </w:r>
      <w:r>
        <w:rPr>
          <w:rFonts w:ascii="宋体" w:hAnsi="宋体" w:eastAsia="宋体" w:cs="宋体"/>
          <w:b w:val="0"/>
        </w:rPr>
        <w:t xml:space="preserve">    (3) 本基金能够取得该组成部分的财务状况、经营成果和现金流量等有关会计信息。</w:t>
      </w:r>
      <w:r>
        <w:rPr>
          <w:rFonts w:ascii="宋体" w:hAnsi="宋体" w:eastAsia="宋体" w:cs="宋体"/>
          <w:b w:val="0"/>
        </w:rPr>
        <w:cr/>
      </w:r>
      <w:r>
        <w:rPr>
          <w:rFonts w:ascii="宋体" w:hAnsi="宋体" w:eastAsia="宋体" w:cs="宋体"/>
          <w:b w:val="0"/>
        </w:rPr>
        <w:t xml:space="preserve">    如果两个或多个经营分部具有相似的经济特征，并且满足一定条件的，则合并为一个经营分部。</w:t>
      </w:r>
      <w:r>
        <w:rPr>
          <w:rFonts w:ascii="宋体" w:hAnsi="宋体" w:eastAsia="宋体" w:cs="宋体"/>
          <w:b w:val="0"/>
        </w:rPr>
        <w:cr/>
      </w:r>
      <w:r>
        <w:rPr>
          <w:rFonts w:ascii="宋体" w:hAnsi="宋体" w:eastAsia="宋体" w:cs="宋体"/>
          <w:b w:val="0"/>
        </w:rPr>
        <w:t xml:space="preserve">    本基金目前以一个单一的经营分部运作，不需要披露分部信息。</w:t>
      </w:r>
    </w:p>
    <w:p w14:paraId="01AF4542"/>
    <w:p w14:paraId="4A82F380">
      <w:pPr>
        <w:pStyle w:val="58"/>
      </w:pPr>
      <w:r>
        <w:rPr>
          <w:rFonts w:ascii="宋体" w:hAnsi="宋体" w:eastAsia="宋体" w:cs="宋体"/>
          <w:b/>
        </w:rPr>
        <w:t>7.4.4.14 其他重要的会计政策和会计估计</w:t>
      </w:r>
    </w:p>
    <w:p w14:paraId="60F1FB44">
      <w:pPr>
        <w:jc w:val="left"/>
      </w:pPr>
      <w:r>
        <w:rPr>
          <w:rFonts w:ascii="宋体" w:hAnsi="宋体" w:eastAsia="宋体" w:cs="宋体"/>
          <w:b w:val="0"/>
        </w:rPr>
        <w:t xml:space="preserve">    根据本基金的估值原则和中国证监会允许的基金行业估值实务操作，本基金确定以下类别股票投资和债券投资的公允价值时采用的估值方法及其关键假设如下：</w:t>
      </w:r>
      <w:r>
        <w:rPr>
          <w:rFonts w:ascii="宋体" w:hAnsi="宋体" w:eastAsia="宋体" w:cs="宋体"/>
          <w:b w:val="0"/>
        </w:rPr>
        <w:cr/>
      </w:r>
      <w:r>
        <w:rPr>
          <w:rFonts w:ascii="宋体" w:hAnsi="宋体" w:eastAsia="宋体" w:cs="宋体"/>
          <w:b w:val="0"/>
        </w:rPr>
        <w:t xml:space="preserve">    (1) 对于证券交易所上市的股票和债券，若出现重大事项停牌或交易不活跃(包括涨跌停时的交易不活跃)等情况，本基金根据中国证监会公告[2017]13号《中国证监会关于证券投资基金估值业务的指导意见》，根据具体情况采用《关于发布中基协(AMAC)基金行业股票估值指数的通知》提供的指数收益法、市盈率法、现金流量折现法等估值技术进行估值。</w:t>
      </w:r>
      <w:r>
        <w:rPr>
          <w:rFonts w:ascii="宋体" w:hAnsi="宋体" w:eastAsia="宋体" w:cs="宋体"/>
          <w:b w:val="0"/>
        </w:rPr>
        <w:cr/>
      </w:r>
      <w:r>
        <w:rPr>
          <w:rFonts w:ascii="宋体" w:hAnsi="宋体" w:eastAsia="宋体" w:cs="宋体"/>
          <w:b w:val="0"/>
        </w:rPr>
        <w:t xml:space="preserve">    (2) 对于在锁定期内的非公开发行股票、首次公开发行股票时公司股东公开发售股份、通过大宗交易取得的带限售期的股票等流通受限股票，根据中国基金业协会中基协发[2017]6号《关于发布&lt;证券投资基金投资流通受限股票估值指引(试行)&gt;的通知》之附件《证券投资基金投资流通受限股票估值指引(试行)》(以下简称"指引")，按估值日在证券交易所上市交易的同一股票的公允价值扣除中证指数有限公司根据指引所独立提供的该流通受限股票剩余限售期对应的流动性折扣后的价值进行估值。</w:t>
      </w:r>
      <w:r>
        <w:rPr>
          <w:rFonts w:ascii="宋体" w:hAnsi="宋体" w:eastAsia="宋体" w:cs="宋体"/>
          <w:b w:val="0"/>
        </w:rPr>
        <w:cr/>
      </w:r>
      <w:r>
        <w:rPr>
          <w:rFonts w:ascii="宋体" w:hAnsi="宋体" w:eastAsia="宋体" w:cs="宋体"/>
          <w:b w:val="0"/>
        </w:rPr>
        <w:t xml:space="preserve">    (3) 对于在证券交易所上市或挂牌转让的固定收益品种(可转换债券除外)，根据中国证监会公告[2017]13号《中国证监会关于证券投资基金估值业务的指导意见》及中国基金业协会中基协字[2022]566号《关于发布&lt;关于固定收益品种的估值处理标准&gt;的通知》之附件《关于固定收益品种的估值处理标准》采用估值技术确定公允价值。本基金持有的证券交易所上市或挂牌转让的固定收益品种(可转换债券除外)，按照中证指数有限公司所独立提供的估值结果确定公允价值。</w:t>
      </w:r>
    </w:p>
    <w:p w14:paraId="6FD0E643"/>
    <w:p w14:paraId="5C873638">
      <w:pPr>
        <w:pStyle w:val="58"/>
      </w:pPr>
      <w:r>
        <w:rPr>
          <w:rFonts w:ascii="宋体" w:hAnsi="宋体" w:eastAsia="宋体" w:cs="宋体"/>
          <w:b/>
        </w:rPr>
        <w:t>7.4.5 会计政策和会计估计变更以及差错更正的说明</w:t>
      </w:r>
    </w:p>
    <w:p w14:paraId="069CD199">
      <w:pPr>
        <w:pStyle w:val="58"/>
      </w:pPr>
      <w:r>
        <w:rPr>
          <w:rFonts w:ascii="宋体" w:hAnsi="宋体" w:eastAsia="宋体" w:cs="宋体"/>
          <w:b/>
        </w:rPr>
        <w:t>7.4.5.1 会计政策变更的说明</w:t>
      </w:r>
    </w:p>
    <w:p w14:paraId="2BF11BDE">
      <w:pPr>
        <w:jc w:val="left"/>
      </w:pPr>
      <w:r>
        <w:rPr>
          <w:rFonts w:ascii="宋体" w:hAnsi="宋体" w:eastAsia="宋体" w:cs="宋体"/>
          <w:b w:val="0"/>
        </w:rPr>
        <w:t xml:space="preserve">    本基金本报告期未发生会计政策变更。</w:t>
      </w:r>
    </w:p>
    <w:p w14:paraId="13C3F71E"/>
    <w:p w14:paraId="1F3E5DBA">
      <w:pPr>
        <w:pStyle w:val="58"/>
      </w:pPr>
      <w:r>
        <w:rPr>
          <w:rFonts w:ascii="宋体" w:hAnsi="宋体" w:eastAsia="宋体" w:cs="宋体"/>
          <w:b/>
        </w:rPr>
        <w:t>7.4.5.2 会计估计变更的说明</w:t>
      </w:r>
    </w:p>
    <w:p w14:paraId="7EB33FBD">
      <w:pPr>
        <w:jc w:val="left"/>
      </w:pPr>
      <w:r>
        <w:rPr>
          <w:rFonts w:ascii="宋体" w:hAnsi="宋体" w:eastAsia="宋体" w:cs="宋体"/>
          <w:b w:val="0"/>
        </w:rPr>
        <w:t xml:space="preserve">    本基金本报告期未发生会计估计变更。</w:t>
      </w:r>
    </w:p>
    <w:p w14:paraId="7C3FFECF"/>
    <w:p w14:paraId="7B14D729">
      <w:pPr>
        <w:pStyle w:val="58"/>
      </w:pPr>
      <w:r>
        <w:rPr>
          <w:rFonts w:ascii="宋体" w:hAnsi="宋体" w:eastAsia="宋体" w:cs="宋体"/>
          <w:b/>
        </w:rPr>
        <w:t>7.4.5.3 差错更正的说明</w:t>
      </w:r>
    </w:p>
    <w:p w14:paraId="7870656E">
      <w:pPr>
        <w:jc w:val="left"/>
      </w:pPr>
      <w:r>
        <w:rPr>
          <w:rFonts w:ascii="宋体" w:hAnsi="宋体" w:eastAsia="宋体" w:cs="宋体"/>
          <w:b w:val="0"/>
        </w:rPr>
        <w:t xml:space="preserve">    本基金在本报告期间无须说明的会计差错更正。</w:t>
      </w:r>
    </w:p>
    <w:p w14:paraId="05A1C662"/>
    <w:p w14:paraId="07B9AEBB">
      <w:pPr>
        <w:pStyle w:val="58"/>
      </w:pPr>
      <w:r>
        <w:rPr>
          <w:rFonts w:ascii="宋体" w:hAnsi="宋体" w:eastAsia="宋体" w:cs="宋体"/>
          <w:b/>
        </w:rPr>
        <w:t>7.4.6 税项</w:t>
      </w:r>
    </w:p>
    <w:p w14:paraId="4A7203FC">
      <w:pPr>
        <w:jc w:val="left"/>
      </w:pPr>
      <w:r>
        <w:rPr>
          <w:rFonts w:ascii="宋体" w:hAnsi="宋体" w:eastAsia="宋体" w:cs="宋体"/>
          <w:b w:val="0"/>
        </w:rPr>
        <w:t xml:space="preserve">    根据财政部、国家税务总局财税[2002]128号《关于开放式证券投资基金有关税收问题的通知》、财税[2008]1号《关于企业所得税若干优惠政策的通知》、财税[2012]85号《关于实施上市公司股息红利差别化个人所得税政策有关问题的通知》、财税[2014]81号《财政部国家税务总局证监会关于沪港股票市场交易互联互通机制试点有关税收政策的通知》、财税[2015]101号《关于上市公司股息红利差别化个人所得税政策有关问题的通知》、财税[2016]36号《关于全面推开营业税改征增值税试点的通知》、财税[2016]46号《关于进一步明确全面推开营改增试点金融业有关政策的通知》、财税[2016]70号《关于金融机构同业往来等增值税政策的补充通知》、财税[2016]127号《财政部国家税务总局证监会关于深港股票市场交易互联互通机制试点有关税收政策的通知》、财税[2016]140号《关于明确金融 房地产开发 教育辅助服务等增值税政策的通知》、财税[2017]2号《关于资管产品增值税政策有关问题的补充通知》、财税[2017]56号《关于资管产品增值税有关问题的通知》、财税[2017]90号《关于租入固定资产进项税额抵扣等增值税政策的通知》、财政部、国家税务总局公告2025年第4号《关于国债等债券利息收入增值税政策的公告》及其他相关财税法规和实务操作，主要税项列示如下：</w:t>
      </w:r>
      <w:r>
        <w:rPr>
          <w:rFonts w:ascii="宋体" w:hAnsi="宋体" w:eastAsia="宋体" w:cs="宋体"/>
          <w:b w:val="0"/>
        </w:rPr>
        <w:cr/>
      </w:r>
      <w:r>
        <w:rPr>
          <w:rFonts w:ascii="宋体" w:hAnsi="宋体" w:eastAsia="宋体" w:cs="宋体"/>
          <w:b w:val="0"/>
        </w:rPr>
        <w:t xml:space="preserve">    (1) 资管产品运营过程中发生的增值税应税行为，以资管产品管理人为增值税纳税人。资管产品管理人运营资管产品过程中发生的增值税应税行为，暂适用简易计税方法，按照3%的征收率缴纳增值税。</w:t>
      </w:r>
      <w:r>
        <w:rPr>
          <w:rFonts w:ascii="宋体" w:hAnsi="宋体" w:eastAsia="宋体" w:cs="宋体"/>
          <w:b w:val="0"/>
        </w:rPr>
        <w:cr/>
      </w:r>
      <w:r>
        <w:rPr>
          <w:rFonts w:ascii="宋体" w:hAnsi="宋体" w:eastAsia="宋体" w:cs="宋体"/>
          <w:b w:val="0"/>
        </w:rPr>
        <w:t xml:space="preserve">    对证券投资基金管理人运用基金买卖股票、债券的转让收入免征增值税，对除持有金融债券外的金融同业往来利息收入亦免征增值税。自2025年8月8日起，对在该日期之后(含当日)新发行的国债、地方政府债券、金融债券的利息收入，恢复征收增值税。对在该日期之前已发行的国债、地方政府债券、金融债券(包含在2025年8月8日之后续发行的部分)的利息收入，免征增值税直至债券到期。资管产品管理人运营资管产品提供的贷款服务，以产生的利息及利息性质的收入为销售额。</w:t>
      </w:r>
      <w:r>
        <w:rPr>
          <w:rFonts w:ascii="宋体" w:hAnsi="宋体" w:eastAsia="宋体" w:cs="宋体"/>
          <w:b w:val="0"/>
        </w:rPr>
        <w:cr/>
      </w:r>
      <w:r>
        <w:rPr>
          <w:rFonts w:ascii="宋体" w:hAnsi="宋体" w:eastAsia="宋体" w:cs="宋体"/>
          <w:b w:val="0"/>
        </w:rPr>
        <w:t xml:space="preserve">    (2) 对基金从证券市场中取得的收入，包括买卖股票、债券的差价收入，股票的股息、红利收入，债券的利息收入及其他收入，暂不征收企业所得税。</w:t>
      </w:r>
      <w:r>
        <w:rPr>
          <w:rFonts w:ascii="宋体" w:hAnsi="宋体" w:eastAsia="宋体" w:cs="宋体"/>
          <w:b w:val="0"/>
        </w:rPr>
        <w:cr/>
      </w:r>
      <w:r>
        <w:rPr>
          <w:rFonts w:ascii="宋体" w:hAnsi="宋体" w:eastAsia="宋体" w:cs="宋体"/>
          <w:b w:val="0"/>
        </w:rPr>
        <w:t xml:space="preserve">    (3) 对基金取得的企业债券利息收入，应由发行债券的企业在向基金支付利息时代扣代缴20%的个人所得税。对基金从上市公司取得的股息红利所得，持股期限在1个月以内(含1个月)的，其股息红利所得全额计入应纳税所得额；持股期限在1个月以上至1年(含1年)的，暂减按50%计入应纳税所得额；持股期限超过1年的，暂免征收个人所得税。对基金持有的上市公司限售股，解禁后取得的股息、红利收入，按照上述规定计算纳税，持股时间自解禁日起计算；解禁前取得的股息、红利收入继续暂减按50%计入应纳税所得额。上述所得统一适用20%的税率计征个人所得税。</w:t>
      </w:r>
      <w:r>
        <w:rPr>
          <w:rFonts w:ascii="宋体" w:hAnsi="宋体" w:eastAsia="宋体" w:cs="宋体"/>
          <w:b w:val="0"/>
        </w:rPr>
        <w:cr/>
      </w:r>
      <w:r>
        <w:rPr>
          <w:rFonts w:ascii="宋体" w:hAnsi="宋体" w:eastAsia="宋体" w:cs="宋体"/>
          <w:b w:val="0"/>
        </w:rPr>
        <w:t xml:space="preserve">    对基金通过沪港通或深港通投资香港联交所上市H股取得的股息红利，H股公司应向中国证券登记结算有限责任公司(以下简称"中国结算")提出申请，由中国结算向H股公司提供内地个人投资者名册，H股公司按照20%的税率代扣个人所得税。基金通过沪港通或深港通投资香港联交所上市的非H股取得的股息红利，由中国结算按照20%的税率代扣个人所得税。</w:t>
      </w:r>
      <w:r>
        <w:rPr>
          <w:rFonts w:ascii="宋体" w:hAnsi="宋体" w:eastAsia="宋体" w:cs="宋体"/>
          <w:b w:val="0"/>
        </w:rPr>
        <w:cr/>
      </w:r>
      <w:r>
        <w:rPr>
          <w:rFonts w:ascii="宋体" w:hAnsi="宋体" w:eastAsia="宋体" w:cs="宋体"/>
          <w:b w:val="0"/>
        </w:rPr>
        <w:t xml:space="preserve">    (4) 基金卖出股票按0.1%的税率缴纳股票交易印花税，买入股票不征收股票交易印花税。根据财政部、国家税务总局公告2023年第39号《关于减半征收证券交易印花税的公告》，自2023年8月28日起，证券交易印花税实施减半征收。基金通过沪港通或深港通买卖、继承、赠与联交所上市股票，按照香港特别行政区现行税法规定缴纳印花税。</w:t>
      </w:r>
      <w:r>
        <w:rPr>
          <w:rFonts w:ascii="宋体" w:hAnsi="宋体" w:eastAsia="宋体" w:cs="宋体"/>
          <w:b w:val="0"/>
        </w:rPr>
        <w:cr/>
      </w:r>
      <w:r>
        <w:rPr>
          <w:rFonts w:ascii="宋体" w:hAnsi="宋体" w:eastAsia="宋体" w:cs="宋体"/>
          <w:b w:val="0"/>
        </w:rPr>
        <w:t xml:space="preserve">    (5) 本基金的城市维护建设税、教育费附加和地方教育附加等税费按照实际缴纳增值税额的适用比例计算缴纳。</w:t>
      </w:r>
    </w:p>
    <w:p w14:paraId="08C6AE14"/>
    <w:p w14:paraId="659D0CD3">
      <w:pPr>
        <w:pStyle w:val="58"/>
      </w:pPr>
      <w:r>
        <w:rPr>
          <w:rFonts w:ascii="宋体" w:hAnsi="宋体" w:eastAsia="宋体" w:cs="宋体"/>
          <w:b/>
        </w:rPr>
        <w:t>7.4.7 重要财务报表项目的说明</w:t>
      </w:r>
    </w:p>
    <w:p w14:paraId="5F545CD1">
      <w:pPr>
        <w:pStyle w:val="58"/>
      </w:pPr>
      <w:r>
        <w:rPr>
          <w:rFonts w:ascii="宋体" w:hAnsi="宋体" w:eastAsia="宋体" w:cs="宋体"/>
          <w:b/>
        </w:rPr>
        <w:t>7.4.7.1 货币资金</w:t>
      </w:r>
    </w:p>
    <w:p w14:paraId="57C30C8D">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27B5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39198C5A">
            <w:pPr>
              <w:spacing w:line="240" w:lineRule="auto"/>
              <w:jc w:val="center"/>
            </w:pPr>
            <w:r>
              <w:rPr>
                <w:rFonts w:ascii="宋体" w:hAnsi="宋体" w:eastAsia="宋体" w:cs="宋体"/>
                <w:b w:val="0"/>
              </w:rPr>
              <w:t>项目</w:t>
            </w:r>
          </w:p>
        </w:tc>
        <w:tc>
          <w:tcPr>
            <w:tcW w:w="2308" w:type="pct"/>
            <w:shd w:val="clear" w:color="auto" w:fill="D9D9D9"/>
            <w:vAlign w:val="center"/>
          </w:tcPr>
          <w:p w14:paraId="6F5F9AF2">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01CB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F88651">
            <w:pPr>
              <w:spacing w:line="240" w:lineRule="auto"/>
              <w:jc w:val="left"/>
            </w:pPr>
            <w:r>
              <w:rPr>
                <w:rFonts w:ascii="宋体" w:hAnsi="宋体" w:eastAsia="宋体" w:cs="宋体"/>
                <w:b w:val="0"/>
              </w:rPr>
              <w:t>活期存款</w:t>
            </w:r>
          </w:p>
        </w:tc>
        <w:tc>
          <w:tcPr>
            <w:tcW w:w="0" w:type="dxa"/>
            <w:vAlign w:val="center"/>
          </w:tcPr>
          <w:p w14:paraId="444E9203">
            <w:pPr>
              <w:spacing w:line="240" w:lineRule="auto"/>
              <w:jc w:val="right"/>
            </w:pPr>
            <w:r>
              <w:rPr>
                <w:rFonts w:ascii="宋体" w:hAnsi="宋体" w:eastAsia="宋体" w:cs="宋体"/>
                <w:b w:val="0"/>
              </w:rPr>
              <w:t>1,914,439.33</w:t>
            </w:r>
          </w:p>
        </w:tc>
      </w:tr>
      <w:tr w14:paraId="3D5B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CF0124">
            <w:pPr>
              <w:spacing w:line="240" w:lineRule="auto"/>
              <w:jc w:val="left"/>
            </w:pPr>
            <w:r>
              <w:rPr>
                <w:rFonts w:ascii="宋体" w:hAnsi="宋体" w:eastAsia="宋体" w:cs="宋体"/>
                <w:b w:val="0"/>
              </w:rPr>
              <w:t>等于：本金</w:t>
            </w:r>
          </w:p>
        </w:tc>
        <w:tc>
          <w:tcPr>
            <w:tcW w:w="0" w:type="dxa"/>
            <w:vAlign w:val="center"/>
          </w:tcPr>
          <w:p w14:paraId="192BA76A">
            <w:pPr>
              <w:spacing w:line="240" w:lineRule="auto"/>
              <w:jc w:val="right"/>
            </w:pPr>
            <w:r>
              <w:rPr>
                <w:rFonts w:ascii="宋体" w:hAnsi="宋体" w:eastAsia="宋体" w:cs="宋体"/>
                <w:b w:val="0"/>
              </w:rPr>
              <w:t>1,914,375.62</w:t>
            </w:r>
          </w:p>
        </w:tc>
      </w:tr>
      <w:tr w14:paraId="4C22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7C1621">
            <w:pPr>
              <w:spacing w:line="240" w:lineRule="auto"/>
              <w:jc w:val="left"/>
            </w:pPr>
            <w:r>
              <w:rPr>
                <w:rFonts w:ascii="宋体" w:hAnsi="宋体" w:eastAsia="宋体" w:cs="宋体"/>
                <w:b w:val="0"/>
              </w:rPr>
              <w:t xml:space="preserve">      加：应计利息</w:t>
            </w:r>
          </w:p>
        </w:tc>
        <w:tc>
          <w:tcPr>
            <w:tcW w:w="0" w:type="dxa"/>
            <w:vAlign w:val="center"/>
          </w:tcPr>
          <w:p w14:paraId="282339B5">
            <w:pPr>
              <w:spacing w:line="240" w:lineRule="auto"/>
              <w:jc w:val="right"/>
            </w:pPr>
            <w:r>
              <w:rPr>
                <w:rFonts w:ascii="宋体" w:hAnsi="宋体" w:eastAsia="宋体" w:cs="宋体"/>
                <w:b w:val="0"/>
              </w:rPr>
              <w:t>63.71</w:t>
            </w:r>
          </w:p>
        </w:tc>
      </w:tr>
      <w:tr w14:paraId="494E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23C7D2">
            <w:pPr>
              <w:spacing w:line="240" w:lineRule="auto"/>
              <w:jc w:val="left"/>
            </w:pPr>
            <w:r>
              <w:rPr>
                <w:rFonts w:ascii="宋体" w:hAnsi="宋体" w:eastAsia="宋体" w:cs="宋体"/>
                <w:b w:val="0"/>
              </w:rPr>
              <w:t xml:space="preserve">      减：坏账准备</w:t>
            </w:r>
          </w:p>
        </w:tc>
        <w:tc>
          <w:tcPr>
            <w:tcW w:w="0" w:type="dxa"/>
            <w:vAlign w:val="center"/>
          </w:tcPr>
          <w:p w14:paraId="1C0DF6AB">
            <w:pPr>
              <w:spacing w:line="240" w:lineRule="auto"/>
              <w:jc w:val="right"/>
            </w:pPr>
            <w:r>
              <w:rPr>
                <w:rFonts w:ascii="宋体" w:hAnsi="宋体" w:eastAsia="宋体" w:cs="宋体"/>
                <w:b w:val="0"/>
              </w:rPr>
              <w:t>-</w:t>
            </w:r>
          </w:p>
        </w:tc>
      </w:tr>
      <w:tr w14:paraId="060C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FE191F">
            <w:pPr>
              <w:spacing w:line="240" w:lineRule="auto"/>
              <w:jc w:val="left"/>
            </w:pPr>
            <w:r>
              <w:rPr>
                <w:rFonts w:ascii="宋体" w:hAnsi="宋体" w:eastAsia="宋体" w:cs="宋体"/>
                <w:b w:val="0"/>
              </w:rPr>
              <w:t>定期存款</w:t>
            </w:r>
          </w:p>
        </w:tc>
        <w:tc>
          <w:tcPr>
            <w:tcW w:w="0" w:type="dxa"/>
            <w:vAlign w:val="center"/>
          </w:tcPr>
          <w:p w14:paraId="401EDA85">
            <w:pPr>
              <w:spacing w:line="240" w:lineRule="auto"/>
              <w:jc w:val="right"/>
            </w:pPr>
            <w:r>
              <w:rPr>
                <w:rFonts w:ascii="宋体" w:hAnsi="宋体" w:eastAsia="宋体" w:cs="宋体"/>
                <w:b w:val="0"/>
              </w:rPr>
              <w:t>-</w:t>
            </w:r>
          </w:p>
        </w:tc>
      </w:tr>
      <w:tr w14:paraId="7EC3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2B333F">
            <w:pPr>
              <w:spacing w:line="240" w:lineRule="auto"/>
              <w:jc w:val="left"/>
            </w:pPr>
            <w:r>
              <w:rPr>
                <w:rFonts w:ascii="宋体" w:hAnsi="宋体" w:eastAsia="宋体" w:cs="宋体"/>
                <w:b w:val="0"/>
              </w:rPr>
              <w:t>等于：本金</w:t>
            </w:r>
          </w:p>
        </w:tc>
        <w:tc>
          <w:tcPr>
            <w:tcW w:w="0" w:type="dxa"/>
            <w:vAlign w:val="center"/>
          </w:tcPr>
          <w:p w14:paraId="6DC41E2D">
            <w:pPr>
              <w:spacing w:line="240" w:lineRule="auto"/>
              <w:jc w:val="right"/>
            </w:pPr>
            <w:r>
              <w:rPr>
                <w:rFonts w:ascii="宋体" w:hAnsi="宋体" w:eastAsia="宋体" w:cs="宋体"/>
                <w:b w:val="0"/>
              </w:rPr>
              <w:t>-</w:t>
            </w:r>
          </w:p>
        </w:tc>
      </w:tr>
      <w:tr w14:paraId="4E52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ED6870">
            <w:pPr>
              <w:spacing w:line="240" w:lineRule="auto"/>
              <w:jc w:val="left"/>
            </w:pPr>
            <w:r>
              <w:rPr>
                <w:rFonts w:ascii="宋体" w:hAnsi="宋体" w:eastAsia="宋体" w:cs="宋体"/>
                <w:b w:val="0"/>
              </w:rPr>
              <w:t xml:space="preserve">      加：应计利息</w:t>
            </w:r>
          </w:p>
        </w:tc>
        <w:tc>
          <w:tcPr>
            <w:tcW w:w="0" w:type="dxa"/>
            <w:vAlign w:val="center"/>
          </w:tcPr>
          <w:p w14:paraId="312E05DB">
            <w:pPr>
              <w:spacing w:line="240" w:lineRule="auto"/>
              <w:jc w:val="right"/>
            </w:pPr>
            <w:r>
              <w:rPr>
                <w:rFonts w:ascii="宋体" w:hAnsi="宋体" w:eastAsia="宋体" w:cs="宋体"/>
                <w:b w:val="0"/>
              </w:rPr>
              <w:t>-</w:t>
            </w:r>
          </w:p>
        </w:tc>
      </w:tr>
      <w:tr w14:paraId="7217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D2B451">
            <w:pPr>
              <w:spacing w:line="240" w:lineRule="auto"/>
              <w:jc w:val="left"/>
            </w:pPr>
            <w:r>
              <w:rPr>
                <w:rFonts w:ascii="宋体" w:hAnsi="宋体" w:eastAsia="宋体" w:cs="宋体"/>
                <w:b w:val="0"/>
              </w:rPr>
              <w:t xml:space="preserve">      减：坏账准备</w:t>
            </w:r>
          </w:p>
        </w:tc>
        <w:tc>
          <w:tcPr>
            <w:tcW w:w="0" w:type="dxa"/>
            <w:vAlign w:val="center"/>
          </w:tcPr>
          <w:p w14:paraId="6A606639">
            <w:pPr>
              <w:spacing w:line="240" w:lineRule="auto"/>
              <w:jc w:val="right"/>
            </w:pPr>
            <w:r>
              <w:rPr>
                <w:rFonts w:ascii="宋体" w:hAnsi="宋体" w:eastAsia="宋体" w:cs="宋体"/>
                <w:b w:val="0"/>
              </w:rPr>
              <w:t>-</w:t>
            </w:r>
          </w:p>
        </w:tc>
      </w:tr>
      <w:tr w14:paraId="78C5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8C58BE">
            <w:pPr>
              <w:spacing w:line="240" w:lineRule="auto"/>
              <w:jc w:val="left"/>
            </w:pPr>
            <w:r>
              <w:rPr>
                <w:rFonts w:ascii="宋体" w:hAnsi="宋体" w:eastAsia="宋体" w:cs="宋体"/>
                <w:b w:val="0"/>
              </w:rPr>
              <w:t>其中：存款期限1个月以内</w:t>
            </w:r>
          </w:p>
        </w:tc>
        <w:tc>
          <w:tcPr>
            <w:tcW w:w="0" w:type="dxa"/>
            <w:vAlign w:val="center"/>
          </w:tcPr>
          <w:p w14:paraId="7E51070D">
            <w:pPr>
              <w:spacing w:line="240" w:lineRule="auto"/>
              <w:jc w:val="right"/>
            </w:pPr>
            <w:r>
              <w:rPr>
                <w:rFonts w:ascii="宋体" w:hAnsi="宋体" w:eastAsia="宋体" w:cs="宋体"/>
                <w:b w:val="0"/>
              </w:rPr>
              <w:t>-</w:t>
            </w:r>
          </w:p>
        </w:tc>
      </w:tr>
      <w:tr w14:paraId="6425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191A12">
            <w:pPr>
              <w:spacing w:line="240" w:lineRule="auto"/>
              <w:jc w:val="left"/>
            </w:pPr>
            <w:r>
              <w:rPr>
                <w:rFonts w:ascii="宋体" w:hAnsi="宋体" w:eastAsia="宋体" w:cs="宋体"/>
                <w:b w:val="0"/>
              </w:rPr>
              <w:t xml:space="preserve">      存款期限1-3个月</w:t>
            </w:r>
          </w:p>
        </w:tc>
        <w:tc>
          <w:tcPr>
            <w:tcW w:w="0" w:type="dxa"/>
            <w:vAlign w:val="center"/>
          </w:tcPr>
          <w:p w14:paraId="2C3270ED">
            <w:pPr>
              <w:spacing w:line="240" w:lineRule="auto"/>
              <w:jc w:val="right"/>
            </w:pPr>
            <w:r>
              <w:rPr>
                <w:rFonts w:ascii="宋体" w:hAnsi="宋体" w:eastAsia="宋体" w:cs="宋体"/>
                <w:b w:val="0"/>
              </w:rPr>
              <w:t>-</w:t>
            </w:r>
          </w:p>
        </w:tc>
      </w:tr>
      <w:tr w14:paraId="2AA0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D737A0">
            <w:pPr>
              <w:spacing w:line="240" w:lineRule="auto"/>
              <w:jc w:val="left"/>
            </w:pPr>
            <w:r>
              <w:rPr>
                <w:rFonts w:ascii="宋体" w:hAnsi="宋体" w:eastAsia="宋体" w:cs="宋体"/>
                <w:b w:val="0"/>
              </w:rPr>
              <w:t xml:space="preserve">      存款期限3个月以上</w:t>
            </w:r>
          </w:p>
        </w:tc>
        <w:tc>
          <w:tcPr>
            <w:tcW w:w="0" w:type="dxa"/>
            <w:vAlign w:val="center"/>
          </w:tcPr>
          <w:p w14:paraId="659C8380">
            <w:pPr>
              <w:spacing w:line="240" w:lineRule="auto"/>
              <w:jc w:val="right"/>
            </w:pPr>
            <w:r>
              <w:rPr>
                <w:rFonts w:ascii="宋体" w:hAnsi="宋体" w:eastAsia="宋体" w:cs="宋体"/>
                <w:b w:val="0"/>
              </w:rPr>
              <w:t>-</w:t>
            </w:r>
          </w:p>
        </w:tc>
      </w:tr>
      <w:tr w14:paraId="3C96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DEC681">
            <w:pPr>
              <w:spacing w:line="240" w:lineRule="auto"/>
              <w:jc w:val="left"/>
            </w:pPr>
            <w:r>
              <w:rPr>
                <w:rFonts w:ascii="宋体" w:hAnsi="宋体" w:eastAsia="宋体" w:cs="宋体"/>
                <w:b w:val="0"/>
              </w:rPr>
              <w:t>其他存款</w:t>
            </w:r>
          </w:p>
        </w:tc>
        <w:tc>
          <w:tcPr>
            <w:tcW w:w="0" w:type="dxa"/>
            <w:vAlign w:val="center"/>
          </w:tcPr>
          <w:p w14:paraId="3B47A265">
            <w:pPr>
              <w:spacing w:line="240" w:lineRule="auto"/>
              <w:jc w:val="right"/>
            </w:pPr>
            <w:r>
              <w:rPr>
                <w:rFonts w:ascii="宋体" w:hAnsi="宋体" w:eastAsia="宋体" w:cs="宋体"/>
                <w:b w:val="0"/>
              </w:rPr>
              <w:t>1,387,861.02</w:t>
            </w:r>
          </w:p>
        </w:tc>
      </w:tr>
      <w:tr w14:paraId="1FFC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5F6C14">
            <w:pPr>
              <w:spacing w:line="240" w:lineRule="auto"/>
              <w:jc w:val="left"/>
            </w:pPr>
            <w:r>
              <w:rPr>
                <w:rFonts w:ascii="宋体" w:hAnsi="宋体" w:eastAsia="宋体" w:cs="宋体"/>
                <w:b w:val="0"/>
              </w:rPr>
              <w:t>等于：本金</w:t>
            </w:r>
          </w:p>
        </w:tc>
        <w:tc>
          <w:tcPr>
            <w:tcW w:w="0" w:type="dxa"/>
            <w:vAlign w:val="center"/>
          </w:tcPr>
          <w:p w14:paraId="4C75E066">
            <w:pPr>
              <w:spacing w:line="240" w:lineRule="auto"/>
              <w:jc w:val="right"/>
            </w:pPr>
            <w:r>
              <w:rPr>
                <w:rFonts w:ascii="宋体" w:hAnsi="宋体" w:eastAsia="宋体" w:cs="宋体"/>
                <w:b w:val="0"/>
              </w:rPr>
              <w:t>1,387,816.63</w:t>
            </w:r>
          </w:p>
        </w:tc>
      </w:tr>
      <w:tr w14:paraId="53EF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9521CA">
            <w:pPr>
              <w:spacing w:line="240" w:lineRule="auto"/>
              <w:jc w:val="left"/>
            </w:pPr>
            <w:r>
              <w:rPr>
                <w:rFonts w:ascii="宋体" w:hAnsi="宋体" w:eastAsia="宋体" w:cs="宋体"/>
                <w:b w:val="0"/>
              </w:rPr>
              <w:t xml:space="preserve">      加：应计利息</w:t>
            </w:r>
          </w:p>
        </w:tc>
        <w:tc>
          <w:tcPr>
            <w:tcW w:w="0" w:type="dxa"/>
            <w:vAlign w:val="center"/>
          </w:tcPr>
          <w:p w14:paraId="400F736F">
            <w:pPr>
              <w:spacing w:line="240" w:lineRule="auto"/>
              <w:jc w:val="right"/>
            </w:pPr>
            <w:r>
              <w:rPr>
                <w:rFonts w:ascii="宋体" w:hAnsi="宋体" w:eastAsia="宋体" w:cs="宋体"/>
                <w:b w:val="0"/>
              </w:rPr>
              <w:t>44.39</w:t>
            </w:r>
          </w:p>
        </w:tc>
      </w:tr>
      <w:tr w14:paraId="68BA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A3A27D">
            <w:pPr>
              <w:spacing w:line="240" w:lineRule="auto"/>
              <w:jc w:val="left"/>
            </w:pPr>
            <w:r>
              <w:rPr>
                <w:rFonts w:ascii="宋体" w:hAnsi="宋体" w:eastAsia="宋体" w:cs="宋体"/>
                <w:b w:val="0"/>
              </w:rPr>
              <w:t xml:space="preserve">      减：坏账准备</w:t>
            </w:r>
          </w:p>
        </w:tc>
        <w:tc>
          <w:tcPr>
            <w:tcW w:w="0" w:type="dxa"/>
            <w:vAlign w:val="center"/>
          </w:tcPr>
          <w:p w14:paraId="20FB1903">
            <w:pPr>
              <w:spacing w:line="240" w:lineRule="auto"/>
              <w:jc w:val="right"/>
            </w:pPr>
            <w:r>
              <w:rPr>
                <w:rFonts w:ascii="宋体" w:hAnsi="宋体" w:eastAsia="宋体" w:cs="宋体"/>
                <w:b w:val="0"/>
              </w:rPr>
              <w:t>-</w:t>
            </w:r>
          </w:p>
        </w:tc>
      </w:tr>
      <w:tr w14:paraId="6D59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B87421">
            <w:pPr>
              <w:spacing w:line="240" w:lineRule="auto"/>
              <w:jc w:val="center"/>
            </w:pPr>
            <w:r>
              <w:rPr>
                <w:rFonts w:ascii="宋体" w:hAnsi="宋体" w:eastAsia="宋体" w:cs="宋体"/>
                <w:b w:val="0"/>
              </w:rPr>
              <w:t>合计</w:t>
            </w:r>
          </w:p>
        </w:tc>
        <w:tc>
          <w:tcPr>
            <w:tcW w:w="0" w:type="dxa"/>
            <w:vAlign w:val="center"/>
          </w:tcPr>
          <w:p w14:paraId="3C8FC0AF">
            <w:pPr>
              <w:spacing w:line="240" w:lineRule="auto"/>
              <w:jc w:val="right"/>
            </w:pPr>
            <w:r>
              <w:rPr>
                <w:rFonts w:ascii="宋体" w:hAnsi="宋体" w:eastAsia="宋体" w:cs="宋体"/>
                <w:b w:val="0"/>
              </w:rPr>
              <w:t>3,302,300.35</w:t>
            </w:r>
          </w:p>
        </w:tc>
      </w:tr>
    </w:tbl>
    <w:p w14:paraId="5E375103">
      <w:r>
        <w:rPr>
          <w:rFonts w:ascii="宋体" w:hAnsi="宋体" w:eastAsia="宋体" w:cs="宋体"/>
          <w:b w:val="0"/>
        </w:rPr>
        <w:t>注: 本基金持有的其他存款为存放在证券经纪商基金专用证券账户的证券交易结算资金。</w:t>
      </w:r>
    </w:p>
    <w:p w14:paraId="0E7C9D67"/>
    <w:p w14:paraId="33F4BC57">
      <w:pPr>
        <w:pStyle w:val="58"/>
      </w:pPr>
      <w:r>
        <w:rPr>
          <w:rFonts w:ascii="宋体" w:hAnsi="宋体" w:eastAsia="宋体" w:cs="宋体"/>
          <w:b/>
        </w:rPr>
        <w:t>7.4.7.2 交易性金融资产</w:t>
      </w:r>
    </w:p>
    <w:p w14:paraId="21863DEF">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5"/>
        <w:gridCol w:w="1325"/>
        <w:gridCol w:w="1686"/>
        <w:gridCol w:w="1683"/>
        <w:gridCol w:w="1686"/>
        <w:gridCol w:w="1581"/>
      </w:tblGrid>
      <w:tr w14:paraId="19D71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gridSpan w:val="2"/>
            <w:vMerge w:val="restart"/>
            <w:shd w:val="clear" w:color="auto" w:fill="D9D9D9"/>
            <w:vAlign w:val="center"/>
          </w:tcPr>
          <w:p w14:paraId="0132E449">
            <w:pPr>
              <w:spacing w:line="240" w:lineRule="auto"/>
              <w:jc w:val="center"/>
            </w:pPr>
            <w:r>
              <w:rPr>
                <w:rFonts w:ascii="宋体" w:hAnsi="宋体" w:eastAsia="宋体" w:cs="宋体"/>
                <w:b w:val="0"/>
              </w:rPr>
              <w:t>项目</w:t>
            </w:r>
          </w:p>
        </w:tc>
        <w:tc>
          <w:tcPr>
            <w:tcW w:w="3846" w:type="pct"/>
            <w:gridSpan w:val="4"/>
            <w:shd w:val="clear" w:color="auto" w:fill="D9D9D9"/>
            <w:vAlign w:val="center"/>
          </w:tcPr>
          <w:p w14:paraId="5841B4AF">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2664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vMerge w:val="continue"/>
          </w:tcPr>
          <w:p w14:paraId="6CE71DC9"/>
        </w:tc>
        <w:tc>
          <w:tcPr>
            <w:tcW w:w="962" w:type="pct"/>
            <w:shd w:val="clear" w:color="auto" w:fill="D9D9D9"/>
            <w:vAlign w:val="center"/>
          </w:tcPr>
          <w:p w14:paraId="4E19B0E6">
            <w:pPr>
              <w:spacing w:line="240" w:lineRule="auto"/>
              <w:jc w:val="center"/>
            </w:pPr>
            <w:r>
              <w:rPr>
                <w:rFonts w:ascii="宋体" w:hAnsi="宋体" w:eastAsia="宋体" w:cs="宋体"/>
                <w:b w:val="0"/>
              </w:rPr>
              <w:t>成本</w:t>
            </w:r>
          </w:p>
        </w:tc>
        <w:tc>
          <w:tcPr>
            <w:tcW w:w="962" w:type="pct"/>
            <w:shd w:val="clear" w:color="auto" w:fill="D9D9D9"/>
            <w:vAlign w:val="center"/>
          </w:tcPr>
          <w:p w14:paraId="14FF9AD4">
            <w:pPr>
              <w:spacing w:line="240" w:lineRule="auto"/>
              <w:jc w:val="center"/>
            </w:pPr>
            <w:r>
              <w:rPr>
                <w:rFonts w:ascii="宋体" w:hAnsi="宋体" w:eastAsia="宋体" w:cs="宋体"/>
                <w:b w:val="0"/>
              </w:rPr>
              <w:t>应计利息</w:t>
            </w:r>
          </w:p>
        </w:tc>
        <w:tc>
          <w:tcPr>
            <w:tcW w:w="962" w:type="pct"/>
            <w:shd w:val="clear" w:color="auto" w:fill="D9D9D9"/>
            <w:vAlign w:val="center"/>
          </w:tcPr>
          <w:p w14:paraId="5A13ED3B">
            <w:pPr>
              <w:spacing w:line="240" w:lineRule="auto"/>
              <w:jc w:val="center"/>
            </w:pPr>
            <w:r>
              <w:rPr>
                <w:rFonts w:ascii="宋体" w:hAnsi="宋体" w:eastAsia="宋体" w:cs="宋体"/>
                <w:b w:val="0"/>
              </w:rPr>
              <w:t>公允价值</w:t>
            </w:r>
          </w:p>
        </w:tc>
        <w:tc>
          <w:tcPr>
            <w:tcW w:w="962" w:type="pct"/>
            <w:shd w:val="clear" w:color="auto" w:fill="D9D9D9"/>
            <w:vAlign w:val="center"/>
          </w:tcPr>
          <w:p w14:paraId="06B283EF">
            <w:pPr>
              <w:spacing w:line="240" w:lineRule="auto"/>
              <w:jc w:val="center"/>
            </w:pPr>
            <w:r>
              <w:rPr>
                <w:rFonts w:ascii="宋体" w:hAnsi="宋体" w:eastAsia="宋体" w:cs="宋体"/>
                <w:b w:val="0"/>
              </w:rPr>
              <w:t>公允价值变动</w:t>
            </w:r>
          </w:p>
        </w:tc>
      </w:tr>
      <w:tr w14:paraId="5672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40EB6C93">
            <w:pPr>
              <w:spacing w:line="240" w:lineRule="auto"/>
              <w:jc w:val="left"/>
            </w:pPr>
            <w:r>
              <w:rPr>
                <w:rFonts w:ascii="宋体" w:hAnsi="宋体" w:eastAsia="宋体" w:cs="宋体"/>
                <w:b w:val="0"/>
              </w:rPr>
              <w:t>股票</w:t>
            </w:r>
          </w:p>
        </w:tc>
        <w:tc>
          <w:tcPr>
            <w:tcW w:w="0" w:type="dxa"/>
            <w:vAlign w:val="center"/>
          </w:tcPr>
          <w:p w14:paraId="674CAB0E">
            <w:pPr>
              <w:spacing w:line="240" w:lineRule="auto"/>
              <w:jc w:val="right"/>
            </w:pPr>
            <w:r>
              <w:rPr>
                <w:rFonts w:ascii="宋体" w:hAnsi="宋体" w:eastAsia="宋体" w:cs="宋体"/>
                <w:b w:val="0"/>
              </w:rPr>
              <w:t>456,321,007.45</w:t>
            </w:r>
          </w:p>
        </w:tc>
        <w:tc>
          <w:tcPr>
            <w:tcW w:w="0" w:type="dxa"/>
            <w:vAlign w:val="center"/>
          </w:tcPr>
          <w:p w14:paraId="190A2F4C">
            <w:pPr>
              <w:spacing w:line="240" w:lineRule="auto"/>
              <w:jc w:val="right"/>
            </w:pPr>
            <w:r>
              <w:rPr>
                <w:rFonts w:ascii="宋体" w:hAnsi="宋体" w:eastAsia="宋体" w:cs="宋体"/>
                <w:b w:val="0"/>
              </w:rPr>
              <w:t>-</w:t>
            </w:r>
          </w:p>
        </w:tc>
        <w:tc>
          <w:tcPr>
            <w:tcW w:w="0" w:type="dxa"/>
            <w:vAlign w:val="center"/>
          </w:tcPr>
          <w:p w14:paraId="1120B9EB">
            <w:pPr>
              <w:spacing w:line="240" w:lineRule="auto"/>
              <w:jc w:val="right"/>
            </w:pPr>
            <w:r>
              <w:rPr>
                <w:rFonts w:ascii="宋体" w:hAnsi="宋体" w:eastAsia="宋体" w:cs="宋体"/>
                <w:b w:val="0"/>
              </w:rPr>
              <w:t>474,727,020.20</w:t>
            </w:r>
          </w:p>
        </w:tc>
        <w:tc>
          <w:tcPr>
            <w:tcW w:w="0" w:type="dxa"/>
            <w:vAlign w:val="center"/>
          </w:tcPr>
          <w:p w14:paraId="60CFEDCE">
            <w:pPr>
              <w:spacing w:line="240" w:lineRule="auto"/>
              <w:jc w:val="right"/>
            </w:pPr>
            <w:r>
              <w:rPr>
                <w:rFonts w:ascii="宋体" w:hAnsi="宋体" w:eastAsia="宋体" w:cs="宋体"/>
                <w:b w:val="0"/>
              </w:rPr>
              <w:t>18,406,012.75</w:t>
            </w:r>
          </w:p>
        </w:tc>
      </w:tr>
      <w:tr w14:paraId="6FC6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06324303">
            <w:pPr>
              <w:spacing w:line="240" w:lineRule="auto"/>
              <w:jc w:val="left"/>
            </w:pPr>
            <w:r>
              <w:rPr>
                <w:rFonts w:ascii="宋体" w:hAnsi="宋体" w:eastAsia="宋体" w:cs="宋体"/>
                <w:b w:val="0"/>
              </w:rPr>
              <w:t>贵金属投资-金交所黄金合约</w:t>
            </w:r>
          </w:p>
        </w:tc>
        <w:tc>
          <w:tcPr>
            <w:tcW w:w="0" w:type="dxa"/>
            <w:vAlign w:val="center"/>
          </w:tcPr>
          <w:p w14:paraId="3F9B8A90">
            <w:pPr>
              <w:spacing w:line="240" w:lineRule="auto"/>
              <w:jc w:val="right"/>
            </w:pPr>
            <w:r>
              <w:rPr>
                <w:rFonts w:ascii="宋体" w:hAnsi="宋体" w:eastAsia="宋体" w:cs="宋体"/>
                <w:b w:val="0"/>
              </w:rPr>
              <w:t>-</w:t>
            </w:r>
          </w:p>
        </w:tc>
        <w:tc>
          <w:tcPr>
            <w:tcW w:w="0" w:type="dxa"/>
            <w:vAlign w:val="center"/>
          </w:tcPr>
          <w:p w14:paraId="097FD9FC">
            <w:pPr>
              <w:spacing w:line="240" w:lineRule="auto"/>
              <w:jc w:val="right"/>
            </w:pPr>
            <w:r>
              <w:rPr>
                <w:rFonts w:ascii="宋体" w:hAnsi="宋体" w:eastAsia="宋体" w:cs="宋体"/>
                <w:b w:val="0"/>
              </w:rPr>
              <w:t>-</w:t>
            </w:r>
          </w:p>
        </w:tc>
        <w:tc>
          <w:tcPr>
            <w:tcW w:w="0" w:type="dxa"/>
            <w:vAlign w:val="center"/>
          </w:tcPr>
          <w:p w14:paraId="271168FD">
            <w:pPr>
              <w:spacing w:line="240" w:lineRule="auto"/>
              <w:jc w:val="right"/>
            </w:pPr>
            <w:r>
              <w:rPr>
                <w:rFonts w:ascii="宋体" w:hAnsi="宋体" w:eastAsia="宋体" w:cs="宋体"/>
                <w:b w:val="0"/>
              </w:rPr>
              <w:t>-</w:t>
            </w:r>
          </w:p>
        </w:tc>
        <w:tc>
          <w:tcPr>
            <w:tcW w:w="0" w:type="dxa"/>
            <w:vAlign w:val="center"/>
          </w:tcPr>
          <w:p w14:paraId="493FCBBE">
            <w:pPr>
              <w:spacing w:line="240" w:lineRule="auto"/>
              <w:jc w:val="right"/>
            </w:pPr>
            <w:r>
              <w:rPr>
                <w:rFonts w:ascii="宋体" w:hAnsi="宋体" w:eastAsia="宋体" w:cs="宋体"/>
                <w:b w:val="0"/>
              </w:rPr>
              <w:t>-</w:t>
            </w:r>
          </w:p>
        </w:tc>
      </w:tr>
      <w:tr w14:paraId="6D35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14:paraId="78D89752">
            <w:pPr>
              <w:spacing w:line="240" w:lineRule="auto"/>
              <w:jc w:val="center"/>
            </w:pPr>
            <w:r>
              <w:rPr>
                <w:rFonts w:ascii="宋体" w:hAnsi="宋体" w:eastAsia="宋体" w:cs="宋体"/>
                <w:b w:val="0"/>
              </w:rPr>
              <w:t>债券</w:t>
            </w:r>
          </w:p>
        </w:tc>
        <w:tc>
          <w:tcPr>
            <w:tcW w:w="769" w:type="pct"/>
            <w:vAlign w:val="center"/>
          </w:tcPr>
          <w:p w14:paraId="7ECBE2AE">
            <w:pPr>
              <w:spacing w:line="240" w:lineRule="auto"/>
              <w:jc w:val="center"/>
            </w:pPr>
            <w:r>
              <w:rPr>
                <w:rFonts w:ascii="宋体" w:hAnsi="宋体" w:eastAsia="宋体" w:cs="宋体"/>
                <w:b w:val="0"/>
              </w:rPr>
              <w:t>交易所市场</w:t>
            </w:r>
          </w:p>
        </w:tc>
        <w:tc>
          <w:tcPr>
            <w:tcW w:w="0" w:type="dxa"/>
            <w:vAlign w:val="center"/>
          </w:tcPr>
          <w:p w14:paraId="6CD6BB3D">
            <w:pPr>
              <w:spacing w:line="240" w:lineRule="auto"/>
              <w:jc w:val="right"/>
            </w:pPr>
            <w:r>
              <w:rPr>
                <w:rFonts w:ascii="宋体" w:hAnsi="宋体" w:eastAsia="宋体" w:cs="宋体"/>
                <w:b w:val="0"/>
              </w:rPr>
              <w:t>32,211,799.58</w:t>
            </w:r>
          </w:p>
        </w:tc>
        <w:tc>
          <w:tcPr>
            <w:tcW w:w="0" w:type="dxa"/>
            <w:vAlign w:val="center"/>
          </w:tcPr>
          <w:p w14:paraId="779B4AC8">
            <w:pPr>
              <w:spacing w:line="240" w:lineRule="auto"/>
              <w:jc w:val="right"/>
            </w:pPr>
            <w:r>
              <w:rPr>
                <w:rFonts w:ascii="宋体" w:hAnsi="宋体" w:eastAsia="宋体" w:cs="宋体"/>
                <w:b w:val="0"/>
              </w:rPr>
              <w:t>142,890.91</w:t>
            </w:r>
          </w:p>
        </w:tc>
        <w:tc>
          <w:tcPr>
            <w:tcW w:w="0" w:type="dxa"/>
            <w:vAlign w:val="center"/>
          </w:tcPr>
          <w:p w14:paraId="5D588A46">
            <w:pPr>
              <w:spacing w:line="240" w:lineRule="auto"/>
              <w:jc w:val="right"/>
            </w:pPr>
            <w:r>
              <w:rPr>
                <w:rFonts w:ascii="宋体" w:hAnsi="宋体" w:eastAsia="宋体" w:cs="宋体"/>
                <w:b w:val="0"/>
              </w:rPr>
              <w:t>32,352,550.91</w:t>
            </w:r>
          </w:p>
        </w:tc>
        <w:tc>
          <w:tcPr>
            <w:tcW w:w="0" w:type="dxa"/>
            <w:vAlign w:val="center"/>
          </w:tcPr>
          <w:p w14:paraId="2295D503">
            <w:pPr>
              <w:spacing w:line="240" w:lineRule="auto"/>
              <w:jc w:val="right"/>
            </w:pPr>
            <w:r>
              <w:rPr>
                <w:rFonts w:ascii="宋体" w:hAnsi="宋体" w:eastAsia="宋体" w:cs="宋体"/>
                <w:b w:val="0"/>
              </w:rPr>
              <w:t>-2,139.58</w:t>
            </w:r>
          </w:p>
        </w:tc>
      </w:tr>
      <w:tr w14:paraId="31F8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50458DC"/>
        </w:tc>
        <w:tc>
          <w:tcPr>
            <w:tcW w:w="0" w:type="dxa"/>
            <w:vAlign w:val="center"/>
          </w:tcPr>
          <w:p w14:paraId="76070CEE">
            <w:pPr>
              <w:spacing w:line="240" w:lineRule="auto"/>
              <w:jc w:val="center"/>
            </w:pPr>
            <w:r>
              <w:rPr>
                <w:rFonts w:ascii="宋体" w:hAnsi="宋体" w:eastAsia="宋体" w:cs="宋体"/>
                <w:b w:val="0"/>
              </w:rPr>
              <w:t>银行间市场</w:t>
            </w:r>
          </w:p>
        </w:tc>
        <w:tc>
          <w:tcPr>
            <w:tcW w:w="0" w:type="dxa"/>
            <w:vAlign w:val="center"/>
          </w:tcPr>
          <w:p w14:paraId="699ECE04">
            <w:pPr>
              <w:spacing w:line="240" w:lineRule="auto"/>
              <w:jc w:val="right"/>
            </w:pPr>
            <w:r>
              <w:rPr>
                <w:rFonts w:ascii="宋体" w:hAnsi="宋体" w:eastAsia="宋体" w:cs="宋体"/>
                <w:b w:val="0"/>
              </w:rPr>
              <w:t>-</w:t>
            </w:r>
          </w:p>
        </w:tc>
        <w:tc>
          <w:tcPr>
            <w:tcW w:w="0" w:type="dxa"/>
            <w:vAlign w:val="center"/>
          </w:tcPr>
          <w:p w14:paraId="7D886C5E">
            <w:pPr>
              <w:spacing w:line="240" w:lineRule="auto"/>
              <w:jc w:val="right"/>
            </w:pPr>
            <w:r>
              <w:rPr>
                <w:rFonts w:ascii="宋体" w:hAnsi="宋体" w:eastAsia="宋体" w:cs="宋体"/>
                <w:b w:val="0"/>
              </w:rPr>
              <w:t>-</w:t>
            </w:r>
          </w:p>
        </w:tc>
        <w:tc>
          <w:tcPr>
            <w:tcW w:w="0" w:type="dxa"/>
            <w:vAlign w:val="center"/>
          </w:tcPr>
          <w:p w14:paraId="100F7510">
            <w:pPr>
              <w:spacing w:line="240" w:lineRule="auto"/>
              <w:jc w:val="right"/>
            </w:pPr>
            <w:r>
              <w:rPr>
                <w:rFonts w:ascii="宋体" w:hAnsi="宋体" w:eastAsia="宋体" w:cs="宋体"/>
                <w:b w:val="0"/>
              </w:rPr>
              <w:t>-</w:t>
            </w:r>
          </w:p>
        </w:tc>
        <w:tc>
          <w:tcPr>
            <w:tcW w:w="0" w:type="dxa"/>
            <w:vAlign w:val="center"/>
          </w:tcPr>
          <w:p w14:paraId="43C49E60">
            <w:pPr>
              <w:spacing w:line="240" w:lineRule="auto"/>
              <w:jc w:val="right"/>
            </w:pPr>
            <w:r>
              <w:rPr>
                <w:rFonts w:ascii="宋体" w:hAnsi="宋体" w:eastAsia="宋体" w:cs="宋体"/>
                <w:b w:val="0"/>
              </w:rPr>
              <w:t>-</w:t>
            </w:r>
          </w:p>
        </w:tc>
      </w:tr>
      <w:tr w14:paraId="250A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D0FF6A3"/>
        </w:tc>
        <w:tc>
          <w:tcPr>
            <w:tcW w:w="0" w:type="dxa"/>
            <w:vAlign w:val="center"/>
          </w:tcPr>
          <w:p w14:paraId="42ECFAC5">
            <w:pPr>
              <w:spacing w:line="240" w:lineRule="auto"/>
              <w:jc w:val="center"/>
            </w:pPr>
            <w:r>
              <w:rPr>
                <w:rFonts w:ascii="宋体" w:hAnsi="宋体" w:eastAsia="宋体" w:cs="宋体"/>
                <w:b w:val="0"/>
              </w:rPr>
              <w:t>合计</w:t>
            </w:r>
          </w:p>
        </w:tc>
        <w:tc>
          <w:tcPr>
            <w:tcW w:w="0" w:type="dxa"/>
            <w:vAlign w:val="center"/>
          </w:tcPr>
          <w:p w14:paraId="3E1AF820">
            <w:pPr>
              <w:spacing w:line="240" w:lineRule="auto"/>
              <w:jc w:val="right"/>
            </w:pPr>
            <w:r>
              <w:rPr>
                <w:rFonts w:ascii="宋体" w:hAnsi="宋体" w:eastAsia="宋体" w:cs="宋体"/>
                <w:b w:val="0"/>
              </w:rPr>
              <w:t>32,211,799.58</w:t>
            </w:r>
          </w:p>
        </w:tc>
        <w:tc>
          <w:tcPr>
            <w:tcW w:w="0" w:type="dxa"/>
            <w:vAlign w:val="center"/>
          </w:tcPr>
          <w:p w14:paraId="35AB6CC3">
            <w:pPr>
              <w:spacing w:line="240" w:lineRule="auto"/>
              <w:jc w:val="right"/>
            </w:pPr>
            <w:r>
              <w:rPr>
                <w:rFonts w:ascii="宋体" w:hAnsi="宋体" w:eastAsia="宋体" w:cs="宋体"/>
                <w:b w:val="0"/>
              </w:rPr>
              <w:t>142,890.91</w:t>
            </w:r>
          </w:p>
        </w:tc>
        <w:tc>
          <w:tcPr>
            <w:tcW w:w="0" w:type="dxa"/>
            <w:vAlign w:val="center"/>
          </w:tcPr>
          <w:p w14:paraId="11249071">
            <w:pPr>
              <w:spacing w:line="240" w:lineRule="auto"/>
              <w:jc w:val="right"/>
            </w:pPr>
            <w:r>
              <w:rPr>
                <w:rFonts w:ascii="宋体" w:hAnsi="宋体" w:eastAsia="宋体" w:cs="宋体"/>
                <w:b w:val="0"/>
              </w:rPr>
              <w:t>32,352,550.91</w:t>
            </w:r>
          </w:p>
        </w:tc>
        <w:tc>
          <w:tcPr>
            <w:tcW w:w="0" w:type="dxa"/>
            <w:vAlign w:val="center"/>
          </w:tcPr>
          <w:p w14:paraId="3C9A6BC4">
            <w:pPr>
              <w:spacing w:line="240" w:lineRule="auto"/>
              <w:jc w:val="right"/>
            </w:pPr>
            <w:r>
              <w:rPr>
                <w:rFonts w:ascii="宋体" w:hAnsi="宋体" w:eastAsia="宋体" w:cs="宋体"/>
                <w:b w:val="0"/>
              </w:rPr>
              <w:t>-2,139.58</w:t>
            </w:r>
          </w:p>
        </w:tc>
      </w:tr>
      <w:tr w14:paraId="3A26C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606E3616">
            <w:pPr>
              <w:spacing w:line="240" w:lineRule="auto"/>
              <w:jc w:val="left"/>
            </w:pPr>
            <w:r>
              <w:rPr>
                <w:rFonts w:ascii="宋体" w:hAnsi="宋体" w:eastAsia="宋体" w:cs="宋体"/>
                <w:b w:val="0"/>
              </w:rPr>
              <w:t>资产支持证券</w:t>
            </w:r>
          </w:p>
        </w:tc>
        <w:tc>
          <w:tcPr>
            <w:tcW w:w="0" w:type="dxa"/>
            <w:vAlign w:val="center"/>
          </w:tcPr>
          <w:p w14:paraId="05C1D69C">
            <w:pPr>
              <w:spacing w:line="240" w:lineRule="auto"/>
              <w:jc w:val="right"/>
            </w:pPr>
            <w:r>
              <w:rPr>
                <w:rFonts w:ascii="宋体" w:hAnsi="宋体" w:eastAsia="宋体" w:cs="宋体"/>
                <w:b w:val="0"/>
              </w:rPr>
              <w:t>-</w:t>
            </w:r>
          </w:p>
        </w:tc>
        <w:tc>
          <w:tcPr>
            <w:tcW w:w="0" w:type="dxa"/>
            <w:vAlign w:val="center"/>
          </w:tcPr>
          <w:p w14:paraId="6FE682C4">
            <w:pPr>
              <w:spacing w:line="240" w:lineRule="auto"/>
              <w:jc w:val="right"/>
            </w:pPr>
            <w:r>
              <w:rPr>
                <w:rFonts w:ascii="宋体" w:hAnsi="宋体" w:eastAsia="宋体" w:cs="宋体"/>
                <w:b w:val="0"/>
              </w:rPr>
              <w:t>-</w:t>
            </w:r>
          </w:p>
        </w:tc>
        <w:tc>
          <w:tcPr>
            <w:tcW w:w="0" w:type="dxa"/>
            <w:vAlign w:val="center"/>
          </w:tcPr>
          <w:p w14:paraId="6C02F0CD">
            <w:pPr>
              <w:spacing w:line="240" w:lineRule="auto"/>
              <w:jc w:val="right"/>
            </w:pPr>
            <w:r>
              <w:rPr>
                <w:rFonts w:ascii="宋体" w:hAnsi="宋体" w:eastAsia="宋体" w:cs="宋体"/>
                <w:b w:val="0"/>
              </w:rPr>
              <w:t>-</w:t>
            </w:r>
          </w:p>
        </w:tc>
        <w:tc>
          <w:tcPr>
            <w:tcW w:w="0" w:type="dxa"/>
            <w:vAlign w:val="center"/>
          </w:tcPr>
          <w:p w14:paraId="4D049C45">
            <w:pPr>
              <w:spacing w:line="240" w:lineRule="auto"/>
              <w:jc w:val="right"/>
            </w:pPr>
            <w:r>
              <w:rPr>
                <w:rFonts w:ascii="宋体" w:hAnsi="宋体" w:eastAsia="宋体" w:cs="宋体"/>
                <w:b w:val="0"/>
              </w:rPr>
              <w:t>-</w:t>
            </w:r>
          </w:p>
        </w:tc>
      </w:tr>
      <w:tr w14:paraId="795B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43617D2E">
            <w:pPr>
              <w:spacing w:line="240" w:lineRule="auto"/>
              <w:jc w:val="left"/>
            </w:pPr>
            <w:r>
              <w:rPr>
                <w:rFonts w:ascii="宋体" w:hAnsi="宋体" w:eastAsia="宋体" w:cs="宋体"/>
                <w:b w:val="0"/>
              </w:rPr>
              <w:t>基金</w:t>
            </w:r>
          </w:p>
        </w:tc>
        <w:tc>
          <w:tcPr>
            <w:tcW w:w="0" w:type="dxa"/>
            <w:vAlign w:val="center"/>
          </w:tcPr>
          <w:p w14:paraId="0295BC44">
            <w:pPr>
              <w:spacing w:line="240" w:lineRule="auto"/>
              <w:jc w:val="right"/>
            </w:pPr>
            <w:r>
              <w:rPr>
                <w:rFonts w:ascii="宋体" w:hAnsi="宋体" w:eastAsia="宋体" w:cs="宋体"/>
                <w:b w:val="0"/>
              </w:rPr>
              <w:t>-</w:t>
            </w:r>
          </w:p>
        </w:tc>
        <w:tc>
          <w:tcPr>
            <w:tcW w:w="0" w:type="dxa"/>
            <w:vAlign w:val="center"/>
          </w:tcPr>
          <w:p w14:paraId="0372013A">
            <w:pPr>
              <w:spacing w:line="240" w:lineRule="auto"/>
              <w:jc w:val="right"/>
            </w:pPr>
            <w:r>
              <w:rPr>
                <w:rFonts w:ascii="宋体" w:hAnsi="宋体" w:eastAsia="宋体" w:cs="宋体"/>
                <w:b w:val="0"/>
              </w:rPr>
              <w:t>-</w:t>
            </w:r>
          </w:p>
        </w:tc>
        <w:tc>
          <w:tcPr>
            <w:tcW w:w="0" w:type="dxa"/>
            <w:vAlign w:val="center"/>
          </w:tcPr>
          <w:p w14:paraId="1AF87276">
            <w:pPr>
              <w:spacing w:line="240" w:lineRule="auto"/>
              <w:jc w:val="right"/>
            </w:pPr>
            <w:r>
              <w:rPr>
                <w:rFonts w:ascii="宋体" w:hAnsi="宋体" w:eastAsia="宋体" w:cs="宋体"/>
                <w:b w:val="0"/>
              </w:rPr>
              <w:t>-</w:t>
            </w:r>
          </w:p>
        </w:tc>
        <w:tc>
          <w:tcPr>
            <w:tcW w:w="0" w:type="dxa"/>
            <w:vAlign w:val="center"/>
          </w:tcPr>
          <w:p w14:paraId="46EE6FE1">
            <w:pPr>
              <w:spacing w:line="240" w:lineRule="auto"/>
              <w:jc w:val="right"/>
            </w:pPr>
            <w:r>
              <w:rPr>
                <w:rFonts w:ascii="宋体" w:hAnsi="宋体" w:eastAsia="宋体" w:cs="宋体"/>
                <w:b w:val="0"/>
              </w:rPr>
              <w:t>-</w:t>
            </w:r>
          </w:p>
        </w:tc>
      </w:tr>
      <w:tr w14:paraId="70D6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490D7DA2">
            <w:pPr>
              <w:spacing w:line="240" w:lineRule="auto"/>
              <w:jc w:val="left"/>
            </w:pPr>
            <w:r>
              <w:rPr>
                <w:rFonts w:ascii="宋体" w:hAnsi="宋体" w:eastAsia="宋体" w:cs="宋体"/>
                <w:b w:val="0"/>
              </w:rPr>
              <w:t>其他</w:t>
            </w:r>
          </w:p>
        </w:tc>
        <w:tc>
          <w:tcPr>
            <w:tcW w:w="0" w:type="dxa"/>
            <w:vAlign w:val="center"/>
          </w:tcPr>
          <w:p w14:paraId="2B1D6DD7">
            <w:pPr>
              <w:spacing w:line="240" w:lineRule="auto"/>
              <w:jc w:val="right"/>
            </w:pPr>
            <w:r>
              <w:rPr>
                <w:rFonts w:ascii="宋体" w:hAnsi="宋体" w:eastAsia="宋体" w:cs="宋体"/>
                <w:b w:val="0"/>
              </w:rPr>
              <w:t>-</w:t>
            </w:r>
          </w:p>
        </w:tc>
        <w:tc>
          <w:tcPr>
            <w:tcW w:w="0" w:type="dxa"/>
            <w:vAlign w:val="center"/>
          </w:tcPr>
          <w:p w14:paraId="10149072">
            <w:pPr>
              <w:spacing w:line="240" w:lineRule="auto"/>
              <w:jc w:val="right"/>
            </w:pPr>
            <w:r>
              <w:rPr>
                <w:rFonts w:ascii="宋体" w:hAnsi="宋体" w:eastAsia="宋体" w:cs="宋体"/>
                <w:b w:val="0"/>
              </w:rPr>
              <w:t>-</w:t>
            </w:r>
          </w:p>
        </w:tc>
        <w:tc>
          <w:tcPr>
            <w:tcW w:w="0" w:type="dxa"/>
            <w:vAlign w:val="center"/>
          </w:tcPr>
          <w:p w14:paraId="6110B339">
            <w:pPr>
              <w:spacing w:line="240" w:lineRule="auto"/>
              <w:jc w:val="right"/>
            </w:pPr>
            <w:r>
              <w:rPr>
                <w:rFonts w:ascii="宋体" w:hAnsi="宋体" w:eastAsia="宋体" w:cs="宋体"/>
                <w:b w:val="0"/>
              </w:rPr>
              <w:t>-</w:t>
            </w:r>
          </w:p>
        </w:tc>
        <w:tc>
          <w:tcPr>
            <w:tcW w:w="0" w:type="dxa"/>
            <w:vAlign w:val="center"/>
          </w:tcPr>
          <w:p w14:paraId="0EA5C45B">
            <w:pPr>
              <w:spacing w:line="240" w:lineRule="auto"/>
              <w:jc w:val="right"/>
            </w:pPr>
            <w:r>
              <w:rPr>
                <w:rFonts w:ascii="宋体" w:hAnsi="宋体" w:eastAsia="宋体" w:cs="宋体"/>
                <w:b w:val="0"/>
              </w:rPr>
              <w:t>-</w:t>
            </w:r>
          </w:p>
        </w:tc>
      </w:tr>
      <w:tr w14:paraId="47AC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36D0BA12">
            <w:pPr>
              <w:spacing w:line="240" w:lineRule="auto"/>
              <w:jc w:val="center"/>
            </w:pPr>
            <w:r>
              <w:rPr>
                <w:rFonts w:ascii="宋体" w:hAnsi="宋体" w:eastAsia="宋体" w:cs="宋体"/>
                <w:b w:val="0"/>
              </w:rPr>
              <w:t>合计</w:t>
            </w:r>
          </w:p>
        </w:tc>
        <w:tc>
          <w:tcPr>
            <w:tcW w:w="0" w:type="dxa"/>
            <w:vAlign w:val="center"/>
          </w:tcPr>
          <w:p w14:paraId="41C4B4DD">
            <w:pPr>
              <w:spacing w:line="240" w:lineRule="auto"/>
              <w:jc w:val="right"/>
            </w:pPr>
            <w:r>
              <w:rPr>
                <w:rFonts w:ascii="宋体" w:hAnsi="宋体" w:eastAsia="宋体" w:cs="宋体"/>
                <w:b w:val="0"/>
              </w:rPr>
              <w:t>488,532,807.03</w:t>
            </w:r>
          </w:p>
        </w:tc>
        <w:tc>
          <w:tcPr>
            <w:tcW w:w="0" w:type="dxa"/>
            <w:vAlign w:val="center"/>
          </w:tcPr>
          <w:p w14:paraId="38E8D36C">
            <w:pPr>
              <w:spacing w:line="240" w:lineRule="auto"/>
              <w:jc w:val="right"/>
            </w:pPr>
            <w:r>
              <w:rPr>
                <w:rFonts w:ascii="宋体" w:hAnsi="宋体" w:eastAsia="宋体" w:cs="宋体"/>
                <w:b w:val="0"/>
              </w:rPr>
              <w:t>142,890.91</w:t>
            </w:r>
          </w:p>
        </w:tc>
        <w:tc>
          <w:tcPr>
            <w:tcW w:w="0" w:type="dxa"/>
            <w:vAlign w:val="center"/>
          </w:tcPr>
          <w:p w14:paraId="5CF8E26D">
            <w:pPr>
              <w:spacing w:line="240" w:lineRule="auto"/>
              <w:jc w:val="right"/>
            </w:pPr>
            <w:r>
              <w:rPr>
                <w:rFonts w:ascii="宋体" w:hAnsi="宋体" w:eastAsia="宋体" w:cs="宋体"/>
                <w:b w:val="0"/>
              </w:rPr>
              <w:t>507,079,571.11</w:t>
            </w:r>
          </w:p>
        </w:tc>
        <w:tc>
          <w:tcPr>
            <w:tcW w:w="0" w:type="dxa"/>
            <w:vAlign w:val="center"/>
          </w:tcPr>
          <w:p w14:paraId="0050E9C1">
            <w:pPr>
              <w:spacing w:line="240" w:lineRule="auto"/>
              <w:jc w:val="right"/>
            </w:pPr>
            <w:r>
              <w:rPr>
                <w:rFonts w:ascii="宋体" w:hAnsi="宋体" w:eastAsia="宋体" w:cs="宋体"/>
                <w:b w:val="0"/>
              </w:rPr>
              <w:t>18,403,873.17</w:t>
            </w:r>
          </w:p>
        </w:tc>
      </w:tr>
    </w:tbl>
    <w:p w14:paraId="24498FE9"/>
    <w:p w14:paraId="340E7865">
      <w:pPr>
        <w:pStyle w:val="58"/>
      </w:pPr>
      <w:r>
        <w:rPr>
          <w:rFonts w:ascii="宋体" w:hAnsi="宋体" w:eastAsia="宋体" w:cs="宋体"/>
          <w:b/>
        </w:rPr>
        <w:t>7.4.7.3 衍生金融资产/负债</w:t>
      </w:r>
    </w:p>
    <w:p w14:paraId="7432C64E">
      <w:r>
        <w:rPr>
          <w:rFonts w:ascii="宋体" w:hAnsi="宋体" w:eastAsia="宋体" w:cs="宋体"/>
          <w:b w:val="0"/>
        </w:rPr>
        <w:t xml:space="preserve">    本基金本报告期末未持有衍生金融资产/负债。</w:t>
      </w:r>
    </w:p>
    <w:p w14:paraId="1DDA37A6"/>
    <w:p w14:paraId="26BA8736">
      <w:pPr>
        <w:pStyle w:val="58"/>
      </w:pPr>
      <w:r>
        <w:rPr>
          <w:rFonts w:ascii="宋体" w:hAnsi="宋体" w:eastAsia="宋体" w:cs="宋体"/>
          <w:b/>
        </w:rPr>
        <w:t>7.4.7.4 买入返售金融资产</w:t>
      </w:r>
    </w:p>
    <w:p w14:paraId="73606CCD">
      <w:pPr>
        <w:pStyle w:val="58"/>
      </w:pPr>
      <w:r>
        <w:rPr>
          <w:rFonts w:ascii="宋体" w:hAnsi="宋体" w:eastAsia="宋体" w:cs="宋体"/>
          <w:b/>
        </w:rPr>
        <w:t>7.4.7.4.1 各项买入返售金融资产期末余额</w:t>
      </w:r>
    </w:p>
    <w:p w14:paraId="77D08552">
      <w:r>
        <w:rPr>
          <w:rFonts w:ascii="宋体" w:hAnsi="宋体" w:eastAsia="宋体" w:cs="宋体"/>
          <w:b w:val="0"/>
        </w:rPr>
        <w:t xml:space="preserve">    本基金本报告期末未持有买入返售金融资产。</w:t>
      </w:r>
    </w:p>
    <w:p w14:paraId="0A596F17"/>
    <w:p w14:paraId="685D4140">
      <w:pPr>
        <w:pStyle w:val="58"/>
      </w:pPr>
      <w:r>
        <w:rPr>
          <w:rFonts w:ascii="宋体" w:hAnsi="宋体" w:eastAsia="宋体" w:cs="宋体"/>
          <w:b/>
        </w:rPr>
        <w:t>7.4.7.4.2 期末买断式逆回购交易中取得的债券</w:t>
      </w:r>
    </w:p>
    <w:p w14:paraId="003385A0">
      <w:r>
        <w:rPr>
          <w:rFonts w:ascii="宋体" w:hAnsi="宋体" w:eastAsia="宋体" w:cs="宋体"/>
          <w:b w:val="0"/>
        </w:rPr>
        <w:t xml:space="preserve">    本基金本报告期末未持有从买断式逆回购交易中取得的债券。</w:t>
      </w:r>
    </w:p>
    <w:p w14:paraId="1DD27727"/>
    <w:p w14:paraId="63C657D7">
      <w:pPr>
        <w:pStyle w:val="58"/>
      </w:pPr>
      <w:r>
        <w:rPr>
          <w:rFonts w:ascii="宋体" w:hAnsi="宋体" w:eastAsia="宋体" w:cs="宋体"/>
          <w:b/>
        </w:rPr>
        <w:t>7.4.7.5 其他资产</w:t>
      </w:r>
    </w:p>
    <w:p w14:paraId="1FF232AE">
      <w:r>
        <w:rPr>
          <w:rFonts w:ascii="宋体" w:hAnsi="宋体" w:eastAsia="宋体" w:cs="宋体"/>
          <w:b w:val="0"/>
        </w:rPr>
        <w:t xml:space="preserve">    本基金本报告期末未持有其他资产。</w:t>
      </w:r>
    </w:p>
    <w:p w14:paraId="7649CBF0"/>
    <w:p w14:paraId="28B316E6">
      <w:pPr>
        <w:pStyle w:val="58"/>
      </w:pPr>
      <w:r>
        <w:rPr>
          <w:rFonts w:ascii="宋体" w:hAnsi="宋体" w:eastAsia="宋体" w:cs="宋体"/>
          <w:b/>
        </w:rPr>
        <w:t>7.4.7.6 其他负债</w:t>
      </w:r>
    </w:p>
    <w:p w14:paraId="2938511F">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33400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1D382CE6">
            <w:pPr>
              <w:spacing w:line="240" w:lineRule="auto"/>
              <w:jc w:val="center"/>
            </w:pPr>
            <w:r>
              <w:rPr>
                <w:rFonts w:ascii="宋体" w:hAnsi="宋体" w:eastAsia="宋体" w:cs="宋体"/>
                <w:b w:val="0"/>
              </w:rPr>
              <w:t>项目</w:t>
            </w:r>
          </w:p>
        </w:tc>
        <w:tc>
          <w:tcPr>
            <w:tcW w:w="3077" w:type="pct"/>
            <w:shd w:val="clear" w:color="auto" w:fill="D9D9D9"/>
            <w:vAlign w:val="center"/>
          </w:tcPr>
          <w:p w14:paraId="75678F00">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64DC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3E011A">
            <w:pPr>
              <w:spacing w:line="240" w:lineRule="auto"/>
              <w:jc w:val="left"/>
            </w:pPr>
            <w:r>
              <w:rPr>
                <w:rFonts w:ascii="宋体" w:hAnsi="宋体" w:eastAsia="宋体" w:cs="宋体"/>
                <w:b w:val="0"/>
              </w:rPr>
              <w:t>应付券商交易单元保证金</w:t>
            </w:r>
          </w:p>
        </w:tc>
        <w:tc>
          <w:tcPr>
            <w:tcW w:w="0" w:type="dxa"/>
            <w:vAlign w:val="center"/>
          </w:tcPr>
          <w:p w14:paraId="00BFC32A">
            <w:pPr>
              <w:spacing w:line="240" w:lineRule="auto"/>
              <w:jc w:val="right"/>
            </w:pPr>
            <w:r>
              <w:rPr>
                <w:rFonts w:ascii="宋体" w:hAnsi="宋体" w:eastAsia="宋体" w:cs="宋体"/>
                <w:b w:val="0"/>
              </w:rPr>
              <w:t>-</w:t>
            </w:r>
          </w:p>
        </w:tc>
      </w:tr>
      <w:tr w14:paraId="133B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23C2DE">
            <w:pPr>
              <w:spacing w:line="240" w:lineRule="auto"/>
              <w:jc w:val="left"/>
            </w:pPr>
            <w:r>
              <w:rPr>
                <w:rFonts w:ascii="宋体" w:hAnsi="宋体" w:eastAsia="宋体" w:cs="宋体"/>
                <w:b w:val="0"/>
              </w:rPr>
              <w:t>应付赎回费</w:t>
            </w:r>
          </w:p>
        </w:tc>
        <w:tc>
          <w:tcPr>
            <w:tcW w:w="0" w:type="dxa"/>
            <w:vAlign w:val="center"/>
          </w:tcPr>
          <w:p w14:paraId="619AA999">
            <w:pPr>
              <w:spacing w:line="240" w:lineRule="auto"/>
              <w:jc w:val="right"/>
            </w:pPr>
            <w:r>
              <w:rPr>
                <w:rFonts w:ascii="宋体" w:hAnsi="宋体" w:eastAsia="宋体" w:cs="宋体"/>
                <w:b w:val="0"/>
              </w:rPr>
              <w:t>32.22</w:t>
            </w:r>
          </w:p>
        </w:tc>
      </w:tr>
      <w:tr w14:paraId="6959D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20D012">
            <w:pPr>
              <w:spacing w:line="240" w:lineRule="auto"/>
              <w:jc w:val="left"/>
            </w:pPr>
            <w:r>
              <w:rPr>
                <w:rFonts w:ascii="宋体" w:hAnsi="宋体" w:eastAsia="宋体" w:cs="宋体"/>
                <w:b w:val="0"/>
              </w:rPr>
              <w:t>应付证券出借违约金</w:t>
            </w:r>
          </w:p>
        </w:tc>
        <w:tc>
          <w:tcPr>
            <w:tcW w:w="0" w:type="dxa"/>
            <w:vAlign w:val="center"/>
          </w:tcPr>
          <w:p w14:paraId="3230FF35">
            <w:pPr>
              <w:spacing w:line="240" w:lineRule="auto"/>
              <w:jc w:val="right"/>
            </w:pPr>
            <w:r>
              <w:rPr>
                <w:rFonts w:ascii="宋体" w:hAnsi="宋体" w:eastAsia="宋体" w:cs="宋体"/>
                <w:b w:val="0"/>
              </w:rPr>
              <w:t>-</w:t>
            </w:r>
          </w:p>
        </w:tc>
      </w:tr>
      <w:tr w14:paraId="5A31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626E99">
            <w:pPr>
              <w:spacing w:line="240" w:lineRule="auto"/>
              <w:jc w:val="left"/>
            </w:pPr>
            <w:r>
              <w:rPr>
                <w:rFonts w:ascii="宋体" w:hAnsi="宋体" w:eastAsia="宋体" w:cs="宋体"/>
                <w:b w:val="0"/>
              </w:rPr>
              <w:t>应付交易费用</w:t>
            </w:r>
          </w:p>
        </w:tc>
        <w:tc>
          <w:tcPr>
            <w:tcW w:w="0" w:type="dxa"/>
            <w:vAlign w:val="center"/>
          </w:tcPr>
          <w:p w14:paraId="4D3CF4F3">
            <w:pPr>
              <w:spacing w:line="240" w:lineRule="auto"/>
              <w:jc w:val="right"/>
            </w:pPr>
            <w:r>
              <w:rPr>
                <w:rFonts w:ascii="宋体" w:hAnsi="宋体" w:eastAsia="宋体" w:cs="宋体"/>
                <w:b w:val="0"/>
              </w:rPr>
              <w:t>-</w:t>
            </w:r>
          </w:p>
        </w:tc>
      </w:tr>
      <w:tr w14:paraId="10ED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B818C7">
            <w:pPr>
              <w:spacing w:line="240" w:lineRule="auto"/>
              <w:jc w:val="left"/>
            </w:pPr>
            <w:r>
              <w:rPr>
                <w:rFonts w:ascii="宋体" w:hAnsi="宋体" w:eastAsia="宋体" w:cs="宋体"/>
                <w:b w:val="0"/>
              </w:rPr>
              <w:t>其中：交易所市场</w:t>
            </w:r>
          </w:p>
        </w:tc>
        <w:tc>
          <w:tcPr>
            <w:tcW w:w="0" w:type="dxa"/>
            <w:vAlign w:val="center"/>
          </w:tcPr>
          <w:p w14:paraId="39A2215D">
            <w:pPr>
              <w:spacing w:line="240" w:lineRule="auto"/>
              <w:jc w:val="right"/>
            </w:pPr>
            <w:r>
              <w:rPr>
                <w:rFonts w:ascii="宋体" w:hAnsi="宋体" w:eastAsia="宋体" w:cs="宋体"/>
                <w:b w:val="0"/>
              </w:rPr>
              <w:t>-</w:t>
            </w:r>
          </w:p>
        </w:tc>
      </w:tr>
      <w:tr w14:paraId="093D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B7F051">
            <w:pPr>
              <w:spacing w:line="240" w:lineRule="auto"/>
              <w:jc w:val="left"/>
            </w:pPr>
            <w:r>
              <w:rPr>
                <w:rFonts w:ascii="宋体" w:hAnsi="宋体" w:eastAsia="宋体" w:cs="宋体"/>
                <w:b w:val="0"/>
              </w:rPr>
              <w:t xml:space="preserve">      银行间市场</w:t>
            </w:r>
          </w:p>
        </w:tc>
        <w:tc>
          <w:tcPr>
            <w:tcW w:w="0" w:type="dxa"/>
            <w:vAlign w:val="center"/>
          </w:tcPr>
          <w:p w14:paraId="34168B9A">
            <w:pPr>
              <w:spacing w:line="240" w:lineRule="auto"/>
              <w:jc w:val="right"/>
            </w:pPr>
            <w:r>
              <w:rPr>
                <w:rFonts w:ascii="宋体" w:hAnsi="宋体" w:eastAsia="宋体" w:cs="宋体"/>
                <w:b w:val="0"/>
              </w:rPr>
              <w:t>-</w:t>
            </w:r>
          </w:p>
        </w:tc>
      </w:tr>
      <w:tr w14:paraId="1E986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EEA297">
            <w:pPr>
              <w:spacing w:line="240" w:lineRule="auto"/>
              <w:jc w:val="left"/>
            </w:pPr>
            <w:r>
              <w:rPr>
                <w:rFonts w:ascii="宋体" w:hAnsi="宋体" w:eastAsia="宋体" w:cs="宋体"/>
                <w:b w:val="0"/>
              </w:rPr>
              <w:t>应付利息</w:t>
            </w:r>
          </w:p>
        </w:tc>
        <w:tc>
          <w:tcPr>
            <w:tcW w:w="0" w:type="dxa"/>
            <w:vAlign w:val="center"/>
          </w:tcPr>
          <w:p w14:paraId="74D270F9">
            <w:pPr>
              <w:spacing w:line="240" w:lineRule="auto"/>
              <w:jc w:val="right"/>
            </w:pPr>
            <w:r>
              <w:rPr>
                <w:rFonts w:ascii="宋体" w:hAnsi="宋体" w:eastAsia="宋体" w:cs="宋体"/>
                <w:b w:val="0"/>
              </w:rPr>
              <w:t>-</w:t>
            </w:r>
          </w:p>
        </w:tc>
      </w:tr>
      <w:tr w14:paraId="3EE1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1AD586">
            <w:pPr>
              <w:spacing w:line="240" w:lineRule="auto"/>
              <w:jc w:val="left"/>
            </w:pPr>
            <w:r>
              <w:rPr>
                <w:rFonts w:ascii="宋体" w:hAnsi="宋体" w:eastAsia="宋体" w:cs="宋体"/>
                <w:b w:val="0"/>
              </w:rPr>
              <w:t>预提费用</w:t>
            </w:r>
          </w:p>
        </w:tc>
        <w:tc>
          <w:tcPr>
            <w:tcW w:w="0" w:type="dxa"/>
            <w:vAlign w:val="center"/>
          </w:tcPr>
          <w:p w14:paraId="325CBF7B">
            <w:pPr>
              <w:spacing w:line="240" w:lineRule="auto"/>
              <w:jc w:val="right"/>
            </w:pPr>
            <w:r>
              <w:rPr>
                <w:rFonts w:ascii="宋体" w:hAnsi="宋体" w:eastAsia="宋体" w:cs="宋体"/>
                <w:b w:val="0"/>
              </w:rPr>
              <w:t>5,000.00</w:t>
            </w:r>
          </w:p>
        </w:tc>
      </w:tr>
      <w:tr w14:paraId="371B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9C187B">
            <w:pPr>
              <w:spacing w:line="240" w:lineRule="auto"/>
              <w:jc w:val="center"/>
            </w:pPr>
            <w:r>
              <w:rPr>
                <w:rFonts w:ascii="宋体" w:hAnsi="宋体" w:eastAsia="宋体" w:cs="宋体"/>
                <w:b w:val="0"/>
              </w:rPr>
              <w:t>合计</w:t>
            </w:r>
          </w:p>
        </w:tc>
        <w:tc>
          <w:tcPr>
            <w:tcW w:w="0" w:type="dxa"/>
            <w:vAlign w:val="center"/>
          </w:tcPr>
          <w:p w14:paraId="7C8ABDB9">
            <w:pPr>
              <w:spacing w:line="240" w:lineRule="auto"/>
              <w:jc w:val="right"/>
            </w:pPr>
            <w:r>
              <w:rPr>
                <w:rFonts w:ascii="宋体" w:hAnsi="宋体" w:eastAsia="宋体" w:cs="宋体"/>
                <w:b w:val="0"/>
              </w:rPr>
              <w:t>5,032.22</w:t>
            </w:r>
          </w:p>
        </w:tc>
      </w:tr>
    </w:tbl>
    <w:p w14:paraId="7A11BFA6"/>
    <w:p w14:paraId="0C1BB778">
      <w:pPr>
        <w:pStyle w:val="58"/>
      </w:pPr>
      <w:r>
        <w:rPr>
          <w:rFonts w:ascii="宋体" w:hAnsi="宋体" w:eastAsia="宋体" w:cs="宋体"/>
          <w:b/>
        </w:rPr>
        <w:t>7.4.7.7 实收基金</w:t>
      </w:r>
    </w:p>
    <w:p w14:paraId="71AF8974">
      <w:pPr>
        <w:jc w:val="left"/>
      </w:pPr>
      <w:r>
        <w:rPr>
          <w:rFonts w:ascii="宋体" w:hAnsi="宋体" w:eastAsia="宋体" w:cs="宋体"/>
          <w:b/>
        </w:rPr>
        <w:t>东方阿尔法瑞享混合发起A</w:t>
      </w:r>
    </w:p>
    <w:p w14:paraId="321C4C69">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542A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05926201">
            <w:pPr>
              <w:spacing w:line="240" w:lineRule="auto"/>
              <w:jc w:val="center"/>
            </w:pPr>
            <w:r>
              <w:rPr>
                <w:rFonts w:ascii="宋体" w:hAnsi="宋体" w:eastAsia="宋体" w:cs="宋体"/>
                <w:b w:val="0"/>
              </w:rPr>
              <w:t>项目</w:t>
            </w:r>
          </w:p>
        </w:tc>
        <w:tc>
          <w:tcPr>
            <w:tcW w:w="3077" w:type="pct"/>
            <w:gridSpan w:val="2"/>
            <w:shd w:val="clear" w:color="auto" w:fill="D9D9D9"/>
            <w:vAlign w:val="center"/>
          </w:tcPr>
          <w:p w14:paraId="3D22EEE6">
            <w:pPr>
              <w:spacing w:line="240" w:lineRule="auto"/>
              <w:jc w:val="center"/>
            </w:pPr>
            <w:r>
              <w:rPr>
                <w:rFonts w:ascii="宋体" w:hAnsi="宋体" w:eastAsia="宋体" w:cs="宋体"/>
                <w:b w:val="0"/>
              </w:rPr>
              <w:t>本期</w:t>
            </w:r>
            <w:r>
              <w:br w:type="textWrapping"/>
            </w:r>
            <w:r>
              <w:rPr>
                <w:rFonts w:ascii="宋体" w:hAnsi="宋体" w:eastAsia="宋体" w:cs="宋体"/>
                <w:b w:val="0"/>
              </w:rPr>
              <w:t>2025年10月21日（基金合同生效日）至2025年12月31日</w:t>
            </w:r>
          </w:p>
        </w:tc>
      </w:tr>
      <w:tr w14:paraId="65530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9EBABA9"/>
        </w:tc>
        <w:tc>
          <w:tcPr>
            <w:tcW w:w="1538" w:type="pct"/>
            <w:shd w:val="clear" w:color="auto" w:fill="D9D9D9"/>
            <w:vAlign w:val="center"/>
          </w:tcPr>
          <w:p w14:paraId="0F6C5B19">
            <w:pPr>
              <w:spacing w:line="240" w:lineRule="auto"/>
              <w:jc w:val="center"/>
            </w:pPr>
            <w:r>
              <w:rPr>
                <w:rFonts w:ascii="宋体" w:hAnsi="宋体" w:eastAsia="宋体" w:cs="宋体"/>
                <w:b w:val="0"/>
              </w:rPr>
              <w:t>基金份额（份）</w:t>
            </w:r>
          </w:p>
        </w:tc>
        <w:tc>
          <w:tcPr>
            <w:tcW w:w="1538" w:type="pct"/>
            <w:shd w:val="clear" w:color="auto" w:fill="D9D9D9"/>
            <w:vAlign w:val="center"/>
          </w:tcPr>
          <w:p w14:paraId="1FB52F57">
            <w:pPr>
              <w:spacing w:line="240" w:lineRule="auto"/>
              <w:jc w:val="center"/>
            </w:pPr>
            <w:r>
              <w:rPr>
                <w:rFonts w:ascii="宋体" w:hAnsi="宋体" w:eastAsia="宋体" w:cs="宋体"/>
                <w:b w:val="0"/>
              </w:rPr>
              <w:t>账面金额</w:t>
            </w:r>
          </w:p>
        </w:tc>
      </w:tr>
      <w:tr w14:paraId="1F03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DA4A9F">
            <w:pPr>
              <w:spacing w:line="240" w:lineRule="auto"/>
              <w:jc w:val="left"/>
            </w:pPr>
            <w:r>
              <w:rPr>
                <w:rFonts w:ascii="宋体" w:hAnsi="宋体" w:eastAsia="宋体" w:cs="宋体"/>
                <w:b w:val="0"/>
              </w:rPr>
              <w:t>基金合同生效日</w:t>
            </w:r>
          </w:p>
        </w:tc>
        <w:tc>
          <w:tcPr>
            <w:tcW w:w="0" w:type="dxa"/>
            <w:vAlign w:val="center"/>
          </w:tcPr>
          <w:p w14:paraId="05381705">
            <w:pPr>
              <w:spacing w:line="240" w:lineRule="auto"/>
              <w:jc w:val="right"/>
            </w:pPr>
            <w:r>
              <w:rPr>
                <w:rFonts w:ascii="宋体" w:hAnsi="宋体" w:eastAsia="宋体" w:cs="宋体"/>
                <w:b w:val="0"/>
              </w:rPr>
              <w:t>10,103,825.60</w:t>
            </w:r>
          </w:p>
        </w:tc>
        <w:tc>
          <w:tcPr>
            <w:tcW w:w="0" w:type="dxa"/>
            <w:vAlign w:val="center"/>
          </w:tcPr>
          <w:p w14:paraId="56D721F5">
            <w:pPr>
              <w:spacing w:line="240" w:lineRule="auto"/>
              <w:jc w:val="right"/>
            </w:pPr>
            <w:r>
              <w:rPr>
                <w:rFonts w:ascii="宋体" w:hAnsi="宋体" w:eastAsia="宋体" w:cs="宋体"/>
                <w:b w:val="0"/>
              </w:rPr>
              <w:t>10,103,825.60</w:t>
            </w:r>
          </w:p>
        </w:tc>
      </w:tr>
      <w:tr w14:paraId="0D76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4FE2F5">
            <w:pPr>
              <w:spacing w:line="240" w:lineRule="auto"/>
              <w:jc w:val="left"/>
            </w:pPr>
            <w:r>
              <w:rPr>
                <w:rFonts w:ascii="宋体" w:hAnsi="宋体" w:eastAsia="宋体" w:cs="宋体"/>
                <w:b w:val="0"/>
              </w:rPr>
              <w:t>本期申购</w:t>
            </w:r>
          </w:p>
        </w:tc>
        <w:tc>
          <w:tcPr>
            <w:tcW w:w="0" w:type="dxa"/>
            <w:vAlign w:val="center"/>
          </w:tcPr>
          <w:p w14:paraId="5E23D299">
            <w:pPr>
              <w:spacing w:line="240" w:lineRule="auto"/>
              <w:jc w:val="right"/>
            </w:pPr>
            <w:r>
              <w:rPr>
                <w:rFonts w:ascii="宋体" w:hAnsi="宋体" w:eastAsia="宋体" w:cs="宋体"/>
                <w:b w:val="0"/>
              </w:rPr>
              <w:t>22,255,993.16</w:t>
            </w:r>
          </w:p>
        </w:tc>
        <w:tc>
          <w:tcPr>
            <w:tcW w:w="0" w:type="dxa"/>
            <w:vAlign w:val="center"/>
          </w:tcPr>
          <w:p w14:paraId="56C70D1D">
            <w:pPr>
              <w:spacing w:line="240" w:lineRule="auto"/>
              <w:jc w:val="right"/>
            </w:pPr>
            <w:r>
              <w:rPr>
                <w:rFonts w:ascii="宋体" w:hAnsi="宋体" w:eastAsia="宋体" w:cs="宋体"/>
                <w:b w:val="0"/>
              </w:rPr>
              <w:t>22,255,993.16</w:t>
            </w:r>
          </w:p>
        </w:tc>
      </w:tr>
      <w:tr w14:paraId="561F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FBF8F0">
            <w:pPr>
              <w:spacing w:line="240" w:lineRule="auto"/>
              <w:jc w:val="left"/>
            </w:pPr>
            <w:r>
              <w:rPr>
                <w:rFonts w:ascii="宋体" w:hAnsi="宋体" w:eastAsia="宋体" w:cs="宋体"/>
                <w:b w:val="0"/>
              </w:rPr>
              <w:t>本期赎回（以“-”号填列）</w:t>
            </w:r>
          </w:p>
        </w:tc>
        <w:tc>
          <w:tcPr>
            <w:tcW w:w="0" w:type="dxa"/>
            <w:vAlign w:val="center"/>
          </w:tcPr>
          <w:p w14:paraId="02FA8420">
            <w:pPr>
              <w:spacing w:line="240" w:lineRule="auto"/>
              <w:jc w:val="right"/>
            </w:pPr>
            <w:r>
              <w:rPr>
                <w:rFonts w:ascii="宋体" w:hAnsi="宋体" w:eastAsia="宋体" w:cs="宋体"/>
                <w:b w:val="0"/>
              </w:rPr>
              <w:t>-6,491,452.11</w:t>
            </w:r>
          </w:p>
        </w:tc>
        <w:tc>
          <w:tcPr>
            <w:tcW w:w="0" w:type="dxa"/>
            <w:vAlign w:val="center"/>
          </w:tcPr>
          <w:p w14:paraId="15717E20">
            <w:pPr>
              <w:spacing w:line="240" w:lineRule="auto"/>
              <w:jc w:val="right"/>
            </w:pPr>
            <w:r>
              <w:rPr>
                <w:rFonts w:ascii="宋体" w:hAnsi="宋体" w:eastAsia="宋体" w:cs="宋体"/>
                <w:b w:val="0"/>
              </w:rPr>
              <w:t>-6,491,452.11</w:t>
            </w:r>
          </w:p>
        </w:tc>
      </w:tr>
      <w:tr w14:paraId="715AA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3C873C">
            <w:pPr>
              <w:spacing w:line="240" w:lineRule="auto"/>
              <w:jc w:val="left"/>
            </w:pPr>
            <w:r>
              <w:rPr>
                <w:rFonts w:ascii="宋体" w:hAnsi="宋体" w:eastAsia="宋体" w:cs="宋体"/>
                <w:b w:val="0"/>
              </w:rPr>
              <w:t>本期末</w:t>
            </w:r>
          </w:p>
        </w:tc>
        <w:tc>
          <w:tcPr>
            <w:tcW w:w="0" w:type="dxa"/>
            <w:vAlign w:val="center"/>
          </w:tcPr>
          <w:p w14:paraId="190053B4">
            <w:pPr>
              <w:spacing w:line="240" w:lineRule="auto"/>
              <w:jc w:val="right"/>
            </w:pPr>
            <w:r>
              <w:rPr>
                <w:rFonts w:ascii="宋体" w:hAnsi="宋体" w:eastAsia="宋体" w:cs="宋体"/>
                <w:b w:val="0"/>
              </w:rPr>
              <w:t>25,868,366.65</w:t>
            </w:r>
          </w:p>
        </w:tc>
        <w:tc>
          <w:tcPr>
            <w:tcW w:w="0" w:type="dxa"/>
            <w:vAlign w:val="center"/>
          </w:tcPr>
          <w:p w14:paraId="6B1473A4">
            <w:pPr>
              <w:spacing w:line="240" w:lineRule="auto"/>
              <w:jc w:val="right"/>
            </w:pPr>
            <w:r>
              <w:rPr>
                <w:rFonts w:ascii="宋体" w:hAnsi="宋体" w:eastAsia="宋体" w:cs="宋体"/>
                <w:b w:val="0"/>
              </w:rPr>
              <w:t>25,868,366.65</w:t>
            </w:r>
          </w:p>
        </w:tc>
      </w:tr>
    </w:tbl>
    <w:p w14:paraId="644BA496">
      <w:pPr>
        <w:jc w:val="left"/>
      </w:pPr>
      <w:r>
        <w:rPr>
          <w:rFonts w:ascii="宋体" w:hAnsi="宋体" w:eastAsia="宋体" w:cs="宋体"/>
          <w:b/>
        </w:rPr>
        <w:t>东方阿尔法瑞享混合发起C</w:t>
      </w:r>
    </w:p>
    <w:p w14:paraId="7DDB362E">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06E9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16F48B68">
            <w:pPr>
              <w:spacing w:line="240" w:lineRule="auto"/>
              <w:jc w:val="center"/>
            </w:pPr>
            <w:r>
              <w:rPr>
                <w:rFonts w:ascii="宋体" w:hAnsi="宋体" w:eastAsia="宋体" w:cs="宋体"/>
                <w:b w:val="0"/>
              </w:rPr>
              <w:t>项目</w:t>
            </w:r>
          </w:p>
        </w:tc>
        <w:tc>
          <w:tcPr>
            <w:tcW w:w="3077" w:type="pct"/>
            <w:gridSpan w:val="2"/>
            <w:shd w:val="clear" w:color="auto" w:fill="D9D9D9"/>
            <w:vAlign w:val="center"/>
          </w:tcPr>
          <w:p w14:paraId="346592EF">
            <w:pPr>
              <w:spacing w:line="240" w:lineRule="auto"/>
              <w:jc w:val="center"/>
            </w:pPr>
            <w:r>
              <w:rPr>
                <w:rFonts w:ascii="宋体" w:hAnsi="宋体" w:eastAsia="宋体" w:cs="宋体"/>
                <w:b w:val="0"/>
              </w:rPr>
              <w:t>本期</w:t>
            </w:r>
            <w:r>
              <w:br w:type="textWrapping"/>
            </w:r>
            <w:r>
              <w:rPr>
                <w:rFonts w:ascii="宋体" w:hAnsi="宋体" w:eastAsia="宋体" w:cs="宋体"/>
                <w:b w:val="0"/>
              </w:rPr>
              <w:t>2025年10月21日（基金合同生效日）至2025年12月31日</w:t>
            </w:r>
          </w:p>
        </w:tc>
      </w:tr>
      <w:tr w14:paraId="5A73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E8D6F87"/>
        </w:tc>
        <w:tc>
          <w:tcPr>
            <w:tcW w:w="1538" w:type="pct"/>
            <w:shd w:val="clear" w:color="auto" w:fill="D9D9D9"/>
            <w:vAlign w:val="center"/>
          </w:tcPr>
          <w:p w14:paraId="40360ADD">
            <w:pPr>
              <w:spacing w:line="240" w:lineRule="auto"/>
              <w:jc w:val="center"/>
            </w:pPr>
            <w:r>
              <w:rPr>
                <w:rFonts w:ascii="宋体" w:hAnsi="宋体" w:eastAsia="宋体" w:cs="宋体"/>
                <w:b w:val="0"/>
              </w:rPr>
              <w:t>基金份额（份）</w:t>
            </w:r>
          </w:p>
        </w:tc>
        <w:tc>
          <w:tcPr>
            <w:tcW w:w="1538" w:type="pct"/>
            <w:shd w:val="clear" w:color="auto" w:fill="D9D9D9"/>
            <w:vAlign w:val="center"/>
          </w:tcPr>
          <w:p w14:paraId="426A0DBF">
            <w:pPr>
              <w:spacing w:line="240" w:lineRule="auto"/>
              <w:jc w:val="center"/>
            </w:pPr>
            <w:r>
              <w:rPr>
                <w:rFonts w:ascii="宋体" w:hAnsi="宋体" w:eastAsia="宋体" w:cs="宋体"/>
                <w:b w:val="0"/>
              </w:rPr>
              <w:t>账面金额</w:t>
            </w:r>
          </w:p>
        </w:tc>
      </w:tr>
      <w:tr w14:paraId="08F1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D86DFA">
            <w:pPr>
              <w:spacing w:line="240" w:lineRule="auto"/>
              <w:jc w:val="left"/>
            </w:pPr>
            <w:r>
              <w:rPr>
                <w:rFonts w:ascii="宋体" w:hAnsi="宋体" w:eastAsia="宋体" w:cs="宋体"/>
                <w:b w:val="0"/>
              </w:rPr>
              <w:t>基金合同生效日</w:t>
            </w:r>
          </w:p>
        </w:tc>
        <w:tc>
          <w:tcPr>
            <w:tcW w:w="0" w:type="dxa"/>
            <w:vAlign w:val="center"/>
          </w:tcPr>
          <w:p w14:paraId="3A3C4C10">
            <w:pPr>
              <w:spacing w:line="240" w:lineRule="auto"/>
              <w:jc w:val="right"/>
            </w:pPr>
            <w:r>
              <w:rPr>
                <w:rFonts w:ascii="宋体" w:hAnsi="宋体" w:eastAsia="宋体" w:cs="宋体"/>
                <w:b w:val="0"/>
              </w:rPr>
              <w:t>1,146,252.81</w:t>
            </w:r>
          </w:p>
        </w:tc>
        <w:tc>
          <w:tcPr>
            <w:tcW w:w="0" w:type="dxa"/>
            <w:vAlign w:val="center"/>
          </w:tcPr>
          <w:p w14:paraId="7C2A9830">
            <w:pPr>
              <w:spacing w:line="240" w:lineRule="auto"/>
              <w:jc w:val="right"/>
            </w:pPr>
            <w:r>
              <w:rPr>
                <w:rFonts w:ascii="宋体" w:hAnsi="宋体" w:eastAsia="宋体" w:cs="宋体"/>
                <w:b w:val="0"/>
              </w:rPr>
              <w:t>1,146,252.81</w:t>
            </w:r>
          </w:p>
        </w:tc>
      </w:tr>
      <w:tr w14:paraId="3A71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4B2D75">
            <w:pPr>
              <w:spacing w:line="240" w:lineRule="auto"/>
              <w:jc w:val="left"/>
            </w:pPr>
            <w:r>
              <w:rPr>
                <w:rFonts w:ascii="宋体" w:hAnsi="宋体" w:eastAsia="宋体" w:cs="宋体"/>
                <w:b w:val="0"/>
              </w:rPr>
              <w:t>本期申购</w:t>
            </w:r>
          </w:p>
        </w:tc>
        <w:tc>
          <w:tcPr>
            <w:tcW w:w="0" w:type="dxa"/>
            <w:vAlign w:val="center"/>
          </w:tcPr>
          <w:p w14:paraId="667C01F0">
            <w:pPr>
              <w:spacing w:line="240" w:lineRule="auto"/>
              <w:jc w:val="right"/>
            </w:pPr>
            <w:r>
              <w:rPr>
                <w:rFonts w:ascii="宋体" w:hAnsi="宋体" w:eastAsia="宋体" w:cs="宋体"/>
                <w:b w:val="0"/>
              </w:rPr>
              <w:t>799,528,435.64</w:t>
            </w:r>
          </w:p>
        </w:tc>
        <w:tc>
          <w:tcPr>
            <w:tcW w:w="0" w:type="dxa"/>
            <w:vAlign w:val="center"/>
          </w:tcPr>
          <w:p w14:paraId="0FD688A4">
            <w:pPr>
              <w:spacing w:line="240" w:lineRule="auto"/>
              <w:jc w:val="right"/>
            </w:pPr>
            <w:r>
              <w:rPr>
                <w:rFonts w:ascii="宋体" w:hAnsi="宋体" w:eastAsia="宋体" w:cs="宋体"/>
                <w:b w:val="0"/>
              </w:rPr>
              <w:t>799,528,435.64</w:t>
            </w:r>
          </w:p>
        </w:tc>
      </w:tr>
      <w:tr w14:paraId="393E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E9C2A0">
            <w:pPr>
              <w:spacing w:line="240" w:lineRule="auto"/>
              <w:jc w:val="left"/>
            </w:pPr>
            <w:r>
              <w:rPr>
                <w:rFonts w:ascii="宋体" w:hAnsi="宋体" w:eastAsia="宋体" w:cs="宋体"/>
                <w:b w:val="0"/>
              </w:rPr>
              <w:t>本期赎回（以“-”号填列）</w:t>
            </w:r>
          </w:p>
        </w:tc>
        <w:tc>
          <w:tcPr>
            <w:tcW w:w="0" w:type="dxa"/>
            <w:vAlign w:val="center"/>
          </w:tcPr>
          <w:p w14:paraId="02AFA2B6">
            <w:pPr>
              <w:spacing w:line="240" w:lineRule="auto"/>
              <w:jc w:val="right"/>
            </w:pPr>
            <w:r>
              <w:rPr>
                <w:rFonts w:ascii="宋体" w:hAnsi="宋体" w:eastAsia="宋体" w:cs="宋体"/>
                <w:b w:val="0"/>
              </w:rPr>
              <w:t>-329,807,926.85</w:t>
            </w:r>
          </w:p>
        </w:tc>
        <w:tc>
          <w:tcPr>
            <w:tcW w:w="0" w:type="dxa"/>
            <w:vAlign w:val="center"/>
          </w:tcPr>
          <w:p w14:paraId="5E1696FE">
            <w:pPr>
              <w:spacing w:line="240" w:lineRule="auto"/>
              <w:jc w:val="right"/>
            </w:pPr>
            <w:r>
              <w:rPr>
                <w:rFonts w:ascii="宋体" w:hAnsi="宋体" w:eastAsia="宋体" w:cs="宋体"/>
                <w:b w:val="0"/>
              </w:rPr>
              <w:t>-329,807,926.85</w:t>
            </w:r>
          </w:p>
        </w:tc>
      </w:tr>
      <w:tr w14:paraId="6CC8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091693">
            <w:pPr>
              <w:spacing w:line="240" w:lineRule="auto"/>
              <w:jc w:val="left"/>
            </w:pPr>
            <w:r>
              <w:rPr>
                <w:rFonts w:ascii="宋体" w:hAnsi="宋体" w:eastAsia="宋体" w:cs="宋体"/>
                <w:b w:val="0"/>
              </w:rPr>
              <w:t>本期末</w:t>
            </w:r>
          </w:p>
        </w:tc>
        <w:tc>
          <w:tcPr>
            <w:tcW w:w="0" w:type="dxa"/>
            <w:vAlign w:val="center"/>
          </w:tcPr>
          <w:p w14:paraId="1550640C">
            <w:pPr>
              <w:spacing w:line="240" w:lineRule="auto"/>
              <w:jc w:val="right"/>
            </w:pPr>
            <w:r>
              <w:rPr>
                <w:rFonts w:ascii="宋体" w:hAnsi="宋体" w:eastAsia="宋体" w:cs="宋体"/>
                <w:b w:val="0"/>
              </w:rPr>
              <w:t>470,866,761.60</w:t>
            </w:r>
          </w:p>
        </w:tc>
        <w:tc>
          <w:tcPr>
            <w:tcW w:w="0" w:type="dxa"/>
            <w:vAlign w:val="center"/>
          </w:tcPr>
          <w:p w14:paraId="46E332C5">
            <w:pPr>
              <w:spacing w:line="240" w:lineRule="auto"/>
              <w:jc w:val="right"/>
            </w:pPr>
            <w:r>
              <w:rPr>
                <w:rFonts w:ascii="宋体" w:hAnsi="宋体" w:eastAsia="宋体" w:cs="宋体"/>
                <w:b w:val="0"/>
              </w:rPr>
              <w:t>470,866,761.60</w:t>
            </w:r>
          </w:p>
        </w:tc>
      </w:tr>
    </w:tbl>
    <w:p w14:paraId="52E3D774">
      <w:r>
        <w:rPr>
          <w:rFonts w:ascii="宋体" w:hAnsi="宋体" w:eastAsia="宋体" w:cs="宋体"/>
          <w:b w:val="0"/>
        </w:rPr>
        <w:t>注：1.申购含转换入份额，赎回含转换出份额。</w:t>
      </w:r>
      <w:r>
        <w:rPr>
          <w:rFonts w:ascii="宋体" w:hAnsi="宋体" w:eastAsia="宋体" w:cs="宋体"/>
          <w:b w:val="0"/>
        </w:rPr>
        <w:cr/>
      </w:r>
      <w:r>
        <w:rPr>
          <w:rFonts w:ascii="宋体" w:hAnsi="宋体" w:eastAsia="宋体" w:cs="宋体"/>
          <w:b w:val="0"/>
        </w:rPr>
        <w:t xml:space="preserve">2.本基金自2025年10月16日至2025年10月16日止期间公开发售，共募集有效净认购资金人民币11,248,907.61元，折合为11,248,907.61份基金份额(其中A类基金份额10,102,656.41份，C类基金份额1,146,251.20份)。根据《东方阿尔法瑞享混合型发起式证券投资基金招募说明书》的规定，本基金设立募集期内认购资金产生的利息收入人民币1,170.80元在本基金成立后，折合为1,170.80份基金份额(其中A类基金份额1,169.19份，C类基金份额1.61份)，划入基金份额持有人账户。 </w:t>
      </w:r>
      <w:r>
        <w:rPr>
          <w:rFonts w:ascii="宋体" w:hAnsi="宋体" w:eastAsia="宋体" w:cs="宋体"/>
          <w:b w:val="0"/>
        </w:rPr>
        <w:cr/>
      </w:r>
      <w:r>
        <w:rPr>
          <w:rFonts w:ascii="宋体" w:hAnsi="宋体" w:eastAsia="宋体" w:cs="宋体"/>
          <w:b w:val="0"/>
        </w:rPr>
        <w:t>3.根据《东方阿尔法瑞享混合型发起式证券投资基金基金合同》、《东方阿尔法瑞享混合型发起式证券投资基金招募说明书》及《东方阿尔法瑞享混合型发起式证券投资基金开放日常申购、赎回、定期定额投资及转换业务的公告》的相关规定，本基金于2025年10月21日(基金合同生效日)至2025年10月26日止期间暂不向投资人开放基金交易，申购业务、赎回业务和转换业务自2025年10月27日起开始办理。</w:t>
      </w:r>
    </w:p>
    <w:p w14:paraId="00C56CB6"/>
    <w:p w14:paraId="7044776B">
      <w:pPr>
        <w:pStyle w:val="58"/>
      </w:pPr>
      <w:r>
        <w:rPr>
          <w:rFonts w:ascii="宋体" w:hAnsi="宋体" w:eastAsia="宋体" w:cs="宋体"/>
          <w:b/>
        </w:rPr>
        <w:t>7.4.7.8 未分配利润</w:t>
      </w:r>
    </w:p>
    <w:p w14:paraId="177285DB">
      <w:pPr>
        <w:jc w:val="left"/>
      </w:pPr>
      <w:r>
        <w:rPr>
          <w:rFonts w:ascii="宋体" w:hAnsi="宋体" w:eastAsia="宋体" w:cs="宋体"/>
          <w:b/>
        </w:rPr>
        <w:t>东方阿尔法瑞享混合发起A</w:t>
      </w:r>
    </w:p>
    <w:p w14:paraId="11155849">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2286"/>
        <w:gridCol w:w="2286"/>
        <w:gridCol w:w="2571"/>
      </w:tblGrid>
      <w:tr w14:paraId="5629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14:paraId="6E6C23D2">
            <w:pPr>
              <w:spacing w:line="240" w:lineRule="auto"/>
              <w:jc w:val="center"/>
            </w:pPr>
            <w:r>
              <w:rPr>
                <w:rFonts w:ascii="宋体" w:hAnsi="宋体" w:eastAsia="宋体" w:cs="宋体"/>
                <w:b w:val="0"/>
              </w:rPr>
              <w:t>项目</w:t>
            </w:r>
          </w:p>
        </w:tc>
        <w:tc>
          <w:tcPr>
            <w:tcW w:w="1231" w:type="pct"/>
            <w:shd w:val="clear" w:color="auto" w:fill="D9D9D9"/>
            <w:vAlign w:val="center"/>
          </w:tcPr>
          <w:p w14:paraId="282F3A95">
            <w:pPr>
              <w:spacing w:line="240" w:lineRule="auto"/>
              <w:jc w:val="center"/>
            </w:pPr>
            <w:r>
              <w:rPr>
                <w:rFonts w:ascii="宋体" w:hAnsi="宋体" w:eastAsia="宋体" w:cs="宋体"/>
                <w:b w:val="0"/>
              </w:rPr>
              <w:t>已实现部分</w:t>
            </w:r>
          </w:p>
        </w:tc>
        <w:tc>
          <w:tcPr>
            <w:tcW w:w="1231" w:type="pct"/>
            <w:shd w:val="clear" w:color="auto" w:fill="D9D9D9"/>
            <w:vAlign w:val="center"/>
          </w:tcPr>
          <w:p w14:paraId="7A651337">
            <w:pPr>
              <w:spacing w:line="240" w:lineRule="auto"/>
              <w:jc w:val="center"/>
            </w:pPr>
            <w:r>
              <w:rPr>
                <w:rFonts w:ascii="宋体" w:hAnsi="宋体" w:eastAsia="宋体" w:cs="宋体"/>
                <w:b w:val="0"/>
              </w:rPr>
              <w:t>未实现部分</w:t>
            </w:r>
          </w:p>
        </w:tc>
        <w:tc>
          <w:tcPr>
            <w:tcW w:w="1385" w:type="pct"/>
            <w:shd w:val="clear" w:color="auto" w:fill="D9D9D9"/>
            <w:vAlign w:val="center"/>
          </w:tcPr>
          <w:p w14:paraId="5E5B0629">
            <w:pPr>
              <w:spacing w:line="240" w:lineRule="auto"/>
              <w:jc w:val="center"/>
            </w:pPr>
            <w:r>
              <w:rPr>
                <w:rFonts w:ascii="宋体" w:hAnsi="宋体" w:eastAsia="宋体" w:cs="宋体"/>
                <w:b w:val="0"/>
              </w:rPr>
              <w:t>未分配利润合计</w:t>
            </w:r>
          </w:p>
        </w:tc>
      </w:tr>
      <w:tr w14:paraId="17E4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FF6E69">
            <w:pPr>
              <w:spacing w:line="240" w:lineRule="auto"/>
              <w:jc w:val="left"/>
            </w:pPr>
            <w:r>
              <w:rPr>
                <w:rFonts w:ascii="宋体" w:hAnsi="宋体" w:eastAsia="宋体" w:cs="宋体"/>
                <w:b w:val="0"/>
              </w:rPr>
              <w:t>本期期初</w:t>
            </w:r>
          </w:p>
        </w:tc>
        <w:tc>
          <w:tcPr>
            <w:tcW w:w="0" w:type="dxa"/>
            <w:vAlign w:val="center"/>
          </w:tcPr>
          <w:p w14:paraId="7A7575F4">
            <w:pPr>
              <w:spacing w:line="240" w:lineRule="auto"/>
              <w:jc w:val="right"/>
            </w:pPr>
            <w:r>
              <w:rPr>
                <w:rFonts w:ascii="宋体" w:hAnsi="宋体" w:eastAsia="宋体" w:cs="宋体"/>
                <w:b w:val="0"/>
              </w:rPr>
              <w:t>-</w:t>
            </w:r>
          </w:p>
        </w:tc>
        <w:tc>
          <w:tcPr>
            <w:tcW w:w="0" w:type="dxa"/>
            <w:vAlign w:val="center"/>
          </w:tcPr>
          <w:p w14:paraId="0871327C">
            <w:pPr>
              <w:spacing w:line="240" w:lineRule="auto"/>
              <w:jc w:val="right"/>
            </w:pPr>
            <w:r>
              <w:rPr>
                <w:rFonts w:ascii="宋体" w:hAnsi="宋体" w:eastAsia="宋体" w:cs="宋体"/>
                <w:b w:val="0"/>
              </w:rPr>
              <w:t>-</w:t>
            </w:r>
          </w:p>
        </w:tc>
        <w:tc>
          <w:tcPr>
            <w:tcW w:w="0" w:type="dxa"/>
            <w:vAlign w:val="center"/>
          </w:tcPr>
          <w:p w14:paraId="1DD50977">
            <w:pPr>
              <w:spacing w:line="240" w:lineRule="auto"/>
              <w:jc w:val="right"/>
            </w:pPr>
            <w:r>
              <w:rPr>
                <w:rFonts w:ascii="宋体" w:hAnsi="宋体" w:eastAsia="宋体" w:cs="宋体"/>
                <w:b w:val="0"/>
              </w:rPr>
              <w:t>-</w:t>
            </w:r>
          </w:p>
        </w:tc>
      </w:tr>
      <w:tr w14:paraId="07CB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D53F3F">
            <w:pPr>
              <w:spacing w:line="240" w:lineRule="auto"/>
              <w:jc w:val="left"/>
            </w:pPr>
            <w:r>
              <w:rPr>
                <w:rFonts w:ascii="宋体" w:hAnsi="宋体" w:eastAsia="宋体" w:cs="宋体"/>
                <w:b w:val="0"/>
              </w:rPr>
              <w:t>本期利润</w:t>
            </w:r>
          </w:p>
        </w:tc>
        <w:tc>
          <w:tcPr>
            <w:tcW w:w="0" w:type="dxa"/>
            <w:vAlign w:val="center"/>
          </w:tcPr>
          <w:p w14:paraId="45FD87CA">
            <w:pPr>
              <w:spacing w:line="240" w:lineRule="auto"/>
              <w:jc w:val="right"/>
            </w:pPr>
            <w:r>
              <w:rPr>
                <w:rFonts w:ascii="宋体" w:hAnsi="宋体" w:eastAsia="宋体" w:cs="宋体"/>
                <w:b w:val="0"/>
              </w:rPr>
              <w:t>-318,944.40</w:t>
            </w:r>
          </w:p>
        </w:tc>
        <w:tc>
          <w:tcPr>
            <w:tcW w:w="0" w:type="dxa"/>
            <w:vAlign w:val="center"/>
          </w:tcPr>
          <w:p w14:paraId="65393646">
            <w:pPr>
              <w:spacing w:line="240" w:lineRule="auto"/>
              <w:jc w:val="right"/>
            </w:pPr>
            <w:r>
              <w:rPr>
                <w:rFonts w:ascii="宋体" w:hAnsi="宋体" w:eastAsia="宋体" w:cs="宋体"/>
                <w:b w:val="0"/>
              </w:rPr>
              <w:t>3,500,526.98</w:t>
            </w:r>
          </w:p>
        </w:tc>
        <w:tc>
          <w:tcPr>
            <w:tcW w:w="0" w:type="dxa"/>
            <w:vAlign w:val="center"/>
          </w:tcPr>
          <w:p w14:paraId="1CA63005">
            <w:pPr>
              <w:spacing w:line="240" w:lineRule="auto"/>
              <w:jc w:val="right"/>
            </w:pPr>
            <w:r>
              <w:rPr>
                <w:rFonts w:ascii="宋体" w:hAnsi="宋体" w:eastAsia="宋体" w:cs="宋体"/>
                <w:b w:val="0"/>
              </w:rPr>
              <w:t>3,181,582.58</w:t>
            </w:r>
          </w:p>
        </w:tc>
      </w:tr>
      <w:tr w14:paraId="03B4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0AFF83">
            <w:pPr>
              <w:spacing w:line="240" w:lineRule="auto"/>
              <w:jc w:val="left"/>
            </w:pPr>
            <w:r>
              <w:rPr>
                <w:rFonts w:ascii="宋体" w:hAnsi="宋体" w:eastAsia="宋体" w:cs="宋体"/>
                <w:b w:val="0"/>
              </w:rPr>
              <w:t>本期基金份额交易产生的变动数</w:t>
            </w:r>
          </w:p>
        </w:tc>
        <w:tc>
          <w:tcPr>
            <w:tcW w:w="0" w:type="dxa"/>
            <w:vAlign w:val="center"/>
          </w:tcPr>
          <w:p w14:paraId="6A356612">
            <w:pPr>
              <w:spacing w:line="240" w:lineRule="auto"/>
              <w:jc w:val="right"/>
            </w:pPr>
            <w:r>
              <w:rPr>
                <w:rFonts w:ascii="宋体" w:hAnsi="宋体" w:eastAsia="宋体" w:cs="宋体"/>
                <w:b w:val="0"/>
              </w:rPr>
              <w:t>-691,733.60</w:t>
            </w:r>
          </w:p>
        </w:tc>
        <w:tc>
          <w:tcPr>
            <w:tcW w:w="0" w:type="dxa"/>
            <w:vAlign w:val="center"/>
          </w:tcPr>
          <w:p w14:paraId="0E4032E9">
            <w:pPr>
              <w:spacing w:line="240" w:lineRule="auto"/>
              <w:jc w:val="right"/>
            </w:pPr>
            <w:r>
              <w:rPr>
                <w:rFonts w:ascii="宋体" w:hAnsi="宋体" w:eastAsia="宋体" w:cs="宋体"/>
                <w:b w:val="0"/>
              </w:rPr>
              <w:t>2,939,384.53</w:t>
            </w:r>
          </w:p>
        </w:tc>
        <w:tc>
          <w:tcPr>
            <w:tcW w:w="0" w:type="dxa"/>
            <w:vAlign w:val="center"/>
          </w:tcPr>
          <w:p w14:paraId="3A33E460">
            <w:pPr>
              <w:spacing w:line="240" w:lineRule="auto"/>
              <w:jc w:val="right"/>
            </w:pPr>
            <w:r>
              <w:rPr>
                <w:rFonts w:ascii="宋体" w:hAnsi="宋体" w:eastAsia="宋体" w:cs="宋体"/>
                <w:b w:val="0"/>
              </w:rPr>
              <w:t>2,247,650.93</w:t>
            </w:r>
          </w:p>
        </w:tc>
      </w:tr>
      <w:tr w14:paraId="229F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D4F061">
            <w:pPr>
              <w:spacing w:line="240" w:lineRule="auto"/>
              <w:jc w:val="left"/>
            </w:pPr>
            <w:r>
              <w:rPr>
                <w:rFonts w:ascii="宋体" w:hAnsi="宋体" w:eastAsia="宋体" w:cs="宋体"/>
                <w:b w:val="0"/>
              </w:rPr>
              <w:t>其中：基金申购款</w:t>
            </w:r>
          </w:p>
        </w:tc>
        <w:tc>
          <w:tcPr>
            <w:tcW w:w="0" w:type="dxa"/>
            <w:vAlign w:val="center"/>
          </w:tcPr>
          <w:p w14:paraId="65A206B4">
            <w:pPr>
              <w:spacing w:line="240" w:lineRule="auto"/>
              <w:jc w:val="right"/>
            </w:pPr>
            <w:r>
              <w:rPr>
                <w:rFonts w:ascii="宋体" w:hAnsi="宋体" w:eastAsia="宋体" w:cs="宋体"/>
                <w:b w:val="0"/>
              </w:rPr>
              <w:t>-964,356.73</w:t>
            </w:r>
          </w:p>
        </w:tc>
        <w:tc>
          <w:tcPr>
            <w:tcW w:w="0" w:type="dxa"/>
            <w:vAlign w:val="center"/>
          </w:tcPr>
          <w:p w14:paraId="4F441886">
            <w:pPr>
              <w:spacing w:line="240" w:lineRule="auto"/>
              <w:jc w:val="right"/>
            </w:pPr>
            <w:r>
              <w:rPr>
                <w:rFonts w:ascii="宋体" w:hAnsi="宋体" w:eastAsia="宋体" w:cs="宋体"/>
                <w:b w:val="0"/>
              </w:rPr>
              <w:t>3,951,185.46</w:t>
            </w:r>
          </w:p>
        </w:tc>
        <w:tc>
          <w:tcPr>
            <w:tcW w:w="0" w:type="dxa"/>
            <w:vAlign w:val="center"/>
          </w:tcPr>
          <w:p w14:paraId="7781C33B">
            <w:pPr>
              <w:spacing w:line="240" w:lineRule="auto"/>
              <w:jc w:val="right"/>
            </w:pPr>
            <w:r>
              <w:rPr>
                <w:rFonts w:ascii="宋体" w:hAnsi="宋体" w:eastAsia="宋体" w:cs="宋体"/>
                <w:b w:val="0"/>
              </w:rPr>
              <w:t>2,986,828.73</w:t>
            </w:r>
          </w:p>
        </w:tc>
      </w:tr>
      <w:tr w14:paraId="74A7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BEE5D1">
            <w:pPr>
              <w:spacing w:line="240" w:lineRule="auto"/>
              <w:jc w:val="left"/>
            </w:pPr>
            <w:r>
              <w:rPr>
                <w:rFonts w:ascii="宋体" w:hAnsi="宋体" w:eastAsia="宋体" w:cs="宋体"/>
                <w:b w:val="0"/>
              </w:rPr>
              <w:t xml:space="preserve">      基金赎回款</w:t>
            </w:r>
          </w:p>
        </w:tc>
        <w:tc>
          <w:tcPr>
            <w:tcW w:w="0" w:type="dxa"/>
            <w:vAlign w:val="center"/>
          </w:tcPr>
          <w:p w14:paraId="6B5E8F38">
            <w:pPr>
              <w:spacing w:line="240" w:lineRule="auto"/>
              <w:jc w:val="right"/>
            </w:pPr>
            <w:r>
              <w:rPr>
                <w:rFonts w:ascii="宋体" w:hAnsi="宋体" w:eastAsia="宋体" w:cs="宋体"/>
                <w:b w:val="0"/>
              </w:rPr>
              <w:t>272,623.13</w:t>
            </w:r>
          </w:p>
        </w:tc>
        <w:tc>
          <w:tcPr>
            <w:tcW w:w="0" w:type="dxa"/>
            <w:vAlign w:val="center"/>
          </w:tcPr>
          <w:p w14:paraId="64077FA8">
            <w:pPr>
              <w:spacing w:line="240" w:lineRule="auto"/>
              <w:jc w:val="right"/>
            </w:pPr>
            <w:r>
              <w:rPr>
                <w:rFonts w:ascii="宋体" w:hAnsi="宋体" w:eastAsia="宋体" w:cs="宋体"/>
                <w:b w:val="0"/>
              </w:rPr>
              <w:t>-1,011,800.93</w:t>
            </w:r>
          </w:p>
        </w:tc>
        <w:tc>
          <w:tcPr>
            <w:tcW w:w="0" w:type="dxa"/>
            <w:vAlign w:val="center"/>
          </w:tcPr>
          <w:p w14:paraId="59C7E90C">
            <w:pPr>
              <w:spacing w:line="240" w:lineRule="auto"/>
              <w:jc w:val="right"/>
            </w:pPr>
            <w:r>
              <w:rPr>
                <w:rFonts w:ascii="宋体" w:hAnsi="宋体" w:eastAsia="宋体" w:cs="宋体"/>
                <w:b w:val="0"/>
              </w:rPr>
              <w:t>-739,177.80</w:t>
            </w:r>
          </w:p>
        </w:tc>
      </w:tr>
      <w:tr w14:paraId="6D5B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653629">
            <w:pPr>
              <w:spacing w:line="240" w:lineRule="auto"/>
              <w:jc w:val="left"/>
            </w:pPr>
            <w:r>
              <w:rPr>
                <w:rFonts w:ascii="宋体" w:hAnsi="宋体" w:eastAsia="宋体" w:cs="宋体"/>
                <w:b w:val="0"/>
              </w:rPr>
              <w:t>本期已分配利润</w:t>
            </w:r>
          </w:p>
        </w:tc>
        <w:tc>
          <w:tcPr>
            <w:tcW w:w="0" w:type="dxa"/>
            <w:vAlign w:val="center"/>
          </w:tcPr>
          <w:p w14:paraId="1832A795">
            <w:pPr>
              <w:spacing w:line="240" w:lineRule="auto"/>
              <w:jc w:val="right"/>
            </w:pPr>
            <w:r>
              <w:rPr>
                <w:rFonts w:ascii="宋体" w:hAnsi="宋体" w:eastAsia="宋体" w:cs="宋体"/>
                <w:b w:val="0"/>
              </w:rPr>
              <w:t>-</w:t>
            </w:r>
          </w:p>
        </w:tc>
        <w:tc>
          <w:tcPr>
            <w:tcW w:w="0" w:type="dxa"/>
            <w:vAlign w:val="center"/>
          </w:tcPr>
          <w:p w14:paraId="05716113">
            <w:pPr>
              <w:spacing w:line="240" w:lineRule="auto"/>
              <w:jc w:val="right"/>
            </w:pPr>
            <w:r>
              <w:rPr>
                <w:rFonts w:ascii="宋体" w:hAnsi="宋体" w:eastAsia="宋体" w:cs="宋体"/>
                <w:b w:val="0"/>
              </w:rPr>
              <w:t>-</w:t>
            </w:r>
          </w:p>
        </w:tc>
        <w:tc>
          <w:tcPr>
            <w:tcW w:w="0" w:type="dxa"/>
            <w:vAlign w:val="center"/>
          </w:tcPr>
          <w:p w14:paraId="6A6F94AC">
            <w:pPr>
              <w:spacing w:line="240" w:lineRule="auto"/>
              <w:jc w:val="right"/>
            </w:pPr>
            <w:r>
              <w:rPr>
                <w:rFonts w:ascii="宋体" w:hAnsi="宋体" w:eastAsia="宋体" w:cs="宋体"/>
                <w:b w:val="0"/>
              </w:rPr>
              <w:t>-</w:t>
            </w:r>
          </w:p>
        </w:tc>
      </w:tr>
      <w:tr w14:paraId="5D92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652005">
            <w:pPr>
              <w:spacing w:line="240" w:lineRule="auto"/>
              <w:jc w:val="left"/>
            </w:pPr>
            <w:r>
              <w:rPr>
                <w:rFonts w:ascii="宋体" w:hAnsi="宋体" w:eastAsia="宋体" w:cs="宋体"/>
                <w:b w:val="0"/>
              </w:rPr>
              <w:t>本期末</w:t>
            </w:r>
          </w:p>
        </w:tc>
        <w:tc>
          <w:tcPr>
            <w:tcW w:w="0" w:type="dxa"/>
            <w:vAlign w:val="center"/>
          </w:tcPr>
          <w:p w14:paraId="7337BCCE">
            <w:pPr>
              <w:spacing w:line="240" w:lineRule="auto"/>
              <w:jc w:val="right"/>
            </w:pPr>
            <w:r>
              <w:rPr>
                <w:rFonts w:ascii="宋体" w:hAnsi="宋体" w:eastAsia="宋体" w:cs="宋体"/>
                <w:b w:val="0"/>
              </w:rPr>
              <w:t>-1,010,678.00</w:t>
            </w:r>
          </w:p>
        </w:tc>
        <w:tc>
          <w:tcPr>
            <w:tcW w:w="0" w:type="dxa"/>
            <w:vAlign w:val="center"/>
          </w:tcPr>
          <w:p w14:paraId="5E7C9981">
            <w:pPr>
              <w:spacing w:line="240" w:lineRule="auto"/>
              <w:jc w:val="right"/>
            </w:pPr>
            <w:r>
              <w:rPr>
                <w:rFonts w:ascii="宋体" w:hAnsi="宋体" w:eastAsia="宋体" w:cs="宋体"/>
                <w:b w:val="0"/>
              </w:rPr>
              <w:t>6,439,911.51</w:t>
            </w:r>
          </w:p>
        </w:tc>
        <w:tc>
          <w:tcPr>
            <w:tcW w:w="0" w:type="dxa"/>
            <w:vAlign w:val="center"/>
          </w:tcPr>
          <w:p w14:paraId="0BA6BF9C">
            <w:pPr>
              <w:spacing w:line="240" w:lineRule="auto"/>
              <w:jc w:val="right"/>
            </w:pPr>
            <w:r>
              <w:rPr>
                <w:rFonts w:ascii="宋体" w:hAnsi="宋体" w:eastAsia="宋体" w:cs="宋体"/>
                <w:b w:val="0"/>
              </w:rPr>
              <w:t>5,429,233.51</w:t>
            </w:r>
          </w:p>
        </w:tc>
      </w:tr>
    </w:tbl>
    <w:p w14:paraId="33FEDE25">
      <w:pPr>
        <w:jc w:val="left"/>
      </w:pPr>
      <w:r>
        <w:rPr>
          <w:rFonts w:ascii="宋体" w:hAnsi="宋体" w:eastAsia="宋体" w:cs="宋体"/>
          <w:b/>
        </w:rPr>
        <w:t>东方阿尔法瑞享混合发起C</w:t>
      </w:r>
    </w:p>
    <w:p w14:paraId="6EA3F221">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2286"/>
        <w:gridCol w:w="2286"/>
        <w:gridCol w:w="2571"/>
      </w:tblGrid>
      <w:tr w14:paraId="7CFC4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4" w:type="pct"/>
            <w:shd w:val="clear" w:color="auto" w:fill="D9D9D9"/>
            <w:vAlign w:val="center"/>
          </w:tcPr>
          <w:p w14:paraId="3AA13990">
            <w:pPr>
              <w:spacing w:line="240" w:lineRule="auto"/>
              <w:jc w:val="center"/>
            </w:pPr>
            <w:r>
              <w:rPr>
                <w:rFonts w:ascii="宋体" w:hAnsi="宋体" w:eastAsia="宋体" w:cs="宋体"/>
                <w:b w:val="0"/>
              </w:rPr>
              <w:t>项目</w:t>
            </w:r>
          </w:p>
        </w:tc>
        <w:tc>
          <w:tcPr>
            <w:tcW w:w="1231" w:type="pct"/>
            <w:shd w:val="clear" w:color="auto" w:fill="D9D9D9"/>
            <w:vAlign w:val="center"/>
          </w:tcPr>
          <w:p w14:paraId="527F8760">
            <w:pPr>
              <w:spacing w:line="240" w:lineRule="auto"/>
              <w:jc w:val="center"/>
            </w:pPr>
            <w:r>
              <w:rPr>
                <w:rFonts w:ascii="宋体" w:hAnsi="宋体" w:eastAsia="宋体" w:cs="宋体"/>
                <w:b w:val="0"/>
              </w:rPr>
              <w:t>已实现部分</w:t>
            </w:r>
          </w:p>
        </w:tc>
        <w:tc>
          <w:tcPr>
            <w:tcW w:w="1231" w:type="pct"/>
            <w:shd w:val="clear" w:color="auto" w:fill="D9D9D9"/>
            <w:vAlign w:val="center"/>
          </w:tcPr>
          <w:p w14:paraId="7BA12A29">
            <w:pPr>
              <w:spacing w:line="240" w:lineRule="auto"/>
              <w:jc w:val="center"/>
            </w:pPr>
            <w:r>
              <w:rPr>
                <w:rFonts w:ascii="宋体" w:hAnsi="宋体" w:eastAsia="宋体" w:cs="宋体"/>
                <w:b w:val="0"/>
              </w:rPr>
              <w:t>未实现部分</w:t>
            </w:r>
          </w:p>
        </w:tc>
        <w:tc>
          <w:tcPr>
            <w:tcW w:w="1385" w:type="pct"/>
            <w:shd w:val="clear" w:color="auto" w:fill="D9D9D9"/>
            <w:vAlign w:val="center"/>
          </w:tcPr>
          <w:p w14:paraId="4794AAC8">
            <w:pPr>
              <w:spacing w:line="240" w:lineRule="auto"/>
              <w:jc w:val="center"/>
            </w:pPr>
            <w:r>
              <w:rPr>
                <w:rFonts w:ascii="宋体" w:hAnsi="宋体" w:eastAsia="宋体" w:cs="宋体"/>
                <w:b w:val="0"/>
              </w:rPr>
              <w:t>未分配利润合计</w:t>
            </w:r>
          </w:p>
        </w:tc>
      </w:tr>
      <w:tr w14:paraId="56CE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1EAC7B">
            <w:pPr>
              <w:spacing w:line="240" w:lineRule="auto"/>
              <w:jc w:val="left"/>
            </w:pPr>
            <w:r>
              <w:rPr>
                <w:rFonts w:ascii="宋体" w:hAnsi="宋体" w:eastAsia="宋体" w:cs="宋体"/>
                <w:b w:val="0"/>
              </w:rPr>
              <w:t>本期期初</w:t>
            </w:r>
          </w:p>
        </w:tc>
        <w:tc>
          <w:tcPr>
            <w:tcW w:w="0" w:type="dxa"/>
            <w:vAlign w:val="center"/>
          </w:tcPr>
          <w:p w14:paraId="53EE70A8">
            <w:pPr>
              <w:spacing w:line="240" w:lineRule="auto"/>
              <w:jc w:val="right"/>
            </w:pPr>
            <w:r>
              <w:rPr>
                <w:rFonts w:ascii="宋体" w:hAnsi="宋体" w:eastAsia="宋体" w:cs="宋体"/>
                <w:b w:val="0"/>
              </w:rPr>
              <w:t>-</w:t>
            </w:r>
          </w:p>
        </w:tc>
        <w:tc>
          <w:tcPr>
            <w:tcW w:w="0" w:type="dxa"/>
            <w:vAlign w:val="center"/>
          </w:tcPr>
          <w:p w14:paraId="781F5746">
            <w:pPr>
              <w:spacing w:line="240" w:lineRule="auto"/>
              <w:jc w:val="right"/>
            </w:pPr>
            <w:r>
              <w:rPr>
                <w:rFonts w:ascii="宋体" w:hAnsi="宋体" w:eastAsia="宋体" w:cs="宋体"/>
                <w:b w:val="0"/>
              </w:rPr>
              <w:t>-</w:t>
            </w:r>
          </w:p>
        </w:tc>
        <w:tc>
          <w:tcPr>
            <w:tcW w:w="0" w:type="dxa"/>
            <w:vAlign w:val="center"/>
          </w:tcPr>
          <w:p w14:paraId="70364E75">
            <w:pPr>
              <w:spacing w:line="240" w:lineRule="auto"/>
              <w:jc w:val="right"/>
            </w:pPr>
            <w:r>
              <w:rPr>
                <w:rFonts w:ascii="宋体" w:hAnsi="宋体" w:eastAsia="宋体" w:cs="宋体"/>
                <w:b w:val="0"/>
              </w:rPr>
              <w:t>-</w:t>
            </w:r>
          </w:p>
        </w:tc>
      </w:tr>
      <w:tr w14:paraId="0F54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44C7C1">
            <w:pPr>
              <w:spacing w:line="240" w:lineRule="auto"/>
              <w:jc w:val="left"/>
            </w:pPr>
            <w:r>
              <w:rPr>
                <w:rFonts w:ascii="宋体" w:hAnsi="宋体" w:eastAsia="宋体" w:cs="宋体"/>
                <w:b w:val="0"/>
              </w:rPr>
              <w:t>本期利润</w:t>
            </w:r>
          </w:p>
        </w:tc>
        <w:tc>
          <w:tcPr>
            <w:tcW w:w="0" w:type="dxa"/>
            <w:vAlign w:val="center"/>
          </w:tcPr>
          <w:p w14:paraId="3D8E8904">
            <w:pPr>
              <w:spacing w:line="240" w:lineRule="auto"/>
              <w:jc w:val="right"/>
            </w:pPr>
            <w:r>
              <w:rPr>
                <w:rFonts w:ascii="宋体" w:hAnsi="宋体" w:eastAsia="宋体" w:cs="宋体"/>
                <w:b w:val="0"/>
              </w:rPr>
              <w:t>1,153,223.61</w:t>
            </w:r>
          </w:p>
        </w:tc>
        <w:tc>
          <w:tcPr>
            <w:tcW w:w="0" w:type="dxa"/>
            <w:vAlign w:val="center"/>
          </w:tcPr>
          <w:p w14:paraId="31537985">
            <w:pPr>
              <w:spacing w:line="240" w:lineRule="auto"/>
              <w:jc w:val="right"/>
            </w:pPr>
            <w:r>
              <w:rPr>
                <w:rFonts w:ascii="宋体" w:hAnsi="宋体" w:eastAsia="宋体" w:cs="宋体"/>
                <w:b w:val="0"/>
              </w:rPr>
              <w:t>14,903,346.19</w:t>
            </w:r>
          </w:p>
        </w:tc>
        <w:tc>
          <w:tcPr>
            <w:tcW w:w="0" w:type="dxa"/>
            <w:vAlign w:val="center"/>
          </w:tcPr>
          <w:p w14:paraId="28D6D626">
            <w:pPr>
              <w:spacing w:line="240" w:lineRule="auto"/>
              <w:jc w:val="right"/>
            </w:pPr>
            <w:r>
              <w:rPr>
                <w:rFonts w:ascii="宋体" w:hAnsi="宋体" w:eastAsia="宋体" w:cs="宋体"/>
                <w:b w:val="0"/>
              </w:rPr>
              <w:t>16,056,569.80</w:t>
            </w:r>
          </w:p>
        </w:tc>
      </w:tr>
      <w:tr w14:paraId="532E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B8A87B">
            <w:pPr>
              <w:spacing w:line="240" w:lineRule="auto"/>
              <w:jc w:val="left"/>
            </w:pPr>
            <w:r>
              <w:rPr>
                <w:rFonts w:ascii="宋体" w:hAnsi="宋体" w:eastAsia="宋体" w:cs="宋体"/>
                <w:b w:val="0"/>
              </w:rPr>
              <w:t>本期基金份额交易产生的变动数</w:t>
            </w:r>
          </w:p>
        </w:tc>
        <w:tc>
          <w:tcPr>
            <w:tcW w:w="0" w:type="dxa"/>
            <w:vAlign w:val="center"/>
          </w:tcPr>
          <w:p w14:paraId="16D6B075">
            <w:pPr>
              <w:spacing w:line="240" w:lineRule="auto"/>
              <w:jc w:val="right"/>
            </w:pPr>
            <w:r>
              <w:rPr>
                <w:rFonts w:ascii="宋体" w:hAnsi="宋体" w:eastAsia="宋体" w:cs="宋体"/>
                <w:b w:val="0"/>
              </w:rPr>
              <w:t>-19,711,022.31</w:t>
            </w:r>
          </w:p>
        </w:tc>
        <w:tc>
          <w:tcPr>
            <w:tcW w:w="0" w:type="dxa"/>
            <w:vAlign w:val="center"/>
          </w:tcPr>
          <w:p w14:paraId="4BA5FB36">
            <w:pPr>
              <w:spacing w:line="240" w:lineRule="auto"/>
              <w:jc w:val="right"/>
            </w:pPr>
            <w:r>
              <w:rPr>
                <w:rFonts w:ascii="宋体" w:hAnsi="宋体" w:eastAsia="宋体" w:cs="宋体"/>
                <w:b w:val="0"/>
              </w:rPr>
              <w:t>102,299,296.68</w:t>
            </w:r>
          </w:p>
        </w:tc>
        <w:tc>
          <w:tcPr>
            <w:tcW w:w="0" w:type="dxa"/>
            <w:vAlign w:val="center"/>
          </w:tcPr>
          <w:p w14:paraId="47845C94">
            <w:pPr>
              <w:spacing w:line="240" w:lineRule="auto"/>
              <w:jc w:val="right"/>
            </w:pPr>
            <w:r>
              <w:rPr>
                <w:rFonts w:ascii="宋体" w:hAnsi="宋体" w:eastAsia="宋体" w:cs="宋体"/>
                <w:b w:val="0"/>
              </w:rPr>
              <w:t>82,588,274.37</w:t>
            </w:r>
          </w:p>
        </w:tc>
      </w:tr>
      <w:tr w14:paraId="1E56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05C1D6">
            <w:pPr>
              <w:spacing w:line="240" w:lineRule="auto"/>
              <w:jc w:val="left"/>
            </w:pPr>
            <w:r>
              <w:rPr>
                <w:rFonts w:ascii="宋体" w:hAnsi="宋体" w:eastAsia="宋体" w:cs="宋体"/>
                <w:b w:val="0"/>
              </w:rPr>
              <w:t>其中：基金申购款</w:t>
            </w:r>
          </w:p>
        </w:tc>
        <w:tc>
          <w:tcPr>
            <w:tcW w:w="0" w:type="dxa"/>
            <w:vAlign w:val="center"/>
          </w:tcPr>
          <w:p w14:paraId="201ED304">
            <w:pPr>
              <w:spacing w:line="240" w:lineRule="auto"/>
              <w:jc w:val="right"/>
            </w:pPr>
            <w:r>
              <w:rPr>
                <w:rFonts w:ascii="宋体" w:hAnsi="宋体" w:eastAsia="宋体" w:cs="宋体"/>
                <w:b w:val="0"/>
              </w:rPr>
              <w:t>-33,723,464.00</w:t>
            </w:r>
          </w:p>
        </w:tc>
        <w:tc>
          <w:tcPr>
            <w:tcW w:w="0" w:type="dxa"/>
            <w:vAlign w:val="center"/>
          </w:tcPr>
          <w:p w14:paraId="26194813">
            <w:pPr>
              <w:spacing w:line="240" w:lineRule="auto"/>
              <w:jc w:val="right"/>
            </w:pPr>
            <w:r>
              <w:rPr>
                <w:rFonts w:ascii="宋体" w:hAnsi="宋体" w:eastAsia="宋体" w:cs="宋体"/>
                <w:b w:val="0"/>
              </w:rPr>
              <w:t>155,608,624.13</w:t>
            </w:r>
          </w:p>
        </w:tc>
        <w:tc>
          <w:tcPr>
            <w:tcW w:w="0" w:type="dxa"/>
            <w:vAlign w:val="center"/>
          </w:tcPr>
          <w:p w14:paraId="0642685D">
            <w:pPr>
              <w:spacing w:line="240" w:lineRule="auto"/>
              <w:jc w:val="right"/>
            </w:pPr>
            <w:r>
              <w:rPr>
                <w:rFonts w:ascii="宋体" w:hAnsi="宋体" w:eastAsia="宋体" w:cs="宋体"/>
                <w:b w:val="0"/>
              </w:rPr>
              <w:t>121,885,160.13</w:t>
            </w:r>
          </w:p>
        </w:tc>
      </w:tr>
      <w:tr w14:paraId="2077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EA5753">
            <w:pPr>
              <w:spacing w:line="240" w:lineRule="auto"/>
              <w:jc w:val="left"/>
            </w:pPr>
            <w:r>
              <w:rPr>
                <w:rFonts w:ascii="宋体" w:hAnsi="宋体" w:eastAsia="宋体" w:cs="宋体"/>
                <w:b w:val="0"/>
              </w:rPr>
              <w:t xml:space="preserve">      基金赎回款</w:t>
            </w:r>
          </w:p>
        </w:tc>
        <w:tc>
          <w:tcPr>
            <w:tcW w:w="0" w:type="dxa"/>
            <w:vAlign w:val="center"/>
          </w:tcPr>
          <w:p w14:paraId="10BBD00A">
            <w:pPr>
              <w:spacing w:line="240" w:lineRule="auto"/>
              <w:jc w:val="right"/>
            </w:pPr>
            <w:r>
              <w:rPr>
                <w:rFonts w:ascii="宋体" w:hAnsi="宋体" w:eastAsia="宋体" w:cs="宋体"/>
                <w:b w:val="0"/>
              </w:rPr>
              <w:t>14,012,441.69</w:t>
            </w:r>
          </w:p>
        </w:tc>
        <w:tc>
          <w:tcPr>
            <w:tcW w:w="0" w:type="dxa"/>
            <w:vAlign w:val="center"/>
          </w:tcPr>
          <w:p w14:paraId="697D13E1">
            <w:pPr>
              <w:spacing w:line="240" w:lineRule="auto"/>
              <w:jc w:val="right"/>
            </w:pPr>
            <w:r>
              <w:rPr>
                <w:rFonts w:ascii="宋体" w:hAnsi="宋体" w:eastAsia="宋体" w:cs="宋体"/>
                <w:b w:val="0"/>
              </w:rPr>
              <w:t>-53,309,327.45</w:t>
            </w:r>
          </w:p>
        </w:tc>
        <w:tc>
          <w:tcPr>
            <w:tcW w:w="0" w:type="dxa"/>
            <w:vAlign w:val="center"/>
          </w:tcPr>
          <w:p w14:paraId="5B5C0E79">
            <w:pPr>
              <w:spacing w:line="240" w:lineRule="auto"/>
              <w:jc w:val="right"/>
            </w:pPr>
            <w:r>
              <w:rPr>
                <w:rFonts w:ascii="宋体" w:hAnsi="宋体" w:eastAsia="宋体" w:cs="宋体"/>
                <w:b w:val="0"/>
              </w:rPr>
              <w:t>-39,296,885.76</w:t>
            </w:r>
          </w:p>
        </w:tc>
      </w:tr>
      <w:tr w14:paraId="1BE3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D73EC4">
            <w:pPr>
              <w:spacing w:line="240" w:lineRule="auto"/>
              <w:jc w:val="left"/>
            </w:pPr>
            <w:r>
              <w:rPr>
                <w:rFonts w:ascii="宋体" w:hAnsi="宋体" w:eastAsia="宋体" w:cs="宋体"/>
                <w:b w:val="0"/>
              </w:rPr>
              <w:t>本期已分配利润</w:t>
            </w:r>
          </w:p>
        </w:tc>
        <w:tc>
          <w:tcPr>
            <w:tcW w:w="0" w:type="dxa"/>
            <w:vAlign w:val="center"/>
          </w:tcPr>
          <w:p w14:paraId="5C12B6DB">
            <w:pPr>
              <w:spacing w:line="240" w:lineRule="auto"/>
              <w:jc w:val="right"/>
            </w:pPr>
            <w:r>
              <w:rPr>
                <w:rFonts w:ascii="宋体" w:hAnsi="宋体" w:eastAsia="宋体" w:cs="宋体"/>
                <w:b w:val="0"/>
              </w:rPr>
              <w:t>-</w:t>
            </w:r>
          </w:p>
        </w:tc>
        <w:tc>
          <w:tcPr>
            <w:tcW w:w="0" w:type="dxa"/>
            <w:vAlign w:val="center"/>
          </w:tcPr>
          <w:p w14:paraId="1E3298D4">
            <w:pPr>
              <w:spacing w:line="240" w:lineRule="auto"/>
              <w:jc w:val="right"/>
            </w:pPr>
            <w:r>
              <w:rPr>
                <w:rFonts w:ascii="宋体" w:hAnsi="宋体" w:eastAsia="宋体" w:cs="宋体"/>
                <w:b w:val="0"/>
              </w:rPr>
              <w:t>-</w:t>
            </w:r>
          </w:p>
        </w:tc>
        <w:tc>
          <w:tcPr>
            <w:tcW w:w="0" w:type="dxa"/>
            <w:vAlign w:val="center"/>
          </w:tcPr>
          <w:p w14:paraId="608E1FB1">
            <w:pPr>
              <w:spacing w:line="240" w:lineRule="auto"/>
              <w:jc w:val="right"/>
            </w:pPr>
            <w:r>
              <w:rPr>
                <w:rFonts w:ascii="宋体" w:hAnsi="宋体" w:eastAsia="宋体" w:cs="宋体"/>
                <w:b w:val="0"/>
              </w:rPr>
              <w:t>-</w:t>
            </w:r>
          </w:p>
        </w:tc>
      </w:tr>
      <w:tr w14:paraId="4716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9A10E7">
            <w:pPr>
              <w:spacing w:line="240" w:lineRule="auto"/>
              <w:jc w:val="left"/>
            </w:pPr>
            <w:r>
              <w:rPr>
                <w:rFonts w:ascii="宋体" w:hAnsi="宋体" w:eastAsia="宋体" w:cs="宋体"/>
                <w:b w:val="0"/>
              </w:rPr>
              <w:t>本期末</w:t>
            </w:r>
          </w:p>
        </w:tc>
        <w:tc>
          <w:tcPr>
            <w:tcW w:w="0" w:type="dxa"/>
            <w:vAlign w:val="center"/>
          </w:tcPr>
          <w:p w14:paraId="5E7BEAD8">
            <w:pPr>
              <w:spacing w:line="240" w:lineRule="auto"/>
              <w:jc w:val="right"/>
            </w:pPr>
            <w:r>
              <w:rPr>
                <w:rFonts w:ascii="宋体" w:hAnsi="宋体" w:eastAsia="宋体" w:cs="宋体"/>
                <w:b w:val="0"/>
              </w:rPr>
              <w:t>-18,557,798.70</w:t>
            </w:r>
          </w:p>
        </w:tc>
        <w:tc>
          <w:tcPr>
            <w:tcW w:w="0" w:type="dxa"/>
            <w:vAlign w:val="center"/>
          </w:tcPr>
          <w:p w14:paraId="3EF91283">
            <w:pPr>
              <w:spacing w:line="240" w:lineRule="auto"/>
              <w:jc w:val="right"/>
            </w:pPr>
            <w:r>
              <w:rPr>
                <w:rFonts w:ascii="宋体" w:hAnsi="宋体" w:eastAsia="宋体" w:cs="宋体"/>
                <w:b w:val="0"/>
              </w:rPr>
              <w:t>117,202,642.87</w:t>
            </w:r>
          </w:p>
        </w:tc>
        <w:tc>
          <w:tcPr>
            <w:tcW w:w="0" w:type="dxa"/>
            <w:vAlign w:val="center"/>
          </w:tcPr>
          <w:p w14:paraId="43593D53">
            <w:pPr>
              <w:spacing w:line="240" w:lineRule="auto"/>
              <w:jc w:val="right"/>
            </w:pPr>
            <w:r>
              <w:rPr>
                <w:rFonts w:ascii="宋体" w:hAnsi="宋体" w:eastAsia="宋体" w:cs="宋体"/>
                <w:b w:val="0"/>
              </w:rPr>
              <w:t>98,644,844.17</w:t>
            </w:r>
          </w:p>
        </w:tc>
      </w:tr>
    </w:tbl>
    <w:p w14:paraId="27CD84FF"/>
    <w:p w14:paraId="1C5B85B9">
      <w:pPr>
        <w:pStyle w:val="58"/>
      </w:pPr>
      <w:r>
        <w:rPr>
          <w:rFonts w:ascii="宋体" w:hAnsi="宋体" w:eastAsia="宋体" w:cs="宋体"/>
          <w:b/>
        </w:rPr>
        <w:t>7.4.7.9 存款利息收入</w:t>
      </w:r>
    </w:p>
    <w:p w14:paraId="3BBC0EC9">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1522E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5DF90498">
            <w:pPr>
              <w:spacing w:line="240" w:lineRule="auto"/>
              <w:jc w:val="center"/>
            </w:pPr>
            <w:r>
              <w:rPr>
                <w:rFonts w:ascii="宋体" w:hAnsi="宋体" w:eastAsia="宋体" w:cs="宋体"/>
                <w:b w:val="0"/>
              </w:rPr>
              <w:t>项目</w:t>
            </w:r>
          </w:p>
        </w:tc>
        <w:tc>
          <w:tcPr>
            <w:tcW w:w="3077" w:type="pct"/>
            <w:shd w:val="clear" w:color="auto" w:fill="D9D9D9"/>
            <w:vAlign w:val="center"/>
          </w:tcPr>
          <w:p w14:paraId="74DBB750">
            <w:pPr>
              <w:spacing w:line="240" w:lineRule="auto"/>
              <w:jc w:val="center"/>
            </w:pPr>
            <w:r>
              <w:rPr>
                <w:rFonts w:ascii="宋体" w:hAnsi="宋体" w:eastAsia="宋体" w:cs="宋体"/>
                <w:b w:val="0"/>
              </w:rPr>
              <w:t>本期</w:t>
            </w:r>
            <w:r>
              <w:br w:type="textWrapping"/>
            </w:r>
            <w:r>
              <w:rPr>
                <w:rFonts w:ascii="宋体" w:hAnsi="宋体" w:eastAsia="宋体" w:cs="宋体"/>
                <w:b w:val="0"/>
              </w:rPr>
              <w:t>2025年10月21日（基金合同生效日）至2025年12月31日</w:t>
            </w:r>
          </w:p>
        </w:tc>
      </w:tr>
      <w:tr w14:paraId="4692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B24E14">
            <w:pPr>
              <w:spacing w:line="240" w:lineRule="auto"/>
              <w:jc w:val="left"/>
            </w:pPr>
            <w:r>
              <w:rPr>
                <w:rFonts w:ascii="宋体" w:hAnsi="宋体" w:eastAsia="宋体" w:cs="宋体"/>
                <w:b w:val="0"/>
              </w:rPr>
              <w:t>活期存款利息收入</w:t>
            </w:r>
          </w:p>
        </w:tc>
        <w:tc>
          <w:tcPr>
            <w:tcW w:w="0" w:type="dxa"/>
            <w:vAlign w:val="center"/>
          </w:tcPr>
          <w:p w14:paraId="4B3E1D6C">
            <w:pPr>
              <w:spacing w:line="240" w:lineRule="auto"/>
              <w:jc w:val="right"/>
            </w:pPr>
            <w:r>
              <w:rPr>
                <w:rFonts w:ascii="宋体" w:hAnsi="宋体" w:eastAsia="宋体" w:cs="宋体"/>
                <w:b w:val="0"/>
              </w:rPr>
              <w:t>437.19</w:t>
            </w:r>
          </w:p>
        </w:tc>
      </w:tr>
      <w:tr w14:paraId="0EA4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D071BC">
            <w:pPr>
              <w:spacing w:line="240" w:lineRule="auto"/>
              <w:jc w:val="left"/>
            </w:pPr>
            <w:r>
              <w:rPr>
                <w:rFonts w:ascii="宋体" w:hAnsi="宋体" w:eastAsia="宋体" w:cs="宋体"/>
                <w:b w:val="0"/>
              </w:rPr>
              <w:t>定期存款利息收入</w:t>
            </w:r>
          </w:p>
        </w:tc>
        <w:tc>
          <w:tcPr>
            <w:tcW w:w="0" w:type="dxa"/>
            <w:vAlign w:val="center"/>
          </w:tcPr>
          <w:p w14:paraId="32248D76">
            <w:pPr>
              <w:spacing w:line="240" w:lineRule="auto"/>
              <w:jc w:val="right"/>
            </w:pPr>
            <w:r>
              <w:rPr>
                <w:rFonts w:ascii="宋体" w:hAnsi="宋体" w:eastAsia="宋体" w:cs="宋体"/>
                <w:b w:val="0"/>
              </w:rPr>
              <w:t>-</w:t>
            </w:r>
          </w:p>
        </w:tc>
      </w:tr>
      <w:tr w14:paraId="4457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F70411">
            <w:pPr>
              <w:spacing w:line="240" w:lineRule="auto"/>
              <w:jc w:val="left"/>
            </w:pPr>
            <w:r>
              <w:rPr>
                <w:rFonts w:ascii="宋体" w:hAnsi="宋体" w:eastAsia="宋体" w:cs="宋体"/>
                <w:b w:val="0"/>
              </w:rPr>
              <w:t>其他存款利息收入</w:t>
            </w:r>
          </w:p>
        </w:tc>
        <w:tc>
          <w:tcPr>
            <w:tcW w:w="0" w:type="dxa"/>
            <w:vAlign w:val="center"/>
          </w:tcPr>
          <w:p w14:paraId="7A6DBDBF">
            <w:pPr>
              <w:spacing w:line="240" w:lineRule="auto"/>
              <w:jc w:val="right"/>
            </w:pPr>
            <w:r>
              <w:rPr>
                <w:rFonts w:ascii="宋体" w:hAnsi="宋体" w:eastAsia="宋体" w:cs="宋体"/>
                <w:b w:val="0"/>
              </w:rPr>
              <w:t>999.65</w:t>
            </w:r>
          </w:p>
        </w:tc>
      </w:tr>
      <w:tr w14:paraId="385E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1559FF">
            <w:pPr>
              <w:spacing w:line="240" w:lineRule="auto"/>
              <w:jc w:val="left"/>
            </w:pPr>
            <w:r>
              <w:rPr>
                <w:rFonts w:ascii="宋体" w:hAnsi="宋体" w:eastAsia="宋体" w:cs="宋体"/>
                <w:b w:val="0"/>
              </w:rPr>
              <w:t>结算备付金利息收入</w:t>
            </w:r>
          </w:p>
        </w:tc>
        <w:tc>
          <w:tcPr>
            <w:tcW w:w="0" w:type="dxa"/>
            <w:vAlign w:val="center"/>
          </w:tcPr>
          <w:p w14:paraId="3B7037D8">
            <w:pPr>
              <w:spacing w:line="240" w:lineRule="auto"/>
              <w:jc w:val="right"/>
            </w:pPr>
            <w:r>
              <w:rPr>
                <w:rFonts w:ascii="宋体" w:hAnsi="宋体" w:eastAsia="宋体" w:cs="宋体"/>
                <w:b w:val="0"/>
              </w:rPr>
              <w:t>-</w:t>
            </w:r>
          </w:p>
        </w:tc>
      </w:tr>
      <w:tr w14:paraId="1DC1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33F188">
            <w:pPr>
              <w:spacing w:line="240" w:lineRule="auto"/>
              <w:jc w:val="left"/>
            </w:pPr>
            <w:r>
              <w:rPr>
                <w:rFonts w:ascii="宋体" w:hAnsi="宋体" w:eastAsia="宋体" w:cs="宋体"/>
                <w:b w:val="0"/>
              </w:rPr>
              <w:t>其他</w:t>
            </w:r>
          </w:p>
        </w:tc>
        <w:tc>
          <w:tcPr>
            <w:tcW w:w="0" w:type="dxa"/>
            <w:vAlign w:val="center"/>
          </w:tcPr>
          <w:p w14:paraId="5C68B634">
            <w:pPr>
              <w:spacing w:line="240" w:lineRule="auto"/>
              <w:jc w:val="right"/>
            </w:pPr>
            <w:r>
              <w:rPr>
                <w:rFonts w:ascii="宋体" w:hAnsi="宋体" w:eastAsia="宋体" w:cs="宋体"/>
                <w:b w:val="0"/>
              </w:rPr>
              <w:t>-</w:t>
            </w:r>
          </w:p>
        </w:tc>
      </w:tr>
      <w:tr w14:paraId="58D0A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479795">
            <w:pPr>
              <w:spacing w:line="240" w:lineRule="auto"/>
              <w:jc w:val="center"/>
            </w:pPr>
            <w:r>
              <w:rPr>
                <w:rFonts w:ascii="宋体" w:hAnsi="宋体" w:eastAsia="宋体" w:cs="宋体"/>
                <w:b w:val="0"/>
              </w:rPr>
              <w:t>合计</w:t>
            </w:r>
          </w:p>
        </w:tc>
        <w:tc>
          <w:tcPr>
            <w:tcW w:w="0" w:type="dxa"/>
            <w:vAlign w:val="center"/>
          </w:tcPr>
          <w:p w14:paraId="738B00CF">
            <w:pPr>
              <w:spacing w:line="240" w:lineRule="auto"/>
              <w:jc w:val="right"/>
            </w:pPr>
            <w:r>
              <w:rPr>
                <w:rFonts w:ascii="宋体" w:hAnsi="宋体" w:eastAsia="宋体" w:cs="宋体"/>
                <w:b w:val="0"/>
              </w:rPr>
              <w:t>1,436.84</w:t>
            </w:r>
          </w:p>
        </w:tc>
      </w:tr>
    </w:tbl>
    <w:p w14:paraId="46FC4AC7">
      <w:r>
        <w:rPr>
          <w:rFonts w:ascii="宋体" w:hAnsi="宋体" w:eastAsia="宋体" w:cs="宋体"/>
          <w:b w:val="0"/>
        </w:rPr>
        <w:t>注：其他存款利息收入为存放在证券经纪商基金专用证券账户的证券交易结算资金产生的利息收入。</w:t>
      </w:r>
    </w:p>
    <w:p w14:paraId="66BC7203"/>
    <w:p w14:paraId="4257BFC0">
      <w:pPr>
        <w:pStyle w:val="58"/>
      </w:pPr>
      <w:r>
        <w:rPr>
          <w:rFonts w:ascii="宋体" w:hAnsi="宋体" w:eastAsia="宋体" w:cs="宋体"/>
          <w:b/>
        </w:rPr>
        <w:t>7.4.7.10 股票投资收益——买卖股票差价收入</w:t>
      </w:r>
    </w:p>
    <w:p w14:paraId="4FF8FA47">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25E5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53C75969">
            <w:pPr>
              <w:spacing w:line="240" w:lineRule="auto"/>
              <w:jc w:val="center"/>
            </w:pPr>
            <w:r>
              <w:rPr>
                <w:rFonts w:ascii="宋体" w:hAnsi="宋体" w:eastAsia="宋体" w:cs="宋体"/>
                <w:b w:val="0"/>
              </w:rPr>
              <w:t>项目</w:t>
            </w:r>
          </w:p>
        </w:tc>
        <w:tc>
          <w:tcPr>
            <w:tcW w:w="3077" w:type="pct"/>
            <w:shd w:val="clear" w:color="auto" w:fill="D9D9D9"/>
            <w:vAlign w:val="center"/>
          </w:tcPr>
          <w:p w14:paraId="46171461">
            <w:pPr>
              <w:spacing w:line="240" w:lineRule="auto"/>
              <w:jc w:val="center"/>
            </w:pPr>
            <w:r>
              <w:rPr>
                <w:rFonts w:ascii="宋体" w:hAnsi="宋体" w:eastAsia="宋体" w:cs="宋体"/>
                <w:b w:val="0"/>
              </w:rPr>
              <w:t>本期2025年10月21日（基金合同生效日）至2025年12月31日</w:t>
            </w:r>
          </w:p>
        </w:tc>
      </w:tr>
      <w:tr w14:paraId="1EB0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E4C156">
            <w:pPr>
              <w:spacing w:line="240" w:lineRule="auto"/>
              <w:jc w:val="left"/>
            </w:pPr>
            <w:r>
              <w:rPr>
                <w:rFonts w:ascii="宋体" w:hAnsi="宋体" w:eastAsia="宋体" w:cs="宋体"/>
                <w:b w:val="0"/>
              </w:rPr>
              <w:t>卖出股票成交总额</w:t>
            </w:r>
          </w:p>
        </w:tc>
        <w:tc>
          <w:tcPr>
            <w:tcW w:w="0" w:type="dxa"/>
            <w:vAlign w:val="center"/>
          </w:tcPr>
          <w:p w14:paraId="75164056">
            <w:pPr>
              <w:spacing w:line="240" w:lineRule="auto"/>
              <w:jc w:val="right"/>
            </w:pPr>
            <w:r>
              <w:rPr>
                <w:rFonts w:ascii="宋体" w:hAnsi="宋体" w:eastAsia="宋体" w:cs="宋体"/>
                <w:b w:val="0"/>
              </w:rPr>
              <w:t>46,607,646.41</w:t>
            </w:r>
          </w:p>
        </w:tc>
      </w:tr>
      <w:tr w14:paraId="1061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60CC6C">
            <w:pPr>
              <w:spacing w:line="240" w:lineRule="auto"/>
              <w:jc w:val="left"/>
            </w:pPr>
            <w:r>
              <w:rPr>
                <w:rFonts w:ascii="宋体" w:hAnsi="宋体" w:eastAsia="宋体" w:cs="宋体"/>
                <w:b w:val="0"/>
              </w:rPr>
              <w:t>减：卖出股票成本总额</w:t>
            </w:r>
          </w:p>
        </w:tc>
        <w:tc>
          <w:tcPr>
            <w:tcW w:w="0" w:type="dxa"/>
            <w:vAlign w:val="center"/>
          </w:tcPr>
          <w:p w14:paraId="21E1BE45">
            <w:pPr>
              <w:spacing w:line="240" w:lineRule="auto"/>
              <w:jc w:val="right"/>
            </w:pPr>
            <w:r>
              <w:rPr>
                <w:rFonts w:ascii="宋体" w:hAnsi="宋体" w:eastAsia="宋体" w:cs="宋体"/>
                <w:b w:val="0"/>
              </w:rPr>
              <w:t>47,467,354.49</w:t>
            </w:r>
          </w:p>
        </w:tc>
      </w:tr>
      <w:tr w14:paraId="6F6A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55E167">
            <w:pPr>
              <w:spacing w:line="240" w:lineRule="auto"/>
              <w:jc w:val="left"/>
            </w:pPr>
            <w:r>
              <w:rPr>
                <w:rFonts w:ascii="宋体" w:hAnsi="宋体" w:eastAsia="宋体" w:cs="宋体"/>
                <w:b w:val="0"/>
              </w:rPr>
              <w:t>减：交易费用</w:t>
            </w:r>
          </w:p>
        </w:tc>
        <w:tc>
          <w:tcPr>
            <w:tcW w:w="0" w:type="dxa"/>
            <w:vAlign w:val="center"/>
          </w:tcPr>
          <w:p w14:paraId="6467205E">
            <w:pPr>
              <w:spacing w:line="240" w:lineRule="auto"/>
              <w:jc w:val="right"/>
            </w:pPr>
            <w:r>
              <w:rPr>
                <w:rFonts w:ascii="宋体" w:hAnsi="宋体" w:eastAsia="宋体" w:cs="宋体"/>
                <w:b w:val="0"/>
              </w:rPr>
              <w:t>306,242.50</w:t>
            </w:r>
          </w:p>
        </w:tc>
      </w:tr>
      <w:tr w14:paraId="5323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57CC8E">
            <w:pPr>
              <w:spacing w:line="240" w:lineRule="auto"/>
              <w:jc w:val="left"/>
            </w:pPr>
            <w:r>
              <w:rPr>
                <w:rFonts w:ascii="宋体" w:hAnsi="宋体" w:eastAsia="宋体" w:cs="宋体"/>
                <w:b w:val="0"/>
              </w:rPr>
              <w:t>买卖股票差价收入</w:t>
            </w:r>
          </w:p>
        </w:tc>
        <w:tc>
          <w:tcPr>
            <w:tcW w:w="0" w:type="dxa"/>
            <w:vAlign w:val="center"/>
          </w:tcPr>
          <w:p w14:paraId="79A56BA5">
            <w:pPr>
              <w:spacing w:line="240" w:lineRule="auto"/>
              <w:jc w:val="right"/>
            </w:pPr>
            <w:r>
              <w:rPr>
                <w:rFonts w:ascii="宋体" w:hAnsi="宋体" w:eastAsia="宋体" w:cs="宋体"/>
                <w:b w:val="0"/>
              </w:rPr>
              <w:t>-1,165,950.58</w:t>
            </w:r>
          </w:p>
        </w:tc>
      </w:tr>
    </w:tbl>
    <w:p w14:paraId="7FE3A1E5"/>
    <w:p w14:paraId="4565D890">
      <w:pPr>
        <w:pStyle w:val="58"/>
      </w:pPr>
      <w:r>
        <w:rPr>
          <w:rFonts w:ascii="宋体" w:hAnsi="宋体" w:eastAsia="宋体" w:cs="宋体"/>
          <w:b/>
        </w:rPr>
        <w:t>7.4.7.11 基金投资收益</w:t>
      </w:r>
    </w:p>
    <w:p w14:paraId="6CB5F05F">
      <w:r>
        <w:rPr>
          <w:rFonts w:ascii="宋体" w:hAnsi="宋体" w:eastAsia="宋体" w:cs="宋体"/>
          <w:b w:val="0"/>
        </w:rPr>
        <w:t xml:space="preserve">    本基金本报告期内无基金投资收益。</w:t>
      </w:r>
    </w:p>
    <w:p w14:paraId="05D43570"/>
    <w:p w14:paraId="377939D5">
      <w:pPr>
        <w:pStyle w:val="58"/>
      </w:pPr>
      <w:r>
        <w:rPr>
          <w:rFonts w:ascii="宋体" w:hAnsi="宋体" w:eastAsia="宋体" w:cs="宋体"/>
          <w:b/>
        </w:rPr>
        <w:t>7.4.7.12 债券投资收益</w:t>
      </w:r>
    </w:p>
    <w:p w14:paraId="46C550E9">
      <w:pPr>
        <w:pStyle w:val="58"/>
      </w:pPr>
      <w:r>
        <w:rPr>
          <w:rFonts w:ascii="宋体" w:hAnsi="宋体" w:eastAsia="宋体" w:cs="宋体"/>
          <w:b/>
        </w:rPr>
        <w:t>7.4.7.12.1 债券投资收益项目构成</w:t>
      </w:r>
    </w:p>
    <w:p w14:paraId="221BAC79">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3425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15515BCB">
            <w:pPr>
              <w:spacing w:line="240" w:lineRule="auto"/>
              <w:jc w:val="center"/>
            </w:pPr>
            <w:r>
              <w:rPr>
                <w:rFonts w:ascii="宋体" w:hAnsi="宋体" w:eastAsia="宋体" w:cs="宋体"/>
                <w:b w:val="0"/>
              </w:rPr>
              <w:t>项目</w:t>
            </w:r>
          </w:p>
        </w:tc>
        <w:tc>
          <w:tcPr>
            <w:tcW w:w="3077" w:type="pct"/>
            <w:shd w:val="clear" w:color="auto" w:fill="D9D9D9"/>
            <w:vAlign w:val="center"/>
          </w:tcPr>
          <w:p w14:paraId="69640B1F">
            <w:pPr>
              <w:spacing w:line="240" w:lineRule="auto"/>
              <w:jc w:val="center"/>
            </w:pPr>
            <w:r>
              <w:rPr>
                <w:rFonts w:ascii="宋体" w:hAnsi="宋体" w:eastAsia="宋体" w:cs="宋体"/>
                <w:b w:val="0"/>
              </w:rPr>
              <w:t>本期</w:t>
            </w:r>
            <w:r>
              <w:br w:type="textWrapping"/>
            </w:r>
            <w:r>
              <w:rPr>
                <w:rFonts w:ascii="宋体" w:hAnsi="宋体" w:eastAsia="宋体" w:cs="宋体"/>
                <w:b w:val="0"/>
              </w:rPr>
              <w:t>2025年10月21日（基金合同生效日）至2025年12月31日</w:t>
            </w:r>
          </w:p>
        </w:tc>
      </w:tr>
      <w:tr w14:paraId="1F17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3118BD">
            <w:pPr>
              <w:spacing w:line="240" w:lineRule="auto"/>
              <w:jc w:val="left"/>
            </w:pPr>
            <w:r>
              <w:rPr>
                <w:rFonts w:ascii="宋体" w:hAnsi="宋体" w:eastAsia="宋体" w:cs="宋体"/>
                <w:b w:val="0"/>
              </w:rPr>
              <w:t>债券投资收益——利息收入</w:t>
            </w:r>
          </w:p>
        </w:tc>
        <w:tc>
          <w:tcPr>
            <w:tcW w:w="0" w:type="dxa"/>
            <w:vAlign w:val="center"/>
          </w:tcPr>
          <w:p w14:paraId="281962B2">
            <w:pPr>
              <w:spacing w:line="240" w:lineRule="auto"/>
              <w:jc w:val="right"/>
            </w:pPr>
            <w:r>
              <w:rPr>
                <w:rFonts w:ascii="宋体" w:hAnsi="宋体" w:eastAsia="宋体" w:cs="宋体"/>
                <w:b w:val="0"/>
              </w:rPr>
              <w:t>19,486.45</w:t>
            </w:r>
          </w:p>
        </w:tc>
      </w:tr>
      <w:tr w14:paraId="7EFCA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0109CB">
            <w:pPr>
              <w:spacing w:line="240" w:lineRule="auto"/>
              <w:jc w:val="left"/>
            </w:pPr>
            <w:r>
              <w:rPr>
                <w:rFonts w:ascii="宋体" w:hAnsi="宋体" w:eastAsia="宋体" w:cs="宋体"/>
                <w:b w:val="0"/>
              </w:rPr>
              <w:t>债券投资收益——买卖债券（债转股及债券到期兑付）差价收入</w:t>
            </w:r>
          </w:p>
        </w:tc>
        <w:tc>
          <w:tcPr>
            <w:tcW w:w="0" w:type="dxa"/>
            <w:vAlign w:val="center"/>
          </w:tcPr>
          <w:p w14:paraId="2F570936">
            <w:pPr>
              <w:spacing w:line="240" w:lineRule="auto"/>
              <w:jc w:val="right"/>
            </w:pPr>
            <w:r>
              <w:rPr>
                <w:rFonts w:ascii="宋体" w:hAnsi="宋体" w:eastAsia="宋体" w:cs="宋体"/>
                <w:b w:val="0"/>
              </w:rPr>
              <w:t>-1,065.73</w:t>
            </w:r>
          </w:p>
        </w:tc>
      </w:tr>
      <w:tr w14:paraId="77D5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92371A">
            <w:pPr>
              <w:spacing w:line="240" w:lineRule="auto"/>
              <w:jc w:val="left"/>
            </w:pPr>
            <w:r>
              <w:rPr>
                <w:rFonts w:ascii="宋体" w:hAnsi="宋体" w:eastAsia="宋体" w:cs="宋体"/>
                <w:b w:val="0"/>
              </w:rPr>
              <w:t>债券投资收益——赎回差价收入</w:t>
            </w:r>
          </w:p>
        </w:tc>
        <w:tc>
          <w:tcPr>
            <w:tcW w:w="0" w:type="dxa"/>
            <w:vAlign w:val="center"/>
          </w:tcPr>
          <w:p w14:paraId="1F1B579E">
            <w:pPr>
              <w:spacing w:line="240" w:lineRule="auto"/>
              <w:jc w:val="right"/>
            </w:pPr>
            <w:r>
              <w:rPr>
                <w:rFonts w:ascii="宋体" w:hAnsi="宋体" w:eastAsia="宋体" w:cs="宋体"/>
                <w:b w:val="0"/>
              </w:rPr>
              <w:t>-</w:t>
            </w:r>
          </w:p>
        </w:tc>
      </w:tr>
      <w:tr w14:paraId="3FEA9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4EDFBB">
            <w:pPr>
              <w:spacing w:line="240" w:lineRule="auto"/>
              <w:jc w:val="left"/>
            </w:pPr>
            <w:r>
              <w:rPr>
                <w:rFonts w:ascii="宋体" w:hAnsi="宋体" w:eastAsia="宋体" w:cs="宋体"/>
                <w:b w:val="0"/>
              </w:rPr>
              <w:t>债券投资收益——申购差价收入</w:t>
            </w:r>
          </w:p>
        </w:tc>
        <w:tc>
          <w:tcPr>
            <w:tcW w:w="0" w:type="dxa"/>
            <w:vAlign w:val="center"/>
          </w:tcPr>
          <w:p w14:paraId="6C654590">
            <w:pPr>
              <w:spacing w:line="240" w:lineRule="auto"/>
              <w:jc w:val="right"/>
            </w:pPr>
            <w:r>
              <w:rPr>
                <w:rFonts w:ascii="宋体" w:hAnsi="宋体" w:eastAsia="宋体" w:cs="宋体"/>
                <w:b w:val="0"/>
              </w:rPr>
              <w:t>-</w:t>
            </w:r>
          </w:p>
        </w:tc>
      </w:tr>
      <w:tr w14:paraId="5DF7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E3179DB">
            <w:pPr>
              <w:spacing w:line="240" w:lineRule="auto"/>
              <w:jc w:val="left"/>
            </w:pPr>
            <w:r>
              <w:rPr>
                <w:rFonts w:ascii="宋体" w:hAnsi="宋体" w:eastAsia="宋体" w:cs="宋体"/>
                <w:b w:val="0"/>
              </w:rPr>
              <w:t>合计</w:t>
            </w:r>
          </w:p>
        </w:tc>
        <w:tc>
          <w:tcPr>
            <w:tcW w:w="0" w:type="dxa"/>
            <w:vAlign w:val="center"/>
          </w:tcPr>
          <w:p w14:paraId="252881DC">
            <w:pPr>
              <w:spacing w:line="240" w:lineRule="auto"/>
              <w:jc w:val="right"/>
            </w:pPr>
            <w:r>
              <w:rPr>
                <w:rFonts w:ascii="宋体" w:hAnsi="宋体" w:eastAsia="宋体" w:cs="宋体"/>
                <w:b w:val="0"/>
              </w:rPr>
              <w:t>18,420.72</w:t>
            </w:r>
          </w:p>
        </w:tc>
      </w:tr>
    </w:tbl>
    <w:p w14:paraId="110A6D64"/>
    <w:p w14:paraId="5BBC7E0E">
      <w:pPr>
        <w:pStyle w:val="58"/>
      </w:pPr>
      <w:r>
        <w:rPr>
          <w:rFonts w:ascii="宋体" w:hAnsi="宋体" w:eastAsia="宋体" w:cs="宋体"/>
          <w:b/>
        </w:rPr>
        <w:t>7.4.7.12.2 债券投资收益——买卖债券差价收入</w:t>
      </w:r>
    </w:p>
    <w:p w14:paraId="052F780E">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6E9A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2CCC0B67">
            <w:pPr>
              <w:spacing w:line="240" w:lineRule="auto"/>
              <w:jc w:val="center"/>
            </w:pPr>
            <w:r>
              <w:rPr>
                <w:rFonts w:ascii="宋体" w:hAnsi="宋体" w:eastAsia="宋体" w:cs="宋体"/>
                <w:b w:val="0"/>
              </w:rPr>
              <w:t>项目</w:t>
            </w:r>
          </w:p>
        </w:tc>
        <w:tc>
          <w:tcPr>
            <w:tcW w:w="3077" w:type="pct"/>
            <w:shd w:val="clear" w:color="auto" w:fill="D9D9D9"/>
            <w:vAlign w:val="center"/>
          </w:tcPr>
          <w:p w14:paraId="31D07A2A">
            <w:pPr>
              <w:spacing w:line="240" w:lineRule="auto"/>
              <w:jc w:val="center"/>
            </w:pPr>
            <w:r>
              <w:rPr>
                <w:rFonts w:ascii="宋体" w:hAnsi="宋体" w:eastAsia="宋体" w:cs="宋体"/>
                <w:b w:val="0"/>
              </w:rPr>
              <w:t>本期</w:t>
            </w:r>
            <w:r>
              <w:br w:type="textWrapping"/>
            </w:r>
            <w:r>
              <w:rPr>
                <w:rFonts w:ascii="宋体" w:hAnsi="宋体" w:eastAsia="宋体" w:cs="宋体"/>
                <w:b w:val="0"/>
              </w:rPr>
              <w:t>2025年10月21日（基金合同生效日）至2025年12月31日</w:t>
            </w:r>
          </w:p>
        </w:tc>
      </w:tr>
      <w:tr w14:paraId="7E1E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8CC3E2">
            <w:pPr>
              <w:spacing w:line="240" w:lineRule="auto"/>
              <w:jc w:val="left"/>
            </w:pPr>
            <w:r>
              <w:rPr>
                <w:rFonts w:ascii="宋体" w:hAnsi="宋体" w:eastAsia="宋体" w:cs="宋体"/>
                <w:b w:val="0"/>
              </w:rPr>
              <w:t>卖出债券（债转股及债券到期兑付）成交总额</w:t>
            </w:r>
          </w:p>
        </w:tc>
        <w:tc>
          <w:tcPr>
            <w:tcW w:w="0" w:type="dxa"/>
            <w:vAlign w:val="center"/>
          </w:tcPr>
          <w:p w14:paraId="07535F36">
            <w:pPr>
              <w:spacing w:line="240" w:lineRule="auto"/>
              <w:jc w:val="right"/>
            </w:pPr>
            <w:r>
              <w:rPr>
                <w:rFonts w:ascii="宋体" w:hAnsi="宋体" w:eastAsia="宋体" w:cs="宋体"/>
                <w:b w:val="0"/>
              </w:rPr>
              <w:t>2,004,090.14</w:t>
            </w:r>
          </w:p>
        </w:tc>
      </w:tr>
      <w:tr w14:paraId="3662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8C05AC">
            <w:pPr>
              <w:spacing w:line="240" w:lineRule="auto"/>
              <w:jc w:val="left"/>
            </w:pPr>
            <w:r>
              <w:rPr>
                <w:rFonts w:ascii="宋体" w:hAnsi="宋体" w:eastAsia="宋体" w:cs="宋体"/>
                <w:b w:val="0"/>
              </w:rPr>
              <w:t>减：卖出债券（债转股及债券到期兑付）成本总额</w:t>
            </w:r>
          </w:p>
        </w:tc>
        <w:tc>
          <w:tcPr>
            <w:tcW w:w="0" w:type="dxa"/>
            <w:vAlign w:val="center"/>
          </w:tcPr>
          <w:p w14:paraId="1952289A">
            <w:pPr>
              <w:spacing w:line="240" w:lineRule="auto"/>
              <w:jc w:val="right"/>
            </w:pPr>
            <w:r>
              <w:rPr>
                <w:rFonts w:ascii="宋体" w:hAnsi="宋体" w:eastAsia="宋体" w:cs="宋体"/>
                <w:b w:val="0"/>
              </w:rPr>
              <w:t>1,999,755.42</w:t>
            </w:r>
          </w:p>
        </w:tc>
      </w:tr>
      <w:tr w14:paraId="36DF7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0C8456">
            <w:pPr>
              <w:spacing w:line="240" w:lineRule="auto"/>
              <w:jc w:val="left"/>
            </w:pPr>
            <w:r>
              <w:rPr>
                <w:rFonts w:ascii="宋体" w:hAnsi="宋体" w:eastAsia="宋体" w:cs="宋体"/>
                <w:b w:val="0"/>
              </w:rPr>
              <w:t>减：应计利息总额</w:t>
            </w:r>
          </w:p>
        </w:tc>
        <w:tc>
          <w:tcPr>
            <w:tcW w:w="0" w:type="dxa"/>
            <w:vAlign w:val="center"/>
          </w:tcPr>
          <w:p w14:paraId="377AF5ED">
            <w:pPr>
              <w:spacing w:line="240" w:lineRule="auto"/>
              <w:jc w:val="right"/>
            </w:pPr>
            <w:r>
              <w:rPr>
                <w:rFonts w:ascii="宋体" w:hAnsi="宋体" w:eastAsia="宋体" w:cs="宋体"/>
                <w:b w:val="0"/>
              </w:rPr>
              <w:t>4,310.14</w:t>
            </w:r>
          </w:p>
        </w:tc>
      </w:tr>
      <w:tr w14:paraId="75D5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9EA246">
            <w:pPr>
              <w:spacing w:line="240" w:lineRule="auto"/>
              <w:jc w:val="left"/>
            </w:pPr>
            <w:r>
              <w:rPr>
                <w:rFonts w:ascii="宋体" w:hAnsi="宋体" w:eastAsia="宋体" w:cs="宋体"/>
                <w:b w:val="0"/>
              </w:rPr>
              <w:t>减：交易费用</w:t>
            </w:r>
          </w:p>
        </w:tc>
        <w:tc>
          <w:tcPr>
            <w:tcW w:w="0" w:type="dxa"/>
            <w:vAlign w:val="center"/>
          </w:tcPr>
          <w:p w14:paraId="3E8295A4">
            <w:pPr>
              <w:spacing w:line="240" w:lineRule="auto"/>
              <w:jc w:val="right"/>
            </w:pPr>
            <w:r>
              <w:rPr>
                <w:rFonts w:ascii="宋体" w:hAnsi="宋体" w:eastAsia="宋体" w:cs="宋体"/>
                <w:b w:val="0"/>
              </w:rPr>
              <w:t>1,090.31</w:t>
            </w:r>
          </w:p>
        </w:tc>
      </w:tr>
      <w:tr w14:paraId="48FDF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2AE77D">
            <w:pPr>
              <w:spacing w:line="240" w:lineRule="auto"/>
              <w:jc w:val="left"/>
            </w:pPr>
            <w:r>
              <w:rPr>
                <w:rFonts w:ascii="宋体" w:hAnsi="宋体" w:eastAsia="宋体" w:cs="宋体"/>
                <w:b w:val="0"/>
              </w:rPr>
              <w:t>买卖债券差价收入</w:t>
            </w:r>
          </w:p>
        </w:tc>
        <w:tc>
          <w:tcPr>
            <w:tcW w:w="0" w:type="dxa"/>
            <w:vAlign w:val="center"/>
          </w:tcPr>
          <w:p w14:paraId="2803AC15">
            <w:pPr>
              <w:spacing w:line="240" w:lineRule="auto"/>
              <w:jc w:val="right"/>
            </w:pPr>
            <w:r>
              <w:rPr>
                <w:rFonts w:ascii="宋体" w:hAnsi="宋体" w:eastAsia="宋体" w:cs="宋体"/>
                <w:b w:val="0"/>
              </w:rPr>
              <w:t>-1,065.73</w:t>
            </w:r>
          </w:p>
        </w:tc>
      </w:tr>
    </w:tbl>
    <w:p w14:paraId="37C926C8"/>
    <w:p w14:paraId="1E594DBB">
      <w:pPr>
        <w:pStyle w:val="58"/>
      </w:pPr>
      <w:r>
        <w:rPr>
          <w:rFonts w:ascii="宋体" w:hAnsi="宋体" w:eastAsia="宋体" w:cs="宋体"/>
          <w:b/>
        </w:rPr>
        <w:t>7.4.7.13 资产支持证券投资收益</w:t>
      </w:r>
    </w:p>
    <w:p w14:paraId="1406AC89">
      <w:r>
        <w:rPr>
          <w:rFonts w:ascii="宋体" w:hAnsi="宋体" w:eastAsia="宋体" w:cs="宋体"/>
          <w:b w:val="0"/>
        </w:rPr>
        <w:t xml:space="preserve">    本基金本报告期内无资产支持证券投资收益。</w:t>
      </w:r>
    </w:p>
    <w:p w14:paraId="16B4467C"/>
    <w:p w14:paraId="347BA66C">
      <w:pPr>
        <w:pStyle w:val="58"/>
      </w:pPr>
      <w:r>
        <w:rPr>
          <w:rFonts w:ascii="宋体" w:hAnsi="宋体" w:eastAsia="宋体" w:cs="宋体"/>
          <w:b/>
        </w:rPr>
        <w:t>7.4.7.14 贵金属投资收益</w:t>
      </w:r>
    </w:p>
    <w:p w14:paraId="7747C7BF">
      <w:r>
        <w:rPr>
          <w:rFonts w:ascii="宋体" w:hAnsi="宋体" w:eastAsia="宋体" w:cs="宋体"/>
          <w:b w:val="0"/>
        </w:rPr>
        <w:t xml:space="preserve">    本基金本报告期内无贵金属投资收益。</w:t>
      </w:r>
    </w:p>
    <w:p w14:paraId="04DCC0CC"/>
    <w:p w14:paraId="4C0E3000">
      <w:pPr>
        <w:pStyle w:val="58"/>
      </w:pPr>
      <w:r>
        <w:rPr>
          <w:rFonts w:ascii="宋体" w:hAnsi="宋体" w:eastAsia="宋体" w:cs="宋体"/>
          <w:b/>
        </w:rPr>
        <w:t>7.4.7.15 衍生工具收益</w:t>
      </w:r>
    </w:p>
    <w:p w14:paraId="6A69FB10">
      <w:r>
        <w:rPr>
          <w:rFonts w:ascii="宋体" w:hAnsi="宋体" w:eastAsia="宋体" w:cs="宋体"/>
          <w:b w:val="0"/>
        </w:rPr>
        <w:t xml:space="preserve">    本基金本报告期内无衍生工具收益。</w:t>
      </w:r>
    </w:p>
    <w:p w14:paraId="4B74EC78"/>
    <w:p w14:paraId="6ADE09BF">
      <w:pPr>
        <w:pStyle w:val="58"/>
      </w:pPr>
      <w:r>
        <w:rPr>
          <w:rFonts w:ascii="宋体" w:hAnsi="宋体" w:eastAsia="宋体" w:cs="宋体"/>
          <w:b/>
        </w:rPr>
        <w:t>7.4.7.16 股利收益</w:t>
      </w:r>
    </w:p>
    <w:p w14:paraId="1C3335C2">
      <w:r>
        <w:rPr>
          <w:rFonts w:ascii="宋体" w:hAnsi="宋体" w:eastAsia="宋体" w:cs="宋体"/>
          <w:b w:val="0"/>
        </w:rPr>
        <w:t xml:space="preserve">    本基金本报告期内无股利收益。</w:t>
      </w:r>
    </w:p>
    <w:p w14:paraId="151CAE5A"/>
    <w:p w14:paraId="7910CAC1">
      <w:pPr>
        <w:pStyle w:val="58"/>
      </w:pPr>
      <w:r>
        <w:rPr>
          <w:rFonts w:ascii="宋体" w:hAnsi="宋体" w:eastAsia="宋体" w:cs="宋体"/>
          <w:b/>
        </w:rPr>
        <w:t>7.4.7.17 公允价值变动收益</w:t>
      </w:r>
    </w:p>
    <w:p w14:paraId="7C399BAF">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160E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274790AB">
            <w:pPr>
              <w:spacing w:line="240" w:lineRule="auto"/>
              <w:jc w:val="center"/>
            </w:pPr>
            <w:r>
              <w:rPr>
                <w:rFonts w:ascii="宋体" w:hAnsi="宋体" w:eastAsia="宋体" w:cs="宋体"/>
                <w:b w:val="0"/>
              </w:rPr>
              <w:t>项目名称</w:t>
            </w:r>
          </w:p>
        </w:tc>
        <w:tc>
          <w:tcPr>
            <w:tcW w:w="3077" w:type="pct"/>
            <w:shd w:val="clear" w:color="auto" w:fill="D9D9D9"/>
            <w:vAlign w:val="center"/>
          </w:tcPr>
          <w:p w14:paraId="332CDE1D">
            <w:pPr>
              <w:spacing w:line="240" w:lineRule="auto"/>
              <w:jc w:val="center"/>
            </w:pPr>
            <w:r>
              <w:rPr>
                <w:rFonts w:ascii="宋体" w:hAnsi="宋体" w:eastAsia="宋体" w:cs="宋体"/>
                <w:b w:val="0"/>
              </w:rPr>
              <w:t>本期</w:t>
            </w:r>
            <w:r>
              <w:br w:type="textWrapping"/>
            </w:r>
            <w:r>
              <w:rPr>
                <w:rFonts w:ascii="宋体" w:hAnsi="宋体" w:eastAsia="宋体" w:cs="宋体"/>
                <w:b w:val="0"/>
              </w:rPr>
              <w:t>2025年10月21日（基金合同生效日）至2025年12月31日</w:t>
            </w:r>
          </w:p>
        </w:tc>
      </w:tr>
      <w:tr w14:paraId="6455C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8770F6">
            <w:pPr>
              <w:spacing w:line="240" w:lineRule="auto"/>
              <w:jc w:val="left"/>
            </w:pPr>
            <w:r>
              <w:rPr>
                <w:rFonts w:ascii="宋体" w:hAnsi="宋体" w:eastAsia="宋体" w:cs="宋体"/>
                <w:b w:val="0"/>
              </w:rPr>
              <w:t>1.交易性金融资产</w:t>
            </w:r>
          </w:p>
        </w:tc>
        <w:tc>
          <w:tcPr>
            <w:tcW w:w="0" w:type="dxa"/>
            <w:vAlign w:val="center"/>
          </w:tcPr>
          <w:p w14:paraId="0E573D16">
            <w:pPr>
              <w:spacing w:line="240" w:lineRule="auto"/>
              <w:jc w:val="right"/>
            </w:pPr>
            <w:r>
              <w:rPr>
                <w:rFonts w:ascii="宋体" w:hAnsi="宋体" w:eastAsia="宋体" w:cs="宋体"/>
                <w:b w:val="0"/>
              </w:rPr>
              <w:t>18,403,873.17</w:t>
            </w:r>
          </w:p>
        </w:tc>
      </w:tr>
      <w:tr w14:paraId="5C90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AE3C17">
            <w:pPr>
              <w:spacing w:line="240" w:lineRule="auto"/>
              <w:jc w:val="left"/>
            </w:pPr>
            <w:r>
              <w:rPr>
                <w:rFonts w:ascii="宋体" w:hAnsi="宋体" w:eastAsia="宋体" w:cs="宋体"/>
                <w:b w:val="0"/>
              </w:rPr>
              <w:t>——股票投资</w:t>
            </w:r>
          </w:p>
        </w:tc>
        <w:tc>
          <w:tcPr>
            <w:tcW w:w="0" w:type="dxa"/>
            <w:vAlign w:val="center"/>
          </w:tcPr>
          <w:p w14:paraId="11E34C5C">
            <w:pPr>
              <w:spacing w:line="240" w:lineRule="auto"/>
              <w:jc w:val="right"/>
            </w:pPr>
            <w:r>
              <w:rPr>
                <w:rFonts w:ascii="宋体" w:hAnsi="宋体" w:eastAsia="宋体" w:cs="宋体"/>
                <w:b w:val="0"/>
              </w:rPr>
              <w:t>18,406,012.75</w:t>
            </w:r>
          </w:p>
        </w:tc>
      </w:tr>
      <w:tr w14:paraId="10E2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21BD8E">
            <w:pPr>
              <w:spacing w:line="240" w:lineRule="auto"/>
              <w:jc w:val="left"/>
            </w:pPr>
            <w:r>
              <w:rPr>
                <w:rFonts w:ascii="宋体" w:hAnsi="宋体" w:eastAsia="宋体" w:cs="宋体"/>
                <w:b w:val="0"/>
              </w:rPr>
              <w:t>——债券投资</w:t>
            </w:r>
          </w:p>
        </w:tc>
        <w:tc>
          <w:tcPr>
            <w:tcW w:w="0" w:type="dxa"/>
            <w:vAlign w:val="center"/>
          </w:tcPr>
          <w:p w14:paraId="1D4E7DE4">
            <w:pPr>
              <w:spacing w:line="240" w:lineRule="auto"/>
              <w:jc w:val="right"/>
            </w:pPr>
            <w:r>
              <w:rPr>
                <w:rFonts w:ascii="宋体" w:hAnsi="宋体" w:eastAsia="宋体" w:cs="宋体"/>
                <w:b w:val="0"/>
              </w:rPr>
              <w:t>-2,139.58</w:t>
            </w:r>
          </w:p>
        </w:tc>
      </w:tr>
      <w:tr w14:paraId="2292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D87C2E">
            <w:pPr>
              <w:spacing w:line="240" w:lineRule="auto"/>
              <w:jc w:val="left"/>
            </w:pPr>
            <w:r>
              <w:rPr>
                <w:rFonts w:ascii="宋体" w:hAnsi="宋体" w:eastAsia="宋体" w:cs="宋体"/>
                <w:b w:val="0"/>
              </w:rPr>
              <w:t>——资产支持证券投资</w:t>
            </w:r>
          </w:p>
        </w:tc>
        <w:tc>
          <w:tcPr>
            <w:tcW w:w="0" w:type="dxa"/>
            <w:vAlign w:val="center"/>
          </w:tcPr>
          <w:p w14:paraId="78900360">
            <w:pPr>
              <w:spacing w:line="240" w:lineRule="auto"/>
              <w:jc w:val="right"/>
            </w:pPr>
            <w:r>
              <w:rPr>
                <w:rFonts w:ascii="宋体" w:hAnsi="宋体" w:eastAsia="宋体" w:cs="宋体"/>
                <w:b w:val="0"/>
              </w:rPr>
              <w:t>-</w:t>
            </w:r>
          </w:p>
        </w:tc>
      </w:tr>
      <w:tr w14:paraId="2DF0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8EB020">
            <w:pPr>
              <w:spacing w:line="240" w:lineRule="auto"/>
              <w:jc w:val="left"/>
            </w:pPr>
            <w:r>
              <w:rPr>
                <w:rFonts w:ascii="宋体" w:hAnsi="宋体" w:eastAsia="宋体" w:cs="宋体"/>
                <w:b w:val="0"/>
              </w:rPr>
              <w:t>——贵金属投资</w:t>
            </w:r>
          </w:p>
        </w:tc>
        <w:tc>
          <w:tcPr>
            <w:tcW w:w="0" w:type="dxa"/>
            <w:vAlign w:val="center"/>
          </w:tcPr>
          <w:p w14:paraId="25226BD9">
            <w:pPr>
              <w:spacing w:line="240" w:lineRule="auto"/>
              <w:jc w:val="right"/>
            </w:pPr>
            <w:r>
              <w:rPr>
                <w:rFonts w:ascii="宋体" w:hAnsi="宋体" w:eastAsia="宋体" w:cs="宋体"/>
                <w:b w:val="0"/>
              </w:rPr>
              <w:t>-</w:t>
            </w:r>
          </w:p>
        </w:tc>
      </w:tr>
      <w:tr w14:paraId="0179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FFBDA7">
            <w:pPr>
              <w:spacing w:line="240" w:lineRule="auto"/>
              <w:jc w:val="left"/>
            </w:pPr>
            <w:r>
              <w:rPr>
                <w:rFonts w:ascii="宋体" w:hAnsi="宋体" w:eastAsia="宋体" w:cs="宋体"/>
                <w:b w:val="0"/>
              </w:rPr>
              <w:t>——其他</w:t>
            </w:r>
          </w:p>
        </w:tc>
        <w:tc>
          <w:tcPr>
            <w:tcW w:w="0" w:type="dxa"/>
            <w:vAlign w:val="center"/>
          </w:tcPr>
          <w:p w14:paraId="69975AEF">
            <w:pPr>
              <w:spacing w:line="240" w:lineRule="auto"/>
              <w:jc w:val="right"/>
            </w:pPr>
            <w:r>
              <w:rPr>
                <w:rFonts w:ascii="宋体" w:hAnsi="宋体" w:eastAsia="宋体" w:cs="宋体"/>
                <w:b w:val="0"/>
              </w:rPr>
              <w:t>-</w:t>
            </w:r>
          </w:p>
        </w:tc>
      </w:tr>
      <w:tr w14:paraId="2CA4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0B89BA">
            <w:pPr>
              <w:spacing w:line="240" w:lineRule="auto"/>
              <w:jc w:val="left"/>
            </w:pPr>
            <w:r>
              <w:rPr>
                <w:rFonts w:ascii="宋体" w:hAnsi="宋体" w:eastAsia="宋体" w:cs="宋体"/>
                <w:b w:val="0"/>
              </w:rPr>
              <w:t>2.衍生工具</w:t>
            </w:r>
          </w:p>
        </w:tc>
        <w:tc>
          <w:tcPr>
            <w:tcW w:w="0" w:type="dxa"/>
            <w:vAlign w:val="center"/>
          </w:tcPr>
          <w:p w14:paraId="3B14BBBE">
            <w:pPr>
              <w:spacing w:line="240" w:lineRule="auto"/>
              <w:jc w:val="right"/>
            </w:pPr>
            <w:r>
              <w:rPr>
                <w:rFonts w:ascii="宋体" w:hAnsi="宋体" w:eastAsia="宋体" w:cs="宋体"/>
                <w:b w:val="0"/>
              </w:rPr>
              <w:t>-</w:t>
            </w:r>
          </w:p>
        </w:tc>
      </w:tr>
      <w:tr w14:paraId="37AD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E512E8">
            <w:pPr>
              <w:spacing w:line="240" w:lineRule="auto"/>
              <w:jc w:val="left"/>
            </w:pPr>
            <w:r>
              <w:rPr>
                <w:rFonts w:ascii="宋体" w:hAnsi="宋体" w:eastAsia="宋体" w:cs="宋体"/>
                <w:b w:val="0"/>
              </w:rPr>
              <w:t>——权证投资</w:t>
            </w:r>
          </w:p>
        </w:tc>
        <w:tc>
          <w:tcPr>
            <w:tcW w:w="0" w:type="dxa"/>
            <w:vAlign w:val="center"/>
          </w:tcPr>
          <w:p w14:paraId="6C8C77CC">
            <w:pPr>
              <w:spacing w:line="240" w:lineRule="auto"/>
              <w:jc w:val="right"/>
            </w:pPr>
            <w:r>
              <w:rPr>
                <w:rFonts w:ascii="宋体" w:hAnsi="宋体" w:eastAsia="宋体" w:cs="宋体"/>
                <w:b w:val="0"/>
              </w:rPr>
              <w:t>-</w:t>
            </w:r>
          </w:p>
        </w:tc>
      </w:tr>
      <w:tr w14:paraId="5A6C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08D22A">
            <w:pPr>
              <w:spacing w:line="240" w:lineRule="auto"/>
              <w:jc w:val="left"/>
            </w:pPr>
            <w:r>
              <w:rPr>
                <w:rFonts w:ascii="宋体" w:hAnsi="宋体" w:eastAsia="宋体" w:cs="宋体"/>
                <w:b w:val="0"/>
              </w:rPr>
              <w:t>3.其他</w:t>
            </w:r>
          </w:p>
        </w:tc>
        <w:tc>
          <w:tcPr>
            <w:tcW w:w="0" w:type="dxa"/>
            <w:vAlign w:val="center"/>
          </w:tcPr>
          <w:p w14:paraId="54555AD7">
            <w:pPr>
              <w:spacing w:line="240" w:lineRule="auto"/>
              <w:jc w:val="right"/>
            </w:pPr>
            <w:r>
              <w:rPr>
                <w:rFonts w:ascii="宋体" w:hAnsi="宋体" w:eastAsia="宋体" w:cs="宋体"/>
                <w:b w:val="0"/>
              </w:rPr>
              <w:t>-</w:t>
            </w:r>
          </w:p>
        </w:tc>
      </w:tr>
      <w:tr w14:paraId="52F0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EA3725">
            <w:pPr>
              <w:spacing w:line="240" w:lineRule="auto"/>
              <w:jc w:val="left"/>
            </w:pPr>
            <w:r>
              <w:rPr>
                <w:rFonts w:ascii="宋体" w:hAnsi="宋体" w:eastAsia="宋体" w:cs="宋体"/>
                <w:b w:val="0"/>
              </w:rPr>
              <w:t>减：应税金融商品公允价值变动产生的预估增值税</w:t>
            </w:r>
          </w:p>
        </w:tc>
        <w:tc>
          <w:tcPr>
            <w:tcW w:w="0" w:type="dxa"/>
            <w:vAlign w:val="center"/>
          </w:tcPr>
          <w:p w14:paraId="34F9A335">
            <w:pPr>
              <w:spacing w:line="240" w:lineRule="auto"/>
              <w:jc w:val="right"/>
            </w:pPr>
            <w:r>
              <w:rPr>
                <w:rFonts w:ascii="宋体" w:hAnsi="宋体" w:eastAsia="宋体" w:cs="宋体"/>
                <w:b w:val="0"/>
              </w:rPr>
              <w:t>-</w:t>
            </w:r>
          </w:p>
        </w:tc>
      </w:tr>
      <w:tr w14:paraId="3CDC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5F4CD8">
            <w:pPr>
              <w:spacing w:line="240" w:lineRule="auto"/>
              <w:jc w:val="center"/>
            </w:pPr>
            <w:r>
              <w:rPr>
                <w:rFonts w:ascii="宋体" w:hAnsi="宋体" w:eastAsia="宋体" w:cs="宋体"/>
                <w:b w:val="0"/>
              </w:rPr>
              <w:t>合计</w:t>
            </w:r>
          </w:p>
        </w:tc>
        <w:tc>
          <w:tcPr>
            <w:tcW w:w="0" w:type="dxa"/>
            <w:vAlign w:val="center"/>
          </w:tcPr>
          <w:p w14:paraId="2936464B">
            <w:pPr>
              <w:spacing w:line="240" w:lineRule="auto"/>
              <w:jc w:val="right"/>
            </w:pPr>
            <w:r>
              <w:rPr>
                <w:rFonts w:ascii="宋体" w:hAnsi="宋体" w:eastAsia="宋体" w:cs="宋体"/>
                <w:b w:val="0"/>
              </w:rPr>
              <w:t>18,403,873.17</w:t>
            </w:r>
          </w:p>
        </w:tc>
      </w:tr>
    </w:tbl>
    <w:p w14:paraId="53324908"/>
    <w:p w14:paraId="4DCB34A5">
      <w:pPr>
        <w:pStyle w:val="58"/>
      </w:pPr>
      <w:r>
        <w:rPr>
          <w:rFonts w:ascii="宋体" w:hAnsi="宋体" w:eastAsia="宋体" w:cs="宋体"/>
          <w:b/>
        </w:rPr>
        <w:t>7.4.7.18 其他收入</w:t>
      </w:r>
    </w:p>
    <w:p w14:paraId="29D96CF5">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065DD182">
        <w:tblPrEx>
          <w:tblCellMar>
            <w:top w:w="0" w:type="dxa"/>
            <w:left w:w="108" w:type="dxa"/>
            <w:bottom w:w="0" w:type="dxa"/>
            <w:right w:w="108" w:type="dxa"/>
          </w:tblCellMar>
        </w:tblPrEx>
        <w:tc>
          <w:tcPr>
            <w:tcW w:w="2308" w:type="pct"/>
            <w:shd w:val="clear" w:color="auto" w:fill="D9D9D9"/>
            <w:vAlign w:val="center"/>
          </w:tcPr>
          <w:p w14:paraId="1893EEAC">
            <w:pPr>
              <w:spacing w:line="240" w:lineRule="auto"/>
              <w:jc w:val="center"/>
            </w:pPr>
            <w:r>
              <w:rPr>
                <w:rFonts w:ascii="宋体" w:hAnsi="宋体" w:eastAsia="宋体" w:cs="宋体"/>
                <w:b w:val="0"/>
              </w:rPr>
              <w:t>项目</w:t>
            </w:r>
          </w:p>
        </w:tc>
        <w:tc>
          <w:tcPr>
            <w:tcW w:w="2308" w:type="pct"/>
            <w:shd w:val="clear" w:color="auto" w:fill="D9D9D9"/>
            <w:vAlign w:val="center"/>
          </w:tcPr>
          <w:p w14:paraId="1D51F454">
            <w:pPr>
              <w:spacing w:line="240" w:lineRule="auto"/>
              <w:jc w:val="center"/>
            </w:pPr>
            <w:r>
              <w:rPr>
                <w:rFonts w:ascii="宋体" w:hAnsi="宋体" w:eastAsia="宋体" w:cs="宋体"/>
                <w:b w:val="0"/>
              </w:rPr>
              <w:t>本期</w:t>
            </w:r>
            <w:r>
              <w:br w:type="textWrapping"/>
            </w:r>
            <w:r>
              <w:rPr>
                <w:rFonts w:ascii="宋体" w:hAnsi="宋体" w:eastAsia="宋体" w:cs="宋体"/>
                <w:b w:val="0"/>
              </w:rPr>
              <w:t>2025年10月21日（基金合同生效日）至2025年12月31日</w:t>
            </w:r>
          </w:p>
        </w:tc>
      </w:tr>
      <w:tr w14:paraId="313E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4824C4">
            <w:pPr>
              <w:spacing w:line="240" w:lineRule="auto"/>
              <w:jc w:val="left"/>
            </w:pPr>
            <w:r>
              <w:rPr>
                <w:rFonts w:ascii="宋体" w:hAnsi="宋体" w:eastAsia="宋体" w:cs="宋体"/>
                <w:b w:val="0"/>
              </w:rPr>
              <w:t>基金赎回费收入</w:t>
            </w:r>
          </w:p>
        </w:tc>
        <w:tc>
          <w:tcPr>
            <w:tcW w:w="0" w:type="dxa"/>
            <w:vAlign w:val="center"/>
          </w:tcPr>
          <w:p w14:paraId="5D708B35">
            <w:pPr>
              <w:spacing w:line="240" w:lineRule="auto"/>
              <w:jc w:val="right"/>
            </w:pPr>
            <w:r>
              <w:rPr>
                <w:rFonts w:ascii="宋体" w:hAnsi="宋体" w:eastAsia="宋体" w:cs="宋体"/>
                <w:b w:val="0"/>
              </w:rPr>
              <w:t>2,484,560.36</w:t>
            </w:r>
          </w:p>
        </w:tc>
      </w:tr>
      <w:tr w14:paraId="1B9E4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368195">
            <w:pPr>
              <w:spacing w:line="240" w:lineRule="auto"/>
              <w:jc w:val="left"/>
            </w:pPr>
            <w:r>
              <w:rPr>
                <w:rFonts w:ascii="宋体" w:hAnsi="宋体" w:eastAsia="宋体" w:cs="宋体"/>
                <w:b w:val="0"/>
              </w:rPr>
              <w:t>转换费收入</w:t>
            </w:r>
          </w:p>
        </w:tc>
        <w:tc>
          <w:tcPr>
            <w:tcW w:w="0" w:type="dxa"/>
            <w:vAlign w:val="center"/>
          </w:tcPr>
          <w:p w14:paraId="297C1781">
            <w:pPr>
              <w:spacing w:line="240" w:lineRule="auto"/>
              <w:jc w:val="right"/>
            </w:pPr>
            <w:r>
              <w:rPr>
                <w:rFonts w:ascii="宋体" w:hAnsi="宋体" w:eastAsia="宋体" w:cs="宋体"/>
                <w:b w:val="0"/>
              </w:rPr>
              <w:t>1,644.83</w:t>
            </w:r>
          </w:p>
        </w:tc>
      </w:tr>
      <w:tr w14:paraId="149C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3D917E">
            <w:pPr>
              <w:spacing w:line="240" w:lineRule="auto"/>
              <w:jc w:val="left"/>
            </w:pPr>
            <w:r>
              <w:rPr>
                <w:rFonts w:ascii="宋体" w:hAnsi="宋体" w:eastAsia="宋体" w:cs="宋体"/>
                <w:b w:val="0"/>
              </w:rPr>
              <w:t>合计</w:t>
            </w:r>
          </w:p>
        </w:tc>
        <w:tc>
          <w:tcPr>
            <w:tcW w:w="0" w:type="dxa"/>
            <w:vAlign w:val="center"/>
          </w:tcPr>
          <w:p w14:paraId="78C91B05">
            <w:pPr>
              <w:spacing w:line="240" w:lineRule="auto"/>
              <w:jc w:val="right"/>
            </w:pPr>
            <w:r>
              <w:rPr>
                <w:rFonts w:ascii="宋体" w:hAnsi="宋体" w:eastAsia="宋体" w:cs="宋体"/>
                <w:b w:val="0"/>
              </w:rPr>
              <w:t>2,486,205.19</w:t>
            </w:r>
          </w:p>
        </w:tc>
      </w:tr>
    </w:tbl>
    <w:p w14:paraId="0A6133D8"/>
    <w:p w14:paraId="21FF1C40">
      <w:pPr>
        <w:pStyle w:val="58"/>
      </w:pPr>
      <w:r>
        <w:rPr>
          <w:rFonts w:ascii="宋体" w:hAnsi="宋体" w:eastAsia="宋体" w:cs="宋体"/>
          <w:b/>
        </w:rPr>
        <w:t>7.4.7.19 其他费用</w:t>
      </w:r>
    </w:p>
    <w:p w14:paraId="715C9EB3">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6CB8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05A5D267">
            <w:pPr>
              <w:spacing w:line="240" w:lineRule="auto"/>
              <w:jc w:val="center"/>
            </w:pPr>
            <w:r>
              <w:rPr>
                <w:rFonts w:ascii="宋体" w:hAnsi="宋体" w:eastAsia="宋体" w:cs="宋体"/>
                <w:b w:val="0"/>
              </w:rPr>
              <w:t>项目</w:t>
            </w:r>
          </w:p>
        </w:tc>
        <w:tc>
          <w:tcPr>
            <w:tcW w:w="2308" w:type="pct"/>
            <w:shd w:val="clear" w:color="auto" w:fill="D9D9D9"/>
            <w:vAlign w:val="center"/>
          </w:tcPr>
          <w:p w14:paraId="74A6EBE5">
            <w:pPr>
              <w:spacing w:line="240" w:lineRule="auto"/>
              <w:jc w:val="center"/>
            </w:pPr>
            <w:r>
              <w:rPr>
                <w:rFonts w:ascii="宋体" w:hAnsi="宋体" w:eastAsia="宋体" w:cs="宋体"/>
                <w:b w:val="0"/>
              </w:rPr>
              <w:t>本期</w:t>
            </w:r>
            <w:r>
              <w:br w:type="textWrapping"/>
            </w:r>
            <w:r>
              <w:rPr>
                <w:rFonts w:ascii="宋体" w:hAnsi="宋体" w:eastAsia="宋体" w:cs="宋体"/>
                <w:b w:val="0"/>
              </w:rPr>
              <w:t>2025年10月21日（基金合同生效日）至2025年12月31日</w:t>
            </w:r>
          </w:p>
        </w:tc>
      </w:tr>
      <w:tr w14:paraId="2B61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9B9F6B">
            <w:pPr>
              <w:spacing w:line="240" w:lineRule="auto"/>
              <w:jc w:val="left"/>
            </w:pPr>
            <w:r>
              <w:rPr>
                <w:rFonts w:ascii="宋体" w:hAnsi="宋体" w:eastAsia="宋体" w:cs="宋体"/>
                <w:b w:val="0"/>
              </w:rPr>
              <w:t>审计费用</w:t>
            </w:r>
          </w:p>
        </w:tc>
        <w:tc>
          <w:tcPr>
            <w:tcW w:w="0" w:type="dxa"/>
            <w:vAlign w:val="center"/>
          </w:tcPr>
          <w:p w14:paraId="520F6539">
            <w:pPr>
              <w:spacing w:line="240" w:lineRule="auto"/>
              <w:jc w:val="right"/>
            </w:pPr>
            <w:r>
              <w:rPr>
                <w:rFonts w:ascii="宋体" w:hAnsi="宋体" w:eastAsia="宋体" w:cs="宋体"/>
                <w:b w:val="0"/>
              </w:rPr>
              <w:t>5,000.00</w:t>
            </w:r>
          </w:p>
        </w:tc>
      </w:tr>
      <w:tr w14:paraId="1FC0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746C67">
            <w:pPr>
              <w:spacing w:line="240" w:lineRule="auto"/>
              <w:jc w:val="left"/>
            </w:pPr>
            <w:r>
              <w:rPr>
                <w:rFonts w:ascii="宋体" w:hAnsi="宋体" w:eastAsia="宋体" w:cs="宋体"/>
                <w:b w:val="0"/>
              </w:rPr>
              <w:t>信息披露费</w:t>
            </w:r>
          </w:p>
        </w:tc>
        <w:tc>
          <w:tcPr>
            <w:tcW w:w="0" w:type="dxa"/>
            <w:vAlign w:val="center"/>
          </w:tcPr>
          <w:p w14:paraId="0E016317">
            <w:pPr>
              <w:spacing w:line="240" w:lineRule="auto"/>
              <w:jc w:val="right"/>
            </w:pPr>
            <w:r>
              <w:rPr>
                <w:rFonts w:ascii="宋体" w:hAnsi="宋体" w:eastAsia="宋体" w:cs="宋体"/>
                <w:b w:val="0"/>
              </w:rPr>
              <w:t>50,000.00</w:t>
            </w:r>
          </w:p>
        </w:tc>
      </w:tr>
      <w:tr w14:paraId="7BDA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77CCEA">
            <w:pPr>
              <w:spacing w:line="240" w:lineRule="auto"/>
              <w:jc w:val="left"/>
            </w:pPr>
            <w:r>
              <w:rPr>
                <w:rFonts w:ascii="宋体" w:hAnsi="宋体" w:eastAsia="宋体" w:cs="宋体"/>
                <w:b w:val="0"/>
              </w:rPr>
              <w:t>证券出借违约金</w:t>
            </w:r>
          </w:p>
        </w:tc>
        <w:tc>
          <w:tcPr>
            <w:tcW w:w="0" w:type="dxa"/>
            <w:vAlign w:val="center"/>
          </w:tcPr>
          <w:p w14:paraId="14BCDB29">
            <w:pPr>
              <w:spacing w:line="240" w:lineRule="auto"/>
              <w:jc w:val="right"/>
            </w:pPr>
            <w:r>
              <w:rPr>
                <w:rFonts w:ascii="宋体" w:hAnsi="宋体" w:eastAsia="宋体" w:cs="宋体"/>
                <w:b w:val="0"/>
              </w:rPr>
              <w:t>-</w:t>
            </w:r>
          </w:p>
        </w:tc>
      </w:tr>
      <w:tr w14:paraId="636F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4F0D32">
            <w:pPr>
              <w:spacing w:line="240" w:lineRule="auto"/>
              <w:jc w:val="left"/>
            </w:pPr>
            <w:r>
              <w:rPr>
                <w:rFonts w:ascii="宋体" w:hAnsi="宋体" w:eastAsia="宋体" w:cs="宋体"/>
                <w:b w:val="0"/>
              </w:rPr>
              <w:t>汇划手续费</w:t>
            </w:r>
          </w:p>
        </w:tc>
        <w:tc>
          <w:tcPr>
            <w:tcW w:w="0" w:type="dxa"/>
            <w:vAlign w:val="center"/>
          </w:tcPr>
          <w:p w14:paraId="460C45A2">
            <w:pPr>
              <w:spacing w:line="240" w:lineRule="auto"/>
              <w:jc w:val="right"/>
            </w:pPr>
            <w:r>
              <w:rPr>
                <w:rFonts w:ascii="宋体" w:hAnsi="宋体" w:eastAsia="宋体" w:cs="宋体"/>
                <w:b w:val="0"/>
              </w:rPr>
              <w:t>179.67</w:t>
            </w:r>
          </w:p>
        </w:tc>
      </w:tr>
      <w:tr w14:paraId="481E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5C7E058">
            <w:pPr>
              <w:spacing w:line="240" w:lineRule="auto"/>
              <w:jc w:val="left"/>
            </w:pPr>
            <w:r>
              <w:rPr>
                <w:rFonts w:ascii="宋体" w:hAnsi="宋体" w:eastAsia="宋体" w:cs="宋体"/>
                <w:b w:val="0"/>
              </w:rPr>
              <w:t>开户费</w:t>
            </w:r>
          </w:p>
        </w:tc>
        <w:tc>
          <w:tcPr>
            <w:tcW w:w="0" w:type="dxa"/>
            <w:vAlign w:val="center"/>
          </w:tcPr>
          <w:p w14:paraId="42EF6137">
            <w:pPr>
              <w:spacing w:line="240" w:lineRule="auto"/>
              <w:jc w:val="right"/>
            </w:pPr>
            <w:r>
              <w:rPr>
                <w:rFonts w:ascii="宋体" w:hAnsi="宋体" w:eastAsia="宋体" w:cs="宋体"/>
                <w:b w:val="0"/>
              </w:rPr>
              <w:t>1,200.00</w:t>
            </w:r>
          </w:p>
        </w:tc>
      </w:tr>
      <w:tr w14:paraId="2915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E0E042">
            <w:pPr>
              <w:spacing w:line="240" w:lineRule="auto"/>
              <w:jc w:val="left"/>
            </w:pPr>
            <w:r>
              <w:rPr>
                <w:rFonts w:ascii="宋体" w:hAnsi="宋体" w:eastAsia="宋体" w:cs="宋体"/>
                <w:b w:val="0"/>
              </w:rPr>
              <w:t>证券组合费</w:t>
            </w:r>
          </w:p>
        </w:tc>
        <w:tc>
          <w:tcPr>
            <w:tcW w:w="0" w:type="dxa"/>
            <w:vAlign w:val="center"/>
          </w:tcPr>
          <w:p w14:paraId="1B0181F2">
            <w:pPr>
              <w:spacing w:line="240" w:lineRule="auto"/>
              <w:jc w:val="right"/>
            </w:pPr>
            <w:r>
              <w:rPr>
                <w:rFonts w:ascii="宋体" w:hAnsi="宋体" w:eastAsia="宋体" w:cs="宋体"/>
                <w:b w:val="0"/>
              </w:rPr>
              <w:t>11.82</w:t>
            </w:r>
          </w:p>
        </w:tc>
      </w:tr>
      <w:tr w14:paraId="492A7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F14C59">
            <w:pPr>
              <w:spacing w:line="240" w:lineRule="auto"/>
              <w:jc w:val="left"/>
            </w:pPr>
            <w:r>
              <w:rPr>
                <w:rFonts w:ascii="宋体" w:hAnsi="宋体" w:eastAsia="宋体" w:cs="宋体"/>
                <w:b w:val="0"/>
              </w:rPr>
              <w:t>合计</w:t>
            </w:r>
          </w:p>
        </w:tc>
        <w:tc>
          <w:tcPr>
            <w:tcW w:w="0" w:type="dxa"/>
            <w:vAlign w:val="center"/>
          </w:tcPr>
          <w:p w14:paraId="14D2118B">
            <w:pPr>
              <w:spacing w:line="240" w:lineRule="auto"/>
              <w:jc w:val="right"/>
            </w:pPr>
            <w:r>
              <w:rPr>
                <w:rFonts w:ascii="宋体" w:hAnsi="宋体" w:eastAsia="宋体" w:cs="宋体"/>
                <w:b w:val="0"/>
              </w:rPr>
              <w:t>56,391.49</w:t>
            </w:r>
          </w:p>
        </w:tc>
      </w:tr>
    </w:tbl>
    <w:p w14:paraId="4F720A2B"/>
    <w:p w14:paraId="13DCA64A">
      <w:pPr>
        <w:pStyle w:val="58"/>
      </w:pPr>
      <w:r>
        <w:rPr>
          <w:rFonts w:ascii="宋体" w:hAnsi="宋体" w:eastAsia="宋体" w:cs="宋体"/>
          <w:b/>
        </w:rPr>
        <w:t>7.4.8 或有事项、资产负债表日后事项的说明</w:t>
      </w:r>
    </w:p>
    <w:p w14:paraId="6A83A2C8">
      <w:pPr>
        <w:pStyle w:val="58"/>
      </w:pPr>
      <w:r>
        <w:rPr>
          <w:rFonts w:ascii="宋体" w:hAnsi="宋体" w:eastAsia="宋体" w:cs="宋体"/>
          <w:b/>
        </w:rPr>
        <w:t>7.4.8.1 或有事项</w:t>
      </w:r>
    </w:p>
    <w:p w14:paraId="18BCE5BF">
      <w:pPr>
        <w:jc w:val="left"/>
      </w:pPr>
      <w:r>
        <w:rPr>
          <w:rFonts w:ascii="宋体" w:hAnsi="宋体" w:eastAsia="宋体" w:cs="宋体"/>
          <w:b w:val="0"/>
        </w:rPr>
        <w:t xml:space="preserve">    截至资产负债表日，本基金并无须作披露的或有事项。</w:t>
      </w:r>
    </w:p>
    <w:p w14:paraId="5EC48AE8"/>
    <w:p w14:paraId="6DC5FF35">
      <w:pPr>
        <w:pStyle w:val="58"/>
      </w:pPr>
      <w:r>
        <w:rPr>
          <w:rFonts w:ascii="宋体" w:hAnsi="宋体" w:eastAsia="宋体" w:cs="宋体"/>
          <w:b/>
        </w:rPr>
        <w:t>7.4.8.2 资产负债表日后事项</w:t>
      </w:r>
    </w:p>
    <w:p w14:paraId="6A16BDF6">
      <w:pPr>
        <w:jc w:val="left"/>
      </w:pPr>
      <w:r>
        <w:rPr>
          <w:rFonts w:ascii="宋体" w:hAnsi="宋体" w:eastAsia="宋体" w:cs="宋体"/>
          <w:b w:val="0"/>
        </w:rPr>
        <w:t xml:space="preserve">    截至本会计报表批准报出日，本基金无须作披露的资产负债表日后事项。</w:t>
      </w:r>
    </w:p>
    <w:p w14:paraId="5540893C"/>
    <w:p w14:paraId="64B807FB">
      <w:pPr>
        <w:pStyle w:val="58"/>
      </w:pPr>
      <w:r>
        <w:rPr>
          <w:rFonts w:ascii="宋体" w:hAnsi="宋体" w:eastAsia="宋体" w:cs="宋体"/>
          <w:b/>
        </w:rPr>
        <w:t>7.4.9 关联方关系</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7E25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390C7B9E">
            <w:pPr>
              <w:spacing w:line="240" w:lineRule="auto"/>
              <w:jc w:val="center"/>
            </w:pPr>
            <w:r>
              <w:rPr>
                <w:rFonts w:ascii="宋体" w:hAnsi="宋体" w:eastAsia="宋体" w:cs="宋体"/>
                <w:b w:val="0"/>
              </w:rPr>
              <w:t>关联方名称</w:t>
            </w:r>
          </w:p>
        </w:tc>
        <w:tc>
          <w:tcPr>
            <w:tcW w:w="2308" w:type="pct"/>
            <w:shd w:val="clear" w:color="auto" w:fill="D9D9D9"/>
            <w:vAlign w:val="center"/>
          </w:tcPr>
          <w:p w14:paraId="6CEDF804">
            <w:pPr>
              <w:spacing w:line="240" w:lineRule="auto"/>
              <w:jc w:val="center"/>
            </w:pPr>
            <w:r>
              <w:rPr>
                <w:rFonts w:ascii="宋体" w:hAnsi="宋体" w:eastAsia="宋体" w:cs="宋体"/>
                <w:b w:val="0"/>
              </w:rPr>
              <w:t>与本基金的关系</w:t>
            </w:r>
          </w:p>
        </w:tc>
      </w:tr>
      <w:tr w14:paraId="6773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377459">
            <w:pPr>
              <w:spacing w:line="240" w:lineRule="auto"/>
              <w:jc w:val="left"/>
            </w:pPr>
            <w:r>
              <w:rPr>
                <w:rFonts w:ascii="宋体" w:hAnsi="宋体" w:eastAsia="宋体" w:cs="宋体"/>
                <w:b w:val="0"/>
              </w:rPr>
              <w:t>东方阿尔法基金管理有限公司(“东方阿尔法基金”)</w:t>
            </w:r>
          </w:p>
        </w:tc>
        <w:tc>
          <w:tcPr>
            <w:tcW w:w="0" w:type="dxa"/>
            <w:vAlign w:val="center"/>
          </w:tcPr>
          <w:p w14:paraId="72CAB9E3">
            <w:pPr>
              <w:spacing w:line="240" w:lineRule="auto"/>
              <w:jc w:val="left"/>
            </w:pPr>
            <w:r>
              <w:rPr>
                <w:rFonts w:ascii="宋体" w:hAnsi="宋体" w:eastAsia="宋体" w:cs="宋体"/>
                <w:b w:val="0"/>
              </w:rPr>
              <w:t>基金管理人、基金销售机构</w:t>
            </w:r>
          </w:p>
        </w:tc>
      </w:tr>
      <w:tr w14:paraId="67DF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506333">
            <w:pPr>
              <w:spacing w:line="240" w:lineRule="auto"/>
              <w:jc w:val="left"/>
            </w:pPr>
            <w:r>
              <w:rPr>
                <w:rFonts w:ascii="宋体" w:hAnsi="宋体" w:eastAsia="宋体" w:cs="宋体"/>
                <w:b w:val="0"/>
              </w:rPr>
              <w:t>招商银行股份有限公司(“招商银行”)</w:t>
            </w:r>
          </w:p>
        </w:tc>
        <w:tc>
          <w:tcPr>
            <w:tcW w:w="0" w:type="dxa"/>
            <w:vAlign w:val="center"/>
          </w:tcPr>
          <w:p w14:paraId="1FDD91A1">
            <w:pPr>
              <w:spacing w:line="240" w:lineRule="auto"/>
              <w:jc w:val="left"/>
            </w:pPr>
            <w:r>
              <w:rPr>
                <w:rFonts w:ascii="宋体" w:hAnsi="宋体" w:eastAsia="宋体" w:cs="宋体"/>
                <w:b w:val="0"/>
              </w:rPr>
              <w:t>基金托管人</w:t>
            </w:r>
          </w:p>
        </w:tc>
      </w:tr>
      <w:tr w14:paraId="2CF8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CE85A0">
            <w:pPr>
              <w:spacing w:line="240" w:lineRule="auto"/>
              <w:jc w:val="left"/>
            </w:pPr>
            <w:r>
              <w:rPr>
                <w:rFonts w:ascii="宋体" w:hAnsi="宋体" w:eastAsia="宋体" w:cs="宋体"/>
                <w:b w:val="0"/>
              </w:rPr>
              <w:t>珠海共同成长投资合伙企业(有限合伙)</w:t>
            </w:r>
          </w:p>
        </w:tc>
        <w:tc>
          <w:tcPr>
            <w:tcW w:w="0" w:type="dxa"/>
            <w:vAlign w:val="center"/>
          </w:tcPr>
          <w:p w14:paraId="2C5B1F2F">
            <w:pPr>
              <w:spacing w:line="240" w:lineRule="auto"/>
              <w:jc w:val="left"/>
            </w:pPr>
            <w:r>
              <w:rPr>
                <w:rFonts w:ascii="宋体" w:hAnsi="宋体" w:eastAsia="宋体" w:cs="宋体"/>
                <w:b w:val="0"/>
              </w:rPr>
              <w:t>基金管理人的股东</w:t>
            </w:r>
          </w:p>
        </w:tc>
      </w:tr>
      <w:tr w14:paraId="483F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EE607F">
            <w:pPr>
              <w:spacing w:line="240" w:lineRule="auto"/>
              <w:jc w:val="left"/>
            </w:pPr>
            <w:r>
              <w:rPr>
                <w:rFonts w:ascii="宋体" w:hAnsi="宋体" w:eastAsia="宋体" w:cs="宋体"/>
                <w:b w:val="0"/>
              </w:rPr>
              <w:t>刘明</w:t>
            </w:r>
          </w:p>
        </w:tc>
        <w:tc>
          <w:tcPr>
            <w:tcW w:w="0" w:type="dxa"/>
            <w:vAlign w:val="center"/>
          </w:tcPr>
          <w:p w14:paraId="721EC810">
            <w:pPr>
              <w:spacing w:line="240" w:lineRule="auto"/>
              <w:jc w:val="left"/>
            </w:pPr>
            <w:r>
              <w:rPr>
                <w:rFonts w:ascii="宋体" w:hAnsi="宋体" w:eastAsia="宋体" w:cs="宋体"/>
                <w:b w:val="0"/>
              </w:rPr>
              <w:t>基金管理人的股东</w:t>
            </w:r>
          </w:p>
        </w:tc>
      </w:tr>
      <w:tr w14:paraId="5960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8CD603">
            <w:pPr>
              <w:spacing w:line="240" w:lineRule="auto"/>
              <w:jc w:val="left"/>
            </w:pPr>
            <w:r>
              <w:rPr>
                <w:rFonts w:ascii="宋体" w:hAnsi="宋体" w:eastAsia="宋体" w:cs="宋体"/>
                <w:b w:val="0"/>
              </w:rPr>
              <w:t>肖冰</w:t>
            </w:r>
          </w:p>
        </w:tc>
        <w:tc>
          <w:tcPr>
            <w:tcW w:w="0" w:type="dxa"/>
            <w:vAlign w:val="center"/>
          </w:tcPr>
          <w:p w14:paraId="4AA31DE2">
            <w:pPr>
              <w:spacing w:line="240" w:lineRule="auto"/>
              <w:jc w:val="left"/>
            </w:pPr>
            <w:r>
              <w:rPr>
                <w:rFonts w:ascii="宋体" w:hAnsi="宋体" w:eastAsia="宋体" w:cs="宋体"/>
                <w:b w:val="0"/>
              </w:rPr>
              <w:t>基金管理人的股东</w:t>
            </w:r>
          </w:p>
        </w:tc>
      </w:tr>
      <w:tr w14:paraId="12CDD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6370B1">
            <w:pPr>
              <w:spacing w:line="240" w:lineRule="auto"/>
              <w:jc w:val="left"/>
            </w:pPr>
            <w:r>
              <w:rPr>
                <w:rFonts w:ascii="宋体" w:hAnsi="宋体" w:eastAsia="宋体" w:cs="宋体"/>
                <w:b w:val="0"/>
              </w:rPr>
              <w:t>曾健</w:t>
            </w:r>
          </w:p>
        </w:tc>
        <w:tc>
          <w:tcPr>
            <w:tcW w:w="0" w:type="dxa"/>
            <w:vAlign w:val="center"/>
          </w:tcPr>
          <w:p w14:paraId="22C165FF">
            <w:pPr>
              <w:spacing w:line="240" w:lineRule="auto"/>
              <w:jc w:val="left"/>
            </w:pPr>
            <w:r>
              <w:rPr>
                <w:rFonts w:ascii="宋体" w:hAnsi="宋体" w:eastAsia="宋体" w:cs="宋体"/>
                <w:b w:val="0"/>
              </w:rPr>
              <w:t>基金管理人的股东</w:t>
            </w:r>
          </w:p>
        </w:tc>
      </w:tr>
    </w:tbl>
    <w:p w14:paraId="43EAE238">
      <w:r>
        <w:rPr>
          <w:rFonts w:ascii="宋体" w:hAnsi="宋体" w:eastAsia="宋体" w:cs="宋体"/>
          <w:b w:val="0"/>
        </w:rPr>
        <w:t>注：下述关联交易均在正常业务范围内按一般商业条款订立。</w:t>
      </w:r>
    </w:p>
    <w:p w14:paraId="4327F5F1"/>
    <w:p w14:paraId="2A6D298B">
      <w:pPr>
        <w:pStyle w:val="58"/>
      </w:pPr>
      <w:r>
        <w:rPr>
          <w:rFonts w:ascii="宋体" w:hAnsi="宋体" w:eastAsia="宋体" w:cs="宋体"/>
          <w:b/>
        </w:rPr>
        <w:t>7.4.10 本报告期及上年度可比期间的关联方交易</w:t>
      </w:r>
    </w:p>
    <w:p w14:paraId="56A05F66">
      <w:pPr>
        <w:pStyle w:val="58"/>
      </w:pPr>
      <w:r>
        <w:rPr>
          <w:rFonts w:ascii="宋体" w:hAnsi="宋体" w:eastAsia="宋体" w:cs="宋体"/>
          <w:b/>
        </w:rPr>
        <w:t>7.4.10.1 通过关联方交易单元进行的交易</w:t>
      </w:r>
    </w:p>
    <w:p w14:paraId="72D8D89C">
      <w:pPr>
        <w:pStyle w:val="58"/>
      </w:pPr>
      <w:r>
        <w:rPr>
          <w:rFonts w:ascii="宋体" w:hAnsi="宋体" w:eastAsia="宋体" w:cs="宋体"/>
          <w:b/>
        </w:rPr>
        <w:t>7.4.10.1.1 股票交易</w:t>
      </w:r>
    </w:p>
    <w:p w14:paraId="16DA837A">
      <w:r>
        <w:rPr>
          <w:rFonts w:ascii="宋体" w:hAnsi="宋体" w:eastAsia="宋体" w:cs="宋体"/>
          <w:b w:val="0"/>
        </w:rPr>
        <w:t xml:space="preserve">    本基金本报告期未通过关联方交易单元进行股票交易。</w:t>
      </w:r>
    </w:p>
    <w:p w14:paraId="31CBDD5B"/>
    <w:p w14:paraId="283D450E">
      <w:pPr>
        <w:pStyle w:val="58"/>
      </w:pPr>
      <w:r>
        <w:rPr>
          <w:rFonts w:ascii="宋体" w:hAnsi="宋体" w:eastAsia="宋体" w:cs="宋体"/>
          <w:b/>
        </w:rPr>
        <w:t>7.4.10.1.2 权证交易</w:t>
      </w:r>
    </w:p>
    <w:p w14:paraId="7C3C1FC3">
      <w:r>
        <w:rPr>
          <w:rFonts w:ascii="宋体" w:hAnsi="宋体" w:eastAsia="宋体" w:cs="宋体"/>
          <w:b w:val="0"/>
        </w:rPr>
        <w:t xml:space="preserve">    本基金本报告期未通过关联方交易单元进行权证交易。</w:t>
      </w:r>
    </w:p>
    <w:p w14:paraId="2671FE1B"/>
    <w:p w14:paraId="22A84470">
      <w:pPr>
        <w:pStyle w:val="58"/>
      </w:pPr>
      <w:r>
        <w:rPr>
          <w:rFonts w:ascii="宋体" w:hAnsi="宋体" w:eastAsia="宋体" w:cs="宋体"/>
          <w:b/>
        </w:rPr>
        <w:t>7.4.10.1.3 债券交易</w:t>
      </w:r>
    </w:p>
    <w:p w14:paraId="67E40790">
      <w:r>
        <w:rPr>
          <w:rFonts w:ascii="宋体" w:hAnsi="宋体" w:eastAsia="宋体" w:cs="宋体"/>
          <w:b w:val="0"/>
        </w:rPr>
        <w:t xml:space="preserve">    本基金本报告期未通过关联方交易单元进行债券交易。</w:t>
      </w:r>
    </w:p>
    <w:p w14:paraId="0F6B6960"/>
    <w:p w14:paraId="2CF727DF">
      <w:pPr>
        <w:pStyle w:val="58"/>
      </w:pPr>
      <w:r>
        <w:rPr>
          <w:rFonts w:ascii="宋体" w:hAnsi="宋体" w:eastAsia="宋体" w:cs="宋体"/>
          <w:b/>
        </w:rPr>
        <w:t>7.4.10.1.4 债券回购交易</w:t>
      </w:r>
    </w:p>
    <w:p w14:paraId="68232F53">
      <w:r>
        <w:rPr>
          <w:rFonts w:ascii="宋体" w:hAnsi="宋体" w:eastAsia="宋体" w:cs="宋体"/>
          <w:b w:val="0"/>
        </w:rPr>
        <w:t xml:space="preserve">    本基金本报告期未通过关联方交易单元进行债券回购交易。</w:t>
      </w:r>
    </w:p>
    <w:p w14:paraId="0198C019"/>
    <w:p w14:paraId="7918CD45">
      <w:pPr>
        <w:pStyle w:val="58"/>
      </w:pPr>
      <w:r>
        <w:rPr>
          <w:rFonts w:ascii="宋体" w:hAnsi="宋体" w:eastAsia="宋体" w:cs="宋体"/>
          <w:b/>
        </w:rPr>
        <w:t>7.4.10.1.5 应支付关联方的佣金</w:t>
      </w:r>
    </w:p>
    <w:p w14:paraId="0164EE36">
      <w:r>
        <w:rPr>
          <w:rFonts w:ascii="宋体" w:hAnsi="宋体" w:eastAsia="宋体" w:cs="宋体"/>
          <w:b w:val="0"/>
        </w:rPr>
        <w:t xml:space="preserve">    本基金本报告期内无应支付关联方的佣金。</w:t>
      </w:r>
    </w:p>
    <w:p w14:paraId="6AA48028"/>
    <w:p w14:paraId="1402ABF3">
      <w:pPr>
        <w:pStyle w:val="58"/>
      </w:pPr>
      <w:r>
        <w:rPr>
          <w:rFonts w:ascii="宋体" w:hAnsi="宋体" w:eastAsia="宋体" w:cs="宋体"/>
          <w:b/>
        </w:rPr>
        <w:t>7.4.10.2 关联方报酬</w:t>
      </w:r>
    </w:p>
    <w:p w14:paraId="3C306D23">
      <w:pPr>
        <w:pStyle w:val="58"/>
      </w:pPr>
      <w:r>
        <w:rPr>
          <w:rFonts w:ascii="宋体" w:hAnsi="宋体" w:eastAsia="宋体" w:cs="宋体"/>
          <w:b/>
        </w:rPr>
        <w:t>7.4.10.2.1 基金管理费</w:t>
      </w:r>
    </w:p>
    <w:p w14:paraId="3EE25286">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20F8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78F3BC73">
            <w:pPr>
              <w:spacing w:line="240" w:lineRule="auto"/>
              <w:jc w:val="center"/>
            </w:pPr>
            <w:r>
              <w:rPr>
                <w:rFonts w:ascii="宋体" w:hAnsi="宋体" w:eastAsia="宋体" w:cs="宋体"/>
                <w:b w:val="0"/>
              </w:rPr>
              <w:t>项目</w:t>
            </w:r>
          </w:p>
        </w:tc>
        <w:tc>
          <w:tcPr>
            <w:tcW w:w="2308" w:type="pct"/>
            <w:shd w:val="clear" w:color="auto" w:fill="D9D9D9"/>
            <w:vAlign w:val="center"/>
          </w:tcPr>
          <w:p w14:paraId="61DCA182">
            <w:pPr>
              <w:spacing w:line="240" w:lineRule="auto"/>
              <w:jc w:val="center"/>
            </w:pPr>
            <w:r>
              <w:rPr>
                <w:rFonts w:ascii="宋体" w:hAnsi="宋体" w:eastAsia="宋体" w:cs="宋体"/>
                <w:b w:val="0"/>
              </w:rPr>
              <w:t>本期</w:t>
            </w:r>
            <w:r>
              <w:br w:type="textWrapping"/>
            </w:r>
            <w:r>
              <w:rPr>
                <w:rFonts w:ascii="宋体" w:hAnsi="宋体" w:eastAsia="宋体" w:cs="宋体"/>
                <w:b w:val="0"/>
              </w:rPr>
              <w:t>2025年10月21日（基金合同生效日）至2025年12月31日</w:t>
            </w:r>
          </w:p>
        </w:tc>
      </w:tr>
      <w:tr w14:paraId="4A5A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4D7E7B">
            <w:pPr>
              <w:spacing w:line="240" w:lineRule="auto"/>
              <w:jc w:val="left"/>
            </w:pPr>
            <w:r>
              <w:rPr>
                <w:rFonts w:ascii="宋体" w:hAnsi="宋体" w:eastAsia="宋体" w:cs="宋体"/>
                <w:b w:val="0"/>
              </w:rPr>
              <w:t>当期发生的基金应支付的管理费</w:t>
            </w:r>
          </w:p>
        </w:tc>
        <w:tc>
          <w:tcPr>
            <w:tcW w:w="0" w:type="dxa"/>
            <w:vAlign w:val="center"/>
          </w:tcPr>
          <w:p w14:paraId="0A32C09F">
            <w:pPr>
              <w:spacing w:line="240" w:lineRule="auto"/>
              <w:jc w:val="right"/>
            </w:pPr>
            <w:r>
              <w:rPr>
                <w:rFonts w:ascii="宋体" w:hAnsi="宋体" w:eastAsia="宋体" w:cs="宋体"/>
                <w:b w:val="0"/>
              </w:rPr>
              <w:t>324,597.17</w:t>
            </w:r>
          </w:p>
        </w:tc>
      </w:tr>
      <w:tr w14:paraId="09872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D9B847">
            <w:pPr>
              <w:spacing w:line="240" w:lineRule="auto"/>
              <w:jc w:val="left"/>
            </w:pPr>
            <w:r>
              <w:rPr>
                <w:rFonts w:ascii="宋体" w:hAnsi="宋体" w:eastAsia="宋体" w:cs="宋体"/>
                <w:b w:val="0"/>
              </w:rPr>
              <w:t>其中：应支付销售机构的客户维护费</w:t>
            </w:r>
          </w:p>
        </w:tc>
        <w:tc>
          <w:tcPr>
            <w:tcW w:w="0" w:type="dxa"/>
            <w:vAlign w:val="center"/>
          </w:tcPr>
          <w:p w14:paraId="38A71B1A">
            <w:pPr>
              <w:spacing w:line="240" w:lineRule="auto"/>
              <w:jc w:val="right"/>
            </w:pPr>
            <w:r>
              <w:rPr>
                <w:rFonts w:ascii="宋体" w:hAnsi="宋体" w:eastAsia="宋体" w:cs="宋体"/>
                <w:b w:val="0"/>
              </w:rPr>
              <w:t>124,231.62</w:t>
            </w:r>
          </w:p>
        </w:tc>
      </w:tr>
      <w:tr w14:paraId="75E8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476342">
            <w:pPr>
              <w:spacing w:line="240" w:lineRule="auto"/>
              <w:jc w:val="left"/>
            </w:pPr>
            <w:r>
              <w:rPr>
                <w:rFonts w:ascii="宋体" w:hAnsi="宋体" w:eastAsia="宋体" w:cs="宋体"/>
                <w:b w:val="0"/>
              </w:rPr>
              <w:t xml:space="preserve">      应支付基金管理人的净管理费</w:t>
            </w:r>
          </w:p>
        </w:tc>
        <w:tc>
          <w:tcPr>
            <w:tcW w:w="0" w:type="dxa"/>
            <w:vAlign w:val="center"/>
          </w:tcPr>
          <w:p w14:paraId="49709F32">
            <w:pPr>
              <w:spacing w:line="240" w:lineRule="auto"/>
              <w:jc w:val="right"/>
            </w:pPr>
            <w:r>
              <w:rPr>
                <w:rFonts w:ascii="宋体" w:hAnsi="宋体" w:eastAsia="宋体" w:cs="宋体"/>
                <w:b w:val="0"/>
              </w:rPr>
              <w:t>200,365.55</w:t>
            </w:r>
          </w:p>
        </w:tc>
      </w:tr>
    </w:tbl>
    <w:p w14:paraId="62BBA2C2">
      <w:r>
        <w:rPr>
          <w:rFonts w:ascii="宋体" w:hAnsi="宋体" w:eastAsia="宋体" w:cs="宋体"/>
          <w:b w:val="0"/>
        </w:rPr>
        <w:t>注：1、支付基金管理人的管理人报酬按前一日基金资产净值1.20%的年费率计提，逐日累计至每月月底，按月支付。其计算公式为：</w:t>
      </w:r>
      <w:r>
        <w:rPr>
          <w:rFonts w:ascii="宋体" w:hAnsi="宋体" w:eastAsia="宋体" w:cs="宋体"/>
          <w:b w:val="0"/>
        </w:rPr>
        <w:cr/>
      </w:r>
      <w:r>
        <w:rPr>
          <w:rFonts w:ascii="宋体" w:hAnsi="宋体" w:eastAsia="宋体" w:cs="宋体"/>
          <w:b w:val="0"/>
        </w:rPr>
        <w:t>日管理人报酬＝前一日基金资产净值 × 1.20%/ 当年天数。</w:t>
      </w:r>
      <w:r>
        <w:rPr>
          <w:rFonts w:ascii="宋体" w:hAnsi="宋体" w:eastAsia="宋体" w:cs="宋体"/>
          <w:b w:val="0"/>
        </w:rPr>
        <w:cr/>
      </w:r>
      <w:r>
        <w:rPr>
          <w:rFonts w:ascii="宋体" w:hAnsi="宋体" w:eastAsia="宋体" w:cs="宋体"/>
          <w:b w:val="0"/>
        </w:rPr>
        <w:t>2、本基金的基金合同于2025年10月21日生效，无上年度可比期间数据。</w:t>
      </w:r>
    </w:p>
    <w:p w14:paraId="6F55BCB4"/>
    <w:p w14:paraId="4E23D46C">
      <w:pPr>
        <w:pStyle w:val="58"/>
      </w:pPr>
      <w:r>
        <w:rPr>
          <w:rFonts w:ascii="宋体" w:hAnsi="宋体" w:eastAsia="宋体" w:cs="宋体"/>
          <w:b/>
        </w:rPr>
        <w:t>7.4.10.2.2 基金托管费</w:t>
      </w:r>
    </w:p>
    <w:p w14:paraId="0261F601">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62558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523A8D79">
            <w:pPr>
              <w:spacing w:line="240" w:lineRule="auto"/>
              <w:jc w:val="center"/>
            </w:pPr>
            <w:r>
              <w:rPr>
                <w:rFonts w:ascii="宋体" w:hAnsi="宋体" w:eastAsia="宋体" w:cs="宋体"/>
                <w:b w:val="0"/>
              </w:rPr>
              <w:t>项目</w:t>
            </w:r>
          </w:p>
        </w:tc>
        <w:tc>
          <w:tcPr>
            <w:tcW w:w="2308" w:type="pct"/>
            <w:shd w:val="clear" w:color="auto" w:fill="D9D9D9"/>
            <w:vAlign w:val="center"/>
          </w:tcPr>
          <w:p w14:paraId="2828721E">
            <w:pPr>
              <w:spacing w:line="240" w:lineRule="auto"/>
              <w:jc w:val="center"/>
            </w:pPr>
            <w:r>
              <w:rPr>
                <w:rFonts w:ascii="宋体" w:hAnsi="宋体" w:eastAsia="宋体" w:cs="宋体"/>
                <w:b w:val="0"/>
              </w:rPr>
              <w:t>本期</w:t>
            </w:r>
            <w:r>
              <w:br w:type="textWrapping"/>
            </w:r>
            <w:r>
              <w:rPr>
                <w:rFonts w:ascii="宋体" w:hAnsi="宋体" w:eastAsia="宋体" w:cs="宋体"/>
                <w:b w:val="0"/>
              </w:rPr>
              <w:t>2025年10月21日（基金合同生效日）至2025年12月31日</w:t>
            </w:r>
          </w:p>
        </w:tc>
      </w:tr>
      <w:tr w14:paraId="10F3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36AC95">
            <w:pPr>
              <w:spacing w:line="240" w:lineRule="auto"/>
              <w:jc w:val="left"/>
            </w:pPr>
            <w:r>
              <w:rPr>
                <w:rFonts w:ascii="宋体" w:hAnsi="宋体" w:eastAsia="宋体" w:cs="宋体"/>
                <w:b w:val="0"/>
              </w:rPr>
              <w:t>当期发生的基金应支付的托管费</w:t>
            </w:r>
          </w:p>
        </w:tc>
        <w:tc>
          <w:tcPr>
            <w:tcW w:w="0" w:type="dxa"/>
            <w:vAlign w:val="center"/>
          </w:tcPr>
          <w:p w14:paraId="02D7E071">
            <w:pPr>
              <w:spacing w:line="240" w:lineRule="auto"/>
              <w:jc w:val="right"/>
            </w:pPr>
            <w:r>
              <w:rPr>
                <w:rFonts w:ascii="宋体" w:hAnsi="宋体" w:eastAsia="宋体" w:cs="宋体"/>
                <w:b w:val="0"/>
              </w:rPr>
              <w:t>54,099.51</w:t>
            </w:r>
          </w:p>
        </w:tc>
      </w:tr>
    </w:tbl>
    <w:p w14:paraId="0F0E3575">
      <w:r>
        <w:rPr>
          <w:rFonts w:ascii="宋体" w:hAnsi="宋体" w:eastAsia="宋体" w:cs="宋体"/>
          <w:b w:val="0"/>
        </w:rPr>
        <w:t>注：1、支付基金托管人的托管费按前一日基金资产净值0.20%的年费率计提，逐日累计至每月月底，按月支付。其计算公式为：</w:t>
      </w:r>
      <w:r>
        <w:rPr>
          <w:rFonts w:ascii="宋体" w:hAnsi="宋体" w:eastAsia="宋体" w:cs="宋体"/>
          <w:b w:val="0"/>
        </w:rPr>
        <w:cr/>
      </w:r>
      <w:r>
        <w:rPr>
          <w:rFonts w:ascii="宋体" w:hAnsi="宋体" w:eastAsia="宋体" w:cs="宋体"/>
          <w:b w:val="0"/>
        </w:rPr>
        <w:t>日托管费＝前一日基金资产净值 ×0.20%/ 当年天数。</w:t>
      </w:r>
      <w:r>
        <w:rPr>
          <w:rFonts w:ascii="宋体" w:hAnsi="宋体" w:eastAsia="宋体" w:cs="宋体"/>
          <w:b w:val="0"/>
        </w:rPr>
        <w:cr/>
      </w:r>
      <w:r>
        <w:rPr>
          <w:rFonts w:ascii="宋体" w:hAnsi="宋体" w:eastAsia="宋体" w:cs="宋体"/>
          <w:b w:val="0"/>
        </w:rPr>
        <w:t>2、本基金的基金合同于2025年10月21日生效，无上年度可比期间数据。</w:t>
      </w:r>
    </w:p>
    <w:p w14:paraId="399B4568"/>
    <w:p w14:paraId="62F03A6F">
      <w:pPr>
        <w:pStyle w:val="58"/>
      </w:pPr>
      <w:r>
        <w:rPr>
          <w:rFonts w:ascii="宋体" w:hAnsi="宋体" w:eastAsia="宋体" w:cs="宋体"/>
          <w:b/>
        </w:rPr>
        <w:t>7.4.10.2.3 销售服务费</w:t>
      </w:r>
    </w:p>
    <w:p w14:paraId="0E1A98B3">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2500"/>
        <w:gridCol w:w="2500"/>
        <w:gridCol w:w="1430"/>
      </w:tblGrid>
      <w:tr w14:paraId="04BD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46CBF701">
            <w:pPr>
              <w:spacing w:line="240" w:lineRule="auto"/>
              <w:jc w:val="center"/>
            </w:pPr>
            <w:r>
              <w:rPr>
                <w:rFonts w:ascii="宋体" w:hAnsi="宋体" w:eastAsia="宋体" w:cs="宋体"/>
                <w:b w:val="0"/>
              </w:rPr>
              <w:t>获得销售服务费的各关联方名称</w:t>
            </w:r>
          </w:p>
        </w:tc>
        <w:tc>
          <w:tcPr>
            <w:tcW w:w="3462" w:type="pct"/>
            <w:gridSpan w:val="3"/>
            <w:shd w:val="clear" w:color="auto" w:fill="D9D9D9"/>
            <w:vAlign w:val="center"/>
          </w:tcPr>
          <w:p w14:paraId="5E2D6446">
            <w:pPr>
              <w:spacing w:line="240" w:lineRule="auto"/>
              <w:jc w:val="center"/>
            </w:pPr>
            <w:r>
              <w:rPr>
                <w:rFonts w:ascii="宋体" w:hAnsi="宋体" w:eastAsia="宋体" w:cs="宋体"/>
                <w:b w:val="0"/>
              </w:rPr>
              <w:t>本期</w:t>
            </w:r>
            <w:r>
              <w:br w:type="textWrapping"/>
            </w:r>
            <w:r>
              <w:rPr>
                <w:rFonts w:ascii="宋体" w:hAnsi="宋体" w:eastAsia="宋体" w:cs="宋体"/>
                <w:b w:val="0"/>
              </w:rPr>
              <w:t>2025年10月21日（基金合同生效日）至2025年12月31日</w:t>
            </w:r>
          </w:p>
        </w:tc>
      </w:tr>
      <w:tr w14:paraId="2A59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4558E38"/>
        </w:tc>
        <w:tc>
          <w:tcPr>
            <w:tcW w:w="0" w:type="dxa"/>
            <w:gridSpan w:val="3"/>
            <w:shd w:val="clear" w:color="auto" w:fill="D9D9D9"/>
            <w:vAlign w:val="center"/>
          </w:tcPr>
          <w:p w14:paraId="4B848E40">
            <w:pPr>
              <w:spacing w:line="240" w:lineRule="auto"/>
              <w:jc w:val="center"/>
            </w:pPr>
            <w:r>
              <w:rPr>
                <w:rFonts w:ascii="宋体" w:hAnsi="宋体" w:eastAsia="宋体" w:cs="宋体"/>
                <w:b w:val="0"/>
              </w:rPr>
              <w:t>当期发生的基金应支付的销售服务费</w:t>
            </w:r>
          </w:p>
        </w:tc>
      </w:tr>
      <w:tr w14:paraId="6C795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A8BC3EE"/>
        </w:tc>
        <w:tc>
          <w:tcPr>
            <w:tcW w:w="1346" w:type="pct"/>
            <w:shd w:val="clear" w:color="auto" w:fill="D9D9D9"/>
            <w:vAlign w:val="center"/>
          </w:tcPr>
          <w:p w14:paraId="3E509E9E">
            <w:pPr>
              <w:spacing w:line="240" w:lineRule="auto"/>
              <w:jc w:val="center"/>
            </w:pPr>
            <w:r>
              <w:rPr>
                <w:rFonts w:ascii="宋体" w:hAnsi="宋体" w:eastAsia="宋体" w:cs="宋体"/>
                <w:b w:val="0"/>
              </w:rPr>
              <w:t>东方阿尔法瑞享混合发起A</w:t>
            </w:r>
          </w:p>
        </w:tc>
        <w:tc>
          <w:tcPr>
            <w:tcW w:w="1346" w:type="pct"/>
            <w:shd w:val="clear" w:color="auto" w:fill="D9D9D9"/>
            <w:vAlign w:val="center"/>
          </w:tcPr>
          <w:p w14:paraId="2E57245B">
            <w:pPr>
              <w:spacing w:line="240" w:lineRule="auto"/>
              <w:jc w:val="center"/>
            </w:pPr>
            <w:r>
              <w:rPr>
                <w:rFonts w:ascii="宋体" w:hAnsi="宋体" w:eastAsia="宋体" w:cs="宋体"/>
                <w:b w:val="0"/>
              </w:rPr>
              <w:t>东方阿尔法瑞享混合发起C</w:t>
            </w:r>
          </w:p>
        </w:tc>
        <w:tc>
          <w:tcPr>
            <w:tcW w:w="769" w:type="pct"/>
            <w:shd w:val="clear" w:color="auto" w:fill="D9D9D9"/>
            <w:vAlign w:val="center"/>
          </w:tcPr>
          <w:p w14:paraId="6D8BA493">
            <w:pPr>
              <w:spacing w:line="240" w:lineRule="auto"/>
              <w:jc w:val="center"/>
            </w:pPr>
            <w:r>
              <w:rPr>
                <w:rFonts w:ascii="宋体" w:hAnsi="宋体" w:eastAsia="宋体" w:cs="宋体"/>
                <w:b w:val="0"/>
              </w:rPr>
              <w:t>合计</w:t>
            </w:r>
          </w:p>
        </w:tc>
      </w:tr>
      <w:tr w14:paraId="71E54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680ED3">
            <w:pPr>
              <w:spacing w:line="240" w:lineRule="auto"/>
              <w:jc w:val="left"/>
            </w:pPr>
            <w:r>
              <w:rPr>
                <w:rFonts w:ascii="宋体" w:hAnsi="宋体" w:eastAsia="宋体" w:cs="宋体"/>
                <w:b w:val="0"/>
              </w:rPr>
              <w:t>招商银行</w:t>
            </w:r>
          </w:p>
        </w:tc>
        <w:tc>
          <w:tcPr>
            <w:tcW w:w="0" w:type="dxa"/>
            <w:vAlign w:val="center"/>
          </w:tcPr>
          <w:p w14:paraId="5F35244C">
            <w:pPr>
              <w:spacing w:line="240" w:lineRule="auto"/>
              <w:jc w:val="right"/>
            </w:pPr>
            <w:r>
              <w:rPr>
                <w:rFonts w:ascii="宋体" w:hAnsi="宋体" w:eastAsia="宋体" w:cs="宋体"/>
                <w:b w:val="0"/>
              </w:rPr>
              <w:t>-</w:t>
            </w:r>
          </w:p>
        </w:tc>
        <w:tc>
          <w:tcPr>
            <w:tcW w:w="0" w:type="dxa"/>
            <w:vAlign w:val="center"/>
          </w:tcPr>
          <w:p w14:paraId="05B9EB0F">
            <w:pPr>
              <w:spacing w:line="240" w:lineRule="auto"/>
              <w:jc w:val="right"/>
            </w:pPr>
            <w:r>
              <w:rPr>
                <w:rFonts w:ascii="宋体" w:hAnsi="宋体" w:eastAsia="宋体" w:cs="宋体"/>
                <w:b w:val="0"/>
              </w:rPr>
              <w:t>-</w:t>
            </w:r>
          </w:p>
        </w:tc>
        <w:tc>
          <w:tcPr>
            <w:tcW w:w="0" w:type="dxa"/>
            <w:vAlign w:val="center"/>
          </w:tcPr>
          <w:p w14:paraId="442B559F">
            <w:pPr>
              <w:spacing w:line="240" w:lineRule="auto"/>
              <w:jc w:val="right"/>
            </w:pPr>
            <w:r>
              <w:rPr>
                <w:rFonts w:ascii="宋体" w:hAnsi="宋体" w:eastAsia="宋体" w:cs="宋体"/>
                <w:b w:val="0"/>
              </w:rPr>
              <w:t>-</w:t>
            </w:r>
          </w:p>
        </w:tc>
      </w:tr>
      <w:tr w14:paraId="5AC8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E7795C">
            <w:pPr>
              <w:spacing w:line="240" w:lineRule="auto"/>
              <w:jc w:val="left"/>
            </w:pPr>
            <w:r>
              <w:rPr>
                <w:rFonts w:ascii="宋体" w:hAnsi="宋体" w:eastAsia="宋体" w:cs="宋体"/>
                <w:b w:val="0"/>
              </w:rPr>
              <w:t>东方阿尔法基金</w:t>
            </w:r>
          </w:p>
        </w:tc>
        <w:tc>
          <w:tcPr>
            <w:tcW w:w="0" w:type="dxa"/>
            <w:vAlign w:val="center"/>
          </w:tcPr>
          <w:p w14:paraId="219A775B">
            <w:pPr>
              <w:spacing w:line="240" w:lineRule="auto"/>
              <w:jc w:val="right"/>
            </w:pPr>
            <w:r>
              <w:rPr>
                <w:rFonts w:ascii="宋体" w:hAnsi="宋体" w:eastAsia="宋体" w:cs="宋体"/>
                <w:b w:val="0"/>
              </w:rPr>
              <w:t>-</w:t>
            </w:r>
          </w:p>
        </w:tc>
        <w:tc>
          <w:tcPr>
            <w:tcW w:w="0" w:type="dxa"/>
            <w:vAlign w:val="center"/>
          </w:tcPr>
          <w:p w14:paraId="1C041DC1">
            <w:pPr>
              <w:spacing w:line="240" w:lineRule="auto"/>
              <w:jc w:val="right"/>
            </w:pPr>
            <w:r>
              <w:rPr>
                <w:rFonts w:ascii="宋体" w:hAnsi="宋体" w:eastAsia="宋体" w:cs="宋体"/>
                <w:b w:val="0"/>
              </w:rPr>
              <w:t>9.18</w:t>
            </w:r>
          </w:p>
        </w:tc>
        <w:tc>
          <w:tcPr>
            <w:tcW w:w="0" w:type="dxa"/>
            <w:vAlign w:val="center"/>
          </w:tcPr>
          <w:p w14:paraId="15FB5DA0">
            <w:pPr>
              <w:spacing w:line="240" w:lineRule="auto"/>
              <w:jc w:val="right"/>
            </w:pPr>
            <w:r>
              <w:rPr>
                <w:rFonts w:ascii="宋体" w:hAnsi="宋体" w:eastAsia="宋体" w:cs="宋体"/>
                <w:b w:val="0"/>
              </w:rPr>
              <w:t>9.18</w:t>
            </w:r>
          </w:p>
        </w:tc>
      </w:tr>
      <w:tr w14:paraId="4781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582254">
            <w:pPr>
              <w:spacing w:line="240" w:lineRule="auto"/>
              <w:jc w:val="left"/>
            </w:pPr>
            <w:r>
              <w:rPr>
                <w:rFonts w:ascii="宋体" w:hAnsi="宋体" w:eastAsia="宋体" w:cs="宋体"/>
                <w:b w:val="0"/>
              </w:rPr>
              <w:t>合计</w:t>
            </w:r>
          </w:p>
        </w:tc>
        <w:tc>
          <w:tcPr>
            <w:tcW w:w="0" w:type="dxa"/>
            <w:vAlign w:val="center"/>
          </w:tcPr>
          <w:p w14:paraId="568F7A6F">
            <w:pPr>
              <w:spacing w:line="240" w:lineRule="auto"/>
              <w:jc w:val="right"/>
            </w:pPr>
            <w:r>
              <w:rPr>
                <w:rFonts w:ascii="宋体" w:hAnsi="宋体" w:eastAsia="宋体" w:cs="宋体"/>
                <w:b w:val="0"/>
              </w:rPr>
              <w:t>-</w:t>
            </w:r>
          </w:p>
        </w:tc>
        <w:tc>
          <w:tcPr>
            <w:tcW w:w="0" w:type="dxa"/>
            <w:vAlign w:val="center"/>
          </w:tcPr>
          <w:p w14:paraId="21316093">
            <w:pPr>
              <w:spacing w:line="240" w:lineRule="auto"/>
              <w:jc w:val="right"/>
            </w:pPr>
            <w:r>
              <w:rPr>
                <w:rFonts w:ascii="宋体" w:hAnsi="宋体" w:eastAsia="宋体" w:cs="宋体"/>
                <w:b w:val="0"/>
              </w:rPr>
              <w:t>9.18</w:t>
            </w:r>
          </w:p>
        </w:tc>
        <w:tc>
          <w:tcPr>
            <w:tcW w:w="0" w:type="dxa"/>
            <w:vAlign w:val="center"/>
          </w:tcPr>
          <w:p w14:paraId="0186E282">
            <w:pPr>
              <w:spacing w:line="240" w:lineRule="auto"/>
              <w:jc w:val="right"/>
            </w:pPr>
            <w:r>
              <w:rPr>
                <w:rFonts w:ascii="宋体" w:hAnsi="宋体" w:eastAsia="宋体" w:cs="宋体"/>
                <w:b w:val="0"/>
              </w:rPr>
              <w:t>9.18</w:t>
            </w:r>
          </w:p>
        </w:tc>
      </w:tr>
    </w:tbl>
    <w:p w14:paraId="20DA78CD">
      <w:r>
        <w:rPr>
          <w:rFonts w:ascii="宋体" w:hAnsi="宋体" w:eastAsia="宋体" w:cs="宋体"/>
          <w:b w:val="0"/>
        </w:rPr>
        <w:t>注：1、本基金A类基金份额不收取销售服务费，C类基金份额的销售服务费年费率为0.30%，逐日累计至每月月底，按月支付给登记机构 ，由登记机构代付给各基金销售机构。</w:t>
      </w:r>
      <w:r>
        <w:rPr>
          <w:rFonts w:ascii="宋体" w:hAnsi="宋体" w:eastAsia="宋体" w:cs="宋体"/>
          <w:b w:val="0"/>
        </w:rPr>
        <w:cr/>
      </w:r>
      <w:r>
        <w:rPr>
          <w:rFonts w:ascii="宋体" w:hAnsi="宋体" w:eastAsia="宋体" w:cs="宋体"/>
          <w:b w:val="0"/>
        </w:rPr>
        <w:t>2、本基金销售服务费将专门用于本基金的销售与基金份额持有人服务。销售服务费计提的计算公式如下：</w:t>
      </w:r>
      <w:r>
        <w:rPr>
          <w:rFonts w:ascii="宋体" w:hAnsi="宋体" w:eastAsia="宋体" w:cs="宋体"/>
          <w:b w:val="0"/>
        </w:rPr>
        <w:cr/>
      </w:r>
      <w:r>
        <w:rPr>
          <w:rFonts w:ascii="宋体" w:hAnsi="宋体" w:eastAsia="宋体" w:cs="宋体"/>
          <w:b w:val="0"/>
        </w:rPr>
        <w:t>日销售服务费=前一日C类基金份额的基金资产净值×0.30%/ 当年天数。</w:t>
      </w:r>
      <w:r>
        <w:rPr>
          <w:rFonts w:ascii="宋体" w:hAnsi="宋体" w:eastAsia="宋体" w:cs="宋体"/>
          <w:b w:val="0"/>
        </w:rPr>
        <w:cr/>
      </w:r>
      <w:r>
        <w:rPr>
          <w:rFonts w:ascii="宋体" w:hAnsi="宋体" w:eastAsia="宋体" w:cs="宋体"/>
          <w:b w:val="0"/>
        </w:rPr>
        <w:t>3、本基金的基金合同于2025年10月21日生效，无上年度可比期间数据。</w:t>
      </w:r>
    </w:p>
    <w:p w14:paraId="292D037A"/>
    <w:p w14:paraId="4CB89951">
      <w:pPr>
        <w:pStyle w:val="58"/>
      </w:pPr>
      <w:r>
        <w:rPr>
          <w:rFonts w:ascii="宋体" w:hAnsi="宋体" w:eastAsia="宋体" w:cs="宋体"/>
          <w:b/>
        </w:rPr>
        <w:t>7.4.10.3 与关联方进行银行间同业市场的债券(含回购)交易</w:t>
      </w:r>
    </w:p>
    <w:p w14:paraId="283A6480">
      <w:r>
        <w:rPr>
          <w:rFonts w:ascii="宋体" w:hAnsi="宋体" w:eastAsia="宋体" w:cs="宋体"/>
          <w:b w:val="0"/>
        </w:rPr>
        <w:t xml:space="preserve">    本基金本报告期内未与关联方进行银行间同业市场的债券(含回购)交易。</w:t>
      </w:r>
    </w:p>
    <w:p w14:paraId="00D63110"/>
    <w:p w14:paraId="2EEFFDD6">
      <w:pPr>
        <w:pStyle w:val="58"/>
      </w:pPr>
      <w:r>
        <w:rPr>
          <w:rFonts w:ascii="宋体" w:hAnsi="宋体" w:eastAsia="宋体" w:cs="宋体"/>
          <w:b/>
        </w:rPr>
        <w:t>7.4.10.4 报告期内转融通证券出借业务发生重大关联交易事项的说明</w:t>
      </w:r>
    </w:p>
    <w:p w14:paraId="755C917B">
      <w:pPr>
        <w:pStyle w:val="58"/>
      </w:pPr>
      <w:r>
        <w:rPr>
          <w:rFonts w:ascii="宋体" w:hAnsi="宋体" w:eastAsia="宋体" w:cs="宋体"/>
          <w:b/>
        </w:rPr>
        <w:t>7.4.10.4.1 与关联方通过约定申报方式进行的适用固定期限费率的证券出借业务的情况</w:t>
      </w:r>
    </w:p>
    <w:p w14:paraId="0F7DEBEC">
      <w:r>
        <w:rPr>
          <w:rFonts w:ascii="宋体" w:hAnsi="宋体" w:eastAsia="宋体" w:cs="宋体"/>
          <w:b w:val="0"/>
        </w:rPr>
        <w:t xml:space="preserve">    本基金本报告期未发生与关联方通过约定申报方式进行的适用固定期限费率的证券出借业务。</w:t>
      </w:r>
    </w:p>
    <w:p w14:paraId="4F328F4A"/>
    <w:p w14:paraId="4D9FAA6E">
      <w:pPr>
        <w:pStyle w:val="58"/>
      </w:pPr>
      <w:r>
        <w:rPr>
          <w:rFonts w:ascii="宋体" w:hAnsi="宋体" w:eastAsia="宋体" w:cs="宋体"/>
          <w:b/>
        </w:rPr>
        <w:t>7.4.10.4.2 与关联方通过约定申报方式进行的适用市场化期限费率的证券出借业务的情况</w:t>
      </w:r>
    </w:p>
    <w:p w14:paraId="0EE8E913">
      <w:r>
        <w:rPr>
          <w:rFonts w:ascii="宋体" w:hAnsi="宋体" w:eastAsia="宋体" w:cs="宋体"/>
          <w:b w:val="0"/>
        </w:rPr>
        <w:t xml:space="preserve">    本基金本报告期未发生与关联方通过约定申报方式进行的适用市场化期限费率的证券出借业务。</w:t>
      </w:r>
    </w:p>
    <w:p w14:paraId="13CE6A19"/>
    <w:p w14:paraId="5EBD105B">
      <w:pPr>
        <w:pStyle w:val="58"/>
      </w:pPr>
      <w:r>
        <w:rPr>
          <w:rFonts w:ascii="宋体" w:hAnsi="宋体" w:eastAsia="宋体" w:cs="宋体"/>
          <w:b/>
        </w:rPr>
        <w:t>7.4.10.5 各关联方投资本基金的情况</w:t>
      </w:r>
    </w:p>
    <w:p w14:paraId="7BF7C4A0">
      <w:pPr>
        <w:pStyle w:val="58"/>
      </w:pPr>
      <w:r>
        <w:rPr>
          <w:rFonts w:ascii="宋体" w:hAnsi="宋体" w:eastAsia="宋体" w:cs="宋体"/>
          <w:b/>
        </w:rPr>
        <w:t>7.4.10.5.1 报告期内基金管理人运用固有资金投资本基金的情况</w:t>
      </w:r>
    </w:p>
    <w:p w14:paraId="0BC33FDA">
      <w:pPr>
        <w:jc w:val="left"/>
      </w:pPr>
      <w:r>
        <w:rPr>
          <w:rFonts w:ascii="宋体" w:hAnsi="宋体" w:eastAsia="宋体" w:cs="宋体"/>
          <w:b/>
        </w:rPr>
        <w:t>东方阿尔法瑞享混合发起A</w:t>
      </w:r>
    </w:p>
    <w:p w14:paraId="50939626">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54674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67C76317">
            <w:pPr>
              <w:spacing w:line="240" w:lineRule="auto"/>
              <w:jc w:val="center"/>
            </w:pPr>
            <w:r>
              <w:rPr>
                <w:rFonts w:ascii="宋体" w:hAnsi="宋体" w:eastAsia="宋体" w:cs="宋体"/>
                <w:b w:val="0"/>
              </w:rPr>
              <w:t>项目</w:t>
            </w:r>
          </w:p>
        </w:tc>
        <w:tc>
          <w:tcPr>
            <w:tcW w:w="2308" w:type="pct"/>
            <w:shd w:val="clear" w:color="auto" w:fill="D9D9D9"/>
            <w:vAlign w:val="center"/>
          </w:tcPr>
          <w:p w14:paraId="70AC88B0">
            <w:pPr>
              <w:spacing w:line="240" w:lineRule="auto"/>
              <w:jc w:val="center"/>
            </w:pPr>
            <w:r>
              <w:rPr>
                <w:rFonts w:ascii="宋体" w:hAnsi="宋体" w:eastAsia="宋体" w:cs="宋体"/>
                <w:b w:val="0"/>
              </w:rPr>
              <w:t>本期</w:t>
            </w:r>
            <w:r>
              <w:br w:type="textWrapping"/>
            </w:r>
            <w:r>
              <w:rPr>
                <w:rFonts w:ascii="宋体" w:hAnsi="宋体" w:eastAsia="宋体" w:cs="宋体"/>
                <w:b w:val="0"/>
              </w:rPr>
              <w:t>2025年10月21日（基金合同生效日）至2025年12月31日</w:t>
            </w:r>
          </w:p>
        </w:tc>
      </w:tr>
      <w:tr w14:paraId="13C3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C5D4B8">
            <w:pPr>
              <w:spacing w:line="240" w:lineRule="auto"/>
              <w:jc w:val="left"/>
            </w:pPr>
            <w:r>
              <w:rPr>
                <w:rFonts w:ascii="宋体" w:hAnsi="宋体" w:eastAsia="宋体" w:cs="宋体"/>
                <w:b w:val="0"/>
              </w:rPr>
              <w:t>基金合同生效日（2025年10月21日）持有的基金份额</w:t>
            </w:r>
          </w:p>
        </w:tc>
        <w:tc>
          <w:tcPr>
            <w:tcW w:w="0" w:type="dxa"/>
            <w:vAlign w:val="center"/>
          </w:tcPr>
          <w:p w14:paraId="3D1F8D9F">
            <w:pPr>
              <w:spacing w:line="240" w:lineRule="auto"/>
              <w:jc w:val="right"/>
            </w:pPr>
            <w:r>
              <w:rPr>
                <w:rFonts w:ascii="宋体" w:hAnsi="宋体" w:eastAsia="宋体" w:cs="宋体"/>
                <w:b w:val="0"/>
              </w:rPr>
              <w:t>5,000,583.45</w:t>
            </w:r>
          </w:p>
        </w:tc>
      </w:tr>
      <w:tr w14:paraId="30FD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288F29">
            <w:pPr>
              <w:spacing w:line="240" w:lineRule="auto"/>
              <w:jc w:val="left"/>
            </w:pPr>
            <w:r>
              <w:rPr>
                <w:rFonts w:ascii="宋体" w:hAnsi="宋体" w:eastAsia="宋体" w:cs="宋体"/>
                <w:b w:val="0"/>
              </w:rPr>
              <w:t>报告期初持有的基金份额</w:t>
            </w:r>
          </w:p>
        </w:tc>
        <w:tc>
          <w:tcPr>
            <w:tcW w:w="0" w:type="dxa"/>
            <w:vAlign w:val="center"/>
          </w:tcPr>
          <w:p w14:paraId="4684A4E3">
            <w:pPr>
              <w:spacing w:line="240" w:lineRule="auto"/>
              <w:jc w:val="right"/>
            </w:pPr>
            <w:r>
              <w:rPr>
                <w:rFonts w:ascii="宋体" w:hAnsi="宋体" w:eastAsia="宋体" w:cs="宋体"/>
                <w:b w:val="0"/>
              </w:rPr>
              <w:t>-</w:t>
            </w:r>
          </w:p>
        </w:tc>
      </w:tr>
      <w:tr w14:paraId="5825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A92C5F">
            <w:pPr>
              <w:spacing w:line="240" w:lineRule="auto"/>
              <w:jc w:val="left"/>
            </w:pPr>
            <w:r>
              <w:rPr>
                <w:rFonts w:ascii="宋体" w:hAnsi="宋体" w:eastAsia="宋体" w:cs="宋体"/>
                <w:b w:val="0"/>
              </w:rPr>
              <w:t>报告期间申购/买入总份额</w:t>
            </w:r>
          </w:p>
        </w:tc>
        <w:tc>
          <w:tcPr>
            <w:tcW w:w="0" w:type="dxa"/>
            <w:vAlign w:val="center"/>
          </w:tcPr>
          <w:p w14:paraId="3C4647C4">
            <w:pPr>
              <w:spacing w:line="240" w:lineRule="auto"/>
              <w:jc w:val="right"/>
            </w:pPr>
            <w:r>
              <w:rPr>
                <w:rFonts w:ascii="宋体" w:hAnsi="宋体" w:eastAsia="宋体" w:cs="宋体"/>
                <w:b w:val="0"/>
              </w:rPr>
              <w:t>-</w:t>
            </w:r>
          </w:p>
        </w:tc>
      </w:tr>
      <w:tr w14:paraId="6B87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E21D42">
            <w:pPr>
              <w:spacing w:line="240" w:lineRule="auto"/>
              <w:jc w:val="left"/>
            </w:pPr>
            <w:r>
              <w:rPr>
                <w:rFonts w:ascii="宋体" w:hAnsi="宋体" w:eastAsia="宋体" w:cs="宋体"/>
                <w:b w:val="0"/>
              </w:rPr>
              <w:t>报告期间因拆分变动份额</w:t>
            </w:r>
          </w:p>
        </w:tc>
        <w:tc>
          <w:tcPr>
            <w:tcW w:w="0" w:type="dxa"/>
            <w:vAlign w:val="center"/>
          </w:tcPr>
          <w:p w14:paraId="1810EB7B">
            <w:pPr>
              <w:spacing w:line="240" w:lineRule="auto"/>
              <w:jc w:val="right"/>
            </w:pPr>
            <w:r>
              <w:rPr>
                <w:rFonts w:ascii="宋体" w:hAnsi="宋体" w:eastAsia="宋体" w:cs="宋体"/>
                <w:b w:val="0"/>
              </w:rPr>
              <w:t>-</w:t>
            </w:r>
          </w:p>
        </w:tc>
      </w:tr>
      <w:tr w14:paraId="4492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005991">
            <w:pPr>
              <w:spacing w:line="240" w:lineRule="auto"/>
              <w:jc w:val="left"/>
            </w:pPr>
            <w:r>
              <w:rPr>
                <w:rFonts w:ascii="宋体" w:hAnsi="宋体" w:eastAsia="宋体" w:cs="宋体"/>
                <w:b w:val="0"/>
              </w:rPr>
              <w:t>减：报告期间赎回/卖出总份额</w:t>
            </w:r>
          </w:p>
        </w:tc>
        <w:tc>
          <w:tcPr>
            <w:tcW w:w="0" w:type="dxa"/>
            <w:vAlign w:val="center"/>
          </w:tcPr>
          <w:p w14:paraId="506C3898">
            <w:pPr>
              <w:spacing w:line="240" w:lineRule="auto"/>
              <w:jc w:val="right"/>
            </w:pPr>
            <w:r>
              <w:rPr>
                <w:rFonts w:ascii="宋体" w:hAnsi="宋体" w:eastAsia="宋体" w:cs="宋体"/>
                <w:b w:val="0"/>
              </w:rPr>
              <w:t>-</w:t>
            </w:r>
          </w:p>
        </w:tc>
      </w:tr>
      <w:tr w14:paraId="2960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B5A00D">
            <w:pPr>
              <w:spacing w:line="240" w:lineRule="auto"/>
              <w:jc w:val="left"/>
            </w:pPr>
            <w:r>
              <w:rPr>
                <w:rFonts w:ascii="宋体" w:hAnsi="宋体" w:eastAsia="宋体" w:cs="宋体"/>
                <w:b w:val="0"/>
              </w:rPr>
              <w:t>报告期末持有的基金份额</w:t>
            </w:r>
          </w:p>
        </w:tc>
        <w:tc>
          <w:tcPr>
            <w:tcW w:w="0" w:type="dxa"/>
            <w:vAlign w:val="center"/>
          </w:tcPr>
          <w:p w14:paraId="5D2D23F6">
            <w:pPr>
              <w:spacing w:line="240" w:lineRule="auto"/>
              <w:jc w:val="right"/>
            </w:pPr>
            <w:r>
              <w:rPr>
                <w:rFonts w:ascii="宋体" w:hAnsi="宋体" w:eastAsia="宋体" w:cs="宋体"/>
                <w:b w:val="0"/>
              </w:rPr>
              <w:t>5,000,583.45</w:t>
            </w:r>
          </w:p>
        </w:tc>
      </w:tr>
      <w:tr w14:paraId="1B8F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8773C9">
            <w:pPr>
              <w:spacing w:line="240" w:lineRule="auto"/>
              <w:jc w:val="left"/>
            </w:pPr>
            <w:r>
              <w:rPr>
                <w:rFonts w:ascii="宋体" w:hAnsi="宋体" w:eastAsia="宋体" w:cs="宋体"/>
                <w:b w:val="0"/>
              </w:rPr>
              <w:t>报告期末持有的基金份额占基金总份额比例</w:t>
            </w:r>
          </w:p>
        </w:tc>
        <w:tc>
          <w:tcPr>
            <w:tcW w:w="0" w:type="dxa"/>
            <w:vAlign w:val="center"/>
          </w:tcPr>
          <w:p w14:paraId="3AD6B623">
            <w:pPr>
              <w:spacing w:line="240" w:lineRule="auto"/>
              <w:jc w:val="right"/>
            </w:pPr>
            <w:r>
              <w:rPr>
                <w:rFonts w:ascii="宋体" w:hAnsi="宋体" w:eastAsia="宋体" w:cs="宋体"/>
                <w:b w:val="0"/>
              </w:rPr>
              <w:t>19.33%</w:t>
            </w:r>
          </w:p>
        </w:tc>
      </w:tr>
    </w:tbl>
    <w:p w14:paraId="3F111E99">
      <w:r>
        <w:rPr>
          <w:rFonts w:ascii="宋体" w:hAnsi="宋体" w:eastAsia="宋体" w:cs="宋体"/>
          <w:b w:val="0"/>
        </w:rPr>
        <w:t>注:1.以上表中“报告期末持有的基金份额占基金总份额比例”的计算中，对下属不同类别基金比例的分母采用各自级别的份额。</w:t>
      </w:r>
      <w:r>
        <w:rPr>
          <w:rFonts w:ascii="宋体" w:hAnsi="宋体" w:eastAsia="宋体" w:cs="宋体"/>
          <w:b w:val="0"/>
        </w:rPr>
        <w:cr/>
      </w:r>
      <w:r>
        <w:rPr>
          <w:rFonts w:ascii="宋体" w:hAnsi="宋体" w:eastAsia="宋体" w:cs="宋体"/>
          <w:b w:val="0"/>
        </w:rPr>
        <w:t>2.基金管理人东方阿尔法基金管理有限公司在本会计期间认购本基金的交易委托直销柜台办理，适用费率为每笔1000元。</w:t>
      </w:r>
      <w:r>
        <w:rPr>
          <w:rFonts w:ascii="宋体" w:hAnsi="宋体" w:eastAsia="宋体" w:cs="宋体"/>
          <w:b w:val="0"/>
        </w:rPr>
        <w:cr/>
      </w:r>
      <w:r>
        <w:rPr>
          <w:rFonts w:ascii="宋体" w:hAnsi="宋体" w:eastAsia="宋体" w:cs="宋体"/>
          <w:b w:val="0"/>
        </w:rPr>
        <w:t>3.报告期内基金管理人未运用固有资金投资“东方阿尔法瑞享混合发起C”。</w:t>
      </w:r>
      <w:r>
        <w:rPr>
          <w:rFonts w:ascii="宋体" w:hAnsi="宋体" w:eastAsia="宋体" w:cs="宋体"/>
          <w:b w:val="0"/>
        </w:rPr>
        <w:cr/>
      </w:r>
      <w:r>
        <w:rPr>
          <w:rFonts w:ascii="宋体" w:hAnsi="宋体" w:eastAsia="宋体" w:cs="宋体"/>
          <w:b w:val="0"/>
        </w:rPr>
        <w:t>4.本基金的基金合同于2025年10月21日生效，无上年度可比期间数据。</w:t>
      </w:r>
    </w:p>
    <w:p w14:paraId="2E8F9D51"/>
    <w:p w14:paraId="2E9BF6ED">
      <w:pPr>
        <w:pStyle w:val="58"/>
      </w:pPr>
      <w:r>
        <w:rPr>
          <w:rFonts w:ascii="宋体" w:hAnsi="宋体" w:eastAsia="宋体" w:cs="宋体"/>
          <w:b/>
        </w:rPr>
        <w:t>7.4.10.5.2 报告期末除基金管理人之外的其他关联方投资本基金的情况</w:t>
      </w:r>
    </w:p>
    <w:p w14:paraId="4A63FF59">
      <w:pPr>
        <w:jc w:val="left"/>
      </w:pPr>
      <w:r>
        <w:rPr>
          <w:rFonts w:ascii="宋体" w:hAnsi="宋体" w:eastAsia="宋体" w:cs="宋体"/>
          <w:b/>
        </w:rPr>
        <w:t>东方阿尔法瑞享混合发起A</w:t>
      </w:r>
    </w:p>
    <w:p w14:paraId="19057D34">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1289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5A1F117D">
            <w:pPr>
              <w:spacing w:line="240" w:lineRule="auto"/>
              <w:jc w:val="center"/>
            </w:pPr>
            <w:r>
              <w:rPr>
                <w:rFonts w:ascii="宋体" w:hAnsi="宋体" w:eastAsia="宋体" w:cs="宋体"/>
                <w:b w:val="0"/>
              </w:rPr>
              <w:t>关联方名称</w:t>
            </w:r>
          </w:p>
        </w:tc>
        <w:tc>
          <w:tcPr>
            <w:tcW w:w="3077" w:type="pct"/>
            <w:gridSpan w:val="2"/>
            <w:shd w:val="clear" w:color="auto" w:fill="D9D9D9"/>
            <w:vAlign w:val="center"/>
          </w:tcPr>
          <w:p w14:paraId="5D3F0841">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52E13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4955766"/>
        </w:tc>
        <w:tc>
          <w:tcPr>
            <w:tcW w:w="1538" w:type="pct"/>
            <w:shd w:val="clear" w:color="auto" w:fill="D9D9D9"/>
            <w:vAlign w:val="center"/>
          </w:tcPr>
          <w:p w14:paraId="09110737">
            <w:pPr>
              <w:spacing w:line="240" w:lineRule="auto"/>
              <w:jc w:val="center"/>
            </w:pPr>
            <w:r>
              <w:rPr>
                <w:rFonts w:ascii="宋体" w:hAnsi="宋体" w:eastAsia="宋体" w:cs="宋体"/>
                <w:b w:val="0"/>
              </w:rPr>
              <w:t>持有的基金份额</w:t>
            </w:r>
          </w:p>
        </w:tc>
        <w:tc>
          <w:tcPr>
            <w:tcW w:w="1538" w:type="pct"/>
            <w:shd w:val="clear" w:color="auto" w:fill="D9D9D9"/>
            <w:vAlign w:val="center"/>
          </w:tcPr>
          <w:p w14:paraId="4FA7CA14">
            <w:pPr>
              <w:spacing w:line="240" w:lineRule="auto"/>
              <w:jc w:val="center"/>
            </w:pPr>
            <w:r>
              <w:rPr>
                <w:rFonts w:ascii="宋体" w:hAnsi="宋体" w:eastAsia="宋体" w:cs="宋体"/>
                <w:b w:val="0"/>
              </w:rPr>
              <w:t>持有的基金份额占基金总份额的比例</w:t>
            </w:r>
          </w:p>
        </w:tc>
      </w:tr>
      <w:tr w14:paraId="354F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982825">
            <w:pPr>
              <w:spacing w:line="240" w:lineRule="auto"/>
              <w:jc w:val="left"/>
            </w:pPr>
            <w:r>
              <w:rPr>
                <w:rFonts w:ascii="宋体" w:hAnsi="宋体" w:eastAsia="宋体" w:cs="宋体"/>
                <w:b w:val="0"/>
              </w:rPr>
              <w:t>曾健</w:t>
            </w:r>
          </w:p>
        </w:tc>
        <w:tc>
          <w:tcPr>
            <w:tcW w:w="0" w:type="dxa"/>
            <w:vAlign w:val="center"/>
          </w:tcPr>
          <w:p w14:paraId="302A3A48">
            <w:pPr>
              <w:spacing w:line="240" w:lineRule="auto"/>
              <w:jc w:val="right"/>
            </w:pPr>
            <w:r>
              <w:rPr>
                <w:rFonts w:ascii="宋体" w:hAnsi="宋体" w:eastAsia="宋体" w:cs="宋体"/>
                <w:b w:val="0"/>
              </w:rPr>
              <w:t>300,274.78</w:t>
            </w:r>
          </w:p>
        </w:tc>
        <w:tc>
          <w:tcPr>
            <w:tcW w:w="0" w:type="dxa"/>
            <w:vAlign w:val="center"/>
          </w:tcPr>
          <w:p w14:paraId="14555639">
            <w:pPr>
              <w:spacing w:line="240" w:lineRule="auto"/>
              <w:jc w:val="right"/>
            </w:pPr>
            <w:r>
              <w:rPr>
                <w:rFonts w:ascii="宋体" w:hAnsi="宋体" w:eastAsia="宋体" w:cs="宋体"/>
                <w:b w:val="0"/>
              </w:rPr>
              <w:t>1.16%</w:t>
            </w:r>
          </w:p>
        </w:tc>
      </w:tr>
      <w:tr w14:paraId="7EC8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434B08">
            <w:pPr>
              <w:spacing w:line="240" w:lineRule="auto"/>
              <w:jc w:val="left"/>
            </w:pPr>
            <w:r>
              <w:rPr>
                <w:rFonts w:ascii="宋体" w:hAnsi="宋体" w:eastAsia="宋体" w:cs="宋体"/>
                <w:b w:val="0"/>
              </w:rPr>
              <w:t>肖冰</w:t>
            </w:r>
          </w:p>
        </w:tc>
        <w:tc>
          <w:tcPr>
            <w:tcW w:w="0" w:type="dxa"/>
            <w:vAlign w:val="center"/>
          </w:tcPr>
          <w:p w14:paraId="1145A8EE">
            <w:pPr>
              <w:spacing w:line="240" w:lineRule="auto"/>
              <w:jc w:val="right"/>
            </w:pPr>
            <w:r>
              <w:rPr>
                <w:rFonts w:ascii="宋体" w:hAnsi="宋体" w:eastAsia="宋体" w:cs="宋体"/>
                <w:b w:val="0"/>
              </w:rPr>
              <w:t>1,500,175.14</w:t>
            </w:r>
          </w:p>
        </w:tc>
        <w:tc>
          <w:tcPr>
            <w:tcW w:w="0" w:type="dxa"/>
            <w:vAlign w:val="center"/>
          </w:tcPr>
          <w:p w14:paraId="4605D897">
            <w:pPr>
              <w:spacing w:line="240" w:lineRule="auto"/>
              <w:jc w:val="right"/>
            </w:pPr>
            <w:r>
              <w:rPr>
                <w:rFonts w:ascii="宋体" w:hAnsi="宋体" w:eastAsia="宋体" w:cs="宋体"/>
                <w:b w:val="0"/>
              </w:rPr>
              <w:t>5.80%</w:t>
            </w:r>
          </w:p>
        </w:tc>
      </w:tr>
      <w:tr w14:paraId="2CF40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F0F3E5">
            <w:pPr>
              <w:spacing w:line="240" w:lineRule="auto"/>
              <w:jc w:val="left"/>
            </w:pPr>
            <w:r>
              <w:rPr>
                <w:rFonts w:ascii="宋体" w:hAnsi="宋体" w:eastAsia="宋体" w:cs="宋体"/>
                <w:b w:val="0"/>
              </w:rPr>
              <w:t>刘明</w:t>
            </w:r>
          </w:p>
        </w:tc>
        <w:tc>
          <w:tcPr>
            <w:tcW w:w="0" w:type="dxa"/>
            <w:vAlign w:val="center"/>
          </w:tcPr>
          <w:p w14:paraId="639876C6">
            <w:pPr>
              <w:spacing w:line="240" w:lineRule="auto"/>
              <w:jc w:val="right"/>
            </w:pPr>
            <w:r>
              <w:rPr>
                <w:rFonts w:ascii="宋体" w:hAnsi="宋体" w:eastAsia="宋体" w:cs="宋体"/>
                <w:b w:val="0"/>
              </w:rPr>
              <w:t>2,000,233.52</w:t>
            </w:r>
          </w:p>
        </w:tc>
        <w:tc>
          <w:tcPr>
            <w:tcW w:w="0" w:type="dxa"/>
            <w:vAlign w:val="center"/>
          </w:tcPr>
          <w:p w14:paraId="66F9D0C8">
            <w:pPr>
              <w:spacing w:line="240" w:lineRule="auto"/>
              <w:jc w:val="right"/>
            </w:pPr>
            <w:r>
              <w:rPr>
                <w:rFonts w:ascii="宋体" w:hAnsi="宋体" w:eastAsia="宋体" w:cs="宋体"/>
                <w:b w:val="0"/>
              </w:rPr>
              <w:t>7.73%</w:t>
            </w:r>
          </w:p>
        </w:tc>
      </w:tr>
    </w:tbl>
    <w:p w14:paraId="3D9254C4">
      <w:r>
        <w:rPr>
          <w:rFonts w:ascii="宋体" w:hAnsi="宋体" w:eastAsia="宋体" w:cs="宋体"/>
          <w:b w:val="0"/>
        </w:rPr>
        <w:t>注: 1.以上表中“持有的基金份额占基金总份额的比例”的计算中，对下属不同类别基金比例的分母采用各自级别的份额。</w:t>
      </w:r>
      <w:r>
        <w:rPr>
          <w:rFonts w:ascii="宋体" w:hAnsi="宋体" w:eastAsia="宋体" w:cs="宋体"/>
          <w:b w:val="0"/>
        </w:rPr>
        <w:cr/>
      </w:r>
      <w:r>
        <w:rPr>
          <w:rFonts w:ascii="宋体" w:hAnsi="宋体" w:eastAsia="宋体" w:cs="宋体"/>
          <w:b w:val="0"/>
        </w:rPr>
        <w:t>2.上述关联方投资本基金适用的认购、申购、赎回费率按照本基金招募说明书的费率执行。</w:t>
      </w:r>
      <w:r>
        <w:rPr>
          <w:rFonts w:ascii="宋体" w:hAnsi="宋体" w:eastAsia="宋体" w:cs="宋体"/>
          <w:b w:val="0"/>
        </w:rPr>
        <w:cr/>
      </w:r>
      <w:r>
        <w:rPr>
          <w:rFonts w:ascii="宋体" w:hAnsi="宋体" w:eastAsia="宋体" w:cs="宋体"/>
          <w:b w:val="0"/>
        </w:rPr>
        <w:t>3.报告期末除基金管理人之外的其他关联方未投资“东方阿尔法瑞享混合发起C”。</w:t>
      </w:r>
      <w:r>
        <w:rPr>
          <w:rFonts w:ascii="宋体" w:hAnsi="宋体" w:eastAsia="宋体" w:cs="宋体"/>
          <w:b w:val="0"/>
        </w:rPr>
        <w:cr/>
      </w:r>
      <w:r>
        <w:rPr>
          <w:rFonts w:ascii="宋体" w:hAnsi="宋体" w:eastAsia="宋体" w:cs="宋体"/>
          <w:b w:val="0"/>
        </w:rPr>
        <w:t>4.本基金的基金合同于2025年10月21日生效，无上年度可比期间数据。</w:t>
      </w:r>
    </w:p>
    <w:p w14:paraId="6A9FA06D"/>
    <w:p w14:paraId="3F37BE30">
      <w:pPr>
        <w:pStyle w:val="58"/>
      </w:pPr>
      <w:r>
        <w:rPr>
          <w:rFonts w:ascii="宋体" w:hAnsi="宋体" w:eastAsia="宋体" w:cs="宋体"/>
          <w:b/>
        </w:rPr>
        <w:t>7.4.10.6 由关联方保管的银行存款余额及当期产生的利息收入</w:t>
      </w:r>
    </w:p>
    <w:p w14:paraId="3F902CD8">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342A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24EA3600">
            <w:pPr>
              <w:spacing w:line="240" w:lineRule="auto"/>
              <w:jc w:val="center"/>
            </w:pPr>
            <w:r>
              <w:rPr>
                <w:rFonts w:ascii="宋体" w:hAnsi="宋体" w:eastAsia="宋体" w:cs="宋体"/>
                <w:b w:val="0"/>
              </w:rPr>
              <w:t>关联方名称</w:t>
            </w:r>
          </w:p>
        </w:tc>
        <w:tc>
          <w:tcPr>
            <w:tcW w:w="3077" w:type="pct"/>
            <w:gridSpan w:val="2"/>
            <w:shd w:val="clear" w:color="auto" w:fill="D9D9D9"/>
            <w:vAlign w:val="center"/>
          </w:tcPr>
          <w:p w14:paraId="47743C9A">
            <w:pPr>
              <w:spacing w:line="240" w:lineRule="auto"/>
              <w:jc w:val="center"/>
            </w:pPr>
            <w:r>
              <w:rPr>
                <w:rFonts w:ascii="宋体" w:hAnsi="宋体" w:eastAsia="宋体" w:cs="宋体"/>
                <w:b w:val="0"/>
              </w:rPr>
              <w:t>本期</w:t>
            </w:r>
            <w:r>
              <w:br w:type="textWrapping"/>
            </w:r>
            <w:r>
              <w:rPr>
                <w:rFonts w:ascii="宋体" w:hAnsi="宋体" w:eastAsia="宋体" w:cs="宋体"/>
                <w:b w:val="0"/>
              </w:rPr>
              <w:t>2025年10月21日（基金合同生效日）至2025年12月31日</w:t>
            </w:r>
          </w:p>
        </w:tc>
      </w:tr>
      <w:tr w14:paraId="192F1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6E86C98"/>
        </w:tc>
        <w:tc>
          <w:tcPr>
            <w:tcW w:w="1538" w:type="pct"/>
            <w:shd w:val="clear" w:color="auto" w:fill="D9D9D9"/>
            <w:vAlign w:val="center"/>
          </w:tcPr>
          <w:p w14:paraId="3A7419D8">
            <w:pPr>
              <w:spacing w:line="240" w:lineRule="auto"/>
              <w:jc w:val="center"/>
            </w:pPr>
            <w:r>
              <w:rPr>
                <w:rFonts w:ascii="宋体" w:hAnsi="宋体" w:eastAsia="宋体" w:cs="宋体"/>
                <w:b w:val="0"/>
              </w:rPr>
              <w:t>期末余额</w:t>
            </w:r>
          </w:p>
        </w:tc>
        <w:tc>
          <w:tcPr>
            <w:tcW w:w="1538" w:type="pct"/>
            <w:shd w:val="clear" w:color="auto" w:fill="D9D9D9"/>
            <w:vAlign w:val="center"/>
          </w:tcPr>
          <w:p w14:paraId="7191CE86">
            <w:pPr>
              <w:spacing w:line="240" w:lineRule="auto"/>
              <w:jc w:val="center"/>
            </w:pPr>
            <w:r>
              <w:rPr>
                <w:rFonts w:ascii="宋体" w:hAnsi="宋体" w:eastAsia="宋体" w:cs="宋体"/>
                <w:b w:val="0"/>
              </w:rPr>
              <w:t>当期利息收入</w:t>
            </w:r>
          </w:p>
        </w:tc>
      </w:tr>
      <w:tr w14:paraId="5BD6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086B84">
            <w:pPr>
              <w:spacing w:line="240" w:lineRule="auto"/>
              <w:jc w:val="left"/>
            </w:pPr>
            <w:r>
              <w:rPr>
                <w:rFonts w:ascii="宋体" w:hAnsi="宋体" w:eastAsia="宋体" w:cs="宋体"/>
                <w:b w:val="0"/>
              </w:rPr>
              <w:t>招商银行</w:t>
            </w:r>
          </w:p>
        </w:tc>
        <w:tc>
          <w:tcPr>
            <w:tcW w:w="0" w:type="dxa"/>
            <w:vAlign w:val="center"/>
          </w:tcPr>
          <w:p w14:paraId="3E3B1CDE">
            <w:pPr>
              <w:spacing w:line="240" w:lineRule="auto"/>
              <w:jc w:val="right"/>
            </w:pPr>
            <w:r>
              <w:rPr>
                <w:rFonts w:ascii="宋体" w:hAnsi="宋体" w:eastAsia="宋体" w:cs="宋体"/>
                <w:b w:val="0"/>
              </w:rPr>
              <w:t>1,914,439.33</w:t>
            </w:r>
          </w:p>
        </w:tc>
        <w:tc>
          <w:tcPr>
            <w:tcW w:w="0" w:type="dxa"/>
            <w:vAlign w:val="center"/>
          </w:tcPr>
          <w:p w14:paraId="5689E094">
            <w:pPr>
              <w:spacing w:line="240" w:lineRule="auto"/>
              <w:jc w:val="right"/>
            </w:pPr>
            <w:r>
              <w:rPr>
                <w:rFonts w:ascii="宋体" w:hAnsi="宋体" w:eastAsia="宋体" w:cs="宋体"/>
                <w:b w:val="0"/>
              </w:rPr>
              <w:t>437.19</w:t>
            </w:r>
          </w:p>
        </w:tc>
      </w:tr>
    </w:tbl>
    <w:p w14:paraId="4F1E0ABA">
      <w:r>
        <w:rPr>
          <w:rFonts w:ascii="宋体" w:hAnsi="宋体" w:eastAsia="宋体" w:cs="宋体"/>
          <w:b w:val="0"/>
        </w:rPr>
        <w:t>注：本基金的银行存款由基金托管人招商银行保管，按银行同业利率计息。本基金的基金合同于2025年10月21日生效，无上年度可比期间数据。</w:t>
      </w:r>
    </w:p>
    <w:p w14:paraId="6C198339"/>
    <w:p w14:paraId="08976B18">
      <w:pPr>
        <w:pStyle w:val="58"/>
      </w:pPr>
      <w:r>
        <w:rPr>
          <w:rFonts w:ascii="宋体" w:hAnsi="宋体" w:eastAsia="宋体" w:cs="宋体"/>
          <w:b/>
        </w:rPr>
        <w:t>7.4.10.7 本基金在承销期内参与关联方承销证券的情况</w:t>
      </w:r>
    </w:p>
    <w:p w14:paraId="2E8FA81F">
      <w:r>
        <w:rPr>
          <w:rFonts w:ascii="宋体" w:hAnsi="宋体" w:eastAsia="宋体" w:cs="宋体"/>
          <w:b w:val="0"/>
        </w:rPr>
        <w:t xml:space="preserve">    本基金本报告期内未在承销期内参与关联方承销的证券。</w:t>
      </w:r>
    </w:p>
    <w:p w14:paraId="3CD164B3"/>
    <w:p w14:paraId="55E61307">
      <w:pPr>
        <w:pStyle w:val="58"/>
      </w:pPr>
      <w:r>
        <w:rPr>
          <w:rFonts w:ascii="宋体" w:hAnsi="宋体" w:eastAsia="宋体" w:cs="宋体"/>
          <w:b/>
        </w:rPr>
        <w:t>7.4.10.8 其他关联交易事项的说明</w:t>
      </w:r>
    </w:p>
    <w:p w14:paraId="1F21712D">
      <w:pPr>
        <w:jc w:val="left"/>
      </w:pPr>
      <w:r>
        <w:rPr>
          <w:rFonts w:ascii="宋体" w:hAnsi="宋体" w:eastAsia="宋体" w:cs="宋体"/>
          <w:b w:val="0"/>
        </w:rPr>
        <w:t xml:space="preserve">    本基金本报告期内无须作说明的其他关联交易事项。</w:t>
      </w:r>
    </w:p>
    <w:p w14:paraId="5BC04BAC"/>
    <w:p w14:paraId="2CE14760">
      <w:pPr>
        <w:pStyle w:val="58"/>
      </w:pPr>
      <w:r>
        <w:rPr>
          <w:rFonts w:ascii="宋体" w:hAnsi="宋体" w:eastAsia="宋体" w:cs="宋体"/>
          <w:b/>
        </w:rPr>
        <w:t>7.4.11 利润分配情况</w:t>
      </w:r>
    </w:p>
    <w:p w14:paraId="3577C70D">
      <w:r>
        <w:rPr>
          <w:rFonts w:ascii="宋体" w:hAnsi="宋体" w:eastAsia="宋体" w:cs="宋体"/>
          <w:b w:val="0"/>
        </w:rPr>
        <w:t xml:space="preserve">    本基金本报告期内未进行利润分配。</w:t>
      </w:r>
    </w:p>
    <w:p w14:paraId="299BBF69"/>
    <w:p w14:paraId="7E874A53">
      <w:pPr>
        <w:pStyle w:val="58"/>
      </w:pPr>
      <w:r>
        <w:rPr>
          <w:rFonts w:ascii="宋体" w:hAnsi="宋体" w:eastAsia="宋体" w:cs="宋体"/>
          <w:b/>
        </w:rPr>
        <w:t>7.4.12 期末（2025年12月31日）本基金持有的流通受限证券</w:t>
      </w:r>
    </w:p>
    <w:p w14:paraId="100456C8">
      <w:pPr>
        <w:pStyle w:val="58"/>
      </w:pPr>
      <w:r>
        <w:rPr>
          <w:rFonts w:ascii="宋体" w:hAnsi="宋体" w:eastAsia="宋体" w:cs="宋体"/>
          <w:b/>
        </w:rPr>
        <w:t>7.4.12.1 因认购新发/增发证券而于期末持有的流通受限证券</w:t>
      </w:r>
    </w:p>
    <w:p w14:paraId="28DB903A">
      <w:r>
        <w:rPr>
          <w:rFonts w:ascii="宋体" w:hAnsi="宋体" w:eastAsia="宋体" w:cs="宋体"/>
          <w:b w:val="0"/>
        </w:rPr>
        <w:t xml:space="preserve">    本基金本期末未持有因认购新发/增发证券而于期末持有的流通受限证券。</w:t>
      </w:r>
    </w:p>
    <w:p w14:paraId="18513274"/>
    <w:p w14:paraId="5CCACB5B">
      <w:pPr>
        <w:pStyle w:val="58"/>
      </w:pPr>
      <w:r>
        <w:rPr>
          <w:rFonts w:ascii="宋体" w:hAnsi="宋体" w:eastAsia="宋体" w:cs="宋体"/>
          <w:b/>
        </w:rPr>
        <w:t>7.4.12.2 期末持有的暂时停牌等流通受限股票</w:t>
      </w:r>
    </w:p>
    <w:p w14:paraId="15BAE20C">
      <w:r>
        <w:rPr>
          <w:rFonts w:ascii="宋体" w:hAnsi="宋体" w:eastAsia="宋体" w:cs="宋体"/>
          <w:b w:val="0"/>
        </w:rPr>
        <w:t xml:space="preserve">    本基金本期末未持有暂时停牌等流通受限股票。</w:t>
      </w:r>
    </w:p>
    <w:p w14:paraId="326B2C7A"/>
    <w:p w14:paraId="44A7E84F">
      <w:pPr>
        <w:pStyle w:val="58"/>
      </w:pPr>
      <w:r>
        <w:rPr>
          <w:rFonts w:ascii="宋体" w:hAnsi="宋体" w:eastAsia="宋体" w:cs="宋体"/>
          <w:b/>
        </w:rPr>
        <w:t>7.4.12.3 期末债券正回购交易中作为抵押的债券</w:t>
      </w:r>
    </w:p>
    <w:p w14:paraId="2A633717">
      <w:pPr>
        <w:pStyle w:val="58"/>
      </w:pPr>
      <w:r>
        <w:rPr>
          <w:rFonts w:ascii="宋体" w:hAnsi="宋体" w:eastAsia="宋体" w:cs="宋体"/>
          <w:b/>
        </w:rPr>
        <w:t>7.4.12.3.1 银行间市场债券正回购</w:t>
      </w:r>
    </w:p>
    <w:p w14:paraId="425FA389">
      <w:pPr>
        <w:jc w:val="left"/>
      </w:pPr>
      <w:r>
        <w:rPr>
          <w:rFonts w:ascii="宋体" w:hAnsi="宋体" w:eastAsia="宋体" w:cs="宋体"/>
          <w:b w:val="0"/>
        </w:rPr>
        <w:t xml:space="preserve">    本基金本报告期末无从事银行间市场债券正回购交易形成的卖出回购证券款余额。</w:t>
      </w:r>
    </w:p>
    <w:p w14:paraId="088826E3"/>
    <w:p w14:paraId="10E2A47A">
      <w:pPr>
        <w:pStyle w:val="58"/>
      </w:pPr>
      <w:r>
        <w:rPr>
          <w:rFonts w:ascii="宋体" w:hAnsi="宋体" w:eastAsia="宋体" w:cs="宋体"/>
          <w:b/>
        </w:rPr>
        <w:t>7.4.12.3.2 交易所市场债券正回购</w:t>
      </w:r>
    </w:p>
    <w:p w14:paraId="2B960CC9">
      <w:pPr>
        <w:jc w:val="left"/>
      </w:pPr>
      <w:r>
        <w:rPr>
          <w:rFonts w:ascii="宋体" w:hAnsi="宋体" w:eastAsia="宋体" w:cs="宋体"/>
          <w:b w:val="0"/>
        </w:rPr>
        <w:t xml:space="preserve">    本基金本报告期末无从事交易所债券正回购交易形成的卖出回购证券款余额。</w:t>
      </w:r>
    </w:p>
    <w:p w14:paraId="15BC47C8"/>
    <w:p w14:paraId="7DAF15E1">
      <w:pPr>
        <w:pStyle w:val="58"/>
      </w:pPr>
      <w:r>
        <w:rPr>
          <w:rFonts w:ascii="宋体" w:hAnsi="宋体" w:eastAsia="宋体" w:cs="宋体"/>
          <w:b/>
        </w:rPr>
        <w:t>7.4.12.4 期末参与转融通证券出借业务的证券</w:t>
      </w:r>
    </w:p>
    <w:p w14:paraId="57FFA30D">
      <w:r>
        <w:rPr>
          <w:rFonts w:ascii="宋体" w:hAnsi="宋体" w:eastAsia="宋体" w:cs="宋体"/>
          <w:b w:val="0"/>
        </w:rPr>
        <w:t xml:space="preserve">    本基金本报告期末无参与转融通出借业务的证券。</w:t>
      </w:r>
    </w:p>
    <w:p w14:paraId="6A30B9D0"/>
    <w:p w14:paraId="7C5B4D57">
      <w:pPr>
        <w:pStyle w:val="58"/>
      </w:pPr>
      <w:r>
        <w:rPr>
          <w:rFonts w:ascii="宋体" w:hAnsi="宋体" w:eastAsia="宋体" w:cs="宋体"/>
          <w:b/>
        </w:rPr>
        <w:t>7.4.13 金融工具风险及管理</w:t>
      </w:r>
    </w:p>
    <w:p w14:paraId="32CEA074">
      <w:pPr>
        <w:pStyle w:val="58"/>
      </w:pPr>
      <w:r>
        <w:rPr>
          <w:rFonts w:ascii="宋体" w:hAnsi="宋体" w:eastAsia="宋体" w:cs="宋体"/>
          <w:b/>
        </w:rPr>
        <w:t>7.4.13.1 风险管理政策和组织架构</w:t>
      </w:r>
    </w:p>
    <w:p w14:paraId="6155960F">
      <w:pPr>
        <w:jc w:val="left"/>
      </w:pPr>
      <w:r>
        <w:rPr>
          <w:rFonts w:ascii="宋体" w:hAnsi="宋体" w:eastAsia="宋体" w:cs="宋体"/>
          <w:b w:val="0"/>
        </w:rPr>
        <w:t xml:space="preserve">    本基金是一只进行主动投资的混合型证券投资基金，预期风险和收益水平高于债券基金及货币市场基金。本基金投资的金融工具主要包括股票投资、债券投资和交易所回购等。本基金在日常投资管理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风险和收益相匹配"的风险收益目标。</w:t>
      </w:r>
      <w:r>
        <w:rPr>
          <w:rFonts w:ascii="宋体" w:hAnsi="宋体" w:eastAsia="宋体" w:cs="宋体"/>
          <w:b w:val="0"/>
        </w:rPr>
        <w:cr/>
      </w:r>
      <w:r>
        <w:rPr>
          <w:rFonts w:ascii="宋体" w:hAnsi="宋体" w:eastAsia="宋体" w:cs="宋体"/>
          <w:b w:val="0"/>
        </w:rPr>
        <w:t xml:space="preserve">    本基金的基金管理人奉行全面风险管理体系的建设，建立了以风险控制委员会为核心的三级风险防控体系。一级风险防范指基金管理人在董事会下设立风险控制委员会，负责制定风险管理的宏观政策，审议通过风险控制的总体措施等。二级风险防范指在公司投资决策委员会和监察稽核部层次对公司的风险进行的预防和控制。公司经理层设投资决策委员会，对涉及基金投资的重大问题进行决策，对基金的总体投资情况提出指导性意见，从而达到分散投资风险，提高基金资产的安全性的目的。监察稽核部在督察长的领导下，独立于公司各业务部门，对各岗位、各部门、各项业务中的风险控制情况实施监督。三级风险防范是公司各部门对自身业务工作中的风险进行的自我检查和控制。</w:t>
      </w:r>
      <w:r>
        <w:rPr>
          <w:rFonts w:ascii="宋体" w:hAnsi="宋体" w:eastAsia="宋体" w:cs="宋体"/>
          <w:b w:val="0"/>
        </w:rPr>
        <w:cr/>
      </w:r>
      <w:r>
        <w:rPr>
          <w:rFonts w:ascii="宋体" w:hAnsi="宋体" w:eastAsia="宋体" w:cs="宋体"/>
          <w:b w:val="0"/>
        </w:rPr>
        <w:t xml:space="preserve">    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及时可靠地对各种风险进行监督、检查和评估，并通过相应决策，将风险控制在可承受的范围内。</w:t>
      </w:r>
    </w:p>
    <w:p w14:paraId="43113D9D"/>
    <w:p w14:paraId="39EEBD35">
      <w:pPr>
        <w:pStyle w:val="58"/>
      </w:pPr>
      <w:r>
        <w:rPr>
          <w:rFonts w:ascii="宋体" w:hAnsi="宋体" w:eastAsia="宋体" w:cs="宋体"/>
          <w:b/>
        </w:rPr>
        <w:t>7.4.13.2 信用风险</w:t>
      </w:r>
    </w:p>
    <w:p w14:paraId="50EB3F1D">
      <w:pPr>
        <w:jc w:val="left"/>
      </w:pPr>
      <w:r>
        <w:rPr>
          <w:rFonts w:ascii="宋体" w:hAnsi="宋体" w:eastAsia="宋体" w:cs="宋体"/>
          <w:b w:val="0"/>
        </w:rPr>
        <w:t xml:space="preserve">    信用风险是指基金在交易过程中因交易对手未履行合约责任，或者基金所投资证券之发行人出现违约、拒绝支付到期本息等情况，导致基金资产损失和收益变化的风险。</w:t>
      </w:r>
      <w:r>
        <w:rPr>
          <w:rFonts w:ascii="宋体" w:hAnsi="宋体" w:eastAsia="宋体" w:cs="宋体"/>
          <w:b w:val="0"/>
        </w:rPr>
        <w:cr/>
      </w:r>
      <w:r>
        <w:rPr>
          <w:rFonts w:ascii="宋体" w:hAnsi="宋体" w:eastAsia="宋体" w:cs="宋体"/>
          <w:b w:val="0"/>
        </w:rPr>
        <w:t xml:space="preserve">    本基金的基金管理人在交易前对交易对手的资信状况进行了充分的评估。本基金的银行存款存放在本基金的托管行招商银行，因而与银行存款相关的信用风险不重大。本基金在交易所进行的交易均以中国证券登记结算有限责任公司为交易对手完成证券交收和款项清算，违约可能性很小。本基金在交易所进行交易前均对交易对手进行信用评估并对证券交割方式进行限制以控制相应的信用风险。本基金目前暂未开展银行间同业市场业务，无此类信用风险。</w:t>
      </w:r>
      <w:r>
        <w:rPr>
          <w:rFonts w:ascii="宋体" w:hAnsi="宋体" w:eastAsia="宋体" w:cs="宋体"/>
          <w:b w:val="0"/>
        </w:rPr>
        <w:cr/>
      </w:r>
      <w:r>
        <w:rPr>
          <w:rFonts w:ascii="宋体" w:hAnsi="宋体" w:eastAsia="宋体" w:cs="宋体"/>
          <w:b w:val="0"/>
        </w:rPr>
        <w:t xml:space="preserve">    本基金的基金管理人建立了信用风险管理流程，通过对投资品种信用等级设置投资最低条件来控制证券发行人的信用风险。信用评估包括公司内部信用评级和外部信用评级。内部债券信用评估主要考察发行人的经营风险、财务风险和流动性风险，以及信用产品的条款和担保人的情况等。此外，本基金的基金管理人根据信用产品的评估结果，对单只信用产品投资占基金资产净值的比例及占发行量的比例进行控制，通过分散化投资以分散信用风险。</w:t>
      </w:r>
      <w:r>
        <w:rPr>
          <w:rFonts w:ascii="宋体" w:hAnsi="宋体" w:eastAsia="宋体" w:cs="宋体"/>
          <w:b w:val="0"/>
        </w:rPr>
        <w:cr/>
      </w:r>
      <w:r>
        <w:rPr>
          <w:rFonts w:ascii="宋体" w:hAnsi="宋体" w:eastAsia="宋体" w:cs="宋体"/>
          <w:b w:val="0"/>
        </w:rPr>
        <w:t xml:space="preserve">    于2025年12月31日，本基金未持有除国债、央行票据和政策性金融债以外的债券。。</w:t>
      </w:r>
    </w:p>
    <w:p w14:paraId="4E8BC7F4"/>
    <w:p w14:paraId="70062F2B">
      <w:pPr>
        <w:pStyle w:val="58"/>
      </w:pPr>
      <w:r>
        <w:rPr>
          <w:rFonts w:ascii="宋体" w:hAnsi="宋体" w:eastAsia="宋体" w:cs="宋体"/>
          <w:b/>
        </w:rPr>
        <w:t>7.4.13.3 流动性风险</w:t>
      </w:r>
    </w:p>
    <w:p w14:paraId="08274C93">
      <w:pPr>
        <w:jc w:val="left"/>
      </w:pPr>
      <w:r>
        <w:rPr>
          <w:rFonts w:ascii="宋体" w:hAnsi="宋体" w:eastAsia="宋体" w:cs="宋体"/>
          <w:b w:val="0"/>
        </w:rPr>
        <w:t xml:space="preserve">    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r>
        <w:rPr>
          <w:rFonts w:ascii="宋体" w:hAnsi="宋体" w:eastAsia="宋体" w:cs="宋体"/>
          <w:b w:val="0"/>
        </w:rPr>
        <w:cr/>
      </w:r>
      <w:r>
        <w:rPr>
          <w:rFonts w:ascii="宋体" w:hAnsi="宋体" w:eastAsia="宋体" w:cs="宋体"/>
          <w:b w:val="0"/>
        </w:rPr>
        <w:t xml:space="preserve">    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r>
        <w:rPr>
          <w:rFonts w:ascii="宋体" w:hAnsi="宋体" w:eastAsia="宋体" w:cs="宋体"/>
          <w:b w:val="0"/>
        </w:rPr>
        <w:cr/>
      </w:r>
      <w:r>
        <w:rPr>
          <w:rFonts w:ascii="宋体" w:hAnsi="宋体" w:eastAsia="宋体" w:cs="宋体"/>
          <w:b w:val="0"/>
        </w:rPr>
        <w:t xml:space="preserve">    针对投资品种变现的流动性风险，本基金采用分散投资、控制流通受限证券比例等方式防范流动性风险，同时公司已经建立全覆盖、多维度以压力测试为核心的开放式基金流动性风险监测与预警制度，监察稽核部独立于投资部门负责流动性压力测试的实施与评估。</w:t>
      </w:r>
      <w:r>
        <w:rPr>
          <w:rFonts w:ascii="宋体" w:hAnsi="宋体" w:eastAsia="宋体" w:cs="宋体"/>
          <w:b w:val="0"/>
        </w:rPr>
        <w:cr/>
      </w:r>
      <w:r>
        <w:rPr>
          <w:rFonts w:ascii="宋体" w:hAnsi="宋体" w:eastAsia="宋体" w:cs="宋体"/>
          <w:b w:val="0"/>
        </w:rPr>
        <w:t xml:space="preserve">    于2025年12月31日，本基金所承担的全部金融负债的合约约定到期日均为一个月以内且不计息，可赎回基金份额净值(净资产)无固定到期日且不计息，因此账面余额即为未折现的合约到期现金流量。</w:t>
      </w:r>
    </w:p>
    <w:p w14:paraId="703AEFCD"/>
    <w:p w14:paraId="73F4A8B8">
      <w:pPr>
        <w:pStyle w:val="58"/>
      </w:pPr>
      <w:r>
        <w:rPr>
          <w:rFonts w:ascii="宋体" w:hAnsi="宋体" w:eastAsia="宋体" w:cs="宋体"/>
          <w:b/>
        </w:rPr>
        <w:t>7.4.13.3.1 报告期内本基金组合资产的流动性风险分析</w:t>
      </w:r>
    </w:p>
    <w:p w14:paraId="2288C8E6">
      <w:pPr>
        <w:jc w:val="left"/>
      </w:pPr>
      <w:r>
        <w:rPr>
          <w:rFonts w:ascii="宋体" w:hAnsi="宋体" w:eastAsia="宋体" w:cs="宋体"/>
          <w:b w:val="0"/>
        </w:rPr>
        <w:t xml:space="preserve">    本基金的基金管理人在基金运作过程中严格按照《公开募集证券投资基金运作管理办法》及《公开募集开放式证券投资基金流动性风险管理规定》等法规的要求对本基金组合资产的流动性风险进行管理，通过监察稽核部对本基金的组合持仓集中度指标、流通受限制的投资品种比例以及组合在短时间内变现能力的综合指标等流动性指标进行持续的监测和分析。</w:t>
      </w:r>
      <w:r>
        <w:rPr>
          <w:rFonts w:ascii="宋体" w:hAnsi="宋体" w:eastAsia="宋体" w:cs="宋体"/>
          <w:b w:val="0"/>
        </w:rPr>
        <w:cr/>
      </w:r>
      <w:r>
        <w:rPr>
          <w:rFonts w:ascii="宋体" w:hAnsi="宋体" w:eastAsia="宋体" w:cs="宋体"/>
          <w:b w:val="0"/>
        </w:rPr>
        <w:t xml:space="preserve">    本基金投资于一家公司发行的证券市值不超过基金资产净值的10%，且本基金与由本基金的基金管理人管理的其他基金共同持有一家公司发行的证券不得超过该证券的10%。本基金与由本基金的基金管理人管理的其他开放式基金共同持有一家上市公司发行的可流通股票不得超过该上市公司可流通股票的15%，本基金与由本基金的基金管理人管理的全部投资组合持有一家上市公司发行的可流通股票，不得超过该上市公司可流通股票的30%(完全按照有关指数构成比例进行证券投资的开放式基金及中国证监会认定的特殊投资组合不受上述比例限制)。</w:t>
      </w:r>
      <w:r>
        <w:rPr>
          <w:rFonts w:ascii="宋体" w:hAnsi="宋体" w:eastAsia="宋体" w:cs="宋体"/>
          <w:b w:val="0"/>
        </w:rPr>
        <w:cr/>
      </w:r>
      <w:r>
        <w:rPr>
          <w:rFonts w:ascii="宋体" w:hAnsi="宋体" w:eastAsia="宋体" w:cs="宋体"/>
          <w:b w:val="0"/>
        </w:rPr>
        <w:t xml:space="preserve">    本基金所持的证券在证券交易所上市，部分基金资产流通暂时受限制不能自由转让的情况参见附注7.4.12。此外，本基金可通过卖出回购金融资产方式借入短期资金应对流动性需求，其上限一般不超过基金持有的债券投资的公允价值。本基金主动投资于流动性受限资产的市值合计不得超过基金资产净值的15%。于2025年12月31日，本基金未持有流动性受限资产。</w:t>
      </w:r>
      <w:r>
        <w:rPr>
          <w:rFonts w:ascii="宋体" w:hAnsi="宋体" w:eastAsia="宋体" w:cs="宋体"/>
          <w:b w:val="0"/>
        </w:rPr>
        <w:cr/>
      </w:r>
      <w:r>
        <w:rPr>
          <w:rFonts w:ascii="宋体" w:hAnsi="宋体" w:eastAsia="宋体" w:cs="宋体"/>
          <w:b w:val="0"/>
        </w:rPr>
        <w:t xml:space="preserve">    本基金的基金管理人每日对基金组合资产中7个工作日可变现资产的可变现价值进行审慎评估与测算，确保每日确认的净赎回申请不得超过7个工作日可变现资产的可变现价值。于2025年12月31日，本基金确认的净赎回申请未超过7个工作日可变现资产的可变现价值。</w:t>
      </w:r>
      <w:r>
        <w:rPr>
          <w:rFonts w:ascii="宋体" w:hAnsi="宋体" w:eastAsia="宋体" w:cs="宋体"/>
          <w:b w:val="0"/>
        </w:rPr>
        <w:cr/>
      </w:r>
      <w:r>
        <w:rPr>
          <w:rFonts w:ascii="宋体" w:hAnsi="宋体" w:eastAsia="宋体" w:cs="宋体"/>
          <w:b w:val="0"/>
        </w:rPr>
        <w:t xml:space="preserve">    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14:paraId="25383C79"/>
    <w:p w14:paraId="60E5E63C">
      <w:pPr>
        <w:pStyle w:val="58"/>
      </w:pPr>
      <w:r>
        <w:rPr>
          <w:rFonts w:ascii="宋体" w:hAnsi="宋体" w:eastAsia="宋体" w:cs="宋体"/>
          <w:b/>
        </w:rPr>
        <w:t>7.4.13.4 市场风险</w:t>
      </w:r>
    </w:p>
    <w:p w14:paraId="31CE8413">
      <w:pPr>
        <w:jc w:val="left"/>
      </w:pPr>
      <w:r>
        <w:rPr>
          <w:rFonts w:ascii="宋体" w:hAnsi="宋体" w:eastAsia="宋体" w:cs="宋体"/>
          <w:b w:val="0"/>
        </w:rPr>
        <w:t xml:space="preserve">    市场风险是指基金所持金融工具的公允价值或未来现金流量因所处市场各类价格因素的变动而发生波动的风险，包括利率风险、外汇风险和其他价格风险。</w:t>
      </w:r>
    </w:p>
    <w:p w14:paraId="7A3123C5"/>
    <w:p w14:paraId="6A07D93E">
      <w:pPr>
        <w:pStyle w:val="58"/>
      </w:pPr>
      <w:r>
        <w:rPr>
          <w:rFonts w:ascii="宋体" w:hAnsi="宋体" w:eastAsia="宋体" w:cs="宋体"/>
          <w:b/>
        </w:rPr>
        <w:t>7.4.13.4.1 利率风险</w:t>
      </w:r>
    </w:p>
    <w:p w14:paraId="2434C4E3">
      <w:pPr>
        <w:jc w:val="left"/>
      </w:pPr>
      <w:r>
        <w:rPr>
          <w:rFonts w:ascii="宋体" w:hAnsi="宋体" w:eastAsia="宋体" w:cs="宋体"/>
          <w:b w:val="0"/>
        </w:rPr>
        <w:t xml:space="preserve">    利率风险是指金融工具的公允价值或未来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r>
        <w:rPr>
          <w:rFonts w:ascii="宋体" w:hAnsi="宋体" w:eastAsia="宋体" w:cs="宋体"/>
          <w:b w:val="0"/>
        </w:rPr>
        <w:cr/>
      </w:r>
      <w:r>
        <w:rPr>
          <w:rFonts w:ascii="宋体" w:hAnsi="宋体" w:eastAsia="宋体" w:cs="宋体"/>
          <w:b w:val="0"/>
        </w:rPr>
        <w:t xml:space="preserve">    本基金的基金管理人定期对本基金面临的利率敏感性缺口进行监控，并通过调整投资组合的久期等方法对上述利率风险进行管理。</w:t>
      </w:r>
      <w:r>
        <w:rPr>
          <w:rFonts w:ascii="宋体" w:hAnsi="宋体" w:eastAsia="宋体" w:cs="宋体"/>
          <w:b w:val="0"/>
        </w:rPr>
        <w:cr/>
      </w:r>
      <w:r>
        <w:rPr>
          <w:rFonts w:ascii="宋体" w:hAnsi="宋体" w:eastAsia="宋体" w:cs="宋体"/>
          <w:b w:val="0"/>
        </w:rPr>
        <w:t xml:space="preserve">    本基金持有及承担的大部分金融资产和金融负债不计息，因此本基金的收入及经营活动的现金流量在很大程度上独立于市场利率变化。本基金持有的利率敏感性资产主要为银行存款和债券投资等。</w:t>
      </w:r>
    </w:p>
    <w:p w14:paraId="65793EDB"/>
    <w:p w14:paraId="6757748E">
      <w:pPr>
        <w:pStyle w:val="58"/>
      </w:pPr>
      <w:r>
        <w:rPr>
          <w:rFonts w:ascii="宋体" w:hAnsi="宋体" w:eastAsia="宋体" w:cs="宋体"/>
          <w:b/>
        </w:rPr>
        <w:t>7.4.13.4.1.1 利率风险敞口</w:t>
      </w:r>
    </w:p>
    <w:p w14:paraId="3E947490">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161"/>
        <w:gridCol w:w="1161"/>
        <w:gridCol w:w="1161"/>
        <w:gridCol w:w="1161"/>
        <w:gridCol w:w="1161"/>
        <w:gridCol w:w="1161"/>
        <w:gridCol w:w="1161"/>
      </w:tblGrid>
      <w:tr w14:paraId="5BAA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shd w:val="clear" w:color="auto" w:fill="D9D9D9"/>
            <w:vAlign w:val="center"/>
          </w:tcPr>
          <w:p w14:paraId="7A62A207">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462" w:type="pct"/>
            <w:shd w:val="clear" w:color="auto" w:fill="D9D9D9"/>
            <w:vAlign w:val="center"/>
          </w:tcPr>
          <w:p w14:paraId="226581CB">
            <w:pPr>
              <w:spacing w:line="240" w:lineRule="auto"/>
              <w:jc w:val="center"/>
            </w:pPr>
            <w:r>
              <w:rPr>
                <w:rFonts w:ascii="宋体" w:hAnsi="宋体" w:eastAsia="宋体" w:cs="宋体"/>
                <w:b w:val="0"/>
              </w:rPr>
              <w:t>1个月</w:t>
            </w:r>
            <w:r>
              <w:rPr>
                <w:rFonts w:ascii="宋体" w:hAnsi="宋体" w:eastAsia="宋体" w:cs="宋体"/>
                <w:b w:val="0"/>
              </w:rPr>
              <w:br w:type="textWrapping"/>
            </w:r>
            <w:r>
              <w:rPr>
                <w:rFonts w:ascii="宋体" w:hAnsi="宋体" w:eastAsia="宋体" w:cs="宋体"/>
                <w:b w:val="0"/>
              </w:rPr>
              <w:t>以内</w:t>
            </w:r>
          </w:p>
        </w:tc>
        <w:tc>
          <w:tcPr>
            <w:tcW w:w="462" w:type="pct"/>
            <w:shd w:val="clear" w:color="auto" w:fill="D9D9D9"/>
            <w:vAlign w:val="center"/>
          </w:tcPr>
          <w:p w14:paraId="47676C3E">
            <w:pPr>
              <w:spacing w:line="240" w:lineRule="auto"/>
              <w:jc w:val="center"/>
            </w:pPr>
            <w:r>
              <w:rPr>
                <w:rFonts w:ascii="宋体" w:hAnsi="宋体" w:eastAsia="宋体" w:cs="宋体"/>
                <w:b w:val="0"/>
              </w:rPr>
              <w:t>1-3</w:t>
            </w:r>
            <w:r>
              <w:rPr>
                <w:rFonts w:ascii="宋体" w:hAnsi="宋体" w:eastAsia="宋体" w:cs="宋体"/>
                <w:b w:val="0"/>
              </w:rPr>
              <w:br w:type="textWrapping"/>
            </w:r>
            <w:r>
              <w:rPr>
                <w:rFonts w:ascii="宋体" w:hAnsi="宋体" w:eastAsia="宋体" w:cs="宋体"/>
                <w:b w:val="0"/>
              </w:rPr>
              <w:t>个月</w:t>
            </w:r>
          </w:p>
        </w:tc>
        <w:tc>
          <w:tcPr>
            <w:tcW w:w="462" w:type="pct"/>
            <w:shd w:val="clear" w:color="auto" w:fill="D9D9D9"/>
            <w:vAlign w:val="center"/>
          </w:tcPr>
          <w:p w14:paraId="3A10542C">
            <w:pPr>
              <w:spacing w:line="240" w:lineRule="auto"/>
              <w:jc w:val="center"/>
            </w:pPr>
            <w:r>
              <w:rPr>
                <w:rFonts w:ascii="宋体" w:hAnsi="宋体" w:eastAsia="宋体" w:cs="宋体"/>
                <w:b w:val="0"/>
              </w:rPr>
              <w:t>3个月</w:t>
            </w:r>
            <w:r>
              <w:rPr>
                <w:rFonts w:ascii="宋体" w:hAnsi="宋体" w:eastAsia="宋体" w:cs="宋体"/>
                <w:b w:val="0"/>
              </w:rPr>
              <w:br w:type="textWrapping"/>
            </w:r>
            <w:r>
              <w:rPr>
                <w:rFonts w:ascii="宋体" w:hAnsi="宋体" w:eastAsia="宋体" w:cs="宋体"/>
                <w:b w:val="0"/>
              </w:rPr>
              <w:t>-1年</w:t>
            </w:r>
          </w:p>
        </w:tc>
        <w:tc>
          <w:tcPr>
            <w:tcW w:w="462" w:type="pct"/>
            <w:shd w:val="clear" w:color="auto" w:fill="D9D9D9"/>
            <w:vAlign w:val="center"/>
          </w:tcPr>
          <w:p w14:paraId="2197F50A">
            <w:pPr>
              <w:spacing w:line="240" w:lineRule="auto"/>
              <w:jc w:val="center"/>
            </w:pPr>
            <w:r>
              <w:rPr>
                <w:rFonts w:ascii="宋体" w:hAnsi="宋体" w:eastAsia="宋体" w:cs="宋体"/>
                <w:b w:val="0"/>
              </w:rPr>
              <w:t>1-5年</w:t>
            </w:r>
          </w:p>
        </w:tc>
        <w:tc>
          <w:tcPr>
            <w:tcW w:w="462" w:type="pct"/>
            <w:shd w:val="clear" w:color="auto" w:fill="D9D9D9"/>
            <w:vAlign w:val="center"/>
          </w:tcPr>
          <w:p w14:paraId="6E557654">
            <w:pPr>
              <w:spacing w:line="240" w:lineRule="auto"/>
              <w:jc w:val="center"/>
            </w:pPr>
            <w:r>
              <w:rPr>
                <w:rFonts w:ascii="宋体" w:hAnsi="宋体" w:eastAsia="宋体" w:cs="宋体"/>
                <w:b w:val="0"/>
              </w:rPr>
              <w:t>5年以上</w:t>
            </w:r>
          </w:p>
        </w:tc>
        <w:tc>
          <w:tcPr>
            <w:tcW w:w="462" w:type="pct"/>
            <w:shd w:val="clear" w:color="auto" w:fill="D9D9D9"/>
            <w:vAlign w:val="center"/>
          </w:tcPr>
          <w:p w14:paraId="53BD1C07">
            <w:pPr>
              <w:spacing w:line="240" w:lineRule="auto"/>
              <w:jc w:val="center"/>
            </w:pPr>
            <w:r>
              <w:rPr>
                <w:rFonts w:ascii="宋体" w:hAnsi="宋体" w:eastAsia="宋体" w:cs="宋体"/>
                <w:b w:val="0"/>
              </w:rPr>
              <w:t>不计息</w:t>
            </w:r>
          </w:p>
        </w:tc>
        <w:tc>
          <w:tcPr>
            <w:tcW w:w="462" w:type="pct"/>
            <w:shd w:val="clear" w:color="auto" w:fill="D9D9D9"/>
            <w:vAlign w:val="center"/>
          </w:tcPr>
          <w:p w14:paraId="36ABA1E4">
            <w:pPr>
              <w:spacing w:line="240" w:lineRule="auto"/>
              <w:jc w:val="center"/>
            </w:pPr>
            <w:r>
              <w:rPr>
                <w:rFonts w:ascii="宋体" w:hAnsi="宋体" w:eastAsia="宋体" w:cs="宋体"/>
                <w:b w:val="0"/>
              </w:rPr>
              <w:t>合计</w:t>
            </w:r>
          </w:p>
        </w:tc>
      </w:tr>
      <w:tr w14:paraId="2054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1AC3CF86">
            <w:pPr>
              <w:spacing w:line="240" w:lineRule="auto"/>
              <w:jc w:val="center"/>
            </w:pPr>
            <w:r>
              <w:rPr>
                <w:rFonts w:ascii="宋体" w:hAnsi="宋体" w:eastAsia="宋体" w:cs="宋体"/>
                <w:b w:val="0"/>
              </w:rPr>
              <w:t>资产</w:t>
            </w:r>
          </w:p>
        </w:tc>
        <w:tc>
          <w:tcPr>
            <w:tcW w:w="462" w:type="pct"/>
            <w:vAlign w:val="center"/>
          </w:tcPr>
          <w:p w14:paraId="3AE2E140">
            <w:pPr>
              <w:spacing w:line="240" w:lineRule="auto"/>
              <w:jc w:val="center"/>
            </w:pPr>
          </w:p>
        </w:tc>
        <w:tc>
          <w:tcPr>
            <w:tcW w:w="462" w:type="pct"/>
            <w:vAlign w:val="center"/>
          </w:tcPr>
          <w:p w14:paraId="0479D78D">
            <w:pPr>
              <w:spacing w:line="240" w:lineRule="auto"/>
              <w:jc w:val="center"/>
            </w:pPr>
          </w:p>
        </w:tc>
        <w:tc>
          <w:tcPr>
            <w:tcW w:w="462" w:type="pct"/>
            <w:vAlign w:val="center"/>
          </w:tcPr>
          <w:p w14:paraId="456F0004">
            <w:pPr>
              <w:spacing w:line="240" w:lineRule="auto"/>
              <w:jc w:val="center"/>
            </w:pPr>
          </w:p>
        </w:tc>
        <w:tc>
          <w:tcPr>
            <w:tcW w:w="462" w:type="pct"/>
            <w:vAlign w:val="center"/>
          </w:tcPr>
          <w:p w14:paraId="1E7357FE">
            <w:pPr>
              <w:spacing w:line="240" w:lineRule="auto"/>
              <w:jc w:val="center"/>
            </w:pPr>
          </w:p>
        </w:tc>
        <w:tc>
          <w:tcPr>
            <w:tcW w:w="462" w:type="pct"/>
            <w:vAlign w:val="center"/>
          </w:tcPr>
          <w:p w14:paraId="61EF6E1F">
            <w:pPr>
              <w:spacing w:line="240" w:lineRule="auto"/>
              <w:jc w:val="center"/>
            </w:pPr>
          </w:p>
        </w:tc>
        <w:tc>
          <w:tcPr>
            <w:tcW w:w="462" w:type="pct"/>
            <w:vAlign w:val="center"/>
          </w:tcPr>
          <w:p w14:paraId="4A2B0451">
            <w:pPr>
              <w:spacing w:line="240" w:lineRule="auto"/>
              <w:jc w:val="center"/>
            </w:pPr>
          </w:p>
        </w:tc>
        <w:tc>
          <w:tcPr>
            <w:tcW w:w="462" w:type="pct"/>
            <w:vAlign w:val="center"/>
          </w:tcPr>
          <w:p w14:paraId="1E876C17">
            <w:pPr>
              <w:spacing w:line="240" w:lineRule="auto"/>
              <w:jc w:val="center"/>
            </w:pPr>
          </w:p>
        </w:tc>
      </w:tr>
      <w:tr w14:paraId="1BE5C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156491CE">
            <w:pPr>
              <w:spacing w:line="240" w:lineRule="auto"/>
              <w:jc w:val="center"/>
            </w:pPr>
            <w:r>
              <w:rPr>
                <w:rFonts w:ascii="宋体" w:hAnsi="宋体" w:eastAsia="宋体" w:cs="宋体"/>
                <w:b w:val="0"/>
              </w:rPr>
              <w:t>货币资金</w:t>
            </w:r>
          </w:p>
        </w:tc>
        <w:tc>
          <w:tcPr>
            <w:tcW w:w="462" w:type="pct"/>
            <w:vAlign w:val="center"/>
          </w:tcPr>
          <w:p w14:paraId="3203022A">
            <w:pPr>
              <w:spacing w:line="240" w:lineRule="auto"/>
              <w:jc w:val="right"/>
            </w:pPr>
            <w:r>
              <w:rPr>
                <w:rFonts w:ascii="宋体" w:hAnsi="宋体" w:eastAsia="宋体" w:cs="宋体"/>
                <w:b w:val="0"/>
              </w:rPr>
              <w:t>3,302,300.35</w:t>
            </w:r>
          </w:p>
        </w:tc>
        <w:tc>
          <w:tcPr>
            <w:tcW w:w="462" w:type="pct"/>
            <w:vAlign w:val="center"/>
          </w:tcPr>
          <w:p w14:paraId="15E5CE24">
            <w:pPr>
              <w:spacing w:line="240" w:lineRule="auto"/>
              <w:jc w:val="right"/>
            </w:pPr>
            <w:r>
              <w:rPr>
                <w:rFonts w:ascii="宋体" w:hAnsi="宋体" w:eastAsia="宋体" w:cs="宋体"/>
                <w:b w:val="0"/>
              </w:rPr>
              <w:t>-</w:t>
            </w:r>
          </w:p>
        </w:tc>
        <w:tc>
          <w:tcPr>
            <w:tcW w:w="462" w:type="pct"/>
            <w:vAlign w:val="center"/>
          </w:tcPr>
          <w:p w14:paraId="2EC192D7">
            <w:pPr>
              <w:spacing w:line="240" w:lineRule="auto"/>
              <w:jc w:val="right"/>
            </w:pPr>
            <w:r>
              <w:rPr>
                <w:rFonts w:ascii="宋体" w:hAnsi="宋体" w:eastAsia="宋体" w:cs="宋体"/>
                <w:b w:val="0"/>
              </w:rPr>
              <w:t>-</w:t>
            </w:r>
          </w:p>
        </w:tc>
        <w:tc>
          <w:tcPr>
            <w:tcW w:w="462" w:type="pct"/>
            <w:vAlign w:val="center"/>
          </w:tcPr>
          <w:p w14:paraId="559EFC36">
            <w:pPr>
              <w:spacing w:line="240" w:lineRule="auto"/>
              <w:jc w:val="right"/>
            </w:pPr>
            <w:r>
              <w:rPr>
                <w:rFonts w:ascii="宋体" w:hAnsi="宋体" w:eastAsia="宋体" w:cs="宋体"/>
                <w:b w:val="0"/>
              </w:rPr>
              <w:t>-</w:t>
            </w:r>
          </w:p>
        </w:tc>
        <w:tc>
          <w:tcPr>
            <w:tcW w:w="462" w:type="pct"/>
            <w:vAlign w:val="center"/>
          </w:tcPr>
          <w:p w14:paraId="650B6B47">
            <w:pPr>
              <w:spacing w:line="240" w:lineRule="auto"/>
              <w:jc w:val="right"/>
            </w:pPr>
            <w:r>
              <w:rPr>
                <w:rFonts w:ascii="宋体" w:hAnsi="宋体" w:eastAsia="宋体" w:cs="宋体"/>
                <w:b w:val="0"/>
              </w:rPr>
              <w:t>-</w:t>
            </w:r>
          </w:p>
        </w:tc>
        <w:tc>
          <w:tcPr>
            <w:tcW w:w="462" w:type="pct"/>
            <w:vAlign w:val="center"/>
          </w:tcPr>
          <w:p w14:paraId="670B4D68">
            <w:pPr>
              <w:spacing w:line="240" w:lineRule="auto"/>
              <w:jc w:val="right"/>
            </w:pPr>
            <w:r>
              <w:rPr>
                <w:rFonts w:ascii="宋体" w:hAnsi="宋体" w:eastAsia="宋体" w:cs="宋体"/>
                <w:b w:val="0"/>
              </w:rPr>
              <w:t>-</w:t>
            </w:r>
          </w:p>
        </w:tc>
        <w:tc>
          <w:tcPr>
            <w:tcW w:w="462" w:type="pct"/>
            <w:vAlign w:val="center"/>
          </w:tcPr>
          <w:p w14:paraId="548DA880">
            <w:pPr>
              <w:spacing w:line="240" w:lineRule="auto"/>
              <w:jc w:val="right"/>
            </w:pPr>
            <w:r>
              <w:rPr>
                <w:rFonts w:ascii="宋体" w:hAnsi="宋体" w:eastAsia="宋体" w:cs="宋体"/>
                <w:b w:val="0"/>
              </w:rPr>
              <w:t>3,302,300.35</w:t>
            </w:r>
          </w:p>
        </w:tc>
      </w:tr>
      <w:tr w14:paraId="1A43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445DB5EF">
            <w:pPr>
              <w:spacing w:line="240" w:lineRule="auto"/>
              <w:jc w:val="center"/>
            </w:pPr>
            <w:r>
              <w:rPr>
                <w:rFonts w:ascii="宋体" w:hAnsi="宋体" w:eastAsia="宋体" w:cs="宋体"/>
                <w:b w:val="0"/>
              </w:rPr>
              <w:t>交易性金融资产</w:t>
            </w:r>
          </w:p>
        </w:tc>
        <w:tc>
          <w:tcPr>
            <w:tcW w:w="462" w:type="pct"/>
            <w:vAlign w:val="center"/>
          </w:tcPr>
          <w:p w14:paraId="0096BA07">
            <w:pPr>
              <w:spacing w:line="240" w:lineRule="auto"/>
              <w:jc w:val="right"/>
            </w:pPr>
            <w:r>
              <w:rPr>
                <w:rFonts w:ascii="宋体" w:hAnsi="宋体" w:eastAsia="宋体" w:cs="宋体"/>
                <w:b w:val="0"/>
              </w:rPr>
              <w:t>-</w:t>
            </w:r>
          </w:p>
        </w:tc>
        <w:tc>
          <w:tcPr>
            <w:tcW w:w="462" w:type="pct"/>
            <w:vAlign w:val="center"/>
          </w:tcPr>
          <w:p w14:paraId="6D3ED62A">
            <w:pPr>
              <w:spacing w:line="240" w:lineRule="auto"/>
              <w:jc w:val="right"/>
            </w:pPr>
            <w:r>
              <w:rPr>
                <w:rFonts w:ascii="宋体" w:hAnsi="宋体" w:eastAsia="宋体" w:cs="宋体"/>
                <w:b w:val="0"/>
              </w:rPr>
              <w:t>-</w:t>
            </w:r>
          </w:p>
        </w:tc>
        <w:tc>
          <w:tcPr>
            <w:tcW w:w="462" w:type="pct"/>
            <w:vAlign w:val="center"/>
          </w:tcPr>
          <w:p w14:paraId="3E1464FA">
            <w:pPr>
              <w:spacing w:line="240" w:lineRule="auto"/>
              <w:jc w:val="right"/>
            </w:pPr>
            <w:r>
              <w:rPr>
                <w:rFonts w:ascii="宋体" w:hAnsi="宋体" w:eastAsia="宋体" w:cs="宋体"/>
                <w:b w:val="0"/>
              </w:rPr>
              <w:t>32,352,550.91</w:t>
            </w:r>
          </w:p>
        </w:tc>
        <w:tc>
          <w:tcPr>
            <w:tcW w:w="462" w:type="pct"/>
            <w:vAlign w:val="center"/>
          </w:tcPr>
          <w:p w14:paraId="1A630FB5">
            <w:pPr>
              <w:spacing w:line="240" w:lineRule="auto"/>
              <w:jc w:val="right"/>
            </w:pPr>
            <w:r>
              <w:rPr>
                <w:rFonts w:ascii="宋体" w:hAnsi="宋体" w:eastAsia="宋体" w:cs="宋体"/>
                <w:b w:val="0"/>
              </w:rPr>
              <w:t>-</w:t>
            </w:r>
          </w:p>
        </w:tc>
        <w:tc>
          <w:tcPr>
            <w:tcW w:w="462" w:type="pct"/>
            <w:vAlign w:val="center"/>
          </w:tcPr>
          <w:p w14:paraId="2A617A95">
            <w:pPr>
              <w:spacing w:line="240" w:lineRule="auto"/>
              <w:jc w:val="right"/>
            </w:pPr>
            <w:r>
              <w:rPr>
                <w:rFonts w:ascii="宋体" w:hAnsi="宋体" w:eastAsia="宋体" w:cs="宋体"/>
                <w:b w:val="0"/>
              </w:rPr>
              <w:t>-</w:t>
            </w:r>
          </w:p>
        </w:tc>
        <w:tc>
          <w:tcPr>
            <w:tcW w:w="462" w:type="pct"/>
            <w:vAlign w:val="center"/>
          </w:tcPr>
          <w:p w14:paraId="6FD35F3D">
            <w:pPr>
              <w:spacing w:line="240" w:lineRule="auto"/>
              <w:jc w:val="right"/>
            </w:pPr>
            <w:r>
              <w:rPr>
                <w:rFonts w:ascii="宋体" w:hAnsi="宋体" w:eastAsia="宋体" w:cs="宋体"/>
                <w:b w:val="0"/>
              </w:rPr>
              <w:t>474,727,020.20</w:t>
            </w:r>
          </w:p>
        </w:tc>
        <w:tc>
          <w:tcPr>
            <w:tcW w:w="462" w:type="pct"/>
            <w:vAlign w:val="center"/>
          </w:tcPr>
          <w:p w14:paraId="7C4952D7">
            <w:pPr>
              <w:spacing w:line="240" w:lineRule="auto"/>
              <w:jc w:val="right"/>
            </w:pPr>
            <w:r>
              <w:rPr>
                <w:rFonts w:ascii="宋体" w:hAnsi="宋体" w:eastAsia="宋体" w:cs="宋体"/>
                <w:b w:val="0"/>
              </w:rPr>
              <w:t>507,079,571.11</w:t>
            </w:r>
          </w:p>
        </w:tc>
      </w:tr>
      <w:tr w14:paraId="31AFF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31FAB64D">
            <w:pPr>
              <w:spacing w:line="240" w:lineRule="auto"/>
              <w:jc w:val="center"/>
            </w:pPr>
            <w:r>
              <w:rPr>
                <w:rFonts w:ascii="宋体" w:hAnsi="宋体" w:eastAsia="宋体" w:cs="宋体"/>
                <w:b w:val="0"/>
              </w:rPr>
              <w:t>应收申购款</w:t>
            </w:r>
          </w:p>
        </w:tc>
        <w:tc>
          <w:tcPr>
            <w:tcW w:w="462" w:type="pct"/>
            <w:vAlign w:val="center"/>
          </w:tcPr>
          <w:p w14:paraId="6772F7E0">
            <w:pPr>
              <w:spacing w:line="240" w:lineRule="auto"/>
              <w:jc w:val="right"/>
            </w:pPr>
            <w:r>
              <w:rPr>
                <w:rFonts w:ascii="宋体" w:hAnsi="宋体" w:eastAsia="宋体" w:cs="宋体"/>
                <w:b w:val="0"/>
              </w:rPr>
              <w:t>-</w:t>
            </w:r>
          </w:p>
        </w:tc>
        <w:tc>
          <w:tcPr>
            <w:tcW w:w="462" w:type="pct"/>
            <w:vAlign w:val="center"/>
          </w:tcPr>
          <w:p w14:paraId="7FEBAE43">
            <w:pPr>
              <w:spacing w:line="240" w:lineRule="auto"/>
              <w:jc w:val="right"/>
            </w:pPr>
            <w:r>
              <w:rPr>
                <w:rFonts w:ascii="宋体" w:hAnsi="宋体" w:eastAsia="宋体" w:cs="宋体"/>
                <w:b w:val="0"/>
              </w:rPr>
              <w:t>-</w:t>
            </w:r>
          </w:p>
        </w:tc>
        <w:tc>
          <w:tcPr>
            <w:tcW w:w="462" w:type="pct"/>
            <w:vAlign w:val="center"/>
          </w:tcPr>
          <w:p w14:paraId="7EAF606F">
            <w:pPr>
              <w:spacing w:line="240" w:lineRule="auto"/>
              <w:jc w:val="right"/>
            </w:pPr>
            <w:r>
              <w:rPr>
                <w:rFonts w:ascii="宋体" w:hAnsi="宋体" w:eastAsia="宋体" w:cs="宋体"/>
                <w:b w:val="0"/>
              </w:rPr>
              <w:t>-</w:t>
            </w:r>
          </w:p>
        </w:tc>
        <w:tc>
          <w:tcPr>
            <w:tcW w:w="462" w:type="pct"/>
            <w:vAlign w:val="center"/>
          </w:tcPr>
          <w:p w14:paraId="42AB989B">
            <w:pPr>
              <w:spacing w:line="240" w:lineRule="auto"/>
              <w:jc w:val="right"/>
            </w:pPr>
            <w:r>
              <w:rPr>
                <w:rFonts w:ascii="宋体" w:hAnsi="宋体" w:eastAsia="宋体" w:cs="宋体"/>
                <w:b w:val="0"/>
              </w:rPr>
              <w:t>-</w:t>
            </w:r>
          </w:p>
        </w:tc>
        <w:tc>
          <w:tcPr>
            <w:tcW w:w="462" w:type="pct"/>
            <w:vAlign w:val="center"/>
          </w:tcPr>
          <w:p w14:paraId="57016405">
            <w:pPr>
              <w:spacing w:line="240" w:lineRule="auto"/>
              <w:jc w:val="right"/>
            </w:pPr>
            <w:r>
              <w:rPr>
                <w:rFonts w:ascii="宋体" w:hAnsi="宋体" w:eastAsia="宋体" w:cs="宋体"/>
                <w:b w:val="0"/>
              </w:rPr>
              <w:t>-</w:t>
            </w:r>
          </w:p>
        </w:tc>
        <w:tc>
          <w:tcPr>
            <w:tcW w:w="462" w:type="pct"/>
            <w:vAlign w:val="center"/>
          </w:tcPr>
          <w:p w14:paraId="5F6CC914">
            <w:pPr>
              <w:spacing w:line="240" w:lineRule="auto"/>
              <w:jc w:val="right"/>
            </w:pPr>
            <w:r>
              <w:rPr>
                <w:rFonts w:ascii="宋体" w:hAnsi="宋体" w:eastAsia="宋体" w:cs="宋体"/>
                <w:b w:val="0"/>
              </w:rPr>
              <w:t>101,249,932.02</w:t>
            </w:r>
          </w:p>
        </w:tc>
        <w:tc>
          <w:tcPr>
            <w:tcW w:w="462" w:type="pct"/>
            <w:vAlign w:val="center"/>
          </w:tcPr>
          <w:p w14:paraId="4CC8045B">
            <w:pPr>
              <w:spacing w:line="240" w:lineRule="auto"/>
              <w:jc w:val="right"/>
            </w:pPr>
            <w:r>
              <w:rPr>
                <w:rFonts w:ascii="宋体" w:hAnsi="宋体" w:eastAsia="宋体" w:cs="宋体"/>
                <w:b w:val="0"/>
              </w:rPr>
              <w:t>101,249,932.02</w:t>
            </w:r>
          </w:p>
        </w:tc>
      </w:tr>
      <w:tr w14:paraId="28BF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183B5387">
            <w:pPr>
              <w:spacing w:line="240" w:lineRule="auto"/>
              <w:jc w:val="center"/>
            </w:pPr>
            <w:r>
              <w:rPr>
                <w:rFonts w:ascii="宋体" w:hAnsi="宋体" w:eastAsia="宋体" w:cs="宋体"/>
                <w:b w:val="0"/>
              </w:rPr>
              <w:t>资产总计</w:t>
            </w:r>
          </w:p>
        </w:tc>
        <w:tc>
          <w:tcPr>
            <w:tcW w:w="462" w:type="pct"/>
            <w:vAlign w:val="center"/>
          </w:tcPr>
          <w:p w14:paraId="7EE07491">
            <w:pPr>
              <w:spacing w:line="240" w:lineRule="auto"/>
              <w:jc w:val="right"/>
            </w:pPr>
            <w:r>
              <w:rPr>
                <w:rFonts w:ascii="宋体" w:hAnsi="宋体" w:eastAsia="宋体" w:cs="宋体"/>
                <w:b w:val="0"/>
              </w:rPr>
              <w:t>3,302,300.35</w:t>
            </w:r>
          </w:p>
        </w:tc>
        <w:tc>
          <w:tcPr>
            <w:tcW w:w="462" w:type="pct"/>
            <w:vAlign w:val="center"/>
          </w:tcPr>
          <w:p w14:paraId="5736F3A7">
            <w:pPr>
              <w:spacing w:line="240" w:lineRule="auto"/>
              <w:jc w:val="right"/>
            </w:pPr>
            <w:r>
              <w:rPr>
                <w:rFonts w:ascii="宋体" w:hAnsi="宋体" w:eastAsia="宋体" w:cs="宋体"/>
                <w:b w:val="0"/>
              </w:rPr>
              <w:t>-</w:t>
            </w:r>
          </w:p>
        </w:tc>
        <w:tc>
          <w:tcPr>
            <w:tcW w:w="462" w:type="pct"/>
            <w:vAlign w:val="center"/>
          </w:tcPr>
          <w:p w14:paraId="470F6081">
            <w:pPr>
              <w:spacing w:line="240" w:lineRule="auto"/>
              <w:jc w:val="right"/>
            </w:pPr>
            <w:r>
              <w:rPr>
                <w:rFonts w:ascii="宋体" w:hAnsi="宋体" w:eastAsia="宋体" w:cs="宋体"/>
                <w:b w:val="0"/>
              </w:rPr>
              <w:t>32,352,550.91</w:t>
            </w:r>
          </w:p>
        </w:tc>
        <w:tc>
          <w:tcPr>
            <w:tcW w:w="462" w:type="pct"/>
            <w:vAlign w:val="center"/>
          </w:tcPr>
          <w:p w14:paraId="5E38D75D">
            <w:pPr>
              <w:spacing w:line="240" w:lineRule="auto"/>
              <w:jc w:val="right"/>
            </w:pPr>
            <w:r>
              <w:rPr>
                <w:rFonts w:ascii="宋体" w:hAnsi="宋体" w:eastAsia="宋体" w:cs="宋体"/>
                <w:b w:val="0"/>
              </w:rPr>
              <w:t>-</w:t>
            </w:r>
          </w:p>
        </w:tc>
        <w:tc>
          <w:tcPr>
            <w:tcW w:w="462" w:type="pct"/>
            <w:vAlign w:val="center"/>
          </w:tcPr>
          <w:p w14:paraId="7C57852E">
            <w:pPr>
              <w:spacing w:line="240" w:lineRule="auto"/>
              <w:jc w:val="right"/>
            </w:pPr>
            <w:r>
              <w:rPr>
                <w:rFonts w:ascii="宋体" w:hAnsi="宋体" w:eastAsia="宋体" w:cs="宋体"/>
                <w:b w:val="0"/>
              </w:rPr>
              <w:t>-</w:t>
            </w:r>
          </w:p>
        </w:tc>
        <w:tc>
          <w:tcPr>
            <w:tcW w:w="462" w:type="pct"/>
            <w:vAlign w:val="center"/>
          </w:tcPr>
          <w:p w14:paraId="552C67A1">
            <w:pPr>
              <w:spacing w:line="240" w:lineRule="auto"/>
              <w:jc w:val="right"/>
            </w:pPr>
            <w:r>
              <w:rPr>
                <w:rFonts w:ascii="宋体" w:hAnsi="宋体" w:eastAsia="宋体" w:cs="宋体"/>
                <w:b w:val="0"/>
              </w:rPr>
              <w:t>575,976,952.22</w:t>
            </w:r>
          </w:p>
        </w:tc>
        <w:tc>
          <w:tcPr>
            <w:tcW w:w="462" w:type="pct"/>
            <w:vAlign w:val="center"/>
          </w:tcPr>
          <w:p w14:paraId="38DDBE05">
            <w:pPr>
              <w:spacing w:line="240" w:lineRule="auto"/>
              <w:jc w:val="right"/>
            </w:pPr>
            <w:r>
              <w:rPr>
                <w:rFonts w:ascii="宋体" w:hAnsi="宋体" w:eastAsia="宋体" w:cs="宋体"/>
                <w:b w:val="0"/>
              </w:rPr>
              <w:t>611,631,803.48</w:t>
            </w:r>
          </w:p>
        </w:tc>
      </w:tr>
      <w:tr w14:paraId="7D5C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34D902F4">
            <w:pPr>
              <w:spacing w:line="240" w:lineRule="auto"/>
              <w:jc w:val="center"/>
            </w:pPr>
            <w:r>
              <w:rPr>
                <w:rFonts w:ascii="宋体" w:hAnsi="宋体" w:eastAsia="宋体" w:cs="宋体"/>
                <w:b w:val="0"/>
              </w:rPr>
              <w:t>负债</w:t>
            </w:r>
          </w:p>
        </w:tc>
        <w:tc>
          <w:tcPr>
            <w:tcW w:w="462" w:type="pct"/>
            <w:vAlign w:val="center"/>
          </w:tcPr>
          <w:p w14:paraId="64017F76">
            <w:pPr>
              <w:spacing w:line="240" w:lineRule="auto"/>
              <w:jc w:val="center"/>
            </w:pPr>
          </w:p>
        </w:tc>
        <w:tc>
          <w:tcPr>
            <w:tcW w:w="462" w:type="pct"/>
            <w:vAlign w:val="center"/>
          </w:tcPr>
          <w:p w14:paraId="4CFB7467">
            <w:pPr>
              <w:spacing w:line="240" w:lineRule="auto"/>
              <w:jc w:val="center"/>
            </w:pPr>
          </w:p>
        </w:tc>
        <w:tc>
          <w:tcPr>
            <w:tcW w:w="462" w:type="pct"/>
            <w:vAlign w:val="center"/>
          </w:tcPr>
          <w:p w14:paraId="600D6FF8">
            <w:pPr>
              <w:spacing w:line="240" w:lineRule="auto"/>
              <w:jc w:val="center"/>
            </w:pPr>
          </w:p>
        </w:tc>
        <w:tc>
          <w:tcPr>
            <w:tcW w:w="462" w:type="pct"/>
            <w:vAlign w:val="center"/>
          </w:tcPr>
          <w:p w14:paraId="73B2AE3C">
            <w:pPr>
              <w:spacing w:line="240" w:lineRule="auto"/>
              <w:jc w:val="center"/>
            </w:pPr>
          </w:p>
        </w:tc>
        <w:tc>
          <w:tcPr>
            <w:tcW w:w="462" w:type="pct"/>
            <w:vAlign w:val="center"/>
          </w:tcPr>
          <w:p w14:paraId="2AF3C8DB">
            <w:pPr>
              <w:spacing w:line="240" w:lineRule="auto"/>
              <w:jc w:val="center"/>
            </w:pPr>
          </w:p>
        </w:tc>
        <w:tc>
          <w:tcPr>
            <w:tcW w:w="462" w:type="pct"/>
            <w:vAlign w:val="center"/>
          </w:tcPr>
          <w:p w14:paraId="7E738129">
            <w:pPr>
              <w:spacing w:line="240" w:lineRule="auto"/>
              <w:jc w:val="center"/>
            </w:pPr>
          </w:p>
        </w:tc>
        <w:tc>
          <w:tcPr>
            <w:tcW w:w="462" w:type="pct"/>
            <w:vAlign w:val="center"/>
          </w:tcPr>
          <w:p w14:paraId="6912ADB0">
            <w:pPr>
              <w:spacing w:line="240" w:lineRule="auto"/>
              <w:jc w:val="center"/>
            </w:pPr>
          </w:p>
        </w:tc>
      </w:tr>
      <w:tr w14:paraId="7E9F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16D64333">
            <w:pPr>
              <w:spacing w:line="240" w:lineRule="auto"/>
              <w:jc w:val="center"/>
            </w:pPr>
            <w:r>
              <w:rPr>
                <w:rFonts w:ascii="宋体" w:hAnsi="宋体" w:eastAsia="宋体" w:cs="宋体"/>
                <w:b w:val="0"/>
              </w:rPr>
              <w:t>应付赎回款</w:t>
            </w:r>
          </w:p>
        </w:tc>
        <w:tc>
          <w:tcPr>
            <w:tcW w:w="462" w:type="pct"/>
            <w:vAlign w:val="center"/>
          </w:tcPr>
          <w:p w14:paraId="176E9CE2">
            <w:pPr>
              <w:spacing w:line="240" w:lineRule="auto"/>
              <w:jc w:val="right"/>
            </w:pPr>
            <w:r>
              <w:rPr>
                <w:rFonts w:ascii="宋体" w:hAnsi="宋体" w:eastAsia="宋体" w:cs="宋体"/>
                <w:b w:val="0"/>
              </w:rPr>
              <w:t>-</w:t>
            </w:r>
          </w:p>
        </w:tc>
        <w:tc>
          <w:tcPr>
            <w:tcW w:w="462" w:type="pct"/>
            <w:vAlign w:val="center"/>
          </w:tcPr>
          <w:p w14:paraId="773DF3E4">
            <w:pPr>
              <w:spacing w:line="240" w:lineRule="auto"/>
              <w:jc w:val="right"/>
            </w:pPr>
            <w:r>
              <w:rPr>
                <w:rFonts w:ascii="宋体" w:hAnsi="宋体" w:eastAsia="宋体" w:cs="宋体"/>
                <w:b w:val="0"/>
              </w:rPr>
              <w:t>-</w:t>
            </w:r>
          </w:p>
        </w:tc>
        <w:tc>
          <w:tcPr>
            <w:tcW w:w="462" w:type="pct"/>
            <w:vAlign w:val="center"/>
          </w:tcPr>
          <w:p w14:paraId="2FEE7F97">
            <w:pPr>
              <w:spacing w:line="240" w:lineRule="auto"/>
              <w:jc w:val="right"/>
            </w:pPr>
            <w:r>
              <w:rPr>
                <w:rFonts w:ascii="宋体" w:hAnsi="宋体" w:eastAsia="宋体" w:cs="宋体"/>
                <w:b w:val="0"/>
              </w:rPr>
              <w:t>-</w:t>
            </w:r>
          </w:p>
        </w:tc>
        <w:tc>
          <w:tcPr>
            <w:tcW w:w="462" w:type="pct"/>
            <w:vAlign w:val="center"/>
          </w:tcPr>
          <w:p w14:paraId="0F6A5B39">
            <w:pPr>
              <w:spacing w:line="240" w:lineRule="auto"/>
              <w:jc w:val="right"/>
            </w:pPr>
            <w:r>
              <w:rPr>
                <w:rFonts w:ascii="宋体" w:hAnsi="宋体" w:eastAsia="宋体" w:cs="宋体"/>
                <w:b w:val="0"/>
              </w:rPr>
              <w:t>-</w:t>
            </w:r>
          </w:p>
        </w:tc>
        <w:tc>
          <w:tcPr>
            <w:tcW w:w="462" w:type="pct"/>
            <w:vAlign w:val="center"/>
          </w:tcPr>
          <w:p w14:paraId="1767FE95">
            <w:pPr>
              <w:spacing w:line="240" w:lineRule="auto"/>
              <w:jc w:val="right"/>
            </w:pPr>
            <w:r>
              <w:rPr>
                <w:rFonts w:ascii="宋体" w:hAnsi="宋体" w:eastAsia="宋体" w:cs="宋体"/>
                <w:b w:val="0"/>
              </w:rPr>
              <w:t>-</w:t>
            </w:r>
          </w:p>
        </w:tc>
        <w:tc>
          <w:tcPr>
            <w:tcW w:w="462" w:type="pct"/>
            <w:vAlign w:val="center"/>
          </w:tcPr>
          <w:p w14:paraId="74920589">
            <w:pPr>
              <w:spacing w:line="240" w:lineRule="auto"/>
              <w:jc w:val="right"/>
            </w:pPr>
            <w:r>
              <w:rPr>
                <w:rFonts w:ascii="宋体" w:hAnsi="宋体" w:eastAsia="宋体" w:cs="宋体"/>
                <w:b w:val="0"/>
              </w:rPr>
              <w:t>10,459,825.56</w:t>
            </w:r>
          </w:p>
        </w:tc>
        <w:tc>
          <w:tcPr>
            <w:tcW w:w="462" w:type="pct"/>
            <w:vAlign w:val="center"/>
          </w:tcPr>
          <w:p w14:paraId="6D85D8A0">
            <w:pPr>
              <w:spacing w:line="240" w:lineRule="auto"/>
              <w:jc w:val="right"/>
            </w:pPr>
            <w:r>
              <w:rPr>
                <w:rFonts w:ascii="宋体" w:hAnsi="宋体" w:eastAsia="宋体" w:cs="宋体"/>
                <w:b w:val="0"/>
              </w:rPr>
              <w:t>10,459,825.56</w:t>
            </w:r>
          </w:p>
        </w:tc>
      </w:tr>
      <w:tr w14:paraId="75C6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5B1C8013">
            <w:pPr>
              <w:spacing w:line="240" w:lineRule="auto"/>
              <w:jc w:val="center"/>
            </w:pPr>
            <w:r>
              <w:rPr>
                <w:rFonts w:ascii="宋体" w:hAnsi="宋体" w:eastAsia="宋体" w:cs="宋体"/>
                <w:b w:val="0"/>
              </w:rPr>
              <w:t>应付管理人报酬</w:t>
            </w:r>
          </w:p>
        </w:tc>
        <w:tc>
          <w:tcPr>
            <w:tcW w:w="462" w:type="pct"/>
            <w:vAlign w:val="center"/>
          </w:tcPr>
          <w:p w14:paraId="7D3050BD">
            <w:pPr>
              <w:spacing w:line="240" w:lineRule="auto"/>
              <w:jc w:val="right"/>
            </w:pPr>
            <w:r>
              <w:rPr>
                <w:rFonts w:ascii="宋体" w:hAnsi="宋体" w:eastAsia="宋体" w:cs="宋体"/>
                <w:b w:val="0"/>
              </w:rPr>
              <w:t>-</w:t>
            </w:r>
          </w:p>
        </w:tc>
        <w:tc>
          <w:tcPr>
            <w:tcW w:w="462" w:type="pct"/>
            <w:vAlign w:val="center"/>
          </w:tcPr>
          <w:p w14:paraId="703162BD">
            <w:pPr>
              <w:spacing w:line="240" w:lineRule="auto"/>
              <w:jc w:val="right"/>
            </w:pPr>
            <w:r>
              <w:rPr>
                <w:rFonts w:ascii="宋体" w:hAnsi="宋体" w:eastAsia="宋体" w:cs="宋体"/>
                <w:b w:val="0"/>
              </w:rPr>
              <w:t>-</w:t>
            </w:r>
          </w:p>
        </w:tc>
        <w:tc>
          <w:tcPr>
            <w:tcW w:w="462" w:type="pct"/>
            <w:vAlign w:val="center"/>
          </w:tcPr>
          <w:p w14:paraId="76064A0E">
            <w:pPr>
              <w:spacing w:line="240" w:lineRule="auto"/>
              <w:jc w:val="right"/>
            </w:pPr>
            <w:r>
              <w:rPr>
                <w:rFonts w:ascii="宋体" w:hAnsi="宋体" w:eastAsia="宋体" w:cs="宋体"/>
                <w:b w:val="0"/>
              </w:rPr>
              <w:t>-</w:t>
            </w:r>
          </w:p>
        </w:tc>
        <w:tc>
          <w:tcPr>
            <w:tcW w:w="462" w:type="pct"/>
            <w:vAlign w:val="center"/>
          </w:tcPr>
          <w:p w14:paraId="4469DE2C">
            <w:pPr>
              <w:spacing w:line="240" w:lineRule="auto"/>
              <w:jc w:val="right"/>
            </w:pPr>
            <w:r>
              <w:rPr>
                <w:rFonts w:ascii="宋体" w:hAnsi="宋体" w:eastAsia="宋体" w:cs="宋体"/>
                <w:b w:val="0"/>
              </w:rPr>
              <w:t>-</w:t>
            </w:r>
          </w:p>
        </w:tc>
        <w:tc>
          <w:tcPr>
            <w:tcW w:w="462" w:type="pct"/>
            <w:vAlign w:val="center"/>
          </w:tcPr>
          <w:p w14:paraId="486CCEA3">
            <w:pPr>
              <w:spacing w:line="240" w:lineRule="auto"/>
              <w:jc w:val="right"/>
            </w:pPr>
            <w:r>
              <w:rPr>
                <w:rFonts w:ascii="宋体" w:hAnsi="宋体" w:eastAsia="宋体" w:cs="宋体"/>
                <w:b w:val="0"/>
              </w:rPr>
              <w:t>-</w:t>
            </w:r>
          </w:p>
        </w:tc>
        <w:tc>
          <w:tcPr>
            <w:tcW w:w="462" w:type="pct"/>
            <w:vAlign w:val="center"/>
          </w:tcPr>
          <w:p w14:paraId="0A452FB3">
            <w:pPr>
              <w:spacing w:line="240" w:lineRule="auto"/>
              <w:jc w:val="right"/>
            </w:pPr>
            <w:r>
              <w:rPr>
                <w:rFonts w:ascii="宋体" w:hAnsi="宋体" w:eastAsia="宋体" w:cs="宋体"/>
                <w:b w:val="0"/>
              </w:rPr>
              <w:t>256,429.26</w:t>
            </w:r>
          </w:p>
        </w:tc>
        <w:tc>
          <w:tcPr>
            <w:tcW w:w="462" w:type="pct"/>
            <w:vAlign w:val="center"/>
          </w:tcPr>
          <w:p w14:paraId="1D6823B8">
            <w:pPr>
              <w:spacing w:line="240" w:lineRule="auto"/>
              <w:jc w:val="right"/>
            </w:pPr>
            <w:r>
              <w:rPr>
                <w:rFonts w:ascii="宋体" w:hAnsi="宋体" w:eastAsia="宋体" w:cs="宋体"/>
                <w:b w:val="0"/>
              </w:rPr>
              <w:t>256,429.26</w:t>
            </w:r>
          </w:p>
        </w:tc>
      </w:tr>
      <w:tr w14:paraId="32576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29DAF724">
            <w:pPr>
              <w:spacing w:line="240" w:lineRule="auto"/>
              <w:jc w:val="center"/>
            </w:pPr>
            <w:r>
              <w:rPr>
                <w:rFonts w:ascii="宋体" w:hAnsi="宋体" w:eastAsia="宋体" w:cs="宋体"/>
                <w:b w:val="0"/>
              </w:rPr>
              <w:t>应付托管费</w:t>
            </w:r>
          </w:p>
        </w:tc>
        <w:tc>
          <w:tcPr>
            <w:tcW w:w="462" w:type="pct"/>
            <w:vAlign w:val="center"/>
          </w:tcPr>
          <w:p w14:paraId="746392CC">
            <w:pPr>
              <w:spacing w:line="240" w:lineRule="auto"/>
              <w:jc w:val="right"/>
            </w:pPr>
            <w:r>
              <w:rPr>
                <w:rFonts w:ascii="宋体" w:hAnsi="宋体" w:eastAsia="宋体" w:cs="宋体"/>
                <w:b w:val="0"/>
              </w:rPr>
              <w:t>-</w:t>
            </w:r>
          </w:p>
        </w:tc>
        <w:tc>
          <w:tcPr>
            <w:tcW w:w="462" w:type="pct"/>
            <w:vAlign w:val="center"/>
          </w:tcPr>
          <w:p w14:paraId="03852690">
            <w:pPr>
              <w:spacing w:line="240" w:lineRule="auto"/>
              <w:jc w:val="right"/>
            </w:pPr>
            <w:r>
              <w:rPr>
                <w:rFonts w:ascii="宋体" w:hAnsi="宋体" w:eastAsia="宋体" w:cs="宋体"/>
                <w:b w:val="0"/>
              </w:rPr>
              <w:t>-</w:t>
            </w:r>
          </w:p>
        </w:tc>
        <w:tc>
          <w:tcPr>
            <w:tcW w:w="462" w:type="pct"/>
            <w:vAlign w:val="center"/>
          </w:tcPr>
          <w:p w14:paraId="5D970BEA">
            <w:pPr>
              <w:spacing w:line="240" w:lineRule="auto"/>
              <w:jc w:val="right"/>
            </w:pPr>
            <w:r>
              <w:rPr>
                <w:rFonts w:ascii="宋体" w:hAnsi="宋体" w:eastAsia="宋体" w:cs="宋体"/>
                <w:b w:val="0"/>
              </w:rPr>
              <w:t>-</w:t>
            </w:r>
          </w:p>
        </w:tc>
        <w:tc>
          <w:tcPr>
            <w:tcW w:w="462" w:type="pct"/>
            <w:vAlign w:val="center"/>
          </w:tcPr>
          <w:p w14:paraId="56DD3285">
            <w:pPr>
              <w:spacing w:line="240" w:lineRule="auto"/>
              <w:jc w:val="right"/>
            </w:pPr>
            <w:r>
              <w:rPr>
                <w:rFonts w:ascii="宋体" w:hAnsi="宋体" w:eastAsia="宋体" w:cs="宋体"/>
                <w:b w:val="0"/>
              </w:rPr>
              <w:t>-</w:t>
            </w:r>
          </w:p>
        </w:tc>
        <w:tc>
          <w:tcPr>
            <w:tcW w:w="462" w:type="pct"/>
            <w:vAlign w:val="center"/>
          </w:tcPr>
          <w:p w14:paraId="2ACA0D39">
            <w:pPr>
              <w:spacing w:line="240" w:lineRule="auto"/>
              <w:jc w:val="right"/>
            </w:pPr>
            <w:r>
              <w:rPr>
                <w:rFonts w:ascii="宋体" w:hAnsi="宋体" w:eastAsia="宋体" w:cs="宋体"/>
                <w:b w:val="0"/>
              </w:rPr>
              <w:t>-</w:t>
            </w:r>
          </w:p>
        </w:tc>
        <w:tc>
          <w:tcPr>
            <w:tcW w:w="462" w:type="pct"/>
            <w:vAlign w:val="center"/>
          </w:tcPr>
          <w:p w14:paraId="3F62E668">
            <w:pPr>
              <w:spacing w:line="240" w:lineRule="auto"/>
              <w:jc w:val="right"/>
            </w:pPr>
            <w:r>
              <w:rPr>
                <w:rFonts w:ascii="宋体" w:hAnsi="宋体" w:eastAsia="宋体" w:cs="宋体"/>
                <w:b w:val="0"/>
              </w:rPr>
              <w:t>42,738.21</w:t>
            </w:r>
          </w:p>
        </w:tc>
        <w:tc>
          <w:tcPr>
            <w:tcW w:w="462" w:type="pct"/>
            <w:vAlign w:val="center"/>
          </w:tcPr>
          <w:p w14:paraId="61952D94">
            <w:pPr>
              <w:spacing w:line="240" w:lineRule="auto"/>
              <w:jc w:val="right"/>
            </w:pPr>
            <w:r>
              <w:rPr>
                <w:rFonts w:ascii="宋体" w:hAnsi="宋体" w:eastAsia="宋体" w:cs="宋体"/>
                <w:b w:val="0"/>
              </w:rPr>
              <w:t>42,738.21</w:t>
            </w:r>
          </w:p>
        </w:tc>
      </w:tr>
      <w:tr w14:paraId="1F19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28551E71">
            <w:pPr>
              <w:spacing w:line="240" w:lineRule="auto"/>
              <w:jc w:val="center"/>
            </w:pPr>
            <w:r>
              <w:rPr>
                <w:rFonts w:ascii="宋体" w:hAnsi="宋体" w:eastAsia="宋体" w:cs="宋体"/>
                <w:b w:val="0"/>
              </w:rPr>
              <w:t>应付销售服务费</w:t>
            </w:r>
          </w:p>
        </w:tc>
        <w:tc>
          <w:tcPr>
            <w:tcW w:w="462" w:type="pct"/>
            <w:vAlign w:val="center"/>
          </w:tcPr>
          <w:p w14:paraId="13A638E5">
            <w:pPr>
              <w:spacing w:line="240" w:lineRule="auto"/>
              <w:jc w:val="right"/>
            </w:pPr>
            <w:r>
              <w:rPr>
                <w:rFonts w:ascii="宋体" w:hAnsi="宋体" w:eastAsia="宋体" w:cs="宋体"/>
                <w:b w:val="0"/>
              </w:rPr>
              <w:t>-</w:t>
            </w:r>
          </w:p>
        </w:tc>
        <w:tc>
          <w:tcPr>
            <w:tcW w:w="462" w:type="pct"/>
            <w:vAlign w:val="center"/>
          </w:tcPr>
          <w:p w14:paraId="6B93D9B1">
            <w:pPr>
              <w:spacing w:line="240" w:lineRule="auto"/>
              <w:jc w:val="right"/>
            </w:pPr>
            <w:r>
              <w:rPr>
                <w:rFonts w:ascii="宋体" w:hAnsi="宋体" w:eastAsia="宋体" w:cs="宋体"/>
                <w:b w:val="0"/>
              </w:rPr>
              <w:t>-</w:t>
            </w:r>
          </w:p>
        </w:tc>
        <w:tc>
          <w:tcPr>
            <w:tcW w:w="462" w:type="pct"/>
            <w:vAlign w:val="center"/>
          </w:tcPr>
          <w:p w14:paraId="75639179">
            <w:pPr>
              <w:spacing w:line="240" w:lineRule="auto"/>
              <w:jc w:val="right"/>
            </w:pPr>
            <w:r>
              <w:rPr>
                <w:rFonts w:ascii="宋体" w:hAnsi="宋体" w:eastAsia="宋体" w:cs="宋体"/>
                <w:b w:val="0"/>
              </w:rPr>
              <w:t>-</w:t>
            </w:r>
          </w:p>
        </w:tc>
        <w:tc>
          <w:tcPr>
            <w:tcW w:w="462" w:type="pct"/>
            <w:vAlign w:val="center"/>
          </w:tcPr>
          <w:p w14:paraId="75F0322A">
            <w:pPr>
              <w:spacing w:line="240" w:lineRule="auto"/>
              <w:jc w:val="right"/>
            </w:pPr>
            <w:r>
              <w:rPr>
                <w:rFonts w:ascii="宋体" w:hAnsi="宋体" w:eastAsia="宋体" w:cs="宋体"/>
                <w:b w:val="0"/>
              </w:rPr>
              <w:t>-</w:t>
            </w:r>
          </w:p>
        </w:tc>
        <w:tc>
          <w:tcPr>
            <w:tcW w:w="462" w:type="pct"/>
            <w:vAlign w:val="center"/>
          </w:tcPr>
          <w:p w14:paraId="3D99A96D">
            <w:pPr>
              <w:spacing w:line="240" w:lineRule="auto"/>
              <w:jc w:val="right"/>
            </w:pPr>
            <w:r>
              <w:rPr>
                <w:rFonts w:ascii="宋体" w:hAnsi="宋体" w:eastAsia="宋体" w:cs="宋体"/>
                <w:b w:val="0"/>
              </w:rPr>
              <w:t>-</w:t>
            </w:r>
          </w:p>
        </w:tc>
        <w:tc>
          <w:tcPr>
            <w:tcW w:w="462" w:type="pct"/>
            <w:vAlign w:val="center"/>
          </w:tcPr>
          <w:p w14:paraId="05A7AEDB">
            <w:pPr>
              <w:spacing w:line="240" w:lineRule="auto"/>
              <w:jc w:val="right"/>
            </w:pPr>
            <w:r>
              <w:rPr>
                <w:rFonts w:ascii="宋体" w:hAnsi="宋体" w:eastAsia="宋体" w:cs="宋体"/>
                <w:b w:val="0"/>
              </w:rPr>
              <w:t>58,088.04</w:t>
            </w:r>
          </w:p>
        </w:tc>
        <w:tc>
          <w:tcPr>
            <w:tcW w:w="462" w:type="pct"/>
            <w:vAlign w:val="center"/>
          </w:tcPr>
          <w:p w14:paraId="2C821CD2">
            <w:pPr>
              <w:spacing w:line="240" w:lineRule="auto"/>
              <w:jc w:val="right"/>
            </w:pPr>
            <w:r>
              <w:rPr>
                <w:rFonts w:ascii="宋体" w:hAnsi="宋体" w:eastAsia="宋体" w:cs="宋体"/>
                <w:b w:val="0"/>
              </w:rPr>
              <w:t>58,088.04</w:t>
            </w:r>
          </w:p>
        </w:tc>
      </w:tr>
      <w:tr w14:paraId="2CDA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579AF7FD">
            <w:pPr>
              <w:spacing w:line="240" w:lineRule="auto"/>
              <w:jc w:val="center"/>
            </w:pPr>
            <w:r>
              <w:rPr>
                <w:rFonts w:ascii="宋体" w:hAnsi="宋体" w:eastAsia="宋体" w:cs="宋体"/>
                <w:b w:val="0"/>
              </w:rPr>
              <w:t>应交税费</w:t>
            </w:r>
          </w:p>
        </w:tc>
        <w:tc>
          <w:tcPr>
            <w:tcW w:w="462" w:type="pct"/>
            <w:vAlign w:val="center"/>
          </w:tcPr>
          <w:p w14:paraId="068222FD">
            <w:pPr>
              <w:spacing w:line="240" w:lineRule="auto"/>
              <w:jc w:val="right"/>
            </w:pPr>
            <w:r>
              <w:rPr>
                <w:rFonts w:ascii="宋体" w:hAnsi="宋体" w:eastAsia="宋体" w:cs="宋体"/>
                <w:b w:val="0"/>
              </w:rPr>
              <w:t>-</w:t>
            </w:r>
          </w:p>
        </w:tc>
        <w:tc>
          <w:tcPr>
            <w:tcW w:w="462" w:type="pct"/>
            <w:vAlign w:val="center"/>
          </w:tcPr>
          <w:p w14:paraId="1405C748">
            <w:pPr>
              <w:spacing w:line="240" w:lineRule="auto"/>
              <w:jc w:val="right"/>
            </w:pPr>
            <w:r>
              <w:rPr>
                <w:rFonts w:ascii="宋体" w:hAnsi="宋体" w:eastAsia="宋体" w:cs="宋体"/>
                <w:b w:val="0"/>
              </w:rPr>
              <w:t>-</w:t>
            </w:r>
          </w:p>
        </w:tc>
        <w:tc>
          <w:tcPr>
            <w:tcW w:w="462" w:type="pct"/>
            <w:vAlign w:val="center"/>
          </w:tcPr>
          <w:p w14:paraId="343156B9">
            <w:pPr>
              <w:spacing w:line="240" w:lineRule="auto"/>
              <w:jc w:val="right"/>
            </w:pPr>
            <w:r>
              <w:rPr>
                <w:rFonts w:ascii="宋体" w:hAnsi="宋体" w:eastAsia="宋体" w:cs="宋体"/>
                <w:b w:val="0"/>
              </w:rPr>
              <w:t>-</w:t>
            </w:r>
          </w:p>
        </w:tc>
        <w:tc>
          <w:tcPr>
            <w:tcW w:w="462" w:type="pct"/>
            <w:vAlign w:val="center"/>
          </w:tcPr>
          <w:p w14:paraId="57780B46">
            <w:pPr>
              <w:spacing w:line="240" w:lineRule="auto"/>
              <w:jc w:val="right"/>
            </w:pPr>
            <w:r>
              <w:rPr>
                <w:rFonts w:ascii="宋体" w:hAnsi="宋体" w:eastAsia="宋体" w:cs="宋体"/>
                <w:b w:val="0"/>
              </w:rPr>
              <w:t>-</w:t>
            </w:r>
          </w:p>
        </w:tc>
        <w:tc>
          <w:tcPr>
            <w:tcW w:w="462" w:type="pct"/>
            <w:vAlign w:val="center"/>
          </w:tcPr>
          <w:p w14:paraId="458ACBD5">
            <w:pPr>
              <w:spacing w:line="240" w:lineRule="auto"/>
              <w:jc w:val="right"/>
            </w:pPr>
            <w:r>
              <w:rPr>
                <w:rFonts w:ascii="宋体" w:hAnsi="宋体" w:eastAsia="宋体" w:cs="宋体"/>
                <w:b w:val="0"/>
              </w:rPr>
              <w:t>-</w:t>
            </w:r>
          </w:p>
        </w:tc>
        <w:tc>
          <w:tcPr>
            <w:tcW w:w="462" w:type="pct"/>
            <w:vAlign w:val="center"/>
          </w:tcPr>
          <w:p w14:paraId="3FA52B64">
            <w:pPr>
              <w:spacing w:line="240" w:lineRule="auto"/>
              <w:jc w:val="right"/>
            </w:pPr>
            <w:r>
              <w:rPr>
                <w:rFonts w:ascii="宋体" w:hAnsi="宋体" w:eastAsia="宋体" w:cs="宋体"/>
                <w:b w:val="0"/>
              </w:rPr>
              <w:t>484.26</w:t>
            </w:r>
          </w:p>
        </w:tc>
        <w:tc>
          <w:tcPr>
            <w:tcW w:w="462" w:type="pct"/>
            <w:vAlign w:val="center"/>
          </w:tcPr>
          <w:p w14:paraId="0AAFD12D">
            <w:pPr>
              <w:spacing w:line="240" w:lineRule="auto"/>
              <w:jc w:val="right"/>
            </w:pPr>
            <w:r>
              <w:rPr>
                <w:rFonts w:ascii="宋体" w:hAnsi="宋体" w:eastAsia="宋体" w:cs="宋体"/>
                <w:b w:val="0"/>
              </w:rPr>
              <w:t>484.26</w:t>
            </w:r>
          </w:p>
        </w:tc>
      </w:tr>
      <w:tr w14:paraId="01D5D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582B1A07">
            <w:pPr>
              <w:spacing w:line="240" w:lineRule="auto"/>
              <w:jc w:val="center"/>
            </w:pPr>
            <w:r>
              <w:rPr>
                <w:rFonts w:ascii="宋体" w:hAnsi="宋体" w:eastAsia="宋体" w:cs="宋体"/>
                <w:b w:val="0"/>
              </w:rPr>
              <w:t>其他负债</w:t>
            </w:r>
          </w:p>
        </w:tc>
        <w:tc>
          <w:tcPr>
            <w:tcW w:w="462" w:type="pct"/>
            <w:vAlign w:val="center"/>
          </w:tcPr>
          <w:p w14:paraId="310A7737">
            <w:pPr>
              <w:spacing w:line="240" w:lineRule="auto"/>
              <w:jc w:val="right"/>
            </w:pPr>
            <w:r>
              <w:rPr>
                <w:rFonts w:ascii="宋体" w:hAnsi="宋体" w:eastAsia="宋体" w:cs="宋体"/>
                <w:b w:val="0"/>
              </w:rPr>
              <w:t>-</w:t>
            </w:r>
          </w:p>
        </w:tc>
        <w:tc>
          <w:tcPr>
            <w:tcW w:w="462" w:type="pct"/>
            <w:vAlign w:val="center"/>
          </w:tcPr>
          <w:p w14:paraId="75C0DA21">
            <w:pPr>
              <w:spacing w:line="240" w:lineRule="auto"/>
              <w:jc w:val="right"/>
            </w:pPr>
            <w:r>
              <w:rPr>
                <w:rFonts w:ascii="宋体" w:hAnsi="宋体" w:eastAsia="宋体" w:cs="宋体"/>
                <w:b w:val="0"/>
              </w:rPr>
              <w:t>-</w:t>
            </w:r>
          </w:p>
        </w:tc>
        <w:tc>
          <w:tcPr>
            <w:tcW w:w="462" w:type="pct"/>
            <w:vAlign w:val="center"/>
          </w:tcPr>
          <w:p w14:paraId="4F803DC6">
            <w:pPr>
              <w:spacing w:line="240" w:lineRule="auto"/>
              <w:jc w:val="right"/>
            </w:pPr>
            <w:r>
              <w:rPr>
                <w:rFonts w:ascii="宋体" w:hAnsi="宋体" w:eastAsia="宋体" w:cs="宋体"/>
                <w:b w:val="0"/>
              </w:rPr>
              <w:t>-</w:t>
            </w:r>
          </w:p>
        </w:tc>
        <w:tc>
          <w:tcPr>
            <w:tcW w:w="462" w:type="pct"/>
            <w:vAlign w:val="center"/>
          </w:tcPr>
          <w:p w14:paraId="41F5742E">
            <w:pPr>
              <w:spacing w:line="240" w:lineRule="auto"/>
              <w:jc w:val="right"/>
            </w:pPr>
            <w:r>
              <w:rPr>
                <w:rFonts w:ascii="宋体" w:hAnsi="宋体" w:eastAsia="宋体" w:cs="宋体"/>
                <w:b w:val="0"/>
              </w:rPr>
              <w:t>-</w:t>
            </w:r>
          </w:p>
        </w:tc>
        <w:tc>
          <w:tcPr>
            <w:tcW w:w="462" w:type="pct"/>
            <w:vAlign w:val="center"/>
          </w:tcPr>
          <w:p w14:paraId="1436B0CE">
            <w:pPr>
              <w:spacing w:line="240" w:lineRule="auto"/>
              <w:jc w:val="right"/>
            </w:pPr>
            <w:r>
              <w:rPr>
                <w:rFonts w:ascii="宋体" w:hAnsi="宋体" w:eastAsia="宋体" w:cs="宋体"/>
                <w:b w:val="0"/>
              </w:rPr>
              <w:t>-</w:t>
            </w:r>
          </w:p>
        </w:tc>
        <w:tc>
          <w:tcPr>
            <w:tcW w:w="462" w:type="pct"/>
            <w:vAlign w:val="center"/>
          </w:tcPr>
          <w:p w14:paraId="5678745F">
            <w:pPr>
              <w:spacing w:line="240" w:lineRule="auto"/>
              <w:jc w:val="right"/>
            </w:pPr>
            <w:r>
              <w:rPr>
                <w:rFonts w:ascii="宋体" w:hAnsi="宋体" w:eastAsia="宋体" w:cs="宋体"/>
                <w:b w:val="0"/>
              </w:rPr>
              <w:t>5,032.22</w:t>
            </w:r>
          </w:p>
        </w:tc>
        <w:tc>
          <w:tcPr>
            <w:tcW w:w="462" w:type="pct"/>
            <w:vAlign w:val="center"/>
          </w:tcPr>
          <w:p w14:paraId="2FF6BB84">
            <w:pPr>
              <w:spacing w:line="240" w:lineRule="auto"/>
              <w:jc w:val="right"/>
            </w:pPr>
            <w:r>
              <w:rPr>
                <w:rFonts w:ascii="宋体" w:hAnsi="宋体" w:eastAsia="宋体" w:cs="宋体"/>
                <w:b w:val="0"/>
              </w:rPr>
              <w:t>5,032.22</w:t>
            </w:r>
          </w:p>
        </w:tc>
      </w:tr>
      <w:tr w14:paraId="35B5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7A409929">
            <w:pPr>
              <w:spacing w:line="240" w:lineRule="auto"/>
              <w:jc w:val="center"/>
            </w:pPr>
            <w:r>
              <w:rPr>
                <w:rFonts w:ascii="宋体" w:hAnsi="宋体" w:eastAsia="宋体" w:cs="宋体"/>
                <w:b w:val="0"/>
              </w:rPr>
              <w:t>负债总计</w:t>
            </w:r>
          </w:p>
        </w:tc>
        <w:tc>
          <w:tcPr>
            <w:tcW w:w="462" w:type="pct"/>
            <w:vAlign w:val="center"/>
          </w:tcPr>
          <w:p w14:paraId="18D40617">
            <w:pPr>
              <w:spacing w:line="240" w:lineRule="auto"/>
              <w:jc w:val="right"/>
            </w:pPr>
            <w:r>
              <w:rPr>
                <w:rFonts w:ascii="宋体" w:hAnsi="宋体" w:eastAsia="宋体" w:cs="宋体"/>
                <w:b w:val="0"/>
              </w:rPr>
              <w:t>-</w:t>
            </w:r>
          </w:p>
        </w:tc>
        <w:tc>
          <w:tcPr>
            <w:tcW w:w="462" w:type="pct"/>
            <w:vAlign w:val="center"/>
          </w:tcPr>
          <w:p w14:paraId="7D0753D0">
            <w:pPr>
              <w:spacing w:line="240" w:lineRule="auto"/>
              <w:jc w:val="right"/>
            </w:pPr>
            <w:r>
              <w:rPr>
                <w:rFonts w:ascii="宋体" w:hAnsi="宋体" w:eastAsia="宋体" w:cs="宋体"/>
                <w:b w:val="0"/>
              </w:rPr>
              <w:t>-</w:t>
            </w:r>
          </w:p>
        </w:tc>
        <w:tc>
          <w:tcPr>
            <w:tcW w:w="462" w:type="pct"/>
            <w:vAlign w:val="center"/>
          </w:tcPr>
          <w:p w14:paraId="2DC4479A">
            <w:pPr>
              <w:spacing w:line="240" w:lineRule="auto"/>
              <w:jc w:val="right"/>
            </w:pPr>
            <w:r>
              <w:rPr>
                <w:rFonts w:ascii="宋体" w:hAnsi="宋体" w:eastAsia="宋体" w:cs="宋体"/>
                <w:b w:val="0"/>
              </w:rPr>
              <w:t>-</w:t>
            </w:r>
          </w:p>
        </w:tc>
        <w:tc>
          <w:tcPr>
            <w:tcW w:w="462" w:type="pct"/>
            <w:vAlign w:val="center"/>
          </w:tcPr>
          <w:p w14:paraId="3B762587">
            <w:pPr>
              <w:spacing w:line="240" w:lineRule="auto"/>
              <w:jc w:val="right"/>
            </w:pPr>
            <w:r>
              <w:rPr>
                <w:rFonts w:ascii="宋体" w:hAnsi="宋体" w:eastAsia="宋体" w:cs="宋体"/>
                <w:b w:val="0"/>
              </w:rPr>
              <w:t>-</w:t>
            </w:r>
          </w:p>
        </w:tc>
        <w:tc>
          <w:tcPr>
            <w:tcW w:w="462" w:type="pct"/>
            <w:vAlign w:val="center"/>
          </w:tcPr>
          <w:p w14:paraId="292CECDB">
            <w:pPr>
              <w:spacing w:line="240" w:lineRule="auto"/>
              <w:jc w:val="right"/>
            </w:pPr>
            <w:r>
              <w:rPr>
                <w:rFonts w:ascii="宋体" w:hAnsi="宋体" w:eastAsia="宋体" w:cs="宋体"/>
                <w:b w:val="0"/>
              </w:rPr>
              <w:t>-</w:t>
            </w:r>
          </w:p>
        </w:tc>
        <w:tc>
          <w:tcPr>
            <w:tcW w:w="462" w:type="pct"/>
            <w:vAlign w:val="center"/>
          </w:tcPr>
          <w:p w14:paraId="7F3A088F">
            <w:pPr>
              <w:spacing w:line="240" w:lineRule="auto"/>
              <w:jc w:val="right"/>
            </w:pPr>
            <w:r>
              <w:rPr>
                <w:rFonts w:ascii="宋体" w:hAnsi="宋体" w:eastAsia="宋体" w:cs="宋体"/>
                <w:b w:val="0"/>
              </w:rPr>
              <w:t>10,822,597.55</w:t>
            </w:r>
          </w:p>
        </w:tc>
        <w:tc>
          <w:tcPr>
            <w:tcW w:w="462" w:type="pct"/>
            <w:vAlign w:val="center"/>
          </w:tcPr>
          <w:p w14:paraId="390A4DBF">
            <w:pPr>
              <w:spacing w:line="240" w:lineRule="auto"/>
              <w:jc w:val="right"/>
            </w:pPr>
            <w:r>
              <w:rPr>
                <w:rFonts w:ascii="宋体" w:hAnsi="宋体" w:eastAsia="宋体" w:cs="宋体"/>
                <w:b w:val="0"/>
              </w:rPr>
              <w:t>10,822,597.55</w:t>
            </w:r>
          </w:p>
        </w:tc>
      </w:tr>
      <w:tr w14:paraId="6A931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073CCB37">
            <w:pPr>
              <w:spacing w:line="240" w:lineRule="auto"/>
              <w:jc w:val="center"/>
            </w:pPr>
            <w:r>
              <w:rPr>
                <w:rFonts w:ascii="宋体" w:hAnsi="宋体" w:eastAsia="宋体" w:cs="宋体"/>
                <w:b w:val="0"/>
              </w:rPr>
              <w:t>利率敏感度缺口</w:t>
            </w:r>
          </w:p>
        </w:tc>
        <w:tc>
          <w:tcPr>
            <w:tcW w:w="462" w:type="pct"/>
            <w:vAlign w:val="center"/>
          </w:tcPr>
          <w:p w14:paraId="7E2F4829">
            <w:pPr>
              <w:spacing w:line="240" w:lineRule="auto"/>
              <w:jc w:val="right"/>
            </w:pPr>
            <w:r>
              <w:rPr>
                <w:rFonts w:ascii="宋体" w:hAnsi="宋体" w:eastAsia="宋体" w:cs="宋体"/>
                <w:b w:val="0"/>
              </w:rPr>
              <w:t>3,302,300.35</w:t>
            </w:r>
          </w:p>
        </w:tc>
        <w:tc>
          <w:tcPr>
            <w:tcW w:w="462" w:type="pct"/>
            <w:vAlign w:val="center"/>
          </w:tcPr>
          <w:p w14:paraId="392C6EBB">
            <w:pPr>
              <w:spacing w:line="240" w:lineRule="auto"/>
              <w:jc w:val="right"/>
            </w:pPr>
            <w:r>
              <w:rPr>
                <w:rFonts w:ascii="宋体" w:hAnsi="宋体" w:eastAsia="宋体" w:cs="宋体"/>
                <w:b w:val="0"/>
              </w:rPr>
              <w:t>-</w:t>
            </w:r>
          </w:p>
        </w:tc>
        <w:tc>
          <w:tcPr>
            <w:tcW w:w="462" w:type="pct"/>
            <w:vAlign w:val="center"/>
          </w:tcPr>
          <w:p w14:paraId="6EE24FD9">
            <w:pPr>
              <w:spacing w:line="240" w:lineRule="auto"/>
              <w:jc w:val="right"/>
            </w:pPr>
            <w:r>
              <w:rPr>
                <w:rFonts w:ascii="宋体" w:hAnsi="宋体" w:eastAsia="宋体" w:cs="宋体"/>
                <w:b w:val="0"/>
              </w:rPr>
              <w:t>32,352,550.91</w:t>
            </w:r>
          </w:p>
        </w:tc>
        <w:tc>
          <w:tcPr>
            <w:tcW w:w="462" w:type="pct"/>
            <w:vAlign w:val="center"/>
          </w:tcPr>
          <w:p w14:paraId="1AC8F5A2">
            <w:pPr>
              <w:spacing w:line="240" w:lineRule="auto"/>
              <w:jc w:val="right"/>
            </w:pPr>
            <w:r>
              <w:rPr>
                <w:rFonts w:ascii="宋体" w:hAnsi="宋体" w:eastAsia="宋体" w:cs="宋体"/>
                <w:b w:val="0"/>
              </w:rPr>
              <w:t>-</w:t>
            </w:r>
          </w:p>
        </w:tc>
        <w:tc>
          <w:tcPr>
            <w:tcW w:w="462" w:type="pct"/>
            <w:vAlign w:val="center"/>
          </w:tcPr>
          <w:p w14:paraId="19F9F029">
            <w:pPr>
              <w:spacing w:line="240" w:lineRule="auto"/>
              <w:jc w:val="right"/>
            </w:pPr>
            <w:r>
              <w:rPr>
                <w:rFonts w:ascii="宋体" w:hAnsi="宋体" w:eastAsia="宋体" w:cs="宋体"/>
                <w:b w:val="0"/>
              </w:rPr>
              <w:t>-</w:t>
            </w:r>
          </w:p>
        </w:tc>
        <w:tc>
          <w:tcPr>
            <w:tcW w:w="462" w:type="pct"/>
            <w:vAlign w:val="center"/>
          </w:tcPr>
          <w:p w14:paraId="35C4A70E">
            <w:pPr>
              <w:spacing w:line="240" w:lineRule="auto"/>
              <w:jc w:val="right"/>
            </w:pPr>
            <w:r>
              <w:rPr>
                <w:rFonts w:ascii="宋体" w:hAnsi="宋体" w:eastAsia="宋体" w:cs="宋体"/>
                <w:b w:val="0"/>
              </w:rPr>
              <w:t>565,154,354.67</w:t>
            </w:r>
          </w:p>
        </w:tc>
        <w:tc>
          <w:tcPr>
            <w:tcW w:w="462" w:type="pct"/>
            <w:vAlign w:val="center"/>
          </w:tcPr>
          <w:p w14:paraId="23E3723C">
            <w:pPr>
              <w:spacing w:line="240" w:lineRule="auto"/>
              <w:jc w:val="right"/>
            </w:pPr>
            <w:r>
              <w:rPr>
                <w:rFonts w:ascii="宋体" w:hAnsi="宋体" w:eastAsia="宋体" w:cs="宋体"/>
                <w:b w:val="0"/>
              </w:rPr>
              <w:t>600,809,205.93</w:t>
            </w:r>
          </w:p>
        </w:tc>
      </w:tr>
    </w:tbl>
    <w:p w14:paraId="2ABA1452">
      <w:r>
        <w:rPr>
          <w:rFonts w:ascii="宋体" w:hAnsi="宋体" w:eastAsia="宋体" w:cs="宋体"/>
          <w:b w:val="0"/>
        </w:rPr>
        <w:t>注：表中所示为本基金资产及负债的账面价值，并按照合约规定的利率重新定价日或到期日孰早者予以分类。</w:t>
      </w:r>
    </w:p>
    <w:p w14:paraId="7DAC2BC8"/>
    <w:p w14:paraId="7DB96810">
      <w:pPr>
        <w:pStyle w:val="58"/>
      </w:pPr>
      <w:r>
        <w:rPr>
          <w:rFonts w:ascii="宋体" w:hAnsi="宋体" w:eastAsia="宋体" w:cs="宋体"/>
          <w:b/>
        </w:rPr>
        <w:t>7.4.13.4.1.2 利率风险的敏感性分析</w:t>
      </w:r>
    </w:p>
    <w:p w14:paraId="7A6986D0">
      <w:r>
        <w:rPr>
          <w:rFonts w:ascii="宋体" w:hAnsi="宋体" w:eastAsia="宋体" w:cs="宋体"/>
          <w:b w:val="0"/>
        </w:rPr>
        <w:t xml:space="preserve">    于2025年12月31日，本基金持有的交易性债券投资公允价值占基金资产净值的比例为5.38%，因此市场利率的变动对于本基金净资产无重大影响。</w:t>
      </w:r>
    </w:p>
    <w:p w14:paraId="0DA0C1E5"/>
    <w:p w14:paraId="7AABA69F">
      <w:pPr>
        <w:pStyle w:val="58"/>
      </w:pPr>
      <w:r>
        <w:rPr>
          <w:rFonts w:ascii="宋体" w:hAnsi="宋体" w:eastAsia="宋体" w:cs="宋体"/>
          <w:b/>
        </w:rPr>
        <w:t>7.4.13.4.2 外汇风险</w:t>
      </w:r>
    </w:p>
    <w:p w14:paraId="08D42E8B">
      <w:pPr>
        <w:jc w:val="left"/>
      </w:pPr>
      <w:r>
        <w:rPr>
          <w:rFonts w:ascii="宋体" w:hAnsi="宋体" w:eastAsia="宋体" w:cs="宋体"/>
          <w:b w:val="0"/>
        </w:rPr>
        <w:t xml:space="preserve">    外汇风险是指金融工具的公允价值或未来现金流量因外汇汇率变动而发生波动的风险。本基金的所有资产及负债以人民币计价，因此无重大外汇风险。</w:t>
      </w:r>
    </w:p>
    <w:p w14:paraId="19950E12"/>
    <w:p w14:paraId="27A5523B">
      <w:pPr>
        <w:pStyle w:val="58"/>
      </w:pPr>
      <w:r>
        <w:rPr>
          <w:rFonts w:ascii="宋体" w:hAnsi="宋体" w:eastAsia="宋体" w:cs="宋体"/>
          <w:b/>
        </w:rPr>
        <w:t>7.4.13.4.3 其他价格风险</w:t>
      </w:r>
    </w:p>
    <w:p w14:paraId="5914D66F">
      <w:pPr>
        <w:jc w:val="left"/>
      </w:pPr>
      <w:r>
        <w:rPr>
          <w:rFonts w:ascii="宋体" w:hAnsi="宋体" w:eastAsia="宋体" w:cs="宋体"/>
          <w:b w:val="0"/>
        </w:rPr>
        <w:t xml:space="preserve">    其他价格风险是指基金所持金融工具的公允价值或未来现金流量因除市场利率和外汇汇率以外的市场价格因素变动而发生波动的风险。本基金主要投资于证券交易所上市的股票和债券，所面临的其他价格风险来源于单个证券发行主体自身经营情况或特殊事项的影响，也可能来源于证券市场整体波动的影响。</w:t>
      </w:r>
      <w:r>
        <w:rPr>
          <w:rFonts w:ascii="宋体" w:hAnsi="宋体" w:eastAsia="宋体" w:cs="宋体"/>
          <w:b w:val="0"/>
        </w:rPr>
        <w:cr/>
      </w:r>
      <w:r>
        <w:rPr>
          <w:rFonts w:ascii="宋体" w:hAnsi="宋体" w:eastAsia="宋体" w:cs="宋体"/>
          <w:b w:val="0"/>
        </w:rPr>
        <w:t xml:space="preserve">    本基金的基金管理人在构建和管理投资组合的过程中，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市场价格风险。</w:t>
      </w:r>
      <w:r>
        <w:rPr>
          <w:rFonts w:ascii="宋体" w:hAnsi="宋体" w:eastAsia="宋体" w:cs="宋体"/>
          <w:b w:val="0"/>
        </w:rPr>
        <w:cr/>
      </w:r>
      <w:r>
        <w:rPr>
          <w:rFonts w:ascii="宋体" w:hAnsi="宋体" w:eastAsia="宋体" w:cs="宋体"/>
          <w:b w:val="0"/>
        </w:rPr>
        <w:t xml:space="preserve">    本基金通过投资组合的分散化降低其他价格风险。本基金投资组合中股票资产投资比例为基金资产的60%-95%，其中对港股通标的股票（包括沪港通股票及深港通股票）的投资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p w14:paraId="0EDA584D"/>
    <w:p w14:paraId="6CC56C37">
      <w:pPr>
        <w:pStyle w:val="58"/>
      </w:pPr>
      <w:r>
        <w:rPr>
          <w:rFonts w:ascii="宋体" w:hAnsi="宋体" w:eastAsia="宋体" w:cs="宋体"/>
          <w:b/>
        </w:rPr>
        <w:t>7.4.13.4.3.1 其他价格风险敞口</w:t>
      </w:r>
    </w:p>
    <w:p w14:paraId="6C462B2D">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77F6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06BE9528">
            <w:pPr>
              <w:spacing w:line="240" w:lineRule="auto"/>
              <w:jc w:val="center"/>
            </w:pPr>
            <w:r>
              <w:rPr>
                <w:rFonts w:ascii="宋体" w:hAnsi="宋体" w:eastAsia="宋体" w:cs="宋体"/>
                <w:b w:val="0"/>
              </w:rPr>
              <w:t>项目</w:t>
            </w:r>
          </w:p>
        </w:tc>
        <w:tc>
          <w:tcPr>
            <w:tcW w:w="3077" w:type="pct"/>
            <w:gridSpan w:val="2"/>
            <w:shd w:val="clear" w:color="auto" w:fill="D9D9D9"/>
            <w:vAlign w:val="center"/>
          </w:tcPr>
          <w:p w14:paraId="39E11053">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3253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B2EAF08"/>
        </w:tc>
        <w:tc>
          <w:tcPr>
            <w:tcW w:w="1538" w:type="pct"/>
            <w:shd w:val="clear" w:color="auto" w:fill="D9D9D9"/>
            <w:vAlign w:val="center"/>
          </w:tcPr>
          <w:p w14:paraId="3EB02B6B">
            <w:pPr>
              <w:spacing w:line="240" w:lineRule="auto"/>
              <w:jc w:val="center"/>
            </w:pPr>
            <w:r>
              <w:rPr>
                <w:rFonts w:ascii="宋体" w:hAnsi="宋体" w:eastAsia="宋体" w:cs="宋体"/>
                <w:b w:val="0"/>
              </w:rPr>
              <w:t>公允价值</w:t>
            </w:r>
          </w:p>
        </w:tc>
        <w:tc>
          <w:tcPr>
            <w:tcW w:w="1538" w:type="pct"/>
            <w:shd w:val="clear" w:color="auto" w:fill="D9D9D9"/>
            <w:vAlign w:val="center"/>
          </w:tcPr>
          <w:p w14:paraId="0E752BE6">
            <w:pPr>
              <w:spacing w:line="240" w:lineRule="auto"/>
              <w:jc w:val="center"/>
            </w:pPr>
            <w:r>
              <w:rPr>
                <w:rFonts w:ascii="宋体" w:hAnsi="宋体" w:eastAsia="宋体" w:cs="宋体"/>
                <w:b w:val="0"/>
              </w:rPr>
              <w:t>占基金资产净值比例(%)</w:t>
            </w:r>
          </w:p>
        </w:tc>
      </w:tr>
      <w:tr w14:paraId="3743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BC0DE2">
            <w:pPr>
              <w:spacing w:line="240" w:lineRule="auto"/>
              <w:jc w:val="left"/>
            </w:pPr>
            <w:r>
              <w:rPr>
                <w:rFonts w:ascii="宋体" w:hAnsi="宋体" w:eastAsia="宋体" w:cs="宋体"/>
                <w:b w:val="0"/>
              </w:rPr>
              <w:t>交易性金融资产－股票投资</w:t>
            </w:r>
          </w:p>
        </w:tc>
        <w:tc>
          <w:tcPr>
            <w:tcW w:w="0" w:type="dxa"/>
            <w:vAlign w:val="center"/>
          </w:tcPr>
          <w:p w14:paraId="7D30A4AF">
            <w:pPr>
              <w:spacing w:line="240" w:lineRule="auto"/>
              <w:jc w:val="right"/>
            </w:pPr>
            <w:r>
              <w:rPr>
                <w:rFonts w:ascii="宋体" w:hAnsi="宋体" w:eastAsia="宋体" w:cs="宋体"/>
                <w:b w:val="0"/>
              </w:rPr>
              <w:t>474,727,020.20</w:t>
            </w:r>
          </w:p>
        </w:tc>
        <w:tc>
          <w:tcPr>
            <w:tcW w:w="0" w:type="dxa"/>
            <w:vAlign w:val="center"/>
          </w:tcPr>
          <w:p w14:paraId="11AB1DFB">
            <w:pPr>
              <w:spacing w:line="240" w:lineRule="auto"/>
              <w:jc w:val="right"/>
            </w:pPr>
            <w:r>
              <w:rPr>
                <w:rFonts w:ascii="宋体" w:hAnsi="宋体" w:eastAsia="宋体" w:cs="宋体"/>
                <w:b w:val="0"/>
              </w:rPr>
              <w:t>79.01</w:t>
            </w:r>
          </w:p>
        </w:tc>
      </w:tr>
      <w:tr w14:paraId="3ED9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AB291D">
            <w:pPr>
              <w:spacing w:line="240" w:lineRule="auto"/>
              <w:jc w:val="left"/>
            </w:pPr>
            <w:r>
              <w:rPr>
                <w:rFonts w:ascii="宋体" w:hAnsi="宋体" w:eastAsia="宋体" w:cs="宋体"/>
                <w:b w:val="0"/>
              </w:rPr>
              <w:t>交易性金融资产－基金投资</w:t>
            </w:r>
          </w:p>
        </w:tc>
        <w:tc>
          <w:tcPr>
            <w:tcW w:w="0" w:type="dxa"/>
            <w:vAlign w:val="center"/>
          </w:tcPr>
          <w:p w14:paraId="6CB1E372">
            <w:pPr>
              <w:spacing w:line="240" w:lineRule="auto"/>
              <w:jc w:val="right"/>
            </w:pPr>
            <w:r>
              <w:rPr>
                <w:rFonts w:ascii="宋体" w:hAnsi="宋体" w:eastAsia="宋体" w:cs="宋体"/>
                <w:b w:val="0"/>
              </w:rPr>
              <w:t>-</w:t>
            </w:r>
          </w:p>
        </w:tc>
        <w:tc>
          <w:tcPr>
            <w:tcW w:w="0" w:type="dxa"/>
            <w:vAlign w:val="center"/>
          </w:tcPr>
          <w:p w14:paraId="03CC86AB">
            <w:pPr>
              <w:spacing w:line="240" w:lineRule="auto"/>
              <w:jc w:val="right"/>
            </w:pPr>
            <w:r>
              <w:rPr>
                <w:rFonts w:ascii="宋体" w:hAnsi="宋体" w:eastAsia="宋体" w:cs="宋体"/>
                <w:b w:val="0"/>
              </w:rPr>
              <w:t>-</w:t>
            </w:r>
          </w:p>
        </w:tc>
      </w:tr>
      <w:tr w14:paraId="3B07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2338EF">
            <w:pPr>
              <w:spacing w:line="240" w:lineRule="auto"/>
              <w:jc w:val="left"/>
            </w:pPr>
            <w:r>
              <w:rPr>
                <w:rFonts w:ascii="宋体" w:hAnsi="宋体" w:eastAsia="宋体" w:cs="宋体"/>
                <w:b w:val="0"/>
              </w:rPr>
              <w:t>交易性金融资产－贵金属投资</w:t>
            </w:r>
          </w:p>
        </w:tc>
        <w:tc>
          <w:tcPr>
            <w:tcW w:w="0" w:type="dxa"/>
            <w:vAlign w:val="center"/>
          </w:tcPr>
          <w:p w14:paraId="07EE06DF">
            <w:pPr>
              <w:spacing w:line="240" w:lineRule="auto"/>
              <w:jc w:val="right"/>
            </w:pPr>
            <w:r>
              <w:rPr>
                <w:rFonts w:ascii="宋体" w:hAnsi="宋体" w:eastAsia="宋体" w:cs="宋体"/>
                <w:b w:val="0"/>
              </w:rPr>
              <w:t>-</w:t>
            </w:r>
          </w:p>
        </w:tc>
        <w:tc>
          <w:tcPr>
            <w:tcW w:w="0" w:type="dxa"/>
            <w:vAlign w:val="center"/>
          </w:tcPr>
          <w:p w14:paraId="57F1E6D9">
            <w:pPr>
              <w:spacing w:line="240" w:lineRule="auto"/>
              <w:jc w:val="right"/>
            </w:pPr>
            <w:r>
              <w:rPr>
                <w:rFonts w:ascii="宋体" w:hAnsi="宋体" w:eastAsia="宋体" w:cs="宋体"/>
                <w:b w:val="0"/>
              </w:rPr>
              <w:t>-</w:t>
            </w:r>
          </w:p>
        </w:tc>
      </w:tr>
      <w:tr w14:paraId="75EDC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3672CE">
            <w:pPr>
              <w:spacing w:line="240" w:lineRule="auto"/>
              <w:jc w:val="left"/>
            </w:pPr>
            <w:r>
              <w:rPr>
                <w:rFonts w:ascii="宋体" w:hAnsi="宋体" w:eastAsia="宋体" w:cs="宋体"/>
                <w:b w:val="0"/>
              </w:rPr>
              <w:t>衍生金融资产－权证投资</w:t>
            </w:r>
          </w:p>
        </w:tc>
        <w:tc>
          <w:tcPr>
            <w:tcW w:w="0" w:type="dxa"/>
            <w:vAlign w:val="center"/>
          </w:tcPr>
          <w:p w14:paraId="14FFAB70">
            <w:pPr>
              <w:spacing w:line="240" w:lineRule="auto"/>
              <w:jc w:val="right"/>
            </w:pPr>
            <w:r>
              <w:rPr>
                <w:rFonts w:ascii="宋体" w:hAnsi="宋体" w:eastAsia="宋体" w:cs="宋体"/>
                <w:b w:val="0"/>
              </w:rPr>
              <w:t>-</w:t>
            </w:r>
          </w:p>
        </w:tc>
        <w:tc>
          <w:tcPr>
            <w:tcW w:w="0" w:type="dxa"/>
            <w:vAlign w:val="center"/>
          </w:tcPr>
          <w:p w14:paraId="16F7D4D3">
            <w:pPr>
              <w:spacing w:line="240" w:lineRule="auto"/>
              <w:jc w:val="right"/>
            </w:pPr>
            <w:r>
              <w:rPr>
                <w:rFonts w:ascii="宋体" w:hAnsi="宋体" w:eastAsia="宋体" w:cs="宋体"/>
                <w:b w:val="0"/>
              </w:rPr>
              <w:t>-</w:t>
            </w:r>
          </w:p>
        </w:tc>
      </w:tr>
      <w:tr w14:paraId="4D0D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523C96">
            <w:pPr>
              <w:spacing w:line="240" w:lineRule="auto"/>
              <w:jc w:val="left"/>
            </w:pPr>
            <w:r>
              <w:rPr>
                <w:rFonts w:ascii="宋体" w:hAnsi="宋体" w:eastAsia="宋体" w:cs="宋体"/>
                <w:b w:val="0"/>
              </w:rPr>
              <w:t>其他</w:t>
            </w:r>
          </w:p>
        </w:tc>
        <w:tc>
          <w:tcPr>
            <w:tcW w:w="0" w:type="dxa"/>
            <w:vAlign w:val="center"/>
          </w:tcPr>
          <w:p w14:paraId="5E3EEC5D">
            <w:pPr>
              <w:spacing w:line="240" w:lineRule="auto"/>
              <w:jc w:val="right"/>
            </w:pPr>
            <w:r>
              <w:rPr>
                <w:rFonts w:ascii="宋体" w:hAnsi="宋体" w:eastAsia="宋体" w:cs="宋体"/>
                <w:b w:val="0"/>
              </w:rPr>
              <w:t>-</w:t>
            </w:r>
          </w:p>
        </w:tc>
        <w:tc>
          <w:tcPr>
            <w:tcW w:w="0" w:type="dxa"/>
            <w:vAlign w:val="center"/>
          </w:tcPr>
          <w:p w14:paraId="481C2B94">
            <w:pPr>
              <w:spacing w:line="240" w:lineRule="auto"/>
              <w:jc w:val="right"/>
            </w:pPr>
            <w:r>
              <w:rPr>
                <w:rFonts w:ascii="宋体" w:hAnsi="宋体" w:eastAsia="宋体" w:cs="宋体"/>
                <w:b w:val="0"/>
              </w:rPr>
              <w:t>-</w:t>
            </w:r>
          </w:p>
        </w:tc>
      </w:tr>
      <w:tr w14:paraId="0ACC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92F235">
            <w:pPr>
              <w:spacing w:line="240" w:lineRule="auto"/>
              <w:jc w:val="center"/>
            </w:pPr>
            <w:r>
              <w:rPr>
                <w:rFonts w:ascii="宋体" w:hAnsi="宋体" w:eastAsia="宋体" w:cs="宋体"/>
                <w:b w:val="0"/>
              </w:rPr>
              <w:t>合计</w:t>
            </w:r>
          </w:p>
        </w:tc>
        <w:tc>
          <w:tcPr>
            <w:tcW w:w="0" w:type="dxa"/>
            <w:vAlign w:val="center"/>
          </w:tcPr>
          <w:p w14:paraId="19450362">
            <w:pPr>
              <w:spacing w:line="240" w:lineRule="auto"/>
              <w:jc w:val="right"/>
            </w:pPr>
            <w:r>
              <w:rPr>
                <w:rFonts w:ascii="宋体" w:hAnsi="宋体" w:eastAsia="宋体" w:cs="宋体"/>
                <w:b w:val="0"/>
              </w:rPr>
              <w:t>474,727,020.20</w:t>
            </w:r>
          </w:p>
        </w:tc>
        <w:tc>
          <w:tcPr>
            <w:tcW w:w="0" w:type="dxa"/>
            <w:vAlign w:val="center"/>
          </w:tcPr>
          <w:p w14:paraId="29E2A8AC">
            <w:pPr>
              <w:spacing w:line="240" w:lineRule="auto"/>
              <w:jc w:val="right"/>
            </w:pPr>
            <w:r>
              <w:rPr>
                <w:rFonts w:ascii="宋体" w:hAnsi="宋体" w:eastAsia="宋体" w:cs="宋体"/>
                <w:b w:val="0"/>
              </w:rPr>
              <w:t>79.01</w:t>
            </w:r>
          </w:p>
        </w:tc>
      </w:tr>
    </w:tbl>
    <w:p w14:paraId="0AD3F552"/>
    <w:p w14:paraId="3EAF09C3">
      <w:pPr>
        <w:pStyle w:val="58"/>
      </w:pPr>
      <w:r>
        <w:rPr>
          <w:rFonts w:ascii="宋体" w:hAnsi="宋体" w:eastAsia="宋体" w:cs="宋体"/>
          <w:b/>
        </w:rPr>
        <w:t>7.4.13.4.3.2 其他价格风险的敏感性分析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856"/>
        <w:gridCol w:w="5715"/>
      </w:tblGrid>
      <w:tr w14:paraId="78D4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vAlign w:val="center"/>
          </w:tcPr>
          <w:p w14:paraId="10951F86">
            <w:pPr>
              <w:spacing w:line="240" w:lineRule="auto"/>
              <w:jc w:val="center"/>
            </w:pPr>
            <w:r>
              <w:rPr>
                <w:rFonts w:ascii="宋体" w:hAnsi="宋体" w:eastAsia="宋体" w:cs="宋体"/>
                <w:b w:val="0"/>
              </w:rPr>
              <w:t>假设</w:t>
            </w:r>
          </w:p>
        </w:tc>
        <w:tc>
          <w:tcPr>
            <w:tcW w:w="4615" w:type="pct"/>
            <w:gridSpan w:val="2"/>
            <w:vAlign w:val="center"/>
          </w:tcPr>
          <w:p w14:paraId="416884C0">
            <w:pPr>
              <w:spacing w:line="240" w:lineRule="auto"/>
              <w:jc w:val="left"/>
            </w:pPr>
            <w:r>
              <w:rPr>
                <w:rFonts w:ascii="宋体" w:hAnsi="宋体" w:eastAsia="宋体" w:cs="宋体"/>
                <w:b w:val="0"/>
              </w:rPr>
              <w:t>除沪深300指数以外的其他市场变量保持不变</w:t>
            </w:r>
          </w:p>
        </w:tc>
      </w:tr>
      <w:tr w14:paraId="7AF1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750789E7">
            <w:pPr>
              <w:spacing w:line="240" w:lineRule="auto"/>
              <w:jc w:val="center"/>
            </w:pPr>
            <w:r>
              <w:rPr>
                <w:rFonts w:ascii="宋体" w:hAnsi="宋体" w:eastAsia="宋体" w:cs="宋体"/>
                <w:b w:val="0"/>
              </w:rPr>
              <w:t>分析</w:t>
            </w:r>
          </w:p>
        </w:tc>
        <w:tc>
          <w:tcPr>
            <w:tcW w:w="1538" w:type="pct"/>
            <w:vMerge w:val="restart"/>
            <w:vAlign w:val="center"/>
          </w:tcPr>
          <w:p w14:paraId="58E63A1B">
            <w:pPr>
              <w:spacing w:line="240" w:lineRule="auto"/>
              <w:jc w:val="left"/>
            </w:pPr>
            <w:r>
              <w:rPr>
                <w:rFonts w:ascii="宋体" w:hAnsi="宋体" w:eastAsia="宋体" w:cs="宋体"/>
                <w:b w:val="0"/>
              </w:rPr>
              <w:t>相关风险变量的变动</w:t>
            </w:r>
          </w:p>
        </w:tc>
        <w:tc>
          <w:tcPr>
            <w:tcW w:w="3077" w:type="pct"/>
            <w:vAlign w:val="center"/>
          </w:tcPr>
          <w:p w14:paraId="296DA4A3">
            <w:pPr>
              <w:spacing w:line="240" w:lineRule="auto"/>
              <w:jc w:val="left"/>
            </w:pPr>
            <w:r>
              <w:rPr>
                <w:rFonts w:ascii="宋体" w:hAnsi="宋体" w:eastAsia="宋体" w:cs="宋体"/>
                <w:b w:val="0"/>
              </w:rPr>
              <w:t>对资产负债表日基金资产净值的影响金额</w:t>
            </w:r>
            <w:r>
              <w:br w:type="textWrapping"/>
            </w:r>
            <w:r>
              <w:rPr>
                <w:rFonts w:ascii="宋体" w:hAnsi="宋体" w:eastAsia="宋体" w:cs="宋体"/>
                <w:b w:val="0"/>
              </w:rPr>
              <w:t>（单位：人民币元）</w:t>
            </w:r>
          </w:p>
        </w:tc>
      </w:tr>
      <w:tr w14:paraId="4CA65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6BE985B"/>
        </w:tc>
        <w:tc>
          <w:tcPr>
            <w:vMerge w:val="continue"/>
          </w:tcPr>
          <w:p w14:paraId="008D34CD"/>
        </w:tc>
        <w:tc>
          <w:tcPr>
            <w:tcW w:w="0" w:type="dxa"/>
            <w:vAlign w:val="center"/>
          </w:tcPr>
          <w:p w14:paraId="15B55E9F">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06AF4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3839678"/>
        </w:tc>
        <w:tc>
          <w:tcPr>
            <w:tcW w:w="0" w:type="dxa"/>
            <w:vAlign w:val="center"/>
          </w:tcPr>
          <w:p w14:paraId="7F17B0AB">
            <w:pPr>
              <w:spacing w:line="240" w:lineRule="auto"/>
              <w:jc w:val="left"/>
            </w:pPr>
            <w:r>
              <w:rPr>
                <w:rFonts w:ascii="宋体" w:hAnsi="宋体" w:eastAsia="宋体" w:cs="宋体"/>
                <w:b w:val="0"/>
              </w:rPr>
              <w:t>1.沪深300指数上升5%</w:t>
            </w:r>
          </w:p>
        </w:tc>
        <w:tc>
          <w:tcPr>
            <w:tcW w:w="0" w:type="dxa"/>
            <w:vAlign w:val="center"/>
          </w:tcPr>
          <w:p w14:paraId="319EEB42">
            <w:pPr>
              <w:spacing w:line="240" w:lineRule="auto"/>
              <w:jc w:val="right"/>
            </w:pPr>
            <w:r>
              <w:rPr>
                <w:rFonts w:ascii="宋体" w:hAnsi="宋体" w:eastAsia="宋体" w:cs="宋体"/>
                <w:b w:val="0"/>
              </w:rPr>
              <w:t>34,173,461.72</w:t>
            </w:r>
          </w:p>
        </w:tc>
      </w:tr>
      <w:tr w14:paraId="4D17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61BBF9C"/>
        </w:tc>
        <w:tc>
          <w:tcPr>
            <w:tcW w:w="0" w:type="dxa"/>
            <w:vAlign w:val="center"/>
          </w:tcPr>
          <w:p w14:paraId="47E4898F">
            <w:pPr>
              <w:spacing w:line="240" w:lineRule="auto"/>
              <w:jc w:val="left"/>
            </w:pPr>
            <w:r>
              <w:rPr>
                <w:rFonts w:ascii="宋体" w:hAnsi="宋体" w:eastAsia="宋体" w:cs="宋体"/>
                <w:b w:val="0"/>
              </w:rPr>
              <w:t>2.沪深300指数下降5%</w:t>
            </w:r>
          </w:p>
        </w:tc>
        <w:tc>
          <w:tcPr>
            <w:tcW w:w="0" w:type="dxa"/>
            <w:vAlign w:val="center"/>
          </w:tcPr>
          <w:p w14:paraId="5106F280">
            <w:pPr>
              <w:spacing w:line="240" w:lineRule="auto"/>
              <w:jc w:val="right"/>
            </w:pPr>
            <w:r>
              <w:rPr>
                <w:rFonts w:ascii="宋体" w:hAnsi="宋体" w:eastAsia="宋体" w:cs="宋体"/>
                <w:b w:val="0"/>
              </w:rPr>
              <w:t>-34,173,461.72</w:t>
            </w:r>
          </w:p>
        </w:tc>
      </w:tr>
    </w:tbl>
    <w:p w14:paraId="58013C63"/>
    <w:p w14:paraId="379EDCD4">
      <w:pPr>
        <w:pStyle w:val="58"/>
      </w:pPr>
      <w:r>
        <w:rPr>
          <w:rFonts w:ascii="宋体" w:hAnsi="宋体" w:eastAsia="宋体" w:cs="宋体"/>
          <w:b/>
        </w:rPr>
        <w:t>7.4.14 公允价值</w:t>
      </w:r>
    </w:p>
    <w:p w14:paraId="26F8B584">
      <w:pPr>
        <w:pStyle w:val="58"/>
      </w:pPr>
      <w:r>
        <w:rPr>
          <w:rFonts w:ascii="宋体" w:hAnsi="宋体" w:eastAsia="宋体" w:cs="宋体"/>
          <w:b/>
        </w:rPr>
        <w:t>7.4.14.1 金融工具公允价值计量的方法</w:t>
      </w:r>
    </w:p>
    <w:p w14:paraId="478518AE">
      <w:r>
        <w:rPr>
          <w:rFonts w:ascii="宋体" w:hAnsi="宋体" w:eastAsia="宋体" w:cs="宋体"/>
          <w:b w:val="0"/>
        </w:rPr>
        <w:t xml:space="preserve">    公允价值计量结果所属的层次，由对公允价值计量整体而言具有重要意义的输入值所属的最低层次决定：</w:t>
      </w:r>
      <w:r>
        <w:rPr>
          <w:rFonts w:ascii="宋体" w:hAnsi="宋体" w:eastAsia="宋体" w:cs="宋体"/>
          <w:b w:val="0"/>
        </w:rPr>
        <w:cr/>
      </w:r>
      <w:r>
        <w:rPr>
          <w:rFonts w:ascii="宋体" w:hAnsi="宋体" w:eastAsia="宋体" w:cs="宋体"/>
          <w:b w:val="0"/>
        </w:rPr>
        <w:t xml:space="preserve">    第一层次：相同资产或负债在活跃市场上未经调整的报价。</w:t>
      </w:r>
      <w:r>
        <w:rPr>
          <w:rFonts w:ascii="宋体" w:hAnsi="宋体" w:eastAsia="宋体" w:cs="宋体"/>
          <w:b w:val="0"/>
        </w:rPr>
        <w:cr/>
      </w:r>
      <w:r>
        <w:rPr>
          <w:rFonts w:ascii="宋体" w:hAnsi="宋体" w:eastAsia="宋体" w:cs="宋体"/>
          <w:b w:val="0"/>
        </w:rPr>
        <w:t xml:space="preserve">    第二层次：除第一层次输入值外相关资产或负债直接或间接可观察的输入值。</w:t>
      </w:r>
      <w:r>
        <w:rPr>
          <w:rFonts w:ascii="宋体" w:hAnsi="宋体" w:eastAsia="宋体" w:cs="宋体"/>
          <w:b w:val="0"/>
        </w:rPr>
        <w:cr/>
      </w:r>
      <w:r>
        <w:rPr>
          <w:rFonts w:ascii="宋体" w:hAnsi="宋体" w:eastAsia="宋体" w:cs="宋体"/>
          <w:b w:val="0"/>
        </w:rPr>
        <w:t xml:space="preserve">    第三层次：相关资产或负债的不可观察输入值。</w:t>
      </w:r>
    </w:p>
    <w:p w14:paraId="14109F9B"/>
    <w:p w14:paraId="5E503836">
      <w:pPr>
        <w:pStyle w:val="58"/>
      </w:pPr>
      <w:r>
        <w:rPr>
          <w:rFonts w:ascii="宋体" w:hAnsi="宋体" w:eastAsia="宋体" w:cs="宋体"/>
          <w:b/>
        </w:rPr>
        <w:t>7.4.14.2 持续的以公允价值计量的金融工具</w:t>
      </w:r>
    </w:p>
    <w:p w14:paraId="0E8ADC57">
      <w:pPr>
        <w:pStyle w:val="58"/>
      </w:pPr>
      <w:r>
        <w:rPr>
          <w:rFonts w:ascii="宋体" w:hAnsi="宋体" w:eastAsia="宋体" w:cs="宋体"/>
          <w:b/>
        </w:rPr>
        <w:t>7.4.14.2.1 各层次金融工具的公允价值</w:t>
      </w:r>
    </w:p>
    <w:p w14:paraId="2E88E512">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4"/>
        <w:gridCol w:w="4572"/>
      </w:tblGrid>
      <w:tr w14:paraId="7BF40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pct"/>
            <w:shd w:val="clear" w:color="auto" w:fill="D9D9D9"/>
            <w:vAlign w:val="center"/>
          </w:tcPr>
          <w:p w14:paraId="28EE3D7D">
            <w:pPr>
              <w:spacing w:line="240" w:lineRule="auto"/>
              <w:jc w:val="center"/>
            </w:pPr>
            <w:r>
              <w:rPr>
                <w:rFonts w:ascii="宋体" w:hAnsi="宋体" w:eastAsia="宋体" w:cs="宋体"/>
                <w:b w:val="0"/>
              </w:rPr>
              <w:t>公允价值计量结果所属的层次</w:t>
            </w:r>
          </w:p>
        </w:tc>
        <w:tc>
          <w:tcPr>
            <w:tcW w:w="2462" w:type="pct"/>
            <w:shd w:val="clear" w:color="auto" w:fill="D9D9D9"/>
            <w:vAlign w:val="center"/>
          </w:tcPr>
          <w:p w14:paraId="34EDA33C">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68E0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856710">
            <w:pPr>
              <w:spacing w:line="240" w:lineRule="auto"/>
              <w:jc w:val="left"/>
            </w:pPr>
            <w:r>
              <w:rPr>
                <w:rFonts w:ascii="宋体" w:hAnsi="宋体" w:eastAsia="宋体" w:cs="宋体"/>
                <w:b w:val="0"/>
              </w:rPr>
              <w:t>第一层次</w:t>
            </w:r>
          </w:p>
        </w:tc>
        <w:tc>
          <w:tcPr>
            <w:tcW w:w="0" w:type="dxa"/>
            <w:vAlign w:val="center"/>
          </w:tcPr>
          <w:p w14:paraId="3EAAD0D9">
            <w:pPr>
              <w:spacing w:line="240" w:lineRule="auto"/>
              <w:jc w:val="right"/>
            </w:pPr>
            <w:r>
              <w:rPr>
                <w:rFonts w:ascii="宋体" w:hAnsi="宋体" w:eastAsia="宋体" w:cs="宋体"/>
                <w:b w:val="0"/>
              </w:rPr>
              <w:t>474,727,020.20</w:t>
            </w:r>
          </w:p>
        </w:tc>
      </w:tr>
      <w:tr w14:paraId="1F43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CE6BDA">
            <w:pPr>
              <w:spacing w:line="240" w:lineRule="auto"/>
              <w:jc w:val="left"/>
            </w:pPr>
            <w:r>
              <w:rPr>
                <w:rFonts w:ascii="宋体" w:hAnsi="宋体" w:eastAsia="宋体" w:cs="宋体"/>
                <w:b w:val="0"/>
              </w:rPr>
              <w:t>第二层次</w:t>
            </w:r>
          </w:p>
        </w:tc>
        <w:tc>
          <w:tcPr>
            <w:tcW w:w="0" w:type="dxa"/>
            <w:vAlign w:val="center"/>
          </w:tcPr>
          <w:p w14:paraId="41CD19DE">
            <w:pPr>
              <w:spacing w:line="240" w:lineRule="auto"/>
              <w:jc w:val="right"/>
            </w:pPr>
            <w:r>
              <w:rPr>
                <w:rFonts w:ascii="宋体" w:hAnsi="宋体" w:eastAsia="宋体" w:cs="宋体"/>
                <w:b w:val="0"/>
              </w:rPr>
              <w:t>32,352,550.91</w:t>
            </w:r>
          </w:p>
        </w:tc>
      </w:tr>
      <w:tr w14:paraId="793B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C43089">
            <w:pPr>
              <w:spacing w:line="240" w:lineRule="auto"/>
              <w:jc w:val="left"/>
            </w:pPr>
            <w:r>
              <w:rPr>
                <w:rFonts w:ascii="宋体" w:hAnsi="宋体" w:eastAsia="宋体" w:cs="宋体"/>
                <w:b w:val="0"/>
              </w:rPr>
              <w:t>第三层次</w:t>
            </w:r>
          </w:p>
        </w:tc>
        <w:tc>
          <w:tcPr>
            <w:tcW w:w="0" w:type="dxa"/>
            <w:vAlign w:val="center"/>
          </w:tcPr>
          <w:p w14:paraId="59CAE43B">
            <w:pPr>
              <w:spacing w:line="240" w:lineRule="auto"/>
              <w:jc w:val="right"/>
            </w:pPr>
            <w:r>
              <w:rPr>
                <w:rFonts w:ascii="宋体" w:hAnsi="宋体" w:eastAsia="宋体" w:cs="宋体"/>
                <w:b w:val="0"/>
              </w:rPr>
              <w:t>-</w:t>
            </w:r>
          </w:p>
        </w:tc>
      </w:tr>
      <w:tr w14:paraId="581D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24FBD5">
            <w:pPr>
              <w:spacing w:line="240" w:lineRule="auto"/>
              <w:jc w:val="center"/>
            </w:pPr>
            <w:r>
              <w:rPr>
                <w:rFonts w:ascii="宋体" w:hAnsi="宋体" w:eastAsia="宋体" w:cs="宋体"/>
                <w:b w:val="0"/>
              </w:rPr>
              <w:t>合计</w:t>
            </w:r>
          </w:p>
        </w:tc>
        <w:tc>
          <w:tcPr>
            <w:tcW w:w="0" w:type="dxa"/>
            <w:vAlign w:val="center"/>
          </w:tcPr>
          <w:p w14:paraId="6D068D50">
            <w:pPr>
              <w:spacing w:line="240" w:lineRule="auto"/>
              <w:jc w:val="right"/>
            </w:pPr>
            <w:r>
              <w:rPr>
                <w:rFonts w:ascii="宋体" w:hAnsi="宋体" w:eastAsia="宋体" w:cs="宋体"/>
                <w:b w:val="0"/>
              </w:rPr>
              <w:t>507,079,571.11</w:t>
            </w:r>
          </w:p>
        </w:tc>
      </w:tr>
    </w:tbl>
    <w:p w14:paraId="370CC89D"/>
    <w:p w14:paraId="694C9915">
      <w:pPr>
        <w:pStyle w:val="58"/>
      </w:pPr>
      <w:r>
        <w:rPr>
          <w:rFonts w:ascii="宋体" w:hAnsi="宋体" w:eastAsia="宋体" w:cs="宋体"/>
          <w:b/>
        </w:rPr>
        <w:t>7.4.14.2.2 公允价值所属层次间的重大变动</w:t>
      </w:r>
    </w:p>
    <w:p w14:paraId="12921E21">
      <w:r>
        <w:rPr>
          <w:rFonts w:ascii="宋体" w:hAnsi="宋体" w:eastAsia="宋体" w:cs="宋体"/>
          <w:b w:val="0"/>
        </w:rPr>
        <w:t xml:space="preserve">    本基金以导致各层次之间转换的事项发生日为确认各层次之间转换的时点。</w:t>
      </w:r>
      <w:r>
        <w:rPr>
          <w:rFonts w:ascii="宋体" w:hAnsi="宋体" w:eastAsia="宋体" w:cs="宋体"/>
          <w:b w:val="0"/>
        </w:rPr>
        <w:cr/>
      </w:r>
      <w:r>
        <w:rPr>
          <w:rFonts w:ascii="宋体" w:hAnsi="宋体" w:eastAsia="宋体" w:cs="宋体"/>
          <w:b w:val="0"/>
        </w:rPr>
        <w:t xml:space="preserve">    对于证券交易所上市的股票和债券，若出现重大事项停牌、交易不活跃(包括涨跌停时的交易不活跃)、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的公允价值应属第二层次还是第三层次。</w:t>
      </w:r>
    </w:p>
    <w:p w14:paraId="7CEF0994"/>
    <w:p w14:paraId="063A1C6D">
      <w:pPr>
        <w:pStyle w:val="58"/>
      </w:pPr>
      <w:r>
        <w:rPr>
          <w:rFonts w:ascii="宋体" w:hAnsi="宋体" w:eastAsia="宋体" w:cs="宋体"/>
          <w:b/>
        </w:rPr>
        <w:t>7.4.14.2.3 第三层次公允价值余额及变动情况</w:t>
      </w:r>
    </w:p>
    <w:p w14:paraId="73F18A1B">
      <w:pPr>
        <w:pStyle w:val="58"/>
      </w:pPr>
      <w:r>
        <w:rPr>
          <w:rFonts w:ascii="宋体" w:hAnsi="宋体" w:eastAsia="宋体" w:cs="宋体"/>
          <w:b/>
        </w:rPr>
        <w:t>7.4.14.2.3.1 第三层次公允价值余额及变动情况</w:t>
      </w:r>
    </w:p>
    <w:p w14:paraId="0B327766">
      <w:r>
        <w:rPr>
          <w:rFonts w:ascii="宋体" w:hAnsi="宋体" w:eastAsia="宋体" w:cs="宋体"/>
          <w:b w:val="0"/>
        </w:rPr>
        <w:t xml:space="preserve">    无。</w:t>
      </w:r>
    </w:p>
    <w:p w14:paraId="44C34DFD"/>
    <w:p w14:paraId="3E91B0BC">
      <w:pPr>
        <w:pStyle w:val="58"/>
      </w:pPr>
      <w:r>
        <w:rPr>
          <w:rFonts w:ascii="宋体" w:hAnsi="宋体" w:eastAsia="宋体" w:cs="宋体"/>
          <w:b/>
        </w:rPr>
        <w:t>7.4.14.3 非持续的以公允价值计量的金融工具的说明</w:t>
      </w:r>
    </w:p>
    <w:p w14:paraId="206274F0">
      <w:r>
        <w:rPr>
          <w:rFonts w:ascii="宋体" w:hAnsi="宋体" w:eastAsia="宋体" w:cs="宋体"/>
          <w:b w:val="0"/>
        </w:rPr>
        <w:t xml:space="preserve">    于2025年12月31日，本基金未持有非持续的以公允价值计量的金融资产。</w:t>
      </w:r>
    </w:p>
    <w:p w14:paraId="2C2AC274"/>
    <w:p w14:paraId="04B70F8C">
      <w:pPr>
        <w:pStyle w:val="58"/>
      </w:pPr>
      <w:r>
        <w:rPr>
          <w:rFonts w:ascii="宋体" w:hAnsi="宋体" w:eastAsia="宋体" w:cs="宋体"/>
          <w:b/>
        </w:rPr>
        <w:t>7.4.14.4 不以公允价值计量的金融工具的相关说明</w:t>
      </w:r>
    </w:p>
    <w:p w14:paraId="0030E294">
      <w:r>
        <w:rPr>
          <w:rFonts w:ascii="宋体" w:hAnsi="宋体" w:eastAsia="宋体" w:cs="宋体"/>
          <w:b w:val="0"/>
        </w:rPr>
        <w:t xml:space="preserve">    不以公允价值计量的金融资产和负债主要包括应收款项和其他金融负债，其账面价值与公允价值相差很小。</w:t>
      </w:r>
    </w:p>
    <w:p w14:paraId="418DAB38"/>
    <w:p w14:paraId="5B5B8FC5">
      <w:pPr>
        <w:pStyle w:val="58"/>
      </w:pPr>
      <w:r>
        <w:rPr>
          <w:rFonts w:ascii="宋体" w:hAnsi="宋体" w:eastAsia="宋体" w:cs="宋体"/>
          <w:b/>
        </w:rPr>
        <w:t>7.4.15 有助于理解和分析会计报表需要说明的其他事项</w:t>
      </w:r>
    </w:p>
    <w:p w14:paraId="2B96498C">
      <w:pPr>
        <w:jc w:val="left"/>
      </w:pPr>
      <w:r>
        <w:rPr>
          <w:rFonts w:ascii="宋体" w:hAnsi="宋体" w:eastAsia="宋体" w:cs="宋体"/>
          <w:b w:val="0"/>
        </w:rPr>
        <w:t xml:space="preserve">    截至资产负债表日本基金无需要说明的其他重要事项。</w:t>
      </w:r>
    </w:p>
    <w:p w14:paraId="2E5E7AC4">
      <w:pPr>
        <w:pStyle w:val="2"/>
        <w:jc w:val="center"/>
      </w:pPr>
      <w:bookmarkStart w:id="37" w:name="_Toc31384"/>
      <w:r>
        <w:rPr>
          <w:rFonts w:ascii="宋体" w:hAnsi="宋体" w:eastAsia="宋体" w:cs="宋体"/>
        </w:rPr>
        <w:t>§8 投资组合报告</w:t>
      </w:r>
      <w:bookmarkEnd w:id="37"/>
    </w:p>
    <w:p w14:paraId="1D19E8AB">
      <w:pPr>
        <w:pStyle w:val="3"/>
        <w:jc w:val="left"/>
      </w:pPr>
      <w:bookmarkStart w:id="38" w:name="_Toc11287"/>
      <w:r>
        <w:rPr>
          <w:rFonts w:ascii="宋体" w:hAnsi="宋体" w:eastAsia="宋体" w:cs="宋体"/>
        </w:rPr>
        <w:t>8.1 期末基金资产组合情况</w:t>
      </w:r>
      <w:bookmarkEnd w:id="38"/>
    </w:p>
    <w:p w14:paraId="57E5E64A">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3307"/>
        <w:gridCol w:w="1686"/>
        <w:gridCol w:w="3307"/>
      </w:tblGrid>
      <w:tr w14:paraId="3B133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757C491D">
            <w:pPr>
              <w:spacing w:line="240" w:lineRule="auto"/>
              <w:jc w:val="center"/>
            </w:pPr>
            <w:r>
              <w:rPr>
                <w:rFonts w:ascii="宋体" w:hAnsi="宋体" w:eastAsia="宋体" w:cs="宋体"/>
                <w:b w:val="0"/>
              </w:rPr>
              <w:t>序号</w:t>
            </w:r>
          </w:p>
        </w:tc>
        <w:tc>
          <w:tcPr>
            <w:tcW w:w="1538" w:type="pct"/>
            <w:shd w:val="clear" w:color="auto" w:fill="D9D9D9"/>
            <w:vAlign w:val="center"/>
          </w:tcPr>
          <w:p w14:paraId="7C01C0E9">
            <w:pPr>
              <w:spacing w:line="240" w:lineRule="auto"/>
              <w:jc w:val="center"/>
            </w:pPr>
            <w:r>
              <w:rPr>
                <w:rFonts w:ascii="宋体" w:hAnsi="宋体" w:eastAsia="宋体" w:cs="宋体"/>
                <w:b w:val="0"/>
              </w:rPr>
              <w:t>项目</w:t>
            </w:r>
          </w:p>
        </w:tc>
        <w:tc>
          <w:tcPr>
            <w:tcW w:w="769" w:type="pct"/>
            <w:shd w:val="clear" w:color="auto" w:fill="D9D9D9"/>
            <w:vAlign w:val="center"/>
          </w:tcPr>
          <w:p w14:paraId="6392C414">
            <w:pPr>
              <w:spacing w:line="240" w:lineRule="auto"/>
              <w:jc w:val="center"/>
            </w:pPr>
            <w:r>
              <w:rPr>
                <w:rFonts w:ascii="宋体" w:hAnsi="宋体" w:eastAsia="宋体" w:cs="宋体"/>
                <w:b w:val="0"/>
              </w:rPr>
              <w:t>金额</w:t>
            </w:r>
          </w:p>
        </w:tc>
        <w:tc>
          <w:tcPr>
            <w:tcW w:w="1538" w:type="pct"/>
            <w:shd w:val="clear" w:color="auto" w:fill="D9D9D9"/>
            <w:vAlign w:val="center"/>
          </w:tcPr>
          <w:p w14:paraId="42959BAB">
            <w:pPr>
              <w:spacing w:line="240" w:lineRule="auto"/>
              <w:jc w:val="center"/>
            </w:pPr>
            <w:r>
              <w:rPr>
                <w:rFonts w:ascii="宋体" w:hAnsi="宋体" w:eastAsia="宋体" w:cs="宋体"/>
                <w:b w:val="0"/>
              </w:rPr>
              <w:t>占基金总资产的比例(%)</w:t>
            </w:r>
          </w:p>
        </w:tc>
      </w:tr>
      <w:tr w14:paraId="26C3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8B1955">
            <w:pPr>
              <w:spacing w:line="240" w:lineRule="auto"/>
              <w:jc w:val="center"/>
            </w:pPr>
            <w:r>
              <w:rPr>
                <w:rFonts w:ascii="宋体" w:hAnsi="宋体" w:eastAsia="宋体" w:cs="宋体"/>
                <w:b w:val="0"/>
              </w:rPr>
              <w:t>1</w:t>
            </w:r>
          </w:p>
        </w:tc>
        <w:tc>
          <w:tcPr>
            <w:tcW w:w="0" w:type="dxa"/>
            <w:vAlign w:val="center"/>
          </w:tcPr>
          <w:p w14:paraId="11025B03">
            <w:pPr>
              <w:spacing w:line="240" w:lineRule="auto"/>
              <w:jc w:val="left"/>
            </w:pPr>
            <w:r>
              <w:rPr>
                <w:rFonts w:ascii="宋体" w:hAnsi="宋体" w:eastAsia="宋体" w:cs="宋体"/>
                <w:b w:val="0"/>
              </w:rPr>
              <w:t>权益投资</w:t>
            </w:r>
          </w:p>
        </w:tc>
        <w:tc>
          <w:tcPr>
            <w:tcW w:w="0" w:type="dxa"/>
            <w:vAlign w:val="center"/>
          </w:tcPr>
          <w:p w14:paraId="545F5D3B">
            <w:pPr>
              <w:spacing w:line="240" w:lineRule="auto"/>
              <w:jc w:val="right"/>
            </w:pPr>
            <w:r>
              <w:rPr>
                <w:rFonts w:ascii="宋体" w:hAnsi="宋体" w:eastAsia="宋体" w:cs="宋体"/>
                <w:b w:val="0"/>
              </w:rPr>
              <w:t>474,727,020.20</w:t>
            </w:r>
          </w:p>
        </w:tc>
        <w:tc>
          <w:tcPr>
            <w:tcW w:w="0" w:type="dxa"/>
            <w:vAlign w:val="center"/>
          </w:tcPr>
          <w:p w14:paraId="05BEA2B4">
            <w:pPr>
              <w:spacing w:line="240" w:lineRule="auto"/>
              <w:jc w:val="right"/>
            </w:pPr>
            <w:r>
              <w:rPr>
                <w:rFonts w:ascii="宋体" w:hAnsi="宋体" w:eastAsia="宋体" w:cs="宋体"/>
                <w:b w:val="0"/>
              </w:rPr>
              <w:t>77.62</w:t>
            </w:r>
          </w:p>
        </w:tc>
      </w:tr>
      <w:tr w14:paraId="50D9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BA6CFA">
            <w:pPr>
              <w:spacing w:line="240" w:lineRule="auto"/>
              <w:jc w:val="center"/>
            </w:pPr>
          </w:p>
        </w:tc>
        <w:tc>
          <w:tcPr>
            <w:tcW w:w="0" w:type="dxa"/>
            <w:vAlign w:val="center"/>
          </w:tcPr>
          <w:p w14:paraId="7E686832">
            <w:pPr>
              <w:spacing w:line="240" w:lineRule="auto"/>
              <w:jc w:val="left"/>
            </w:pPr>
            <w:r>
              <w:rPr>
                <w:rFonts w:ascii="宋体" w:hAnsi="宋体" w:eastAsia="宋体" w:cs="宋体"/>
                <w:b w:val="0"/>
              </w:rPr>
              <w:t>其中：股票</w:t>
            </w:r>
          </w:p>
        </w:tc>
        <w:tc>
          <w:tcPr>
            <w:tcW w:w="0" w:type="dxa"/>
            <w:vAlign w:val="center"/>
          </w:tcPr>
          <w:p w14:paraId="59221113">
            <w:pPr>
              <w:spacing w:line="240" w:lineRule="auto"/>
              <w:jc w:val="right"/>
            </w:pPr>
            <w:r>
              <w:rPr>
                <w:rFonts w:ascii="宋体" w:hAnsi="宋体" w:eastAsia="宋体" w:cs="宋体"/>
                <w:b w:val="0"/>
              </w:rPr>
              <w:t>474,727,020.20</w:t>
            </w:r>
          </w:p>
        </w:tc>
        <w:tc>
          <w:tcPr>
            <w:tcW w:w="0" w:type="dxa"/>
            <w:vAlign w:val="center"/>
          </w:tcPr>
          <w:p w14:paraId="68EF5F20">
            <w:pPr>
              <w:spacing w:line="240" w:lineRule="auto"/>
              <w:jc w:val="right"/>
            </w:pPr>
            <w:r>
              <w:rPr>
                <w:rFonts w:ascii="宋体" w:hAnsi="宋体" w:eastAsia="宋体" w:cs="宋体"/>
                <w:b w:val="0"/>
              </w:rPr>
              <w:t>77.62</w:t>
            </w:r>
          </w:p>
        </w:tc>
      </w:tr>
      <w:tr w14:paraId="06EF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D7D9DA">
            <w:pPr>
              <w:spacing w:line="240" w:lineRule="auto"/>
              <w:jc w:val="center"/>
            </w:pPr>
            <w:r>
              <w:rPr>
                <w:rFonts w:ascii="宋体" w:hAnsi="宋体" w:eastAsia="宋体" w:cs="宋体"/>
                <w:b w:val="0"/>
              </w:rPr>
              <w:t>2</w:t>
            </w:r>
          </w:p>
        </w:tc>
        <w:tc>
          <w:tcPr>
            <w:tcW w:w="0" w:type="dxa"/>
            <w:vAlign w:val="center"/>
          </w:tcPr>
          <w:p w14:paraId="518C58C1">
            <w:pPr>
              <w:spacing w:line="240" w:lineRule="auto"/>
              <w:jc w:val="left"/>
            </w:pPr>
            <w:r>
              <w:rPr>
                <w:rFonts w:ascii="宋体" w:hAnsi="宋体" w:eastAsia="宋体" w:cs="宋体"/>
                <w:b w:val="0"/>
              </w:rPr>
              <w:t>基金投资</w:t>
            </w:r>
          </w:p>
        </w:tc>
        <w:tc>
          <w:tcPr>
            <w:tcW w:w="0" w:type="dxa"/>
            <w:vAlign w:val="center"/>
          </w:tcPr>
          <w:p w14:paraId="2FD5F140">
            <w:pPr>
              <w:spacing w:line="240" w:lineRule="auto"/>
              <w:jc w:val="right"/>
            </w:pPr>
            <w:r>
              <w:rPr>
                <w:rFonts w:ascii="宋体" w:hAnsi="宋体" w:eastAsia="宋体" w:cs="宋体"/>
                <w:b w:val="0"/>
              </w:rPr>
              <w:t>-</w:t>
            </w:r>
          </w:p>
        </w:tc>
        <w:tc>
          <w:tcPr>
            <w:tcW w:w="0" w:type="dxa"/>
            <w:vAlign w:val="center"/>
          </w:tcPr>
          <w:p w14:paraId="29DCB856">
            <w:pPr>
              <w:spacing w:line="240" w:lineRule="auto"/>
              <w:jc w:val="right"/>
            </w:pPr>
            <w:r>
              <w:rPr>
                <w:rFonts w:ascii="宋体" w:hAnsi="宋体" w:eastAsia="宋体" w:cs="宋体"/>
                <w:b w:val="0"/>
              </w:rPr>
              <w:t>-</w:t>
            </w:r>
          </w:p>
        </w:tc>
      </w:tr>
      <w:tr w14:paraId="6BDDB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3885A5">
            <w:pPr>
              <w:spacing w:line="240" w:lineRule="auto"/>
              <w:jc w:val="center"/>
            </w:pPr>
            <w:r>
              <w:rPr>
                <w:rFonts w:ascii="宋体" w:hAnsi="宋体" w:eastAsia="宋体" w:cs="宋体"/>
                <w:b w:val="0"/>
              </w:rPr>
              <w:t>3</w:t>
            </w:r>
          </w:p>
        </w:tc>
        <w:tc>
          <w:tcPr>
            <w:tcW w:w="0" w:type="dxa"/>
            <w:vAlign w:val="center"/>
          </w:tcPr>
          <w:p w14:paraId="554D59BD">
            <w:pPr>
              <w:spacing w:line="240" w:lineRule="auto"/>
              <w:jc w:val="left"/>
            </w:pPr>
            <w:r>
              <w:rPr>
                <w:rFonts w:ascii="宋体" w:hAnsi="宋体" w:eastAsia="宋体" w:cs="宋体"/>
                <w:b w:val="0"/>
              </w:rPr>
              <w:t>固定收益投资</w:t>
            </w:r>
          </w:p>
        </w:tc>
        <w:tc>
          <w:tcPr>
            <w:tcW w:w="0" w:type="dxa"/>
            <w:vAlign w:val="center"/>
          </w:tcPr>
          <w:p w14:paraId="3D7C5478">
            <w:pPr>
              <w:spacing w:line="240" w:lineRule="auto"/>
              <w:jc w:val="right"/>
            </w:pPr>
            <w:r>
              <w:rPr>
                <w:rFonts w:ascii="宋体" w:hAnsi="宋体" w:eastAsia="宋体" w:cs="宋体"/>
                <w:b w:val="0"/>
              </w:rPr>
              <w:t>32,352,550.91</w:t>
            </w:r>
          </w:p>
        </w:tc>
        <w:tc>
          <w:tcPr>
            <w:tcW w:w="0" w:type="dxa"/>
            <w:vAlign w:val="center"/>
          </w:tcPr>
          <w:p w14:paraId="425B4EA7">
            <w:pPr>
              <w:spacing w:line="240" w:lineRule="auto"/>
              <w:jc w:val="right"/>
            </w:pPr>
            <w:r>
              <w:rPr>
                <w:rFonts w:ascii="宋体" w:hAnsi="宋体" w:eastAsia="宋体" w:cs="宋体"/>
                <w:b w:val="0"/>
              </w:rPr>
              <w:t>5.29</w:t>
            </w:r>
          </w:p>
        </w:tc>
      </w:tr>
      <w:tr w14:paraId="08F1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4007E5">
            <w:pPr>
              <w:spacing w:line="240" w:lineRule="auto"/>
              <w:jc w:val="center"/>
            </w:pPr>
          </w:p>
        </w:tc>
        <w:tc>
          <w:tcPr>
            <w:tcW w:w="0" w:type="dxa"/>
            <w:vAlign w:val="center"/>
          </w:tcPr>
          <w:p w14:paraId="234510F9">
            <w:pPr>
              <w:spacing w:line="240" w:lineRule="auto"/>
              <w:jc w:val="left"/>
            </w:pPr>
            <w:r>
              <w:rPr>
                <w:rFonts w:ascii="宋体" w:hAnsi="宋体" w:eastAsia="宋体" w:cs="宋体"/>
                <w:b w:val="0"/>
              </w:rPr>
              <w:t>其中：债券</w:t>
            </w:r>
          </w:p>
        </w:tc>
        <w:tc>
          <w:tcPr>
            <w:tcW w:w="0" w:type="dxa"/>
            <w:vAlign w:val="center"/>
          </w:tcPr>
          <w:p w14:paraId="5604724B">
            <w:pPr>
              <w:spacing w:line="240" w:lineRule="auto"/>
              <w:jc w:val="right"/>
            </w:pPr>
            <w:r>
              <w:rPr>
                <w:rFonts w:ascii="宋体" w:hAnsi="宋体" w:eastAsia="宋体" w:cs="宋体"/>
                <w:b w:val="0"/>
              </w:rPr>
              <w:t>32,352,550.91</w:t>
            </w:r>
          </w:p>
        </w:tc>
        <w:tc>
          <w:tcPr>
            <w:tcW w:w="0" w:type="dxa"/>
            <w:vAlign w:val="center"/>
          </w:tcPr>
          <w:p w14:paraId="0378973D">
            <w:pPr>
              <w:spacing w:line="240" w:lineRule="auto"/>
              <w:jc w:val="right"/>
            </w:pPr>
            <w:r>
              <w:rPr>
                <w:rFonts w:ascii="宋体" w:hAnsi="宋体" w:eastAsia="宋体" w:cs="宋体"/>
                <w:b w:val="0"/>
              </w:rPr>
              <w:t>5.29</w:t>
            </w:r>
          </w:p>
        </w:tc>
      </w:tr>
      <w:tr w14:paraId="4C03F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6B57D7">
            <w:pPr>
              <w:spacing w:line="240" w:lineRule="auto"/>
              <w:jc w:val="center"/>
            </w:pPr>
          </w:p>
        </w:tc>
        <w:tc>
          <w:tcPr>
            <w:tcW w:w="0" w:type="dxa"/>
            <w:vAlign w:val="center"/>
          </w:tcPr>
          <w:p w14:paraId="27E0CF74">
            <w:pPr>
              <w:spacing w:line="240" w:lineRule="auto"/>
              <w:jc w:val="left"/>
            </w:pPr>
            <w:r>
              <w:rPr>
                <w:rFonts w:ascii="宋体" w:hAnsi="宋体" w:eastAsia="宋体" w:cs="宋体"/>
                <w:b w:val="0"/>
              </w:rPr>
              <w:t xml:space="preserve">      资产支持证券</w:t>
            </w:r>
          </w:p>
        </w:tc>
        <w:tc>
          <w:tcPr>
            <w:tcW w:w="0" w:type="dxa"/>
            <w:vAlign w:val="center"/>
          </w:tcPr>
          <w:p w14:paraId="65B620D5">
            <w:pPr>
              <w:spacing w:line="240" w:lineRule="auto"/>
              <w:jc w:val="right"/>
            </w:pPr>
            <w:r>
              <w:rPr>
                <w:rFonts w:ascii="宋体" w:hAnsi="宋体" w:eastAsia="宋体" w:cs="宋体"/>
                <w:b w:val="0"/>
              </w:rPr>
              <w:t>-</w:t>
            </w:r>
          </w:p>
        </w:tc>
        <w:tc>
          <w:tcPr>
            <w:tcW w:w="0" w:type="dxa"/>
            <w:vAlign w:val="center"/>
          </w:tcPr>
          <w:p w14:paraId="70DEC26F">
            <w:pPr>
              <w:spacing w:line="240" w:lineRule="auto"/>
              <w:jc w:val="right"/>
            </w:pPr>
            <w:r>
              <w:rPr>
                <w:rFonts w:ascii="宋体" w:hAnsi="宋体" w:eastAsia="宋体" w:cs="宋体"/>
                <w:b w:val="0"/>
              </w:rPr>
              <w:t>-</w:t>
            </w:r>
          </w:p>
        </w:tc>
      </w:tr>
      <w:tr w14:paraId="7E6E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AED921">
            <w:pPr>
              <w:spacing w:line="240" w:lineRule="auto"/>
              <w:jc w:val="center"/>
            </w:pPr>
            <w:r>
              <w:rPr>
                <w:rFonts w:ascii="宋体" w:hAnsi="宋体" w:eastAsia="宋体" w:cs="宋体"/>
                <w:b w:val="0"/>
              </w:rPr>
              <w:t>4</w:t>
            </w:r>
          </w:p>
        </w:tc>
        <w:tc>
          <w:tcPr>
            <w:tcW w:w="0" w:type="dxa"/>
            <w:vAlign w:val="center"/>
          </w:tcPr>
          <w:p w14:paraId="10F8DCEE">
            <w:pPr>
              <w:spacing w:line="240" w:lineRule="auto"/>
              <w:jc w:val="left"/>
            </w:pPr>
            <w:r>
              <w:rPr>
                <w:rFonts w:ascii="宋体" w:hAnsi="宋体" w:eastAsia="宋体" w:cs="宋体"/>
                <w:b w:val="0"/>
              </w:rPr>
              <w:t>贵金属投资</w:t>
            </w:r>
          </w:p>
        </w:tc>
        <w:tc>
          <w:tcPr>
            <w:tcW w:w="0" w:type="dxa"/>
            <w:vAlign w:val="center"/>
          </w:tcPr>
          <w:p w14:paraId="49CFCF9E">
            <w:pPr>
              <w:spacing w:line="240" w:lineRule="auto"/>
              <w:jc w:val="right"/>
            </w:pPr>
            <w:r>
              <w:rPr>
                <w:rFonts w:ascii="宋体" w:hAnsi="宋体" w:eastAsia="宋体" w:cs="宋体"/>
                <w:b w:val="0"/>
              </w:rPr>
              <w:t>-</w:t>
            </w:r>
          </w:p>
        </w:tc>
        <w:tc>
          <w:tcPr>
            <w:tcW w:w="0" w:type="dxa"/>
            <w:vAlign w:val="center"/>
          </w:tcPr>
          <w:p w14:paraId="7F28484B">
            <w:pPr>
              <w:spacing w:line="240" w:lineRule="auto"/>
              <w:jc w:val="right"/>
            </w:pPr>
            <w:r>
              <w:rPr>
                <w:rFonts w:ascii="宋体" w:hAnsi="宋体" w:eastAsia="宋体" w:cs="宋体"/>
                <w:b w:val="0"/>
              </w:rPr>
              <w:t>-</w:t>
            </w:r>
          </w:p>
        </w:tc>
      </w:tr>
      <w:tr w14:paraId="708E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11743B">
            <w:pPr>
              <w:spacing w:line="240" w:lineRule="auto"/>
              <w:jc w:val="center"/>
            </w:pPr>
            <w:r>
              <w:rPr>
                <w:rFonts w:ascii="宋体" w:hAnsi="宋体" w:eastAsia="宋体" w:cs="宋体"/>
                <w:b w:val="0"/>
              </w:rPr>
              <w:t>5</w:t>
            </w:r>
          </w:p>
        </w:tc>
        <w:tc>
          <w:tcPr>
            <w:tcW w:w="0" w:type="dxa"/>
            <w:vAlign w:val="center"/>
          </w:tcPr>
          <w:p w14:paraId="50A1789F">
            <w:pPr>
              <w:spacing w:line="240" w:lineRule="auto"/>
              <w:jc w:val="left"/>
            </w:pPr>
            <w:r>
              <w:rPr>
                <w:rFonts w:ascii="宋体" w:hAnsi="宋体" w:eastAsia="宋体" w:cs="宋体"/>
                <w:b w:val="0"/>
              </w:rPr>
              <w:t>金融衍生品投资</w:t>
            </w:r>
          </w:p>
        </w:tc>
        <w:tc>
          <w:tcPr>
            <w:tcW w:w="0" w:type="dxa"/>
            <w:vAlign w:val="center"/>
          </w:tcPr>
          <w:p w14:paraId="3AC849DC">
            <w:pPr>
              <w:spacing w:line="240" w:lineRule="auto"/>
              <w:jc w:val="right"/>
            </w:pPr>
            <w:r>
              <w:rPr>
                <w:rFonts w:ascii="宋体" w:hAnsi="宋体" w:eastAsia="宋体" w:cs="宋体"/>
                <w:b w:val="0"/>
              </w:rPr>
              <w:t>-</w:t>
            </w:r>
          </w:p>
        </w:tc>
        <w:tc>
          <w:tcPr>
            <w:tcW w:w="0" w:type="dxa"/>
            <w:vAlign w:val="center"/>
          </w:tcPr>
          <w:p w14:paraId="199BEC43">
            <w:pPr>
              <w:spacing w:line="240" w:lineRule="auto"/>
              <w:jc w:val="right"/>
            </w:pPr>
            <w:r>
              <w:rPr>
                <w:rFonts w:ascii="宋体" w:hAnsi="宋体" w:eastAsia="宋体" w:cs="宋体"/>
                <w:b w:val="0"/>
              </w:rPr>
              <w:t>-</w:t>
            </w:r>
          </w:p>
        </w:tc>
      </w:tr>
      <w:tr w14:paraId="3437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9BB963">
            <w:pPr>
              <w:spacing w:line="240" w:lineRule="auto"/>
              <w:jc w:val="center"/>
            </w:pPr>
            <w:r>
              <w:rPr>
                <w:rFonts w:ascii="宋体" w:hAnsi="宋体" w:eastAsia="宋体" w:cs="宋体"/>
                <w:b w:val="0"/>
              </w:rPr>
              <w:t>6</w:t>
            </w:r>
          </w:p>
        </w:tc>
        <w:tc>
          <w:tcPr>
            <w:tcW w:w="0" w:type="dxa"/>
            <w:vAlign w:val="center"/>
          </w:tcPr>
          <w:p w14:paraId="5F94CEA3">
            <w:pPr>
              <w:spacing w:line="240" w:lineRule="auto"/>
              <w:jc w:val="left"/>
            </w:pPr>
            <w:r>
              <w:rPr>
                <w:rFonts w:ascii="宋体" w:hAnsi="宋体" w:eastAsia="宋体" w:cs="宋体"/>
                <w:b w:val="0"/>
              </w:rPr>
              <w:t>买入返售金融资产</w:t>
            </w:r>
          </w:p>
        </w:tc>
        <w:tc>
          <w:tcPr>
            <w:tcW w:w="0" w:type="dxa"/>
            <w:vAlign w:val="center"/>
          </w:tcPr>
          <w:p w14:paraId="1E53BE39">
            <w:pPr>
              <w:spacing w:line="240" w:lineRule="auto"/>
              <w:jc w:val="right"/>
            </w:pPr>
            <w:r>
              <w:rPr>
                <w:rFonts w:ascii="宋体" w:hAnsi="宋体" w:eastAsia="宋体" w:cs="宋体"/>
                <w:b w:val="0"/>
              </w:rPr>
              <w:t>-</w:t>
            </w:r>
          </w:p>
        </w:tc>
        <w:tc>
          <w:tcPr>
            <w:tcW w:w="0" w:type="dxa"/>
            <w:vAlign w:val="center"/>
          </w:tcPr>
          <w:p w14:paraId="054FB9CF">
            <w:pPr>
              <w:spacing w:line="240" w:lineRule="auto"/>
              <w:jc w:val="right"/>
            </w:pPr>
            <w:r>
              <w:rPr>
                <w:rFonts w:ascii="宋体" w:hAnsi="宋体" w:eastAsia="宋体" w:cs="宋体"/>
                <w:b w:val="0"/>
              </w:rPr>
              <w:t>-</w:t>
            </w:r>
          </w:p>
        </w:tc>
      </w:tr>
      <w:tr w14:paraId="3361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E91F57">
            <w:pPr>
              <w:spacing w:line="240" w:lineRule="auto"/>
              <w:jc w:val="center"/>
            </w:pPr>
          </w:p>
        </w:tc>
        <w:tc>
          <w:tcPr>
            <w:tcW w:w="0" w:type="dxa"/>
            <w:vAlign w:val="center"/>
          </w:tcPr>
          <w:p w14:paraId="235C9B77">
            <w:pPr>
              <w:spacing w:line="240" w:lineRule="auto"/>
              <w:jc w:val="left"/>
            </w:pPr>
            <w:r>
              <w:rPr>
                <w:rFonts w:ascii="宋体" w:hAnsi="宋体" w:eastAsia="宋体" w:cs="宋体"/>
                <w:b w:val="0"/>
              </w:rPr>
              <w:t>其中：买断式回购的买入返售金融资产</w:t>
            </w:r>
          </w:p>
        </w:tc>
        <w:tc>
          <w:tcPr>
            <w:tcW w:w="0" w:type="dxa"/>
            <w:vAlign w:val="center"/>
          </w:tcPr>
          <w:p w14:paraId="0BE44022">
            <w:pPr>
              <w:spacing w:line="240" w:lineRule="auto"/>
              <w:jc w:val="right"/>
            </w:pPr>
            <w:r>
              <w:rPr>
                <w:rFonts w:ascii="宋体" w:hAnsi="宋体" w:eastAsia="宋体" w:cs="宋体"/>
                <w:b w:val="0"/>
              </w:rPr>
              <w:t>-</w:t>
            </w:r>
          </w:p>
        </w:tc>
        <w:tc>
          <w:tcPr>
            <w:tcW w:w="0" w:type="dxa"/>
            <w:vAlign w:val="center"/>
          </w:tcPr>
          <w:p w14:paraId="5F19FB96">
            <w:pPr>
              <w:spacing w:line="240" w:lineRule="auto"/>
              <w:jc w:val="right"/>
            </w:pPr>
            <w:r>
              <w:rPr>
                <w:rFonts w:ascii="宋体" w:hAnsi="宋体" w:eastAsia="宋体" w:cs="宋体"/>
                <w:b w:val="0"/>
              </w:rPr>
              <w:t>-</w:t>
            </w:r>
          </w:p>
        </w:tc>
      </w:tr>
      <w:tr w14:paraId="49FD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094055">
            <w:pPr>
              <w:spacing w:line="240" w:lineRule="auto"/>
              <w:jc w:val="center"/>
            </w:pPr>
            <w:r>
              <w:rPr>
                <w:rFonts w:ascii="宋体" w:hAnsi="宋体" w:eastAsia="宋体" w:cs="宋体"/>
                <w:b w:val="0"/>
              </w:rPr>
              <w:t>7</w:t>
            </w:r>
          </w:p>
        </w:tc>
        <w:tc>
          <w:tcPr>
            <w:tcW w:w="0" w:type="dxa"/>
            <w:vAlign w:val="center"/>
          </w:tcPr>
          <w:p w14:paraId="652D61C1">
            <w:pPr>
              <w:spacing w:line="240" w:lineRule="auto"/>
              <w:jc w:val="left"/>
            </w:pPr>
            <w:r>
              <w:rPr>
                <w:rFonts w:ascii="宋体" w:hAnsi="宋体" w:eastAsia="宋体" w:cs="宋体"/>
                <w:b w:val="0"/>
              </w:rPr>
              <w:t>银行存款和结算备付金合计</w:t>
            </w:r>
          </w:p>
        </w:tc>
        <w:tc>
          <w:tcPr>
            <w:tcW w:w="0" w:type="dxa"/>
            <w:vAlign w:val="center"/>
          </w:tcPr>
          <w:p w14:paraId="5E6DA2EA">
            <w:pPr>
              <w:spacing w:line="240" w:lineRule="auto"/>
              <w:jc w:val="right"/>
            </w:pPr>
            <w:r>
              <w:rPr>
                <w:rFonts w:ascii="宋体" w:hAnsi="宋体" w:eastAsia="宋体" w:cs="宋体"/>
                <w:b w:val="0"/>
              </w:rPr>
              <w:t>3,302,300.35</w:t>
            </w:r>
          </w:p>
        </w:tc>
        <w:tc>
          <w:tcPr>
            <w:tcW w:w="0" w:type="dxa"/>
            <w:vAlign w:val="center"/>
          </w:tcPr>
          <w:p w14:paraId="7D3C3100">
            <w:pPr>
              <w:spacing w:line="240" w:lineRule="auto"/>
              <w:jc w:val="right"/>
            </w:pPr>
            <w:r>
              <w:rPr>
                <w:rFonts w:ascii="宋体" w:hAnsi="宋体" w:eastAsia="宋体" w:cs="宋体"/>
                <w:b w:val="0"/>
              </w:rPr>
              <w:t>0.54</w:t>
            </w:r>
          </w:p>
        </w:tc>
      </w:tr>
      <w:tr w14:paraId="294E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D41962">
            <w:pPr>
              <w:spacing w:line="240" w:lineRule="auto"/>
              <w:jc w:val="center"/>
            </w:pPr>
            <w:r>
              <w:rPr>
                <w:rFonts w:ascii="宋体" w:hAnsi="宋体" w:eastAsia="宋体" w:cs="宋体"/>
                <w:b w:val="0"/>
              </w:rPr>
              <w:t>8</w:t>
            </w:r>
          </w:p>
        </w:tc>
        <w:tc>
          <w:tcPr>
            <w:tcW w:w="0" w:type="dxa"/>
            <w:vAlign w:val="center"/>
          </w:tcPr>
          <w:p w14:paraId="28F3DC12">
            <w:pPr>
              <w:spacing w:line="240" w:lineRule="auto"/>
              <w:jc w:val="left"/>
            </w:pPr>
            <w:r>
              <w:rPr>
                <w:rFonts w:ascii="宋体" w:hAnsi="宋体" w:eastAsia="宋体" w:cs="宋体"/>
                <w:b w:val="0"/>
              </w:rPr>
              <w:t>其他各项资产</w:t>
            </w:r>
          </w:p>
        </w:tc>
        <w:tc>
          <w:tcPr>
            <w:tcW w:w="0" w:type="dxa"/>
            <w:vAlign w:val="center"/>
          </w:tcPr>
          <w:p w14:paraId="2E6717C2">
            <w:pPr>
              <w:spacing w:line="240" w:lineRule="auto"/>
              <w:jc w:val="right"/>
            </w:pPr>
            <w:r>
              <w:rPr>
                <w:rFonts w:ascii="宋体" w:hAnsi="宋体" w:eastAsia="宋体" w:cs="宋体"/>
                <w:b w:val="0"/>
              </w:rPr>
              <w:t>101,249,932.02</w:t>
            </w:r>
          </w:p>
        </w:tc>
        <w:tc>
          <w:tcPr>
            <w:tcW w:w="0" w:type="dxa"/>
            <w:vAlign w:val="center"/>
          </w:tcPr>
          <w:p w14:paraId="671AEA75">
            <w:pPr>
              <w:spacing w:line="240" w:lineRule="auto"/>
              <w:jc w:val="right"/>
            </w:pPr>
            <w:r>
              <w:rPr>
                <w:rFonts w:ascii="宋体" w:hAnsi="宋体" w:eastAsia="宋体" w:cs="宋体"/>
                <w:b w:val="0"/>
              </w:rPr>
              <w:t>16.55</w:t>
            </w:r>
          </w:p>
        </w:tc>
      </w:tr>
      <w:tr w14:paraId="0DA8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7CDB20">
            <w:pPr>
              <w:spacing w:line="240" w:lineRule="auto"/>
              <w:jc w:val="center"/>
            </w:pPr>
            <w:r>
              <w:rPr>
                <w:rFonts w:ascii="宋体" w:hAnsi="宋体" w:eastAsia="宋体" w:cs="宋体"/>
                <w:b w:val="0"/>
              </w:rPr>
              <w:t>9</w:t>
            </w:r>
          </w:p>
        </w:tc>
        <w:tc>
          <w:tcPr>
            <w:tcW w:w="0" w:type="dxa"/>
            <w:vAlign w:val="center"/>
          </w:tcPr>
          <w:p w14:paraId="1F56A5DA">
            <w:pPr>
              <w:spacing w:line="240" w:lineRule="auto"/>
              <w:jc w:val="center"/>
            </w:pPr>
            <w:r>
              <w:rPr>
                <w:rFonts w:ascii="宋体" w:hAnsi="宋体" w:eastAsia="宋体" w:cs="宋体"/>
                <w:b w:val="0"/>
              </w:rPr>
              <w:t>合计</w:t>
            </w:r>
          </w:p>
        </w:tc>
        <w:tc>
          <w:tcPr>
            <w:tcW w:w="0" w:type="dxa"/>
            <w:vAlign w:val="center"/>
          </w:tcPr>
          <w:p w14:paraId="2DAEEAA0">
            <w:pPr>
              <w:spacing w:line="240" w:lineRule="auto"/>
              <w:jc w:val="right"/>
            </w:pPr>
            <w:r>
              <w:rPr>
                <w:rFonts w:ascii="宋体" w:hAnsi="宋体" w:eastAsia="宋体" w:cs="宋体"/>
                <w:b w:val="0"/>
              </w:rPr>
              <w:t>611,631,803.48</w:t>
            </w:r>
          </w:p>
        </w:tc>
        <w:tc>
          <w:tcPr>
            <w:tcW w:w="0" w:type="dxa"/>
            <w:vAlign w:val="center"/>
          </w:tcPr>
          <w:p w14:paraId="22988BC9">
            <w:pPr>
              <w:spacing w:line="240" w:lineRule="auto"/>
              <w:jc w:val="right"/>
            </w:pPr>
            <w:r>
              <w:rPr>
                <w:rFonts w:ascii="宋体" w:hAnsi="宋体" w:eastAsia="宋体" w:cs="宋体"/>
                <w:b w:val="0"/>
              </w:rPr>
              <w:t>100.00</w:t>
            </w:r>
          </w:p>
        </w:tc>
      </w:tr>
    </w:tbl>
    <w:p w14:paraId="291904D3"/>
    <w:p w14:paraId="5B3CDA5B">
      <w:pPr>
        <w:pStyle w:val="3"/>
        <w:jc w:val="left"/>
      </w:pPr>
      <w:bookmarkStart w:id="39" w:name="_Toc20129"/>
      <w:r>
        <w:rPr>
          <w:rFonts w:ascii="宋体" w:hAnsi="宋体" w:eastAsia="宋体" w:cs="宋体"/>
        </w:rPr>
        <w:t>8.2 报告期末按行业分类的股票投资组合</w:t>
      </w:r>
      <w:bookmarkEnd w:id="39"/>
    </w:p>
    <w:p w14:paraId="551C0E93">
      <w:pPr>
        <w:pStyle w:val="58"/>
      </w:pPr>
      <w:r>
        <w:rPr>
          <w:rFonts w:ascii="宋体" w:hAnsi="宋体" w:eastAsia="宋体" w:cs="宋体"/>
          <w:b/>
        </w:rPr>
        <w:t>8.2.1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3571"/>
        <w:gridCol w:w="2143"/>
        <w:gridCol w:w="2857"/>
      </w:tblGrid>
      <w:tr w14:paraId="1C99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shd w:val="clear" w:color="auto" w:fill="D9D9D9"/>
            <w:vAlign w:val="center"/>
          </w:tcPr>
          <w:p w14:paraId="41BD228B">
            <w:pPr>
              <w:spacing w:line="240" w:lineRule="auto"/>
              <w:jc w:val="center"/>
            </w:pPr>
            <w:r>
              <w:rPr>
                <w:rFonts w:ascii="宋体" w:hAnsi="宋体" w:eastAsia="宋体" w:cs="宋体"/>
                <w:b w:val="0"/>
              </w:rPr>
              <w:t>代码</w:t>
            </w:r>
          </w:p>
        </w:tc>
        <w:tc>
          <w:tcPr>
            <w:tcW w:w="1923" w:type="pct"/>
            <w:shd w:val="clear" w:color="auto" w:fill="D9D9D9"/>
            <w:vAlign w:val="center"/>
          </w:tcPr>
          <w:p w14:paraId="319A3D15">
            <w:pPr>
              <w:spacing w:line="240" w:lineRule="auto"/>
              <w:jc w:val="center"/>
            </w:pPr>
            <w:r>
              <w:rPr>
                <w:rFonts w:ascii="宋体" w:hAnsi="宋体" w:eastAsia="宋体" w:cs="宋体"/>
                <w:b w:val="0"/>
              </w:rPr>
              <w:t>行业类别</w:t>
            </w:r>
          </w:p>
        </w:tc>
        <w:tc>
          <w:tcPr>
            <w:tcW w:w="1154" w:type="pct"/>
            <w:shd w:val="clear" w:color="auto" w:fill="D9D9D9"/>
            <w:vAlign w:val="center"/>
          </w:tcPr>
          <w:p w14:paraId="341E7711">
            <w:pPr>
              <w:spacing w:line="240" w:lineRule="auto"/>
              <w:jc w:val="center"/>
            </w:pPr>
            <w:r>
              <w:rPr>
                <w:rFonts w:ascii="宋体" w:hAnsi="宋体" w:eastAsia="宋体" w:cs="宋体"/>
                <w:b w:val="0"/>
              </w:rPr>
              <w:t>公允价值（元）</w:t>
            </w:r>
          </w:p>
        </w:tc>
        <w:tc>
          <w:tcPr>
            <w:tcW w:w="1538" w:type="pct"/>
            <w:shd w:val="clear" w:color="auto" w:fill="D9D9D9"/>
            <w:vAlign w:val="center"/>
          </w:tcPr>
          <w:p w14:paraId="1F9C5815">
            <w:pPr>
              <w:spacing w:line="240" w:lineRule="auto"/>
              <w:jc w:val="center"/>
            </w:pPr>
            <w:r>
              <w:rPr>
                <w:rFonts w:ascii="宋体" w:hAnsi="宋体" w:eastAsia="宋体" w:cs="宋体"/>
                <w:b w:val="0"/>
              </w:rPr>
              <w:t>占基金资产净值比例(%)</w:t>
            </w:r>
          </w:p>
        </w:tc>
      </w:tr>
      <w:tr w14:paraId="1A58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10269D">
            <w:pPr>
              <w:spacing w:line="240" w:lineRule="auto"/>
              <w:jc w:val="center"/>
            </w:pPr>
            <w:r>
              <w:rPr>
                <w:rFonts w:ascii="宋体" w:hAnsi="宋体" w:eastAsia="宋体" w:cs="宋体"/>
                <w:b w:val="0"/>
              </w:rPr>
              <w:t>A</w:t>
            </w:r>
          </w:p>
        </w:tc>
        <w:tc>
          <w:tcPr>
            <w:tcW w:w="0" w:type="dxa"/>
            <w:vAlign w:val="center"/>
          </w:tcPr>
          <w:p w14:paraId="07B08A12">
            <w:pPr>
              <w:spacing w:line="240" w:lineRule="auto"/>
              <w:jc w:val="left"/>
            </w:pPr>
            <w:r>
              <w:rPr>
                <w:rFonts w:ascii="宋体" w:hAnsi="宋体" w:eastAsia="宋体" w:cs="宋体"/>
                <w:b w:val="0"/>
              </w:rPr>
              <w:t>农、林、牧、渔业</w:t>
            </w:r>
          </w:p>
        </w:tc>
        <w:tc>
          <w:tcPr>
            <w:tcW w:w="0" w:type="dxa"/>
            <w:vAlign w:val="center"/>
          </w:tcPr>
          <w:p w14:paraId="46304492">
            <w:pPr>
              <w:spacing w:line="240" w:lineRule="auto"/>
              <w:jc w:val="right"/>
            </w:pPr>
            <w:r>
              <w:rPr>
                <w:rFonts w:ascii="宋体" w:hAnsi="宋体" w:eastAsia="宋体" w:cs="宋体"/>
                <w:b w:val="0"/>
              </w:rPr>
              <w:t>-</w:t>
            </w:r>
          </w:p>
        </w:tc>
        <w:tc>
          <w:tcPr>
            <w:tcW w:w="0" w:type="dxa"/>
            <w:vAlign w:val="center"/>
          </w:tcPr>
          <w:p w14:paraId="7F350EBD">
            <w:pPr>
              <w:spacing w:line="240" w:lineRule="auto"/>
              <w:jc w:val="right"/>
            </w:pPr>
            <w:r>
              <w:rPr>
                <w:rFonts w:ascii="宋体" w:hAnsi="宋体" w:eastAsia="宋体" w:cs="宋体"/>
                <w:b w:val="0"/>
              </w:rPr>
              <w:t>-</w:t>
            </w:r>
          </w:p>
        </w:tc>
      </w:tr>
      <w:tr w14:paraId="7D85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5AC696">
            <w:pPr>
              <w:spacing w:line="240" w:lineRule="auto"/>
              <w:jc w:val="center"/>
            </w:pPr>
            <w:r>
              <w:rPr>
                <w:rFonts w:ascii="宋体" w:hAnsi="宋体" w:eastAsia="宋体" w:cs="宋体"/>
                <w:b w:val="0"/>
              </w:rPr>
              <w:t>B</w:t>
            </w:r>
          </w:p>
        </w:tc>
        <w:tc>
          <w:tcPr>
            <w:tcW w:w="0" w:type="dxa"/>
            <w:vAlign w:val="center"/>
          </w:tcPr>
          <w:p w14:paraId="2DFB1B5C">
            <w:pPr>
              <w:spacing w:line="240" w:lineRule="auto"/>
              <w:jc w:val="left"/>
            </w:pPr>
            <w:r>
              <w:rPr>
                <w:rFonts w:ascii="宋体" w:hAnsi="宋体" w:eastAsia="宋体" w:cs="宋体"/>
                <w:b w:val="0"/>
              </w:rPr>
              <w:t>采矿业</w:t>
            </w:r>
          </w:p>
        </w:tc>
        <w:tc>
          <w:tcPr>
            <w:tcW w:w="0" w:type="dxa"/>
            <w:vAlign w:val="center"/>
          </w:tcPr>
          <w:p w14:paraId="71DBC2CC">
            <w:pPr>
              <w:spacing w:line="240" w:lineRule="auto"/>
              <w:jc w:val="right"/>
            </w:pPr>
            <w:r>
              <w:rPr>
                <w:rFonts w:ascii="宋体" w:hAnsi="宋体" w:eastAsia="宋体" w:cs="宋体"/>
                <w:b w:val="0"/>
              </w:rPr>
              <w:t>118,613,303.10</w:t>
            </w:r>
          </w:p>
        </w:tc>
        <w:tc>
          <w:tcPr>
            <w:tcW w:w="0" w:type="dxa"/>
            <w:vAlign w:val="center"/>
          </w:tcPr>
          <w:p w14:paraId="6EF0958C">
            <w:pPr>
              <w:spacing w:line="240" w:lineRule="auto"/>
              <w:jc w:val="right"/>
            </w:pPr>
            <w:r>
              <w:rPr>
                <w:rFonts w:ascii="宋体" w:hAnsi="宋体" w:eastAsia="宋体" w:cs="宋体"/>
                <w:b w:val="0"/>
              </w:rPr>
              <w:t>19.74</w:t>
            </w:r>
          </w:p>
        </w:tc>
      </w:tr>
      <w:tr w14:paraId="3856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120665">
            <w:pPr>
              <w:spacing w:line="240" w:lineRule="auto"/>
              <w:jc w:val="center"/>
            </w:pPr>
            <w:r>
              <w:rPr>
                <w:rFonts w:ascii="宋体" w:hAnsi="宋体" w:eastAsia="宋体" w:cs="宋体"/>
                <w:b w:val="0"/>
              </w:rPr>
              <w:t>C</w:t>
            </w:r>
          </w:p>
        </w:tc>
        <w:tc>
          <w:tcPr>
            <w:tcW w:w="0" w:type="dxa"/>
            <w:vAlign w:val="center"/>
          </w:tcPr>
          <w:p w14:paraId="3DB32147">
            <w:pPr>
              <w:spacing w:line="240" w:lineRule="auto"/>
              <w:jc w:val="left"/>
            </w:pPr>
            <w:r>
              <w:rPr>
                <w:rFonts w:ascii="宋体" w:hAnsi="宋体" w:eastAsia="宋体" w:cs="宋体"/>
                <w:b w:val="0"/>
              </w:rPr>
              <w:t>制造业</w:t>
            </w:r>
          </w:p>
        </w:tc>
        <w:tc>
          <w:tcPr>
            <w:tcW w:w="0" w:type="dxa"/>
            <w:vAlign w:val="center"/>
          </w:tcPr>
          <w:p w14:paraId="7B1B184A">
            <w:pPr>
              <w:spacing w:line="240" w:lineRule="auto"/>
              <w:jc w:val="right"/>
            </w:pPr>
            <w:r>
              <w:rPr>
                <w:rFonts w:ascii="宋体" w:hAnsi="宋体" w:eastAsia="宋体" w:cs="宋体"/>
                <w:b w:val="0"/>
              </w:rPr>
              <w:t>308,663,677.10</w:t>
            </w:r>
          </w:p>
        </w:tc>
        <w:tc>
          <w:tcPr>
            <w:tcW w:w="0" w:type="dxa"/>
            <w:vAlign w:val="center"/>
          </w:tcPr>
          <w:p w14:paraId="39C052E3">
            <w:pPr>
              <w:spacing w:line="240" w:lineRule="auto"/>
              <w:jc w:val="right"/>
            </w:pPr>
            <w:r>
              <w:rPr>
                <w:rFonts w:ascii="宋体" w:hAnsi="宋体" w:eastAsia="宋体" w:cs="宋体"/>
                <w:b w:val="0"/>
              </w:rPr>
              <w:t>51.37</w:t>
            </w:r>
          </w:p>
        </w:tc>
      </w:tr>
      <w:tr w14:paraId="3595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D43C45">
            <w:pPr>
              <w:spacing w:line="240" w:lineRule="auto"/>
              <w:jc w:val="center"/>
            </w:pPr>
            <w:r>
              <w:rPr>
                <w:rFonts w:ascii="宋体" w:hAnsi="宋体" w:eastAsia="宋体" w:cs="宋体"/>
                <w:b w:val="0"/>
              </w:rPr>
              <w:t>D</w:t>
            </w:r>
          </w:p>
        </w:tc>
        <w:tc>
          <w:tcPr>
            <w:tcW w:w="0" w:type="dxa"/>
            <w:vAlign w:val="center"/>
          </w:tcPr>
          <w:p w14:paraId="33805138">
            <w:pPr>
              <w:spacing w:line="240" w:lineRule="auto"/>
              <w:jc w:val="left"/>
            </w:pPr>
            <w:r>
              <w:rPr>
                <w:rFonts w:ascii="宋体" w:hAnsi="宋体" w:eastAsia="宋体" w:cs="宋体"/>
                <w:b w:val="0"/>
              </w:rPr>
              <w:t>电力、热力、燃气及水生产和供应业</w:t>
            </w:r>
          </w:p>
        </w:tc>
        <w:tc>
          <w:tcPr>
            <w:tcW w:w="0" w:type="dxa"/>
            <w:vAlign w:val="center"/>
          </w:tcPr>
          <w:p w14:paraId="4F86928D">
            <w:pPr>
              <w:spacing w:line="240" w:lineRule="auto"/>
              <w:jc w:val="right"/>
            </w:pPr>
            <w:r>
              <w:rPr>
                <w:rFonts w:ascii="宋体" w:hAnsi="宋体" w:eastAsia="宋体" w:cs="宋体"/>
                <w:b w:val="0"/>
              </w:rPr>
              <w:t>-</w:t>
            </w:r>
          </w:p>
        </w:tc>
        <w:tc>
          <w:tcPr>
            <w:tcW w:w="0" w:type="dxa"/>
            <w:vAlign w:val="center"/>
          </w:tcPr>
          <w:p w14:paraId="29028165">
            <w:pPr>
              <w:spacing w:line="240" w:lineRule="auto"/>
              <w:jc w:val="right"/>
            </w:pPr>
            <w:r>
              <w:rPr>
                <w:rFonts w:ascii="宋体" w:hAnsi="宋体" w:eastAsia="宋体" w:cs="宋体"/>
                <w:b w:val="0"/>
              </w:rPr>
              <w:t>-</w:t>
            </w:r>
          </w:p>
        </w:tc>
      </w:tr>
      <w:tr w14:paraId="53D7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68EDCC">
            <w:pPr>
              <w:spacing w:line="240" w:lineRule="auto"/>
              <w:jc w:val="center"/>
            </w:pPr>
            <w:r>
              <w:rPr>
                <w:rFonts w:ascii="宋体" w:hAnsi="宋体" w:eastAsia="宋体" w:cs="宋体"/>
                <w:b w:val="0"/>
              </w:rPr>
              <w:t>E</w:t>
            </w:r>
          </w:p>
        </w:tc>
        <w:tc>
          <w:tcPr>
            <w:tcW w:w="0" w:type="dxa"/>
            <w:vAlign w:val="center"/>
          </w:tcPr>
          <w:p w14:paraId="77CC5950">
            <w:pPr>
              <w:spacing w:line="240" w:lineRule="auto"/>
              <w:jc w:val="left"/>
            </w:pPr>
            <w:r>
              <w:rPr>
                <w:rFonts w:ascii="宋体" w:hAnsi="宋体" w:eastAsia="宋体" w:cs="宋体"/>
                <w:b w:val="0"/>
              </w:rPr>
              <w:t>建筑业</w:t>
            </w:r>
          </w:p>
        </w:tc>
        <w:tc>
          <w:tcPr>
            <w:tcW w:w="0" w:type="dxa"/>
            <w:vAlign w:val="center"/>
          </w:tcPr>
          <w:p w14:paraId="400B1E3B">
            <w:pPr>
              <w:spacing w:line="240" w:lineRule="auto"/>
              <w:jc w:val="right"/>
            </w:pPr>
            <w:r>
              <w:rPr>
                <w:rFonts w:ascii="宋体" w:hAnsi="宋体" w:eastAsia="宋体" w:cs="宋体"/>
                <w:b w:val="0"/>
              </w:rPr>
              <w:t>-</w:t>
            </w:r>
          </w:p>
        </w:tc>
        <w:tc>
          <w:tcPr>
            <w:tcW w:w="0" w:type="dxa"/>
            <w:vAlign w:val="center"/>
          </w:tcPr>
          <w:p w14:paraId="3566F7D5">
            <w:pPr>
              <w:spacing w:line="240" w:lineRule="auto"/>
              <w:jc w:val="right"/>
            </w:pPr>
            <w:r>
              <w:rPr>
                <w:rFonts w:ascii="宋体" w:hAnsi="宋体" w:eastAsia="宋体" w:cs="宋体"/>
                <w:b w:val="0"/>
              </w:rPr>
              <w:t>-</w:t>
            </w:r>
          </w:p>
        </w:tc>
      </w:tr>
      <w:tr w14:paraId="6EE45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1EDA63">
            <w:pPr>
              <w:spacing w:line="240" w:lineRule="auto"/>
              <w:jc w:val="center"/>
            </w:pPr>
            <w:r>
              <w:rPr>
                <w:rFonts w:ascii="宋体" w:hAnsi="宋体" w:eastAsia="宋体" w:cs="宋体"/>
                <w:b w:val="0"/>
              </w:rPr>
              <w:t>F</w:t>
            </w:r>
          </w:p>
        </w:tc>
        <w:tc>
          <w:tcPr>
            <w:tcW w:w="0" w:type="dxa"/>
            <w:vAlign w:val="center"/>
          </w:tcPr>
          <w:p w14:paraId="38BACDF4">
            <w:pPr>
              <w:spacing w:line="240" w:lineRule="auto"/>
              <w:jc w:val="left"/>
            </w:pPr>
            <w:r>
              <w:rPr>
                <w:rFonts w:ascii="宋体" w:hAnsi="宋体" w:eastAsia="宋体" w:cs="宋体"/>
                <w:b w:val="0"/>
              </w:rPr>
              <w:t>批发和零售业</w:t>
            </w:r>
          </w:p>
        </w:tc>
        <w:tc>
          <w:tcPr>
            <w:tcW w:w="0" w:type="dxa"/>
            <w:vAlign w:val="center"/>
          </w:tcPr>
          <w:p w14:paraId="7D129C8C">
            <w:pPr>
              <w:spacing w:line="240" w:lineRule="auto"/>
              <w:jc w:val="right"/>
            </w:pPr>
            <w:r>
              <w:rPr>
                <w:rFonts w:ascii="宋体" w:hAnsi="宋体" w:eastAsia="宋体" w:cs="宋体"/>
                <w:b w:val="0"/>
              </w:rPr>
              <w:t>-</w:t>
            </w:r>
          </w:p>
        </w:tc>
        <w:tc>
          <w:tcPr>
            <w:tcW w:w="0" w:type="dxa"/>
            <w:vAlign w:val="center"/>
          </w:tcPr>
          <w:p w14:paraId="64A18E8E">
            <w:pPr>
              <w:spacing w:line="240" w:lineRule="auto"/>
              <w:jc w:val="right"/>
            </w:pPr>
            <w:r>
              <w:rPr>
                <w:rFonts w:ascii="宋体" w:hAnsi="宋体" w:eastAsia="宋体" w:cs="宋体"/>
                <w:b w:val="0"/>
              </w:rPr>
              <w:t>-</w:t>
            </w:r>
          </w:p>
        </w:tc>
      </w:tr>
      <w:tr w14:paraId="7EF1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F0C046">
            <w:pPr>
              <w:spacing w:line="240" w:lineRule="auto"/>
              <w:jc w:val="center"/>
            </w:pPr>
            <w:r>
              <w:rPr>
                <w:rFonts w:ascii="宋体" w:hAnsi="宋体" w:eastAsia="宋体" w:cs="宋体"/>
                <w:b w:val="0"/>
              </w:rPr>
              <w:t>G</w:t>
            </w:r>
          </w:p>
        </w:tc>
        <w:tc>
          <w:tcPr>
            <w:tcW w:w="0" w:type="dxa"/>
            <w:vAlign w:val="center"/>
          </w:tcPr>
          <w:p w14:paraId="0BDE7AAA">
            <w:pPr>
              <w:spacing w:line="240" w:lineRule="auto"/>
              <w:jc w:val="left"/>
            </w:pPr>
            <w:r>
              <w:rPr>
                <w:rFonts w:ascii="宋体" w:hAnsi="宋体" w:eastAsia="宋体" w:cs="宋体"/>
                <w:b w:val="0"/>
              </w:rPr>
              <w:t>交通运输、仓储和邮政业</w:t>
            </w:r>
          </w:p>
        </w:tc>
        <w:tc>
          <w:tcPr>
            <w:tcW w:w="0" w:type="dxa"/>
            <w:vAlign w:val="center"/>
          </w:tcPr>
          <w:p w14:paraId="76051213">
            <w:pPr>
              <w:spacing w:line="240" w:lineRule="auto"/>
              <w:jc w:val="right"/>
            </w:pPr>
            <w:r>
              <w:rPr>
                <w:rFonts w:ascii="宋体" w:hAnsi="宋体" w:eastAsia="宋体" w:cs="宋体"/>
                <w:b w:val="0"/>
              </w:rPr>
              <w:t>-</w:t>
            </w:r>
          </w:p>
        </w:tc>
        <w:tc>
          <w:tcPr>
            <w:tcW w:w="0" w:type="dxa"/>
            <w:vAlign w:val="center"/>
          </w:tcPr>
          <w:p w14:paraId="3AEC2918">
            <w:pPr>
              <w:spacing w:line="240" w:lineRule="auto"/>
              <w:jc w:val="right"/>
            </w:pPr>
            <w:r>
              <w:rPr>
                <w:rFonts w:ascii="宋体" w:hAnsi="宋体" w:eastAsia="宋体" w:cs="宋体"/>
                <w:b w:val="0"/>
              </w:rPr>
              <w:t>-</w:t>
            </w:r>
          </w:p>
        </w:tc>
      </w:tr>
      <w:tr w14:paraId="65897149">
        <w:tblPrEx>
          <w:tblCellMar>
            <w:top w:w="0" w:type="dxa"/>
            <w:left w:w="108" w:type="dxa"/>
            <w:bottom w:w="0" w:type="dxa"/>
            <w:right w:w="108" w:type="dxa"/>
          </w:tblCellMar>
        </w:tblPrEx>
        <w:tc>
          <w:tcPr>
            <w:tcW w:w="0" w:type="dxa"/>
            <w:vAlign w:val="center"/>
          </w:tcPr>
          <w:p w14:paraId="498649E6">
            <w:pPr>
              <w:spacing w:line="240" w:lineRule="auto"/>
              <w:jc w:val="center"/>
            </w:pPr>
            <w:r>
              <w:rPr>
                <w:rFonts w:ascii="宋体" w:hAnsi="宋体" w:eastAsia="宋体" w:cs="宋体"/>
                <w:b w:val="0"/>
              </w:rPr>
              <w:t>H</w:t>
            </w:r>
          </w:p>
        </w:tc>
        <w:tc>
          <w:tcPr>
            <w:tcW w:w="0" w:type="dxa"/>
            <w:vAlign w:val="center"/>
          </w:tcPr>
          <w:p w14:paraId="03634406">
            <w:pPr>
              <w:spacing w:line="240" w:lineRule="auto"/>
              <w:jc w:val="left"/>
            </w:pPr>
            <w:r>
              <w:rPr>
                <w:rFonts w:ascii="宋体" w:hAnsi="宋体" w:eastAsia="宋体" w:cs="宋体"/>
                <w:b w:val="0"/>
              </w:rPr>
              <w:t>住宿和餐饮业</w:t>
            </w:r>
          </w:p>
        </w:tc>
        <w:tc>
          <w:tcPr>
            <w:tcW w:w="0" w:type="dxa"/>
            <w:vAlign w:val="center"/>
          </w:tcPr>
          <w:p w14:paraId="7B2955BF">
            <w:pPr>
              <w:spacing w:line="240" w:lineRule="auto"/>
              <w:jc w:val="right"/>
            </w:pPr>
            <w:r>
              <w:rPr>
                <w:rFonts w:ascii="宋体" w:hAnsi="宋体" w:eastAsia="宋体" w:cs="宋体"/>
                <w:b w:val="0"/>
              </w:rPr>
              <w:t>-</w:t>
            </w:r>
          </w:p>
        </w:tc>
        <w:tc>
          <w:tcPr>
            <w:tcW w:w="0" w:type="dxa"/>
            <w:vAlign w:val="center"/>
          </w:tcPr>
          <w:p w14:paraId="645F1053">
            <w:pPr>
              <w:spacing w:line="240" w:lineRule="auto"/>
              <w:jc w:val="right"/>
            </w:pPr>
            <w:r>
              <w:rPr>
                <w:rFonts w:ascii="宋体" w:hAnsi="宋体" w:eastAsia="宋体" w:cs="宋体"/>
                <w:b w:val="0"/>
              </w:rPr>
              <w:t>-</w:t>
            </w:r>
          </w:p>
        </w:tc>
      </w:tr>
      <w:tr w14:paraId="1FB1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DEE889">
            <w:pPr>
              <w:spacing w:line="240" w:lineRule="auto"/>
              <w:jc w:val="center"/>
            </w:pPr>
            <w:r>
              <w:rPr>
                <w:rFonts w:ascii="宋体" w:hAnsi="宋体" w:eastAsia="宋体" w:cs="宋体"/>
                <w:b w:val="0"/>
              </w:rPr>
              <w:t>I</w:t>
            </w:r>
          </w:p>
        </w:tc>
        <w:tc>
          <w:tcPr>
            <w:tcW w:w="0" w:type="dxa"/>
            <w:vAlign w:val="center"/>
          </w:tcPr>
          <w:p w14:paraId="4902D69E">
            <w:pPr>
              <w:spacing w:line="240" w:lineRule="auto"/>
              <w:jc w:val="left"/>
            </w:pPr>
            <w:r>
              <w:rPr>
                <w:rFonts w:ascii="宋体" w:hAnsi="宋体" w:eastAsia="宋体" w:cs="宋体"/>
                <w:b w:val="0"/>
              </w:rPr>
              <w:t>信息传输、软件和信息技术服务业</w:t>
            </w:r>
          </w:p>
        </w:tc>
        <w:tc>
          <w:tcPr>
            <w:tcW w:w="0" w:type="dxa"/>
            <w:vAlign w:val="center"/>
          </w:tcPr>
          <w:p w14:paraId="51F34540">
            <w:pPr>
              <w:spacing w:line="240" w:lineRule="auto"/>
              <w:jc w:val="right"/>
            </w:pPr>
            <w:r>
              <w:rPr>
                <w:rFonts w:ascii="宋体" w:hAnsi="宋体" w:eastAsia="宋体" w:cs="宋体"/>
                <w:b w:val="0"/>
              </w:rPr>
              <w:t>-</w:t>
            </w:r>
          </w:p>
        </w:tc>
        <w:tc>
          <w:tcPr>
            <w:tcW w:w="0" w:type="dxa"/>
            <w:vAlign w:val="center"/>
          </w:tcPr>
          <w:p w14:paraId="6DA0F6F9">
            <w:pPr>
              <w:spacing w:line="240" w:lineRule="auto"/>
              <w:jc w:val="right"/>
            </w:pPr>
            <w:r>
              <w:rPr>
                <w:rFonts w:ascii="宋体" w:hAnsi="宋体" w:eastAsia="宋体" w:cs="宋体"/>
                <w:b w:val="0"/>
              </w:rPr>
              <w:t>-</w:t>
            </w:r>
          </w:p>
        </w:tc>
      </w:tr>
      <w:tr w14:paraId="12F2E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919CC5">
            <w:pPr>
              <w:spacing w:line="240" w:lineRule="auto"/>
              <w:jc w:val="center"/>
            </w:pPr>
            <w:r>
              <w:rPr>
                <w:rFonts w:ascii="宋体" w:hAnsi="宋体" w:eastAsia="宋体" w:cs="宋体"/>
                <w:b w:val="0"/>
              </w:rPr>
              <w:t>J</w:t>
            </w:r>
          </w:p>
        </w:tc>
        <w:tc>
          <w:tcPr>
            <w:tcW w:w="0" w:type="dxa"/>
            <w:vAlign w:val="center"/>
          </w:tcPr>
          <w:p w14:paraId="2E722D98">
            <w:pPr>
              <w:spacing w:line="240" w:lineRule="auto"/>
              <w:jc w:val="left"/>
            </w:pPr>
            <w:r>
              <w:rPr>
                <w:rFonts w:ascii="宋体" w:hAnsi="宋体" w:eastAsia="宋体" w:cs="宋体"/>
                <w:b w:val="0"/>
              </w:rPr>
              <w:t>金融业</w:t>
            </w:r>
          </w:p>
        </w:tc>
        <w:tc>
          <w:tcPr>
            <w:tcW w:w="0" w:type="dxa"/>
            <w:vAlign w:val="center"/>
          </w:tcPr>
          <w:p w14:paraId="4F107B12">
            <w:pPr>
              <w:spacing w:line="240" w:lineRule="auto"/>
              <w:jc w:val="right"/>
            </w:pPr>
            <w:r>
              <w:rPr>
                <w:rFonts w:ascii="宋体" w:hAnsi="宋体" w:eastAsia="宋体" w:cs="宋体"/>
                <w:b w:val="0"/>
              </w:rPr>
              <w:t>-</w:t>
            </w:r>
          </w:p>
        </w:tc>
        <w:tc>
          <w:tcPr>
            <w:tcW w:w="0" w:type="dxa"/>
            <w:vAlign w:val="center"/>
          </w:tcPr>
          <w:p w14:paraId="560C92A7">
            <w:pPr>
              <w:spacing w:line="240" w:lineRule="auto"/>
              <w:jc w:val="right"/>
            </w:pPr>
            <w:r>
              <w:rPr>
                <w:rFonts w:ascii="宋体" w:hAnsi="宋体" w:eastAsia="宋体" w:cs="宋体"/>
                <w:b w:val="0"/>
              </w:rPr>
              <w:t>-</w:t>
            </w:r>
          </w:p>
        </w:tc>
      </w:tr>
      <w:tr w14:paraId="16AA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9FAA5D">
            <w:pPr>
              <w:spacing w:line="240" w:lineRule="auto"/>
              <w:jc w:val="center"/>
            </w:pPr>
            <w:r>
              <w:rPr>
                <w:rFonts w:ascii="宋体" w:hAnsi="宋体" w:eastAsia="宋体" w:cs="宋体"/>
                <w:b w:val="0"/>
              </w:rPr>
              <w:t>K</w:t>
            </w:r>
          </w:p>
        </w:tc>
        <w:tc>
          <w:tcPr>
            <w:tcW w:w="0" w:type="dxa"/>
            <w:vAlign w:val="center"/>
          </w:tcPr>
          <w:p w14:paraId="44E24088">
            <w:pPr>
              <w:spacing w:line="240" w:lineRule="auto"/>
              <w:jc w:val="left"/>
            </w:pPr>
            <w:r>
              <w:rPr>
                <w:rFonts w:ascii="宋体" w:hAnsi="宋体" w:eastAsia="宋体" w:cs="宋体"/>
                <w:b w:val="0"/>
              </w:rPr>
              <w:t>房地产业</w:t>
            </w:r>
          </w:p>
        </w:tc>
        <w:tc>
          <w:tcPr>
            <w:tcW w:w="0" w:type="dxa"/>
            <w:vAlign w:val="center"/>
          </w:tcPr>
          <w:p w14:paraId="02A431C5">
            <w:pPr>
              <w:spacing w:line="240" w:lineRule="auto"/>
              <w:jc w:val="right"/>
            </w:pPr>
            <w:r>
              <w:rPr>
                <w:rFonts w:ascii="宋体" w:hAnsi="宋体" w:eastAsia="宋体" w:cs="宋体"/>
                <w:b w:val="0"/>
              </w:rPr>
              <w:t>47,450,040.00</w:t>
            </w:r>
          </w:p>
        </w:tc>
        <w:tc>
          <w:tcPr>
            <w:tcW w:w="0" w:type="dxa"/>
            <w:vAlign w:val="center"/>
          </w:tcPr>
          <w:p w14:paraId="3B91392D">
            <w:pPr>
              <w:spacing w:line="240" w:lineRule="auto"/>
              <w:jc w:val="right"/>
            </w:pPr>
            <w:r>
              <w:rPr>
                <w:rFonts w:ascii="宋体" w:hAnsi="宋体" w:eastAsia="宋体" w:cs="宋体"/>
                <w:b w:val="0"/>
              </w:rPr>
              <w:t>7.90</w:t>
            </w:r>
          </w:p>
        </w:tc>
      </w:tr>
      <w:tr w14:paraId="1292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F256D2">
            <w:pPr>
              <w:spacing w:line="240" w:lineRule="auto"/>
              <w:jc w:val="center"/>
            </w:pPr>
            <w:r>
              <w:rPr>
                <w:rFonts w:ascii="宋体" w:hAnsi="宋体" w:eastAsia="宋体" w:cs="宋体"/>
                <w:b w:val="0"/>
              </w:rPr>
              <w:t>L</w:t>
            </w:r>
          </w:p>
        </w:tc>
        <w:tc>
          <w:tcPr>
            <w:tcW w:w="0" w:type="dxa"/>
            <w:vAlign w:val="center"/>
          </w:tcPr>
          <w:p w14:paraId="48AC1484">
            <w:pPr>
              <w:spacing w:line="240" w:lineRule="auto"/>
              <w:jc w:val="left"/>
            </w:pPr>
            <w:r>
              <w:rPr>
                <w:rFonts w:ascii="宋体" w:hAnsi="宋体" w:eastAsia="宋体" w:cs="宋体"/>
                <w:b w:val="0"/>
              </w:rPr>
              <w:t>租赁和商务服务业</w:t>
            </w:r>
          </w:p>
        </w:tc>
        <w:tc>
          <w:tcPr>
            <w:tcW w:w="0" w:type="dxa"/>
            <w:vAlign w:val="center"/>
          </w:tcPr>
          <w:p w14:paraId="0E79AF64">
            <w:pPr>
              <w:spacing w:line="240" w:lineRule="auto"/>
              <w:jc w:val="right"/>
            </w:pPr>
            <w:r>
              <w:rPr>
                <w:rFonts w:ascii="宋体" w:hAnsi="宋体" w:eastAsia="宋体" w:cs="宋体"/>
                <w:b w:val="0"/>
              </w:rPr>
              <w:t>-</w:t>
            </w:r>
          </w:p>
        </w:tc>
        <w:tc>
          <w:tcPr>
            <w:tcW w:w="0" w:type="dxa"/>
            <w:vAlign w:val="center"/>
          </w:tcPr>
          <w:p w14:paraId="3F584CE5">
            <w:pPr>
              <w:spacing w:line="240" w:lineRule="auto"/>
              <w:jc w:val="right"/>
            </w:pPr>
            <w:r>
              <w:rPr>
                <w:rFonts w:ascii="宋体" w:hAnsi="宋体" w:eastAsia="宋体" w:cs="宋体"/>
                <w:b w:val="0"/>
              </w:rPr>
              <w:t>-</w:t>
            </w:r>
          </w:p>
        </w:tc>
      </w:tr>
      <w:tr w14:paraId="60D1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6D867F">
            <w:pPr>
              <w:spacing w:line="240" w:lineRule="auto"/>
              <w:jc w:val="center"/>
            </w:pPr>
            <w:r>
              <w:rPr>
                <w:rFonts w:ascii="宋体" w:hAnsi="宋体" w:eastAsia="宋体" w:cs="宋体"/>
                <w:b w:val="0"/>
              </w:rPr>
              <w:t>M</w:t>
            </w:r>
          </w:p>
        </w:tc>
        <w:tc>
          <w:tcPr>
            <w:tcW w:w="0" w:type="dxa"/>
            <w:vAlign w:val="center"/>
          </w:tcPr>
          <w:p w14:paraId="0654784F">
            <w:pPr>
              <w:spacing w:line="240" w:lineRule="auto"/>
              <w:jc w:val="left"/>
            </w:pPr>
            <w:r>
              <w:rPr>
                <w:rFonts w:ascii="宋体" w:hAnsi="宋体" w:eastAsia="宋体" w:cs="宋体"/>
                <w:b w:val="0"/>
              </w:rPr>
              <w:t>科学研究和技术服务业</w:t>
            </w:r>
          </w:p>
        </w:tc>
        <w:tc>
          <w:tcPr>
            <w:tcW w:w="0" w:type="dxa"/>
            <w:vAlign w:val="center"/>
          </w:tcPr>
          <w:p w14:paraId="5CB44062">
            <w:pPr>
              <w:spacing w:line="240" w:lineRule="auto"/>
              <w:jc w:val="right"/>
            </w:pPr>
            <w:r>
              <w:rPr>
                <w:rFonts w:ascii="宋体" w:hAnsi="宋体" w:eastAsia="宋体" w:cs="宋体"/>
                <w:b w:val="0"/>
              </w:rPr>
              <w:t>-</w:t>
            </w:r>
          </w:p>
        </w:tc>
        <w:tc>
          <w:tcPr>
            <w:tcW w:w="0" w:type="dxa"/>
            <w:vAlign w:val="center"/>
          </w:tcPr>
          <w:p w14:paraId="4FC2FC27">
            <w:pPr>
              <w:spacing w:line="240" w:lineRule="auto"/>
              <w:jc w:val="right"/>
            </w:pPr>
            <w:r>
              <w:rPr>
                <w:rFonts w:ascii="宋体" w:hAnsi="宋体" w:eastAsia="宋体" w:cs="宋体"/>
                <w:b w:val="0"/>
              </w:rPr>
              <w:t>-</w:t>
            </w:r>
          </w:p>
        </w:tc>
      </w:tr>
      <w:tr w14:paraId="7348B688">
        <w:tblPrEx>
          <w:tblCellMar>
            <w:top w:w="0" w:type="dxa"/>
            <w:left w:w="108" w:type="dxa"/>
            <w:bottom w:w="0" w:type="dxa"/>
            <w:right w:w="108" w:type="dxa"/>
          </w:tblCellMar>
        </w:tblPrEx>
        <w:tc>
          <w:tcPr>
            <w:tcW w:w="0" w:type="dxa"/>
            <w:vAlign w:val="center"/>
          </w:tcPr>
          <w:p w14:paraId="4F9FD449">
            <w:pPr>
              <w:spacing w:line="240" w:lineRule="auto"/>
              <w:jc w:val="center"/>
            </w:pPr>
            <w:r>
              <w:rPr>
                <w:rFonts w:ascii="宋体" w:hAnsi="宋体" w:eastAsia="宋体" w:cs="宋体"/>
                <w:b w:val="0"/>
              </w:rPr>
              <w:t>N</w:t>
            </w:r>
          </w:p>
        </w:tc>
        <w:tc>
          <w:tcPr>
            <w:tcW w:w="0" w:type="dxa"/>
            <w:vAlign w:val="center"/>
          </w:tcPr>
          <w:p w14:paraId="73944438">
            <w:pPr>
              <w:spacing w:line="240" w:lineRule="auto"/>
              <w:jc w:val="left"/>
            </w:pPr>
            <w:r>
              <w:rPr>
                <w:rFonts w:ascii="宋体" w:hAnsi="宋体" w:eastAsia="宋体" w:cs="宋体"/>
                <w:b w:val="0"/>
              </w:rPr>
              <w:t>水利、环境和公共设施管理业</w:t>
            </w:r>
          </w:p>
        </w:tc>
        <w:tc>
          <w:tcPr>
            <w:tcW w:w="0" w:type="dxa"/>
            <w:vAlign w:val="center"/>
          </w:tcPr>
          <w:p w14:paraId="0A044284">
            <w:pPr>
              <w:spacing w:line="240" w:lineRule="auto"/>
              <w:jc w:val="right"/>
            </w:pPr>
            <w:r>
              <w:rPr>
                <w:rFonts w:ascii="宋体" w:hAnsi="宋体" w:eastAsia="宋体" w:cs="宋体"/>
                <w:b w:val="0"/>
              </w:rPr>
              <w:t>-</w:t>
            </w:r>
          </w:p>
        </w:tc>
        <w:tc>
          <w:tcPr>
            <w:tcW w:w="0" w:type="dxa"/>
            <w:vAlign w:val="center"/>
          </w:tcPr>
          <w:p w14:paraId="44389549">
            <w:pPr>
              <w:spacing w:line="240" w:lineRule="auto"/>
              <w:jc w:val="right"/>
            </w:pPr>
            <w:r>
              <w:rPr>
                <w:rFonts w:ascii="宋体" w:hAnsi="宋体" w:eastAsia="宋体" w:cs="宋体"/>
                <w:b w:val="0"/>
              </w:rPr>
              <w:t>-</w:t>
            </w:r>
          </w:p>
        </w:tc>
      </w:tr>
      <w:tr w14:paraId="6F64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FFDE89">
            <w:pPr>
              <w:spacing w:line="240" w:lineRule="auto"/>
              <w:jc w:val="center"/>
            </w:pPr>
            <w:r>
              <w:rPr>
                <w:rFonts w:ascii="宋体" w:hAnsi="宋体" w:eastAsia="宋体" w:cs="宋体"/>
                <w:b w:val="0"/>
              </w:rPr>
              <w:t>O</w:t>
            </w:r>
          </w:p>
        </w:tc>
        <w:tc>
          <w:tcPr>
            <w:tcW w:w="0" w:type="dxa"/>
            <w:vAlign w:val="center"/>
          </w:tcPr>
          <w:p w14:paraId="000E918A">
            <w:pPr>
              <w:spacing w:line="240" w:lineRule="auto"/>
              <w:jc w:val="left"/>
            </w:pPr>
            <w:r>
              <w:rPr>
                <w:rFonts w:ascii="宋体" w:hAnsi="宋体" w:eastAsia="宋体" w:cs="宋体"/>
                <w:b w:val="0"/>
              </w:rPr>
              <w:t>居民服务、修理和其他服务业</w:t>
            </w:r>
          </w:p>
        </w:tc>
        <w:tc>
          <w:tcPr>
            <w:tcW w:w="0" w:type="dxa"/>
            <w:vAlign w:val="center"/>
          </w:tcPr>
          <w:p w14:paraId="2471C55D">
            <w:pPr>
              <w:spacing w:line="240" w:lineRule="auto"/>
              <w:jc w:val="right"/>
            </w:pPr>
            <w:r>
              <w:rPr>
                <w:rFonts w:ascii="宋体" w:hAnsi="宋体" w:eastAsia="宋体" w:cs="宋体"/>
                <w:b w:val="0"/>
              </w:rPr>
              <w:t>-</w:t>
            </w:r>
          </w:p>
        </w:tc>
        <w:tc>
          <w:tcPr>
            <w:tcW w:w="0" w:type="dxa"/>
            <w:vAlign w:val="center"/>
          </w:tcPr>
          <w:p w14:paraId="2F0C6A85">
            <w:pPr>
              <w:spacing w:line="240" w:lineRule="auto"/>
              <w:jc w:val="right"/>
            </w:pPr>
            <w:r>
              <w:rPr>
                <w:rFonts w:ascii="宋体" w:hAnsi="宋体" w:eastAsia="宋体" w:cs="宋体"/>
                <w:b w:val="0"/>
              </w:rPr>
              <w:t>-</w:t>
            </w:r>
          </w:p>
        </w:tc>
      </w:tr>
      <w:tr w14:paraId="63BE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304C6E">
            <w:pPr>
              <w:spacing w:line="240" w:lineRule="auto"/>
              <w:jc w:val="center"/>
            </w:pPr>
            <w:r>
              <w:rPr>
                <w:rFonts w:ascii="宋体" w:hAnsi="宋体" w:eastAsia="宋体" w:cs="宋体"/>
                <w:b w:val="0"/>
              </w:rPr>
              <w:t>P</w:t>
            </w:r>
          </w:p>
        </w:tc>
        <w:tc>
          <w:tcPr>
            <w:tcW w:w="0" w:type="dxa"/>
            <w:vAlign w:val="center"/>
          </w:tcPr>
          <w:p w14:paraId="48445C22">
            <w:pPr>
              <w:spacing w:line="240" w:lineRule="auto"/>
              <w:jc w:val="left"/>
            </w:pPr>
            <w:r>
              <w:rPr>
                <w:rFonts w:ascii="宋体" w:hAnsi="宋体" w:eastAsia="宋体" w:cs="宋体"/>
                <w:b w:val="0"/>
              </w:rPr>
              <w:t>教育</w:t>
            </w:r>
          </w:p>
        </w:tc>
        <w:tc>
          <w:tcPr>
            <w:tcW w:w="0" w:type="dxa"/>
            <w:vAlign w:val="center"/>
          </w:tcPr>
          <w:p w14:paraId="1F785692">
            <w:pPr>
              <w:spacing w:line="240" w:lineRule="auto"/>
              <w:jc w:val="right"/>
            </w:pPr>
            <w:r>
              <w:rPr>
                <w:rFonts w:ascii="宋体" w:hAnsi="宋体" w:eastAsia="宋体" w:cs="宋体"/>
                <w:b w:val="0"/>
              </w:rPr>
              <w:t>-</w:t>
            </w:r>
          </w:p>
        </w:tc>
        <w:tc>
          <w:tcPr>
            <w:tcW w:w="0" w:type="dxa"/>
            <w:vAlign w:val="center"/>
          </w:tcPr>
          <w:p w14:paraId="6A68B662">
            <w:pPr>
              <w:spacing w:line="240" w:lineRule="auto"/>
              <w:jc w:val="right"/>
            </w:pPr>
            <w:r>
              <w:rPr>
                <w:rFonts w:ascii="宋体" w:hAnsi="宋体" w:eastAsia="宋体" w:cs="宋体"/>
                <w:b w:val="0"/>
              </w:rPr>
              <w:t>-</w:t>
            </w:r>
          </w:p>
        </w:tc>
      </w:tr>
      <w:tr w14:paraId="6714F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FE38F6">
            <w:pPr>
              <w:spacing w:line="240" w:lineRule="auto"/>
              <w:jc w:val="center"/>
            </w:pPr>
            <w:r>
              <w:rPr>
                <w:rFonts w:ascii="宋体" w:hAnsi="宋体" w:eastAsia="宋体" w:cs="宋体"/>
                <w:b w:val="0"/>
              </w:rPr>
              <w:t>Q</w:t>
            </w:r>
          </w:p>
        </w:tc>
        <w:tc>
          <w:tcPr>
            <w:tcW w:w="0" w:type="dxa"/>
            <w:vAlign w:val="center"/>
          </w:tcPr>
          <w:p w14:paraId="11CDFAFF">
            <w:pPr>
              <w:spacing w:line="240" w:lineRule="auto"/>
              <w:jc w:val="left"/>
            </w:pPr>
            <w:r>
              <w:rPr>
                <w:rFonts w:ascii="宋体" w:hAnsi="宋体" w:eastAsia="宋体" w:cs="宋体"/>
                <w:b w:val="0"/>
              </w:rPr>
              <w:t>卫生和社会工作</w:t>
            </w:r>
          </w:p>
        </w:tc>
        <w:tc>
          <w:tcPr>
            <w:tcW w:w="0" w:type="dxa"/>
            <w:vAlign w:val="center"/>
          </w:tcPr>
          <w:p w14:paraId="0E4838A1">
            <w:pPr>
              <w:spacing w:line="240" w:lineRule="auto"/>
              <w:jc w:val="right"/>
            </w:pPr>
            <w:r>
              <w:rPr>
                <w:rFonts w:ascii="宋体" w:hAnsi="宋体" w:eastAsia="宋体" w:cs="宋体"/>
                <w:b w:val="0"/>
              </w:rPr>
              <w:t>-</w:t>
            </w:r>
          </w:p>
        </w:tc>
        <w:tc>
          <w:tcPr>
            <w:tcW w:w="0" w:type="dxa"/>
            <w:vAlign w:val="center"/>
          </w:tcPr>
          <w:p w14:paraId="75EDAB3D">
            <w:pPr>
              <w:spacing w:line="240" w:lineRule="auto"/>
              <w:jc w:val="right"/>
            </w:pPr>
            <w:r>
              <w:rPr>
                <w:rFonts w:ascii="宋体" w:hAnsi="宋体" w:eastAsia="宋体" w:cs="宋体"/>
                <w:b w:val="0"/>
              </w:rPr>
              <w:t>-</w:t>
            </w:r>
          </w:p>
        </w:tc>
      </w:tr>
      <w:tr w14:paraId="24A2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46D33A">
            <w:pPr>
              <w:spacing w:line="240" w:lineRule="auto"/>
              <w:jc w:val="center"/>
            </w:pPr>
            <w:r>
              <w:rPr>
                <w:rFonts w:ascii="宋体" w:hAnsi="宋体" w:eastAsia="宋体" w:cs="宋体"/>
                <w:b w:val="0"/>
              </w:rPr>
              <w:t>R</w:t>
            </w:r>
          </w:p>
        </w:tc>
        <w:tc>
          <w:tcPr>
            <w:tcW w:w="0" w:type="dxa"/>
            <w:vAlign w:val="center"/>
          </w:tcPr>
          <w:p w14:paraId="1BE98DC7">
            <w:pPr>
              <w:spacing w:line="240" w:lineRule="auto"/>
              <w:jc w:val="left"/>
            </w:pPr>
            <w:r>
              <w:rPr>
                <w:rFonts w:ascii="宋体" w:hAnsi="宋体" w:eastAsia="宋体" w:cs="宋体"/>
                <w:b w:val="0"/>
              </w:rPr>
              <w:t>文化、体育和娱乐业</w:t>
            </w:r>
          </w:p>
        </w:tc>
        <w:tc>
          <w:tcPr>
            <w:tcW w:w="0" w:type="dxa"/>
            <w:vAlign w:val="center"/>
          </w:tcPr>
          <w:p w14:paraId="4A8FD7B7">
            <w:pPr>
              <w:spacing w:line="240" w:lineRule="auto"/>
              <w:jc w:val="right"/>
            </w:pPr>
            <w:r>
              <w:rPr>
                <w:rFonts w:ascii="宋体" w:hAnsi="宋体" w:eastAsia="宋体" w:cs="宋体"/>
                <w:b w:val="0"/>
              </w:rPr>
              <w:t>-</w:t>
            </w:r>
          </w:p>
        </w:tc>
        <w:tc>
          <w:tcPr>
            <w:tcW w:w="0" w:type="dxa"/>
            <w:vAlign w:val="center"/>
          </w:tcPr>
          <w:p w14:paraId="03F4A0C9">
            <w:pPr>
              <w:spacing w:line="240" w:lineRule="auto"/>
              <w:jc w:val="right"/>
            </w:pPr>
            <w:r>
              <w:rPr>
                <w:rFonts w:ascii="宋体" w:hAnsi="宋体" w:eastAsia="宋体" w:cs="宋体"/>
                <w:b w:val="0"/>
              </w:rPr>
              <w:t>-</w:t>
            </w:r>
          </w:p>
        </w:tc>
      </w:tr>
      <w:tr w14:paraId="13A5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29F99C">
            <w:pPr>
              <w:spacing w:line="240" w:lineRule="auto"/>
              <w:jc w:val="center"/>
            </w:pPr>
            <w:r>
              <w:rPr>
                <w:rFonts w:ascii="宋体" w:hAnsi="宋体" w:eastAsia="宋体" w:cs="宋体"/>
                <w:b w:val="0"/>
              </w:rPr>
              <w:t>S</w:t>
            </w:r>
          </w:p>
        </w:tc>
        <w:tc>
          <w:tcPr>
            <w:tcW w:w="0" w:type="dxa"/>
            <w:vAlign w:val="center"/>
          </w:tcPr>
          <w:p w14:paraId="093C12A6">
            <w:pPr>
              <w:spacing w:line="240" w:lineRule="auto"/>
              <w:jc w:val="left"/>
            </w:pPr>
            <w:r>
              <w:rPr>
                <w:rFonts w:ascii="宋体" w:hAnsi="宋体" w:eastAsia="宋体" w:cs="宋体"/>
                <w:b w:val="0"/>
              </w:rPr>
              <w:t>综合</w:t>
            </w:r>
          </w:p>
        </w:tc>
        <w:tc>
          <w:tcPr>
            <w:tcW w:w="0" w:type="dxa"/>
            <w:vAlign w:val="center"/>
          </w:tcPr>
          <w:p w14:paraId="390E0A03">
            <w:pPr>
              <w:spacing w:line="240" w:lineRule="auto"/>
              <w:jc w:val="right"/>
            </w:pPr>
            <w:r>
              <w:rPr>
                <w:rFonts w:ascii="宋体" w:hAnsi="宋体" w:eastAsia="宋体" w:cs="宋体"/>
                <w:b w:val="0"/>
              </w:rPr>
              <w:t>-</w:t>
            </w:r>
          </w:p>
        </w:tc>
        <w:tc>
          <w:tcPr>
            <w:tcW w:w="0" w:type="dxa"/>
            <w:vAlign w:val="center"/>
          </w:tcPr>
          <w:p w14:paraId="05EC606E">
            <w:pPr>
              <w:spacing w:line="240" w:lineRule="auto"/>
              <w:jc w:val="right"/>
            </w:pPr>
            <w:r>
              <w:rPr>
                <w:rFonts w:ascii="宋体" w:hAnsi="宋体" w:eastAsia="宋体" w:cs="宋体"/>
                <w:b w:val="0"/>
              </w:rPr>
              <w:t>-</w:t>
            </w:r>
          </w:p>
        </w:tc>
      </w:tr>
      <w:tr w14:paraId="4995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045F03">
            <w:pPr>
              <w:spacing w:line="240" w:lineRule="auto"/>
              <w:jc w:val="center"/>
            </w:pPr>
          </w:p>
        </w:tc>
        <w:tc>
          <w:tcPr>
            <w:tcW w:w="0" w:type="dxa"/>
            <w:vAlign w:val="center"/>
          </w:tcPr>
          <w:p w14:paraId="5728E3D4">
            <w:pPr>
              <w:spacing w:line="240" w:lineRule="auto"/>
              <w:jc w:val="center"/>
            </w:pPr>
            <w:r>
              <w:rPr>
                <w:rFonts w:ascii="宋体" w:hAnsi="宋体" w:eastAsia="宋体" w:cs="宋体"/>
                <w:b w:val="0"/>
              </w:rPr>
              <w:t>合计</w:t>
            </w:r>
          </w:p>
        </w:tc>
        <w:tc>
          <w:tcPr>
            <w:tcW w:w="0" w:type="dxa"/>
            <w:vAlign w:val="center"/>
          </w:tcPr>
          <w:p w14:paraId="5BA7C3D3">
            <w:pPr>
              <w:spacing w:line="240" w:lineRule="auto"/>
              <w:jc w:val="right"/>
            </w:pPr>
            <w:r>
              <w:rPr>
                <w:rFonts w:ascii="宋体" w:hAnsi="宋体" w:eastAsia="宋体" w:cs="宋体"/>
                <w:b w:val="0"/>
              </w:rPr>
              <w:t>474,727,020.20</w:t>
            </w:r>
          </w:p>
        </w:tc>
        <w:tc>
          <w:tcPr>
            <w:tcW w:w="0" w:type="dxa"/>
            <w:vAlign w:val="center"/>
          </w:tcPr>
          <w:p w14:paraId="5EE8C6FC">
            <w:pPr>
              <w:spacing w:line="240" w:lineRule="auto"/>
              <w:jc w:val="right"/>
            </w:pPr>
            <w:r>
              <w:rPr>
                <w:rFonts w:ascii="宋体" w:hAnsi="宋体" w:eastAsia="宋体" w:cs="宋体"/>
                <w:b w:val="0"/>
              </w:rPr>
              <w:t>79.01</w:t>
            </w:r>
          </w:p>
        </w:tc>
      </w:tr>
    </w:tbl>
    <w:p w14:paraId="6F24E28B"/>
    <w:p w14:paraId="3A29123B">
      <w:pPr>
        <w:pStyle w:val="58"/>
      </w:pPr>
      <w:r>
        <w:rPr>
          <w:rFonts w:ascii="宋体" w:hAnsi="宋体" w:eastAsia="宋体" w:cs="宋体"/>
          <w:b/>
        </w:rPr>
        <w:t>8.2.2 报告期末按行业分类的港股通投资股票投资组合</w:t>
      </w:r>
    </w:p>
    <w:p w14:paraId="3F346B59">
      <w:r>
        <w:rPr>
          <w:rFonts w:ascii="宋体" w:hAnsi="宋体" w:eastAsia="宋体" w:cs="宋体"/>
          <w:b w:val="0"/>
        </w:rPr>
        <w:t xml:space="preserve">    本基金本报告期末未持有港股通投资股票投资组合。</w:t>
      </w:r>
    </w:p>
    <w:p w14:paraId="7C235DCF"/>
    <w:p w14:paraId="3FF44ED7">
      <w:pPr>
        <w:pStyle w:val="3"/>
        <w:jc w:val="left"/>
      </w:pPr>
      <w:bookmarkStart w:id="40" w:name="_Toc3620"/>
      <w:r>
        <w:rPr>
          <w:rFonts w:ascii="宋体" w:hAnsi="宋体" w:eastAsia="宋体" w:cs="宋体"/>
        </w:rPr>
        <w:t>8.3 期末按公允价值占基金资产净值比例大小排序的所有股票投资明细</w:t>
      </w:r>
      <w:bookmarkEnd w:id="40"/>
    </w:p>
    <w:p w14:paraId="060A7FC9">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1481"/>
        <w:gridCol w:w="1481"/>
        <w:gridCol w:w="1481"/>
        <w:gridCol w:w="1581"/>
        <w:gridCol w:w="2081"/>
      </w:tblGrid>
      <w:tr w14:paraId="58F2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22162728">
            <w:pPr>
              <w:spacing w:line="240" w:lineRule="auto"/>
              <w:jc w:val="center"/>
            </w:pPr>
            <w:r>
              <w:rPr>
                <w:rFonts w:ascii="宋体" w:hAnsi="宋体" w:eastAsia="宋体" w:cs="宋体"/>
                <w:b w:val="0"/>
              </w:rPr>
              <w:t>序号</w:t>
            </w:r>
          </w:p>
        </w:tc>
        <w:tc>
          <w:tcPr>
            <w:tcW w:w="769" w:type="pct"/>
            <w:shd w:val="clear" w:color="auto" w:fill="D9D9D9"/>
            <w:vAlign w:val="center"/>
          </w:tcPr>
          <w:p w14:paraId="1A4BCACC">
            <w:pPr>
              <w:spacing w:line="240" w:lineRule="auto"/>
              <w:jc w:val="center"/>
            </w:pPr>
            <w:r>
              <w:rPr>
                <w:rFonts w:ascii="宋体" w:hAnsi="宋体" w:eastAsia="宋体" w:cs="宋体"/>
                <w:b w:val="0"/>
              </w:rPr>
              <w:t>股票代码</w:t>
            </w:r>
          </w:p>
        </w:tc>
        <w:tc>
          <w:tcPr>
            <w:tcW w:w="769" w:type="pct"/>
            <w:shd w:val="clear" w:color="auto" w:fill="D9D9D9"/>
            <w:vAlign w:val="center"/>
          </w:tcPr>
          <w:p w14:paraId="1FD179A2">
            <w:pPr>
              <w:spacing w:line="240" w:lineRule="auto"/>
              <w:jc w:val="center"/>
            </w:pPr>
            <w:r>
              <w:rPr>
                <w:rFonts w:ascii="宋体" w:hAnsi="宋体" w:eastAsia="宋体" w:cs="宋体"/>
                <w:b w:val="0"/>
              </w:rPr>
              <w:t>股票名称</w:t>
            </w:r>
          </w:p>
        </w:tc>
        <w:tc>
          <w:tcPr>
            <w:tcW w:w="769" w:type="pct"/>
            <w:shd w:val="clear" w:color="auto" w:fill="D9D9D9"/>
            <w:vAlign w:val="center"/>
          </w:tcPr>
          <w:p w14:paraId="384DE028">
            <w:pPr>
              <w:spacing w:line="240" w:lineRule="auto"/>
              <w:jc w:val="center"/>
            </w:pPr>
            <w:r>
              <w:rPr>
                <w:rFonts w:ascii="宋体" w:hAnsi="宋体" w:eastAsia="宋体" w:cs="宋体"/>
                <w:b w:val="0"/>
              </w:rPr>
              <w:t>数量（股）</w:t>
            </w:r>
          </w:p>
        </w:tc>
        <w:tc>
          <w:tcPr>
            <w:tcW w:w="769" w:type="pct"/>
            <w:shd w:val="clear" w:color="auto" w:fill="D9D9D9"/>
            <w:vAlign w:val="center"/>
          </w:tcPr>
          <w:p w14:paraId="4F0FC8D0">
            <w:pPr>
              <w:spacing w:line="240" w:lineRule="auto"/>
              <w:jc w:val="center"/>
            </w:pPr>
            <w:r>
              <w:rPr>
                <w:rFonts w:ascii="宋体" w:hAnsi="宋体" w:eastAsia="宋体" w:cs="宋体"/>
                <w:b w:val="0"/>
              </w:rPr>
              <w:t>公允价值（元）</w:t>
            </w:r>
          </w:p>
        </w:tc>
        <w:tc>
          <w:tcPr>
            <w:tcW w:w="1077" w:type="pct"/>
            <w:shd w:val="clear" w:color="auto" w:fill="D9D9D9"/>
            <w:vAlign w:val="center"/>
          </w:tcPr>
          <w:p w14:paraId="5D23CD5F">
            <w:pPr>
              <w:spacing w:line="240" w:lineRule="auto"/>
              <w:jc w:val="center"/>
            </w:pPr>
            <w:r>
              <w:rPr>
                <w:rFonts w:ascii="宋体" w:hAnsi="宋体" w:eastAsia="宋体" w:cs="宋体"/>
                <w:b w:val="0"/>
              </w:rPr>
              <w:t>占基金资产净值比例(%)</w:t>
            </w:r>
          </w:p>
        </w:tc>
      </w:tr>
      <w:tr w14:paraId="4821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3D984B">
            <w:pPr>
              <w:spacing w:line="240" w:lineRule="auto"/>
              <w:jc w:val="center"/>
            </w:pPr>
            <w:r>
              <w:rPr>
                <w:rFonts w:ascii="宋体" w:hAnsi="宋体" w:eastAsia="宋体" w:cs="宋体"/>
                <w:b w:val="0"/>
              </w:rPr>
              <w:t>1</w:t>
            </w:r>
          </w:p>
        </w:tc>
        <w:tc>
          <w:tcPr>
            <w:tcW w:w="0" w:type="dxa"/>
            <w:vAlign w:val="center"/>
          </w:tcPr>
          <w:p w14:paraId="5C9113C9">
            <w:pPr>
              <w:spacing w:line="240" w:lineRule="auto"/>
              <w:jc w:val="left"/>
            </w:pPr>
            <w:r>
              <w:rPr>
                <w:rFonts w:ascii="宋体" w:hAnsi="宋体" w:eastAsia="宋体" w:cs="宋体"/>
                <w:b w:val="0"/>
              </w:rPr>
              <w:t>001203</w:t>
            </w:r>
          </w:p>
        </w:tc>
        <w:tc>
          <w:tcPr>
            <w:tcW w:w="0" w:type="dxa"/>
            <w:vAlign w:val="center"/>
          </w:tcPr>
          <w:p w14:paraId="07A73E79">
            <w:pPr>
              <w:spacing w:line="240" w:lineRule="auto"/>
              <w:jc w:val="left"/>
            </w:pPr>
            <w:r>
              <w:rPr>
                <w:rFonts w:ascii="宋体" w:hAnsi="宋体" w:eastAsia="宋体" w:cs="宋体"/>
                <w:b w:val="0"/>
              </w:rPr>
              <w:t>大中矿业</w:t>
            </w:r>
          </w:p>
        </w:tc>
        <w:tc>
          <w:tcPr>
            <w:tcW w:w="0" w:type="dxa"/>
            <w:vAlign w:val="center"/>
          </w:tcPr>
          <w:p w14:paraId="4B17027F">
            <w:pPr>
              <w:spacing w:line="240" w:lineRule="auto"/>
              <w:jc w:val="right"/>
            </w:pPr>
            <w:r>
              <w:rPr>
                <w:rFonts w:ascii="宋体" w:hAnsi="宋体" w:eastAsia="宋体" w:cs="宋体"/>
                <w:b w:val="0"/>
              </w:rPr>
              <w:t>1,621,034</w:t>
            </w:r>
          </w:p>
        </w:tc>
        <w:tc>
          <w:tcPr>
            <w:tcW w:w="0" w:type="dxa"/>
            <w:vAlign w:val="center"/>
          </w:tcPr>
          <w:p w14:paraId="194FE146">
            <w:pPr>
              <w:spacing w:line="240" w:lineRule="auto"/>
              <w:jc w:val="right"/>
            </w:pPr>
            <w:r>
              <w:rPr>
                <w:rFonts w:ascii="宋体" w:hAnsi="宋体" w:eastAsia="宋体" w:cs="宋体"/>
                <w:b w:val="0"/>
              </w:rPr>
              <w:t>49,684,692.10</w:t>
            </w:r>
          </w:p>
        </w:tc>
        <w:tc>
          <w:tcPr>
            <w:tcW w:w="0" w:type="dxa"/>
            <w:vAlign w:val="center"/>
          </w:tcPr>
          <w:p w14:paraId="7DF8BD4F">
            <w:pPr>
              <w:spacing w:line="240" w:lineRule="auto"/>
              <w:jc w:val="right"/>
            </w:pPr>
            <w:r>
              <w:rPr>
                <w:rFonts w:ascii="宋体" w:hAnsi="宋体" w:eastAsia="宋体" w:cs="宋体"/>
                <w:b w:val="0"/>
              </w:rPr>
              <w:t>8.27</w:t>
            </w:r>
          </w:p>
        </w:tc>
      </w:tr>
      <w:tr w14:paraId="2630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3D6772">
            <w:pPr>
              <w:spacing w:line="240" w:lineRule="auto"/>
              <w:jc w:val="center"/>
            </w:pPr>
            <w:r>
              <w:rPr>
                <w:rFonts w:ascii="宋体" w:hAnsi="宋体" w:eastAsia="宋体" w:cs="宋体"/>
                <w:b w:val="0"/>
              </w:rPr>
              <w:t>2</w:t>
            </w:r>
          </w:p>
        </w:tc>
        <w:tc>
          <w:tcPr>
            <w:tcW w:w="0" w:type="dxa"/>
            <w:vAlign w:val="center"/>
          </w:tcPr>
          <w:p w14:paraId="2E97C2EF">
            <w:pPr>
              <w:spacing w:line="240" w:lineRule="auto"/>
              <w:jc w:val="left"/>
            </w:pPr>
            <w:r>
              <w:rPr>
                <w:rFonts w:ascii="宋体" w:hAnsi="宋体" w:eastAsia="宋体" w:cs="宋体"/>
                <w:b w:val="0"/>
              </w:rPr>
              <w:t>300390</w:t>
            </w:r>
          </w:p>
        </w:tc>
        <w:tc>
          <w:tcPr>
            <w:tcW w:w="0" w:type="dxa"/>
            <w:vAlign w:val="center"/>
          </w:tcPr>
          <w:p w14:paraId="45CA1AFE">
            <w:pPr>
              <w:spacing w:line="240" w:lineRule="auto"/>
              <w:jc w:val="left"/>
            </w:pPr>
            <w:r>
              <w:rPr>
                <w:rFonts w:ascii="宋体" w:hAnsi="宋体" w:eastAsia="宋体" w:cs="宋体"/>
                <w:b w:val="0"/>
              </w:rPr>
              <w:t>天华新能</w:t>
            </w:r>
          </w:p>
        </w:tc>
        <w:tc>
          <w:tcPr>
            <w:tcW w:w="0" w:type="dxa"/>
            <w:vAlign w:val="center"/>
          </w:tcPr>
          <w:p w14:paraId="03FD663F">
            <w:pPr>
              <w:spacing w:line="240" w:lineRule="auto"/>
              <w:jc w:val="right"/>
            </w:pPr>
            <w:r>
              <w:rPr>
                <w:rFonts w:ascii="宋体" w:hAnsi="宋体" w:eastAsia="宋体" w:cs="宋体"/>
                <w:b w:val="0"/>
              </w:rPr>
              <w:t>888,310</w:t>
            </w:r>
          </w:p>
        </w:tc>
        <w:tc>
          <w:tcPr>
            <w:tcW w:w="0" w:type="dxa"/>
            <w:vAlign w:val="center"/>
          </w:tcPr>
          <w:p w14:paraId="5AAF7C7C">
            <w:pPr>
              <w:spacing w:line="240" w:lineRule="auto"/>
              <w:jc w:val="right"/>
            </w:pPr>
            <w:r>
              <w:rPr>
                <w:rFonts w:ascii="宋体" w:hAnsi="宋体" w:eastAsia="宋体" w:cs="宋体"/>
                <w:b w:val="0"/>
              </w:rPr>
              <w:t>48,510,609.10</w:t>
            </w:r>
          </w:p>
        </w:tc>
        <w:tc>
          <w:tcPr>
            <w:tcW w:w="0" w:type="dxa"/>
            <w:vAlign w:val="center"/>
          </w:tcPr>
          <w:p w14:paraId="0323CDCA">
            <w:pPr>
              <w:spacing w:line="240" w:lineRule="auto"/>
              <w:jc w:val="right"/>
            </w:pPr>
            <w:r>
              <w:rPr>
                <w:rFonts w:ascii="宋体" w:hAnsi="宋体" w:eastAsia="宋体" w:cs="宋体"/>
                <w:b w:val="0"/>
              </w:rPr>
              <w:t>8.07</w:t>
            </w:r>
          </w:p>
        </w:tc>
      </w:tr>
      <w:tr w14:paraId="2984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B89210">
            <w:pPr>
              <w:spacing w:line="240" w:lineRule="auto"/>
              <w:jc w:val="center"/>
            </w:pPr>
            <w:r>
              <w:rPr>
                <w:rFonts w:ascii="宋体" w:hAnsi="宋体" w:eastAsia="宋体" w:cs="宋体"/>
                <w:b w:val="0"/>
              </w:rPr>
              <w:t>3</w:t>
            </w:r>
          </w:p>
        </w:tc>
        <w:tc>
          <w:tcPr>
            <w:tcW w:w="0" w:type="dxa"/>
            <w:vAlign w:val="center"/>
          </w:tcPr>
          <w:p w14:paraId="703CE992">
            <w:pPr>
              <w:spacing w:line="240" w:lineRule="auto"/>
              <w:jc w:val="left"/>
            </w:pPr>
            <w:r>
              <w:rPr>
                <w:rFonts w:ascii="宋体" w:hAnsi="宋体" w:eastAsia="宋体" w:cs="宋体"/>
                <w:b w:val="0"/>
              </w:rPr>
              <w:t>002240</w:t>
            </w:r>
          </w:p>
        </w:tc>
        <w:tc>
          <w:tcPr>
            <w:tcW w:w="0" w:type="dxa"/>
            <w:vAlign w:val="center"/>
          </w:tcPr>
          <w:p w14:paraId="74E7AC40">
            <w:pPr>
              <w:spacing w:line="240" w:lineRule="auto"/>
              <w:jc w:val="left"/>
            </w:pPr>
            <w:r>
              <w:rPr>
                <w:rFonts w:ascii="宋体" w:hAnsi="宋体" w:eastAsia="宋体" w:cs="宋体"/>
                <w:b w:val="0"/>
              </w:rPr>
              <w:t>盛新锂能</w:t>
            </w:r>
          </w:p>
        </w:tc>
        <w:tc>
          <w:tcPr>
            <w:tcW w:w="0" w:type="dxa"/>
            <w:vAlign w:val="center"/>
          </w:tcPr>
          <w:p w14:paraId="7451E562">
            <w:pPr>
              <w:spacing w:line="240" w:lineRule="auto"/>
              <w:jc w:val="right"/>
            </w:pPr>
            <w:r>
              <w:rPr>
                <w:rFonts w:ascii="宋体" w:hAnsi="宋体" w:eastAsia="宋体" w:cs="宋体"/>
                <w:b w:val="0"/>
              </w:rPr>
              <w:t>1,390,100</w:t>
            </w:r>
          </w:p>
        </w:tc>
        <w:tc>
          <w:tcPr>
            <w:tcW w:w="0" w:type="dxa"/>
            <w:vAlign w:val="center"/>
          </w:tcPr>
          <w:p w14:paraId="64F42CA4">
            <w:pPr>
              <w:spacing w:line="240" w:lineRule="auto"/>
              <w:jc w:val="right"/>
            </w:pPr>
            <w:r>
              <w:rPr>
                <w:rFonts w:ascii="宋体" w:hAnsi="宋体" w:eastAsia="宋体" w:cs="宋体"/>
                <w:b w:val="0"/>
              </w:rPr>
              <w:t>47,861,143.00</w:t>
            </w:r>
          </w:p>
        </w:tc>
        <w:tc>
          <w:tcPr>
            <w:tcW w:w="0" w:type="dxa"/>
            <w:vAlign w:val="center"/>
          </w:tcPr>
          <w:p w14:paraId="0E81C44C">
            <w:pPr>
              <w:spacing w:line="240" w:lineRule="auto"/>
              <w:jc w:val="right"/>
            </w:pPr>
            <w:r>
              <w:rPr>
                <w:rFonts w:ascii="宋体" w:hAnsi="宋体" w:eastAsia="宋体" w:cs="宋体"/>
                <w:b w:val="0"/>
              </w:rPr>
              <w:t>7.97</w:t>
            </w:r>
          </w:p>
        </w:tc>
      </w:tr>
      <w:tr w14:paraId="7B2A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E1803F">
            <w:pPr>
              <w:spacing w:line="240" w:lineRule="auto"/>
              <w:jc w:val="center"/>
            </w:pPr>
            <w:r>
              <w:rPr>
                <w:rFonts w:ascii="宋体" w:hAnsi="宋体" w:eastAsia="宋体" w:cs="宋体"/>
                <w:b w:val="0"/>
              </w:rPr>
              <w:t>4</w:t>
            </w:r>
          </w:p>
        </w:tc>
        <w:tc>
          <w:tcPr>
            <w:tcW w:w="0" w:type="dxa"/>
            <w:vAlign w:val="center"/>
          </w:tcPr>
          <w:p w14:paraId="5784084B">
            <w:pPr>
              <w:spacing w:line="240" w:lineRule="auto"/>
              <w:jc w:val="left"/>
            </w:pPr>
            <w:r>
              <w:rPr>
                <w:rFonts w:ascii="宋体" w:hAnsi="宋体" w:eastAsia="宋体" w:cs="宋体"/>
                <w:b w:val="0"/>
              </w:rPr>
              <w:t>000036</w:t>
            </w:r>
          </w:p>
        </w:tc>
        <w:tc>
          <w:tcPr>
            <w:tcW w:w="0" w:type="dxa"/>
            <w:vAlign w:val="center"/>
          </w:tcPr>
          <w:p w14:paraId="4248DC65">
            <w:pPr>
              <w:spacing w:line="240" w:lineRule="auto"/>
              <w:jc w:val="left"/>
            </w:pPr>
            <w:r>
              <w:rPr>
                <w:rFonts w:ascii="宋体" w:hAnsi="宋体" w:eastAsia="宋体" w:cs="宋体"/>
                <w:b w:val="0"/>
              </w:rPr>
              <w:t>华联控股</w:t>
            </w:r>
          </w:p>
        </w:tc>
        <w:tc>
          <w:tcPr>
            <w:tcW w:w="0" w:type="dxa"/>
            <w:vAlign w:val="center"/>
          </w:tcPr>
          <w:p w14:paraId="01C39416">
            <w:pPr>
              <w:spacing w:line="240" w:lineRule="auto"/>
              <w:jc w:val="right"/>
            </w:pPr>
            <w:r>
              <w:rPr>
                <w:rFonts w:ascii="宋体" w:hAnsi="宋体" w:eastAsia="宋体" w:cs="宋体"/>
                <w:b w:val="0"/>
              </w:rPr>
              <w:t>7,189,400</w:t>
            </w:r>
          </w:p>
        </w:tc>
        <w:tc>
          <w:tcPr>
            <w:tcW w:w="0" w:type="dxa"/>
            <w:vAlign w:val="center"/>
          </w:tcPr>
          <w:p w14:paraId="7010DB67">
            <w:pPr>
              <w:spacing w:line="240" w:lineRule="auto"/>
              <w:jc w:val="right"/>
            </w:pPr>
            <w:r>
              <w:rPr>
                <w:rFonts w:ascii="宋体" w:hAnsi="宋体" w:eastAsia="宋体" w:cs="宋体"/>
                <w:b w:val="0"/>
              </w:rPr>
              <w:t>47,450,040.00</w:t>
            </w:r>
          </w:p>
        </w:tc>
        <w:tc>
          <w:tcPr>
            <w:tcW w:w="0" w:type="dxa"/>
            <w:vAlign w:val="center"/>
          </w:tcPr>
          <w:p w14:paraId="0DB35628">
            <w:pPr>
              <w:spacing w:line="240" w:lineRule="auto"/>
              <w:jc w:val="right"/>
            </w:pPr>
            <w:r>
              <w:rPr>
                <w:rFonts w:ascii="宋体" w:hAnsi="宋体" w:eastAsia="宋体" w:cs="宋体"/>
                <w:b w:val="0"/>
              </w:rPr>
              <w:t>7.90</w:t>
            </w:r>
          </w:p>
        </w:tc>
      </w:tr>
      <w:tr w14:paraId="1EC3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AA5A00">
            <w:pPr>
              <w:spacing w:line="240" w:lineRule="auto"/>
              <w:jc w:val="center"/>
            </w:pPr>
            <w:r>
              <w:rPr>
                <w:rFonts w:ascii="宋体" w:hAnsi="宋体" w:eastAsia="宋体" w:cs="宋体"/>
                <w:b w:val="0"/>
              </w:rPr>
              <w:t>5</w:t>
            </w:r>
          </w:p>
        </w:tc>
        <w:tc>
          <w:tcPr>
            <w:tcW w:w="0" w:type="dxa"/>
            <w:vAlign w:val="center"/>
          </w:tcPr>
          <w:p w14:paraId="216950B3">
            <w:pPr>
              <w:spacing w:line="240" w:lineRule="auto"/>
              <w:jc w:val="left"/>
            </w:pPr>
            <w:r>
              <w:rPr>
                <w:rFonts w:ascii="宋体" w:hAnsi="宋体" w:eastAsia="宋体" w:cs="宋体"/>
                <w:b w:val="0"/>
              </w:rPr>
              <w:t>000408</w:t>
            </w:r>
          </w:p>
        </w:tc>
        <w:tc>
          <w:tcPr>
            <w:tcW w:w="0" w:type="dxa"/>
            <w:vAlign w:val="center"/>
          </w:tcPr>
          <w:p w14:paraId="0D1F45E0">
            <w:pPr>
              <w:spacing w:line="240" w:lineRule="auto"/>
              <w:jc w:val="left"/>
            </w:pPr>
            <w:r>
              <w:rPr>
                <w:rFonts w:ascii="宋体" w:hAnsi="宋体" w:eastAsia="宋体" w:cs="宋体"/>
                <w:b w:val="0"/>
              </w:rPr>
              <w:t>藏格矿业</w:t>
            </w:r>
          </w:p>
        </w:tc>
        <w:tc>
          <w:tcPr>
            <w:tcW w:w="0" w:type="dxa"/>
            <w:vAlign w:val="center"/>
          </w:tcPr>
          <w:p w14:paraId="09B7BE5F">
            <w:pPr>
              <w:spacing w:line="240" w:lineRule="auto"/>
              <w:jc w:val="right"/>
            </w:pPr>
            <w:r>
              <w:rPr>
                <w:rFonts w:ascii="宋体" w:hAnsi="宋体" w:eastAsia="宋体" w:cs="宋体"/>
                <w:b w:val="0"/>
              </w:rPr>
              <w:t>546,100</w:t>
            </w:r>
          </w:p>
        </w:tc>
        <w:tc>
          <w:tcPr>
            <w:tcW w:w="0" w:type="dxa"/>
            <w:vAlign w:val="center"/>
          </w:tcPr>
          <w:p w14:paraId="73C798F8">
            <w:pPr>
              <w:spacing w:line="240" w:lineRule="auto"/>
              <w:jc w:val="right"/>
            </w:pPr>
            <w:r>
              <w:rPr>
                <w:rFonts w:ascii="宋体" w:hAnsi="宋体" w:eastAsia="宋体" w:cs="宋体"/>
                <w:b w:val="0"/>
              </w:rPr>
              <w:t>46,090,840.00</w:t>
            </w:r>
          </w:p>
        </w:tc>
        <w:tc>
          <w:tcPr>
            <w:tcW w:w="0" w:type="dxa"/>
            <w:vAlign w:val="center"/>
          </w:tcPr>
          <w:p w14:paraId="0A173F5B">
            <w:pPr>
              <w:spacing w:line="240" w:lineRule="auto"/>
              <w:jc w:val="right"/>
            </w:pPr>
            <w:r>
              <w:rPr>
                <w:rFonts w:ascii="宋体" w:hAnsi="宋体" w:eastAsia="宋体" w:cs="宋体"/>
                <w:b w:val="0"/>
              </w:rPr>
              <w:t>7.67</w:t>
            </w:r>
          </w:p>
        </w:tc>
      </w:tr>
      <w:tr w14:paraId="7FBD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0CF1AF">
            <w:pPr>
              <w:spacing w:line="240" w:lineRule="auto"/>
              <w:jc w:val="center"/>
            </w:pPr>
            <w:r>
              <w:rPr>
                <w:rFonts w:ascii="宋体" w:hAnsi="宋体" w:eastAsia="宋体" w:cs="宋体"/>
                <w:b w:val="0"/>
              </w:rPr>
              <w:t>6</w:t>
            </w:r>
          </w:p>
        </w:tc>
        <w:tc>
          <w:tcPr>
            <w:tcW w:w="0" w:type="dxa"/>
            <w:vAlign w:val="center"/>
          </w:tcPr>
          <w:p w14:paraId="07E5867D">
            <w:pPr>
              <w:spacing w:line="240" w:lineRule="auto"/>
              <w:jc w:val="left"/>
            </w:pPr>
            <w:r>
              <w:rPr>
                <w:rFonts w:ascii="宋体" w:hAnsi="宋体" w:eastAsia="宋体" w:cs="宋体"/>
                <w:b w:val="0"/>
              </w:rPr>
              <w:t>002738</w:t>
            </w:r>
          </w:p>
        </w:tc>
        <w:tc>
          <w:tcPr>
            <w:tcW w:w="0" w:type="dxa"/>
            <w:vAlign w:val="center"/>
          </w:tcPr>
          <w:p w14:paraId="31EC79F6">
            <w:pPr>
              <w:spacing w:line="240" w:lineRule="auto"/>
              <w:jc w:val="left"/>
            </w:pPr>
            <w:r>
              <w:rPr>
                <w:rFonts w:ascii="宋体" w:hAnsi="宋体" w:eastAsia="宋体" w:cs="宋体"/>
                <w:b w:val="0"/>
              </w:rPr>
              <w:t>中矿资源</w:t>
            </w:r>
          </w:p>
        </w:tc>
        <w:tc>
          <w:tcPr>
            <w:tcW w:w="0" w:type="dxa"/>
            <w:vAlign w:val="center"/>
          </w:tcPr>
          <w:p w14:paraId="55401701">
            <w:pPr>
              <w:spacing w:line="240" w:lineRule="auto"/>
              <w:jc w:val="right"/>
            </w:pPr>
            <w:r>
              <w:rPr>
                <w:rFonts w:ascii="宋体" w:hAnsi="宋体" w:eastAsia="宋体" w:cs="宋体"/>
                <w:b w:val="0"/>
              </w:rPr>
              <w:t>570,815</w:t>
            </w:r>
          </w:p>
        </w:tc>
        <w:tc>
          <w:tcPr>
            <w:tcW w:w="0" w:type="dxa"/>
            <w:vAlign w:val="center"/>
          </w:tcPr>
          <w:p w14:paraId="5CD98519">
            <w:pPr>
              <w:spacing w:line="240" w:lineRule="auto"/>
              <w:jc w:val="right"/>
            </w:pPr>
            <w:r>
              <w:rPr>
                <w:rFonts w:ascii="宋体" w:hAnsi="宋体" w:eastAsia="宋体" w:cs="宋体"/>
                <w:b w:val="0"/>
              </w:rPr>
              <w:t>44,837,518.25</w:t>
            </w:r>
          </w:p>
        </w:tc>
        <w:tc>
          <w:tcPr>
            <w:tcW w:w="0" w:type="dxa"/>
            <w:vAlign w:val="center"/>
          </w:tcPr>
          <w:p w14:paraId="398030C4">
            <w:pPr>
              <w:spacing w:line="240" w:lineRule="auto"/>
              <w:jc w:val="right"/>
            </w:pPr>
            <w:r>
              <w:rPr>
                <w:rFonts w:ascii="宋体" w:hAnsi="宋体" w:eastAsia="宋体" w:cs="宋体"/>
                <w:b w:val="0"/>
              </w:rPr>
              <w:t>7.46</w:t>
            </w:r>
          </w:p>
        </w:tc>
      </w:tr>
      <w:tr w14:paraId="0CFA4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8577E2">
            <w:pPr>
              <w:spacing w:line="240" w:lineRule="auto"/>
              <w:jc w:val="center"/>
            </w:pPr>
            <w:r>
              <w:rPr>
                <w:rFonts w:ascii="宋体" w:hAnsi="宋体" w:eastAsia="宋体" w:cs="宋体"/>
                <w:b w:val="0"/>
              </w:rPr>
              <w:t>7</w:t>
            </w:r>
          </w:p>
        </w:tc>
        <w:tc>
          <w:tcPr>
            <w:tcW w:w="0" w:type="dxa"/>
            <w:vAlign w:val="center"/>
          </w:tcPr>
          <w:p w14:paraId="2E752990">
            <w:pPr>
              <w:spacing w:line="240" w:lineRule="auto"/>
              <w:jc w:val="left"/>
            </w:pPr>
            <w:r>
              <w:rPr>
                <w:rFonts w:ascii="宋体" w:hAnsi="宋体" w:eastAsia="宋体" w:cs="宋体"/>
                <w:b w:val="0"/>
              </w:rPr>
              <w:t>000688</w:t>
            </w:r>
          </w:p>
        </w:tc>
        <w:tc>
          <w:tcPr>
            <w:tcW w:w="0" w:type="dxa"/>
            <w:vAlign w:val="center"/>
          </w:tcPr>
          <w:p w14:paraId="1DCE16C7">
            <w:pPr>
              <w:spacing w:line="240" w:lineRule="auto"/>
              <w:jc w:val="left"/>
            </w:pPr>
            <w:r>
              <w:rPr>
                <w:rFonts w:ascii="宋体" w:hAnsi="宋体" w:eastAsia="宋体" w:cs="宋体"/>
                <w:b w:val="0"/>
              </w:rPr>
              <w:t>国城矿业</w:t>
            </w:r>
          </w:p>
        </w:tc>
        <w:tc>
          <w:tcPr>
            <w:tcW w:w="0" w:type="dxa"/>
            <w:vAlign w:val="center"/>
          </w:tcPr>
          <w:p w14:paraId="0821F07D">
            <w:pPr>
              <w:spacing w:line="240" w:lineRule="auto"/>
              <w:jc w:val="right"/>
            </w:pPr>
            <w:r>
              <w:rPr>
                <w:rFonts w:ascii="宋体" w:hAnsi="宋体" w:eastAsia="宋体" w:cs="宋体"/>
                <w:b w:val="0"/>
              </w:rPr>
              <w:t>1,593,000</w:t>
            </w:r>
          </w:p>
        </w:tc>
        <w:tc>
          <w:tcPr>
            <w:tcW w:w="0" w:type="dxa"/>
            <w:vAlign w:val="center"/>
          </w:tcPr>
          <w:p w14:paraId="0B51E8F2">
            <w:pPr>
              <w:spacing w:line="240" w:lineRule="auto"/>
              <w:jc w:val="right"/>
            </w:pPr>
            <w:r>
              <w:rPr>
                <w:rFonts w:ascii="宋体" w:hAnsi="宋体" w:eastAsia="宋体" w:cs="宋体"/>
                <w:b w:val="0"/>
              </w:rPr>
              <w:t>44,285,400.00</w:t>
            </w:r>
          </w:p>
        </w:tc>
        <w:tc>
          <w:tcPr>
            <w:tcW w:w="0" w:type="dxa"/>
            <w:vAlign w:val="center"/>
          </w:tcPr>
          <w:p w14:paraId="5B3C378F">
            <w:pPr>
              <w:spacing w:line="240" w:lineRule="auto"/>
              <w:jc w:val="right"/>
            </w:pPr>
            <w:r>
              <w:rPr>
                <w:rFonts w:ascii="宋体" w:hAnsi="宋体" w:eastAsia="宋体" w:cs="宋体"/>
                <w:b w:val="0"/>
              </w:rPr>
              <w:t>7.37</w:t>
            </w:r>
          </w:p>
        </w:tc>
      </w:tr>
      <w:tr w14:paraId="4FF0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ADD86B0">
            <w:pPr>
              <w:spacing w:line="240" w:lineRule="auto"/>
              <w:jc w:val="center"/>
            </w:pPr>
            <w:r>
              <w:rPr>
                <w:rFonts w:ascii="宋体" w:hAnsi="宋体" w:eastAsia="宋体" w:cs="宋体"/>
                <w:b w:val="0"/>
              </w:rPr>
              <w:t>8</w:t>
            </w:r>
          </w:p>
        </w:tc>
        <w:tc>
          <w:tcPr>
            <w:tcW w:w="0" w:type="dxa"/>
            <w:vAlign w:val="center"/>
          </w:tcPr>
          <w:p w14:paraId="786F2145">
            <w:pPr>
              <w:spacing w:line="240" w:lineRule="auto"/>
              <w:jc w:val="left"/>
            </w:pPr>
            <w:r>
              <w:rPr>
                <w:rFonts w:ascii="宋体" w:hAnsi="宋体" w:eastAsia="宋体" w:cs="宋体"/>
                <w:b w:val="0"/>
              </w:rPr>
              <w:t>002497</w:t>
            </w:r>
          </w:p>
        </w:tc>
        <w:tc>
          <w:tcPr>
            <w:tcW w:w="0" w:type="dxa"/>
            <w:vAlign w:val="center"/>
          </w:tcPr>
          <w:p w14:paraId="23D64954">
            <w:pPr>
              <w:spacing w:line="240" w:lineRule="auto"/>
              <w:jc w:val="left"/>
            </w:pPr>
            <w:r>
              <w:rPr>
                <w:rFonts w:ascii="宋体" w:hAnsi="宋体" w:eastAsia="宋体" w:cs="宋体"/>
                <w:b w:val="0"/>
              </w:rPr>
              <w:t>雅化集团</w:t>
            </w:r>
          </w:p>
        </w:tc>
        <w:tc>
          <w:tcPr>
            <w:tcW w:w="0" w:type="dxa"/>
            <w:vAlign w:val="center"/>
          </w:tcPr>
          <w:p w14:paraId="41C1D4EB">
            <w:pPr>
              <w:spacing w:line="240" w:lineRule="auto"/>
              <w:jc w:val="right"/>
            </w:pPr>
            <w:r>
              <w:rPr>
                <w:rFonts w:ascii="宋体" w:hAnsi="宋体" w:eastAsia="宋体" w:cs="宋体"/>
                <w:b w:val="0"/>
              </w:rPr>
              <w:t>1,649,200</w:t>
            </w:r>
          </w:p>
        </w:tc>
        <w:tc>
          <w:tcPr>
            <w:tcW w:w="0" w:type="dxa"/>
            <w:vAlign w:val="center"/>
          </w:tcPr>
          <w:p w14:paraId="5B19632F">
            <w:pPr>
              <w:spacing w:line="240" w:lineRule="auto"/>
              <w:jc w:val="right"/>
            </w:pPr>
            <w:r>
              <w:rPr>
                <w:rFonts w:ascii="宋体" w:hAnsi="宋体" w:eastAsia="宋体" w:cs="宋体"/>
                <w:b w:val="0"/>
              </w:rPr>
              <w:t>40,817,700.00</w:t>
            </w:r>
          </w:p>
        </w:tc>
        <w:tc>
          <w:tcPr>
            <w:tcW w:w="0" w:type="dxa"/>
            <w:vAlign w:val="center"/>
          </w:tcPr>
          <w:p w14:paraId="4CD30694">
            <w:pPr>
              <w:spacing w:line="240" w:lineRule="auto"/>
              <w:jc w:val="right"/>
            </w:pPr>
            <w:r>
              <w:rPr>
                <w:rFonts w:ascii="宋体" w:hAnsi="宋体" w:eastAsia="宋体" w:cs="宋体"/>
                <w:b w:val="0"/>
              </w:rPr>
              <w:t>6.79</w:t>
            </w:r>
          </w:p>
        </w:tc>
      </w:tr>
      <w:tr w14:paraId="0872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BC19EE">
            <w:pPr>
              <w:spacing w:line="240" w:lineRule="auto"/>
              <w:jc w:val="center"/>
            </w:pPr>
            <w:r>
              <w:rPr>
                <w:rFonts w:ascii="宋体" w:hAnsi="宋体" w:eastAsia="宋体" w:cs="宋体"/>
                <w:b w:val="0"/>
              </w:rPr>
              <w:t>9</w:t>
            </w:r>
          </w:p>
        </w:tc>
        <w:tc>
          <w:tcPr>
            <w:tcW w:w="0" w:type="dxa"/>
            <w:vAlign w:val="center"/>
          </w:tcPr>
          <w:p w14:paraId="47044E84">
            <w:pPr>
              <w:spacing w:line="240" w:lineRule="auto"/>
              <w:jc w:val="left"/>
            </w:pPr>
            <w:r>
              <w:rPr>
                <w:rFonts w:ascii="宋体" w:hAnsi="宋体" w:eastAsia="宋体" w:cs="宋体"/>
                <w:b w:val="0"/>
              </w:rPr>
              <w:t>002756</w:t>
            </w:r>
          </w:p>
        </w:tc>
        <w:tc>
          <w:tcPr>
            <w:tcW w:w="0" w:type="dxa"/>
            <w:vAlign w:val="center"/>
          </w:tcPr>
          <w:p w14:paraId="65ADCDB9">
            <w:pPr>
              <w:spacing w:line="240" w:lineRule="auto"/>
              <w:jc w:val="left"/>
            </w:pPr>
            <w:r>
              <w:rPr>
                <w:rFonts w:ascii="宋体" w:hAnsi="宋体" w:eastAsia="宋体" w:cs="宋体"/>
                <w:b w:val="0"/>
              </w:rPr>
              <w:t>永兴材料</w:t>
            </w:r>
          </w:p>
        </w:tc>
        <w:tc>
          <w:tcPr>
            <w:tcW w:w="0" w:type="dxa"/>
            <w:vAlign w:val="center"/>
          </w:tcPr>
          <w:p w14:paraId="5C504F20">
            <w:pPr>
              <w:spacing w:line="240" w:lineRule="auto"/>
              <w:jc w:val="right"/>
            </w:pPr>
            <w:r>
              <w:rPr>
                <w:rFonts w:ascii="宋体" w:hAnsi="宋体" w:eastAsia="宋体" w:cs="宋体"/>
                <w:b w:val="0"/>
              </w:rPr>
              <w:t>723,131</w:t>
            </w:r>
          </w:p>
        </w:tc>
        <w:tc>
          <w:tcPr>
            <w:tcW w:w="0" w:type="dxa"/>
            <w:vAlign w:val="center"/>
          </w:tcPr>
          <w:p w14:paraId="55A8652B">
            <w:pPr>
              <w:spacing w:line="240" w:lineRule="auto"/>
              <w:jc w:val="right"/>
            </w:pPr>
            <w:r>
              <w:rPr>
                <w:rFonts w:ascii="宋体" w:hAnsi="宋体" w:eastAsia="宋体" w:cs="宋体"/>
                <w:b w:val="0"/>
              </w:rPr>
              <w:t>39,229,856.75</w:t>
            </w:r>
          </w:p>
        </w:tc>
        <w:tc>
          <w:tcPr>
            <w:tcW w:w="0" w:type="dxa"/>
            <w:vAlign w:val="center"/>
          </w:tcPr>
          <w:p w14:paraId="4DBFF3BA">
            <w:pPr>
              <w:spacing w:line="240" w:lineRule="auto"/>
              <w:jc w:val="right"/>
            </w:pPr>
            <w:r>
              <w:rPr>
                <w:rFonts w:ascii="宋体" w:hAnsi="宋体" w:eastAsia="宋体" w:cs="宋体"/>
                <w:b w:val="0"/>
              </w:rPr>
              <w:t>6.53</w:t>
            </w:r>
          </w:p>
        </w:tc>
      </w:tr>
      <w:tr w14:paraId="3697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4E19E8">
            <w:pPr>
              <w:spacing w:line="240" w:lineRule="auto"/>
              <w:jc w:val="center"/>
            </w:pPr>
            <w:r>
              <w:rPr>
                <w:rFonts w:ascii="宋体" w:hAnsi="宋体" w:eastAsia="宋体" w:cs="宋体"/>
                <w:b w:val="0"/>
              </w:rPr>
              <w:t>10</w:t>
            </w:r>
          </w:p>
        </w:tc>
        <w:tc>
          <w:tcPr>
            <w:tcW w:w="0" w:type="dxa"/>
            <w:vAlign w:val="center"/>
          </w:tcPr>
          <w:p w14:paraId="0A995E73">
            <w:pPr>
              <w:spacing w:line="240" w:lineRule="auto"/>
              <w:jc w:val="left"/>
            </w:pPr>
            <w:r>
              <w:rPr>
                <w:rFonts w:ascii="宋体" w:hAnsi="宋体" w:eastAsia="宋体" w:cs="宋体"/>
                <w:b w:val="0"/>
              </w:rPr>
              <w:t>002192</w:t>
            </w:r>
          </w:p>
        </w:tc>
        <w:tc>
          <w:tcPr>
            <w:tcW w:w="0" w:type="dxa"/>
            <w:vAlign w:val="center"/>
          </w:tcPr>
          <w:p w14:paraId="24C68620">
            <w:pPr>
              <w:spacing w:line="240" w:lineRule="auto"/>
              <w:jc w:val="left"/>
            </w:pPr>
            <w:r>
              <w:rPr>
                <w:rFonts w:ascii="宋体" w:hAnsi="宋体" w:eastAsia="宋体" w:cs="宋体"/>
                <w:b w:val="0"/>
              </w:rPr>
              <w:t>融捷股份</w:t>
            </w:r>
          </w:p>
        </w:tc>
        <w:tc>
          <w:tcPr>
            <w:tcW w:w="0" w:type="dxa"/>
            <w:vAlign w:val="center"/>
          </w:tcPr>
          <w:p w14:paraId="1482EEA9">
            <w:pPr>
              <w:spacing w:line="240" w:lineRule="auto"/>
              <w:jc w:val="right"/>
            </w:pPr>
            <w:r>
              <w:rPr>
                <w:rFonts w:ascii="宋体" w:hAnsi="宋体" w:eastAsia="宋体" w:cs="宋体"/>
                <w:b w:val="0"/>
              </w:rPr>
              <w:t>466,400</w:t>
            </w:r>
          </w:p>
        </w:tc>
        <w:tc>
          <w:tcPr>
            <w:tcW w:w="0" w:type="dxa"/>
            <w:vAlign w:val="center"/>
          </w:tcPr>
          <w:p w14:paraId="76588A9A">
            <w:pPr>
              <w:spacing w:line="240" w:lineRule="auto"/>
              <w:jc w:val="right"/>
            </w:pPr>
            <w:r>
              <w:rPr>
                <w:rFonts w:ascii="宋体" w:hAnsi="宋体" w:eastAsia="宋体" w:cs="宋体"/>
                <w:b w:val="0"/>
              </w:rPr>
              <w:t>24,136,200.00</w:t>
            </w:r>
          </w:p>
        </w:tc>
        <w:tc>
          <w:tcPr>
            <w:tcW w:w="0" w:type="dxa"/>
            <w:vAlign w:val="center"/>
          </w:tcPr>
          <w:p w14:paraId="2B8DA3C3">
            <w:pPr>
              <w:spacing w:line="240" w:lineRule="auto"/>
              <w:jc w:val="right"/>
            </w:pPr>
            <w:r>
              <w:rPr>
                <w:rFonts w:ascii="宋体" w:hAnsi="宋体" w:eastAsia="宋体" w:cs="宋体"/>
                <w:b w:val="0"/>
              </w:rPr>
              <w:t>4.02</w:t>
            </w:r>
          </w:p>
        </w:tc>
      </w:tr>
      <w:tr w14:paraId="52A2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DA1BA2">
            <w:pPr>
              <w:spacing w:line="240" w:lineRule="auto"/>
              <w:jc w:val="center"/>
            </w:pPr>
            <w:r>
              <w:rPr>
                <w:rFonts w:ascii="宋体" w:hAnsi="宋体" w:eastAsia="宋体" w:cs="宋体"/>
                <w:b w:val="0"/>
              </w:rPr>
              <w:t>11</w:t>
            </w:r>
          </w:p>
        </w:tc>
        <w:tc>
          <w:tcPr>
            <w:tcW w:w="0" w:type="dxa"/>
            <w:vAlign w:val="center"/>
          </w:tcPr>
          <w:p w14:paraId="566F8795">
            <w:pPr>
              <w:spacing w:line="240" w:lineRule="auto"/>
              <w:jc w:val="left"/>
            </w:pPr>
            <w:r>
              <w:rPr>
                <w:rFonts w:ascii="宋体" w:hAnsi="宋体" w:eastAsia="宋体" w:cs="宋体"/>
                <w:b w:val="0"/>
              </w:rPr>
              <w:t>002460</w:t>
            </w:r>
          </w:p>
        </w:tc>
        <w:tc>
          <w:tcPr>
            <w:tcW w:w="0" w:type="dxa"/>
            <w:vAlign w:val="center"/>
          </w:tcPr>
          <w:p w14:paraId="3D0B5B82">
            <w:pPr>
              <w:spacing w:line="240" w:lineRule="auto"/>
              <w:jc w:val="left"/>
            </w:pPr>
            <w:r>
              <w:rPr>
                <w:rFonts w:ascii="宋体" w:hAnsi="宋体" w:eastAsia="宋体" w:cs="宋体"/>
                <w:b w:val="0"/>
              </w:rPr>
              <w:t>赣锋锂业</w:t>
            </w:r>
          </w:p>
        </w:tc>
        <w:tc>
          <w:tcPr>
            <w:tcW w:w="0" w:type="dxa"/>
            <w:vAlign w:val="center"/>
          </w:tcPr>
          <w:p w14:paraId="006A81F4">
            <w:pPr>
              <w:spacing w:line="240" w:lineRule="auto"/>
              <w:jc w:val="right"/>
            </w:pPr>
            <w:r>
              <w:rPr>
                <w:rFonts w:ascii="宋体" w:hAnsi="宋体" w:eastAsia="宋体" w:cs="宋体"/>
                <w:b w:val="0"/>
              </w:rPr>
              <w:t>312,200</w:t>
            </w:r>
          </w:p>
        </w:tc>
        <w:tc>
          <w:tcPr>
            <w:tcW w:w="0" w:type="dxa"/>
            <w:vAlign w:val="center"/>
          </w:tcPr>
          <w:p w14:paraId="1B22E8EE">
            <w:pPr>
              <w:spacing w:line="240" w:lineRule="auto"/>
              <w:jc w:val="right"/>
            </w:pPr>
            <w:r>
              <w:rPr>
                <w:rFonts w:ascii="宋体" w:hAnsi="宋体" w:eastAsia="宋体" w:cs="宋体"/>
                <w:b w:val="0"/>
              </w:rPr>
              <w:t>19,634,258.00</w:t>
            </w:r>
          </w:p>
        </w:tc>
        <w:tc>
          <w:tcPr>
            <w:tcW w:w="0" w:type="dxa"/>
            <w:vAlign w:val="center"/>
          </w:tcPr>
          <w:p w14:paraId="32C82C2C">
            <w:pPr>
              <w:spacing w:line="240" w:lineRule="auto"/>
              <w:jc w:val="right"/>
            </w:pPr>
            <w:r>
              <w:rPr>
                <w:rFonts w:ascii="宋体" w:hAnsi="宋体" w:eastAsia="宋体" w:cs="宋体"/>
                <w:b w:val="0"/>
              </w:rPr>
              <w:t>3.27</w:t>
            </w:r>
          </w:p>
        </w:tc>
      </w:tr>
      <w:tr w14:paraId="497E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4A38E4">
            <w:pPr>
              <w:spacing w:line="240" w:lineRule="auto"/>
              <w:jc w:val="center"/>
            </w:pPr>
            <w:r>
              <w:rPr>
                <w:rFonts w:ascii="宋体" w:hAnsi="宋体" w:eastAsia="宋体" w:cs="宋体"/>
                <w:b w:val="0"/>
              </w:rPr>
              <w:t>12</w:t>
            </w:r>
          </w:p>
        </w:tc>
        <w:tc>
          <w:tcPr>
            <w:tcW w:w="0" w:type="dxa"/>
            <w:vAlign w:val="center"/>
          </w:tcPr>
          <w:p w14:paraId="2EACD1BA">
            <w:pPr>
              <w:spacing w:line="240" w:lineRule="auto"/>
              <w:jc w:val="left"/>
            </w:pPr>
            <w:r>
              <w:rPr>
                <w:rFonts w:ascii="宋体" w:hAnsi="宋体" w:eastAsia="宋体" w:cs="宋体"/>
                <w:b w:val="0"/>
              </w:rPr>
              <w:t>002466</w:t>
            </w:r>
          </w:p>
        </w:tc>
        <w:tc>
          <w:tcPr>
            <w:tcW w:w="0" w:type="dxa"/>
            <w:vAlign w:val="center"/>
          </w:tcPr>
          <w:p w14:paraId="36E6B6E8">
            <w:pPr>
              <w:spacing w:line="240" w:lineRule="auto"/>
              <w:jc w:val="left"/>
            </w:pPr>
            <w:r>
              <w:rPr>
                <w:rFonts w:ascii="宋体" w:hAnsi="宋体" w:eastAsia="宋体" w:cs="宋体"/>
                <w:b w:val="0"/>
              </w:rPr>
              <w:t>天齐锂业</w:t>
            </w:r>
          </w:p>
        </w:tc>
        <w:tc>
          <w:tcPr>
            <w:tcW w:w="0" w:type="dxa"/>
            <w:vAlign w:val="center"/>
          </w:tcPr>
          <w:p w14:paraId="66F30E13">
            <w:pPr>
              <w:spacing w:line="240" w:lineRule="auto"/>
              <w:jc w:val="right"/>
            </w:pPr>
            <w:r>
              <w:rPr>
                <w:rFonts w:ascii="宋体" w:hAnsi="宋体" w:eastAsia="宋体" w:cs="宋体"/>
                <w:b w:val="0"/>
              </w:rPr>
              <w:t>339,100</w:t>
            </w:r>
          </w:p>
        </w:tc>
        <w:tc>
          <w:tcPr>
            <w:tcW w:w="0" w:type="dxa"/>
            <w:vAlign w:val="center"/>
          </w:tcPr>
          <w:p w14:paraId="4D746425">
            <w:pPr>
              <w:spacing w:line="240" w:lineRule="auto"/>
              <w:jc w:val="right"/>
            </w:pPr>
            <w:r>
              <w:rPr>
                <w:rFonts w:ascii="宋体" w:hAnsi="宋体" w:eastAsia="宋体" w:cs="宋体"/>
                <w:b w:val="0"/>
              </w:rPr>
              <w:t>18,779,358.00</w:t>
            </w:r>
          </w:p>
        </w:tc>
        <w:tc>
          <w:tcPr>
            <w:tcW w:w="0" w:type="dxa"/>
            <w:vAlign w:val="center"/>
          </w:tcPr>
          <w:p w14:paraId="1E97760B">
            <w:pPr>
              <w:spacing w:line="240" w:lineRule="auto"/>
              <w:jc w:val="right"/>
            </w:pPr>
            <w:r>
              <w:rPr>
                <w:rFonts w:ascii="宋体" w:hAnsi="宋体" w:eastAsia="宋体" w:cs="宋体"/>
                <w:b w:val="0"/>
              </w:rPr>
              <w:t>3.13</w:t>
            </w:r>
          </w:p>
        </w:tc>
      </w:tr>
      <w:tr w14:paraId="5551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8F6F94">
            <w:pPr>
              <w:spacing w:line="240" w:lineRule="auto"/>
              <w:jc w:val="center"/>
            </w:pPr>
            <w:r>
              <w:rPr>
                <w:rFonts w:ascii="宋体" w:hAnsi="宋体" w:eastAsia="宋体" w:cs="宋体"/>
                <w:b w:val="0"/>
              </w:rPr>
              <w:t>13</w:t>
            </w:r>
          </w:p>
        </w:tc>
        <w:tc>
          <w:tcPr>
            <w:tcW w:w="0" w:type="dxa"/>
            <w:vAlign w:val="center"/>
          </w:tcPr>
          <w:p w14:paraId="3BADA888">
            <w:pPr>
              <w:spacing w:line="240" w:lineRule="auto"/>
              <w:jc w:val="left"/>
            </w:pPr>
            <w:r>
              <w:rPr>
                <w:rFonts w:ascii="宋体" w:hAnsi="宋体" w:eastAsia="宋体" w:cs="宋体"/>
                <w:b w:val="0"/>
              </w:rPr>
              <w:t>000792</w:t>
            </w:r>
          </w:p>
        </w:tc>
        <w:tc>
          <w:tcPr>
            <w:tcW w:w="0" w:type="dxa"/>
            <w:vAlign w:val="center"/>
          </w:tcPr>
          <w:p w14:paraId="3BB9DD1C">
            <w:pPr>
              <w:spacing w:line="240" w:lineRule="auto"/>
              <w:jc w:val="left"/>
            </w:pPr>
            <w:r>
              <w:rPr>
                <w:rFonts w:ascii="宋体" w:hAnsi="宋体" w:eastAsia="宋体" w:cs="宋体"/>
                <w:b w:val="0"/>
              </w:rPr>
              <w:t>盐湖股份</w:t>
            </w:r>
          </w:p>
        </w:tc>
        <w:tc>
          <w:tcPr>
            <w:tcW w:w="0" w:type="dxa"/>
            <w:vAlign w:val="center"/>
          </w:tcPr>
          <w:p w14:paraId="04E47C8B">
            <w:pPr>
              <w:spacing w:line="240" w:lineRule="auto"/>
              <w:jc w:val="right"/>
            </w:pPr>
            <w:r>
              <w:rPr>
                <w:rFonts w:ascii="宋体" w:hAnsi="宋体" w:eastAsia="宋体" w:cs="宋体"/>
                <w:b w:val="0"/>
              </w:rPr>
              <w:t>96,600</w:t>
            </w:r>
          </w:p>
        </w:tc>
        <w:tc>
          <w:tcPr>
            <w:tcW w:w="0" w:type="dxa"/>
            <w:vAlign w:val="center"/>
          </w:tcPr>
          <w:p w14:paraId="009C677B">
            <w:pPr>
              <w:spacing w:line="240" w:lineRule="auto"/>
              <w:jc w:val="right"/>
            </w:pPr>
            <w:r>
              <w:rPr>
                <w:rFonts w:ascii="宋体" w:hAnsi="宋体" w:eastAsia="宋体" w:cs="宋体"/>
                <w:b w:val="0"/>
              </w:rPr>
              <w:t>2,720,256.00</w:t>
            </w:r>
          </w:p>
        </w:tc>
        <w:tc>
          <w:tcPr>
            <w:tcW w:w="0" w:type="dxa"/>
            <w:vAlign w:val="center"/>
          </w:tcPr>
          <w:p w14:paraId="557A9976">
            <w:pPr>
              <w:spacing w:line="240" w:lineRule="auto"/>
              <w:jc w:val="right"/>
            </w:pPr>
            <w:r>
              <w:rPr>
                <w:rFonts w:ascii="宋体" w:hAnsi="宋体" w:eastAsia="宋体" w:cs="宋体"/>
                <w:b w:val="0"/>
              </w:rPr>
              <w:t>0.45</w:t>
            </w:r>
          </w:p>
        </w:tc>
      </w:tr>
      <w:tr w14:paraId="0671A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9F7281">
            <w:pPr>
              <w:spacing w:line="240" w:lineRule="auto"/>
              <w:jc w:val="center"/>
            </w:pPr>
            <w:r>
              <w:rPr>
                <w:rFonts w:ascii="宋体" w:hAnsi="宋体" w:eastAsia="宋体" w:cs="宋体"/>
                <w:b w:val="0"/>
              </w:rPr>
              <w:t>14</w:t>
            </w:r>
          </w:p>
        </w:tc>
        <w:tc>
          <w:tcPr>
            <w:tcW w:w="0" w:type="dxa"/>
            <w:vAlign w:val="center"/>
          </w:tcPr>
          <w:p w14:paraId="526E5A14">
            <w:pPr>
              <w:spacing w:line="240" w:lineRule="auto"/>
              <w:jc w:val="left"/>
            </w:pPr>
            <w:r>
              <w:rPr>
                <w:rFonts w:ascii="宋体" w:hAnsi="宋体" w:eastAsia="宋体" w:cs="宋体"/>
                <w:b w:val="0"/>
              </w:rPr>
              <w:t>000762</w:t>
            </w:r>
          </w:p>
        </w:tc>
        <w:tc>
          <w:tcPr>
            <w:tcW w:w="0" w:type="dxa"/>
            <w:vAlign w:val="center"/>
          </w:tcPr>
          <w:p w14:paraId="160A6AA5">
            <w:pPr>
              <w:spacing w:line="240" w:lineRule="auto"/>
              <w:jc w:val="left"/>
            </w:pPr>
            <w:r>
              <w:rPr>
                <w:rFonts w:ascii="宋体" w:hAnsi="宋体" w:eastAsia="宋体" w:cs="宋体"/>
                <w:b w:val="0"/>
              </w:rPr>
              <w:t>西藏矿业</w:t>
            </w:r>
          </w:p>
        </w:tc>
        <w:tc>
          <w:tcPr>
            <w:tcW w:w="0" w:type="dxa"/>
            <w:vAlign w:val="center"/>
          </w:tcPr>
          <w:p w14:paraId="55B47E06">
            <w:pPr>
              <w:spacing w:line="240" w:lineRule="auto"/>
              <w:jc w:val="right"/>
            </w:pPr>
            <w:r>
              <w:rPr>
                <w:rFonts w:ascii="宋体" w:hAnsi="宋体" w:eastAsia="宋体" w:cs="宋体"/>
                <w:b w:val="0"/>
              </w:rPr>
              <w:t>19,300</w:t>
            </w:r>
          </w:p>
        </w:tc>
        <w:tc>
          <w:tcPr>
            <w:tcW w:w="0" w:type="dxa"/>
            <w:vAlign w:val="center"/>
          </w:tcPr>
          <w:p w14:paraId="50D44DFD">
            <w:pPr>
              <w:spacing w:line="240" w:lineRule="auto"/>
              <w:jc w:val="right"/>
            </w:pPr>
            <w:r>
              <w:rPr>
                <w:rFonts w:ascii="宋体" w:hAnsi="宋体" w:eastAsia="宋体" w:cs="宋体"/>
                <w:b w:val="0"/>
              </w:rPr>
              <w:t>507,011.00</w:t>
            </w:r>
          </w:p>
        </w:tc>
        <w:tc>
          <w:tcPr>
            <w:tcW w:w="0" w:type="dxa"/>
            <w:vAlign w:val="center"/>
          </w:tcPr>
          <w:p w14:paraId="0BDA1A68">
            <w:pPr>
              <w:spacing w:line="240" w:lineRule="auto"/>
              <w:jc w:val="right"/>
            </w:pPr>
            <w:r>
              <w:rPr>
                <w:rFonts w:ascii="宋体" w:hAnsi="宋体" w:eastAsia="宋体" w:cs="宋体"/>
                <w:b w:val="0"/>
              </w:rPr>
              <w:t>0.08</w:t>
            </w:r>
          </w:p>
        </w:tc>
      </w:tr>
      <w:tr w14:paraId="20D3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5FC703">
            <w:pPr>
              <w:spacing w:line="240" w:lineRule="auto"/>
              <w:jc w:val="center"/>
            </w:pPr>
            <w:r>
              <w:rPr>
                <w:rFonts w:ascii="宋体" w:hAnsi="宋体" w:eastAsia="宋体" w:cs="宋体"/>
                <w:b w:val="0"/>
              </w:rPr>
              <w:t>15</w:t>
            </w:r>
          </w:p>
        </w:tc>
        <w:tc>
          <w:tcPr>
            <w:tcW w:w="0" w:type="dxa"/>
            <w:vAlign w:val="center"/>
          </w:tcPr>
          <w:p w14:paraId="3CEA0D45">
            <w:pPr>
              <w:spacing w:line="240" w:lineRule="auto"/>
              <w:jc w:val="left"/>
            </w:pPr>
            <w:r>
              <w:rPr>
                <w:rFonts w:ascii="宋体" w:hAnsi="宋体" w:eastAsia="宋体" w:cs="宋体"/>
                <w:b w:val="0"/>
              </w:rPr>
              <w:t>002176</w:t>
            </w:r>
          </w:p>
        </w:tc>
        <w:tc>
          <w:tcPr>
            <w:tcW w:w="0" w:type="dxa"/>
            <w:vAlign w:val="center"/>
          </w:tcPr>
          <w:p w14:paraId="313803D9">
            <w:pPr>
              <w:spacing w:line="240" w:lineRule="auto"/>
              <w:jc w:val="left"/>
            </w:pPr>
            <w:r>
              <w:rPr>
                <w:rFonts w:ascii="宋体" w:hAnsi="宋体" w:eastAsia="宋体" w:cs="宋体"/>
                <w:b w:val="0"/>
              </w:rPr>
              <w:t>江特电机</w:t>
            </w:r>
          </w:p>
        </w:tc>
        <w:tc>
          <w:tcPr>
            <w:tcW w:w="0" w:type="dxa"/>
            <w:vAlign w:val="center"/>
          </w:tcPr>
          <w:p w14:paraId="01511FFB">
            <w:pPr>
              <w:spacing w:line="240" w:lineRule="auto"/>
              <w:jc w:val="right"/>
            </w:pPr>
            <w:r>
              <w:rPr>
                <w:rFonts w:ascii="宋体" w:hAnsi="宋体" w:eastAsia="宋体" w:cs="宋体"/>
                <w:b w:val="0"/>
              </w:rPr>
              <w:t>18,700</w:t>
            </w:r>
          </w:p>
        </w:tc>
        <w:tc>
          <w:tcPr>
            <w:tcW w:w="0" w:type="dxa"/>
            <w:vAlign w:val="center"/>
          </w:tcPr>
          <w:p w14:paraId="0E419CC8">
            <w:pPr>
              <w:spacing w:line="240" w:lineRule="auto"/>
              <w:jc w:val="right"/>
            </w:pPr>
            <w:r>
              <w:rPr>
                <w:rFonts w:ascii="宋体" w:hAnsi="宋体" w:eastAsia="宋体" w:cs="宋体"/>
                <w:b w:val="0"/>
              </w:rPr>
              <w:t>182,138.00</w:t>
            </w:r>
          </w:p>
        </w:tc>
        <w:tc>
          <w:tcPr>
            <w:tcW w:w="0" w:type="dxa"/>
            <w:vAlign w:val="center"/>
          </w:tcPr>
          <w:p w14:paraId="4AE8A747">
            <w:pPr>
              <w:spacing w:line="240" w:lineRule="auto"/>
              <w:jc w:val="right"/>
            </w:pPr>
            <w:r>
              <w:rPr>
                <w:rFonts w:ascii="宋体" w:hAnsi="宋体" w:eastAsia="宋体" w:cs="宋体"/>
                <w:b w:val="0"/>
              </w:rPr>
              <w:t>0.03</w:t>
            </w:r>
          </w:p>
        </w:tc>
      </w:tr>
    </w:tbl>
    <w:p w14:paraId="5CE19AFF"/>
    <w:p w14:paraId="7A9B1289">
      <w:pPr>
        <w:pStyle w:val="3"/>
        <w:jc w:val="left"/>
      </w:pPr>
      <w:bookmarkStart w:id="41" w:name="_Toc13738"/>
      <w:r>
        <w:rPr>
          <w:rFonts w:ascii="宋体" w:hAnsi="宋体" w:eastAsia="宋体" w:cs="宋体"/>
        </w:rPr>
        <w:t>8.4 报告期内股票投资组合的重大变动</w:t>
      </w:r>
      <w:bookmarkEnd w:id="41"/>
    </w:p>
    <w:p w14:paraId="35F64E7C">
      <w:pPr>
        <w:pStyle w:val="58"/>
      </w:pPr>
      <w:r>
        <w:rPr>
          <w:rFonts w:ascii="宋体" w:hAnsi="宋体" w:eastAsia="宋体" w:cs="宋体"/>
          <w:b/>
        </w:rPr>
        <w:t>8.4.1 累计买入金额超出期末基金资产净值2%或前20名的股票明细</w:t>
      </w:r>
    </w:p>
    <w:p w14:paraId="1B2C3B9A">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547"/>
        <w:gridCol w:w="1547"/>
        <w:gridCol w:w="2167"/>
        <w:gridCol w:w="3095"/>
      </w:tblGrid>
      <w:tr w14:paraId="0066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5D245018">
            <w:pPr>
              <w:spacing w:line="240" w:lineRule="auto"/>
              <w:jc w:val="center"/>
            </w:pPr>
            <w:r>
              <w:rPr>
                <w:rFonts w:ascii="宋体" w:hAnsi="宋体" w:eastAsia="宋体" w:cs="宋体"/>
                <w:b w:val="0"/>
              </w:rPr>
              <w:t>序号</w:t>
            </w:r>
          </w:p>
        </w:tc>
        <w:tc>
          <w:tcPr>
            <w:tcW w:w="769" w:type="pct"/>
            <w:shd w:val="clear" w:color="auto" w:fill="D9D9D9"/>
            <w:vAlign w:val="center"/>
          </w:tcPr>
          <w:p w14:paraId="35B5EEC0">
            <w:pPr>
              <w:spacing w:line="240" w:lineRule="auto"/>
              <w:jc w:val="center"/>
            </w:pPr>
            <w:r>
              <w:rPr>
                <w:rFonts w:ascii="宋体" w:hAnsi="宋体" w:eastAsia="宋体" w:cs="宋体"/>
                <w:b w:val="0"/>
              </w:rPr>
              <w:t>股票代码</w:t>
            </w:r>
          </w:p>
        </w:tc>
        <w:tc>
          <w:tcPr>
            <w:tcW w:w="769" w:type="pct"/>
            <w:shd w:val="clear" w:color="auto" w:fill="D9D9D9"/>
            <w:vAlign w:val="center"/>
          </w:tcPr>
          <w:p w14:paraId="5434976A">
            <w:pPr>
              <w:spacing w:line="240" w:lineRule="auto"/>
              <w:jc w:val="center"/>
            </w:pPr>
            <w:r>
              <w:rPr>
                <w:rFonts w:ascii="宋体" w:hAnsi="宋体" w:eastAsia="宋体" w:cs="宋体"/>
                <w:b w:val="0"/>
              </w:rPr>
              <w:t>股票名称</w:t>
            </w:r>
          </w:p>
        </w:tc>
        <w:tc>
          <w:tcPr>
            <w:tcW w:w="1077" w:type="pct"/>
            <w:shd w:val="clear" w:color="auto" w:fill="D9D9D9"/>
            <w:vAlign w:val="center"/>
          </w:tcPr>
          <w:p w14:paraId="5AB25AF5">
            <w:pPr>
              <w:spacing w:line="240" w:lineRule="auto"/>
              <w:jc w:val="center"/>
            </w:pPr>
            <w:r>
              <w:rPr>
                <w:rFonts w:ascii="宋体" w:hAnsi="宋体" w:eastAsia="宋体" w:cs="宋体"/>
                <w:b w:val="0"/>
              </w:rPr>
              <w:t>本期累计买入金额</w:t>
            </w:r>
          </w:p>
        </w:tc>
        <w:tc>
          <w:tcPr>
            <w:tcW w:w="1538" w:type="pct"/>
            <w:shd w:val="clear" w:color="auto" w:fill="D9D9D9"/>
            <w:vAlign w:val="center"/>
          </w:tcPr>
          <w:p w14:paraId="1805530F">
            <w:pPr>
              <w:spacing w:line="240" w:lineRule="auto"/>
              <w:jc w:val="center"/>
            </w:pPr>
            <w:r>
              <w:rPr>
                <w:rFonts w:ascii="宋体" w:hAnsi="宋体" w:eastAsia="宋体" w:cs="宋体"/>
                <w:b w:val="0"/>
              </w:rPr>
              <w:t>占期末基金资产净值比例(％)</w:t>
            </w:r>
          </w:p>
        </w:tc>
      </w:tr>
      <w:tr w14:paraId="2B6B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5D743E">
            <w:pPr>
              <w:spacing w:line="240" w:lineRule="auto"/>
              <w:jc w:val="center"/>
            </w:pPr>
            <w:r>
              <w:rPr>
                <w:rFonts w:ascii="宋体" w:hAnsi="宋体" w:eastAsia="宋体" w:cs="宋体"/>
                <w:b w:val="0"/>
              </w:rPr>
              <w:t>1</w:t>
            </w:r>
          </w:p>
        </w:tc>
        <w:tc>
          <w:tcPr>
            <w:tcW w:w="0" w:type="dxa"/>
            <w:vAlign w:val="center"/>
          </w:tcPr>
          <w:p w14:paraId="3991AA8B">
            <w:pPr>
              <w:spacing w:line="240" w:lineRule="auto"/>
              <w:jc w:val="left"/>
            </w:pPr>
            <w:r>
              <w:rPr>
                <w:rFonts w:ascii="宋体" w:hAnsi="宋体" w:eastAsia="宋体" w:cs="宋体"/>
                <w:b w:val="0"/>
              </w:rPr>
              <w:t>002240</w:t>
            </w:r>
          </w:p>
        </w:tc>
        <w:tc>
          <w:tcPr>
            <w:tcW w:w="0" w:type="dxa"/>
            <w:vAlign w:val="center"/>
          </w:tcPr>
          <w:p w14:paraId="6A5960F5">
            <w:pPr>
              <w:spacing w:line="240" w:lineRule="auto"/>
              <w:jc w:val="left"/>
            </w:pPr>
            <w:r>
              <w:rPr>
                <w:rFonts w:ascii="宋体" w:hAnsi="宋体" w:eastAsia="宋体" w:cs="宋体"/>
                <w:b w:val="0"/>
              </w:rPr>
              <w:t>盛新锂能</w:t>
            </w:r>
          </w:p>
        </w:tc>
        <w:tc>
          <w:tcPr>
            <w:tcW w:w="0" w:type="dxa"/>
            <w:vAlign w:val="center"/>
          </w:tcPr>
          <w:p w14:paraId="1F4C3DC7">
            <w:pPr>
              <w:spacing w:line="240" w:lineRule="auto"/>
              <w:jc w:val="right"/>
            </w:pPr>
            <w:r>
              <w:rPr>
                <w:rFonts w:ascii="宋体" w:hAnsi="宋体" w:eastAsia="宋体" w:cs="宋体"/>
                <w:b w:val="0"/>
              </w:rPr>
              <w:t>53,627,603.00</w:t>
            </w:r>
          </w:p>
        </w:tc>
        <w:tc>
          <w:tcPr>
            <w:tcW w:w="0" w:type="dxa"/>
            <w:vAlign w:val="center"/>
          </w:tcPr>
          <w:p w14:paraId="7F88C7AA">
            <w:pPr>
              <w:spacing w:line="240" w:lineRule="auto"/>
              <w:jc w:val="right"/>
            </w:pPr>
            <w:r>
              <w:rPr>
                <w:rFonts w:ascii="宋体" w:hAnsi="宋体" w:eastAsia="宋体" w:cs="宋体"/>
                <w:b w:val="0"/>
              </w:rPr>
              <w:t>8.93</w:t>
            </w:r>
          </w:p>
        </w:tc>
      </w:tr>
      <w:tr w14:paraId="1B71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06033D">
            <w:pPr>
              <w:spacing w:line="240" w:lineRule="auto"/>
              <w:jc w:val="center"/>
            </w:pPr>
            <w:r>
              <w:rPr>
                <w:rFonts w:ascii="宋体" w:hAnsi="宋体" w:eastAsia="宋体" w:cs="宋体"/>
                <w:b w:val="0"/>
              </w:rPr>
              <w:t>2</w:t>
            </w:r>
          </w:p>
        </w:tc>
        <w:tc>
          <w:tcPr>
            <w:tcW w:w="0" w:type="dxa"/>
            <w:vAlign w:val="center"/>
          </w:tcPr>
          <w:p w14:paraId="73CCE383">
            <w:pPr>
              <w:spacing w:line="240" w:lineRule="auto"/>
              <w:jc w:val="left"/>
            </w:pPr>
            <w:r>
              <w:rPr>
                <w:rFonts w:ascii="宋体" w:hAnsi="宋体" w:eastAsia="宋体" w:cs="宋体"/>
                <w:b w:val="0"/>
              </w:rPr>
              <w:t>001203</w:t>
            </w:r>
          </w:p>
        </w:tc>
        <w:tc>
          <w:tcPr>
            <w:tcW w:w="0" w:type="dxa"/>
            <w:vAlign w:val="center"/>
          </w:tcPr>
          <w:p w14:paraId="6E00B06C">
            <w:pPr>
              <w:spacing w:line="240" w:lineRule="auto"/>
              <w:jc w:val="left"/>
            </w:pPr>
            <w:r>
              <w:rPr>
                <w:rFonts w:ascii="宋体" w:hAnsi="宋体" w:eastAsia="宋体" w:cs="宋体"/>
                <w:b w:val="0"/>
              </w:rPr>
              <w:t>大中矿业</w:t>
            </w:r>
          </w:p>
        </w:tc>
        <w:tc>
          <w:tcPr>
            <w:tcW w:w="0" w:type="dxa"/>
            <w:vAlign w:val="center"/>
          </w:tcPr>
          <w:p w14:paraId="1D960047">
            <w:pPr>
              <w:spacing w:line="240" w:lineRule="auto"/>
              <w:jc w:val="right"/>
            </w:pPr>
            <w:r>
              <w:rPr>
                <w:rFonts w:ascii="宋体" w:hAnsi="宋体" w:eastAsia="宋体" w:cs="宋体"/>
                <w:b w:val="0"/>
              </w:rPr>
              <w:t>52,413,365.65</w:t>
            </w:r>
          </w:p>
        </w:tc>
        <w:tc>
          <w:tcPr>
            <w:tcW w:w="0" w:type="dxa"/>
            <w:vAlign w:val="center"/>
          </w:tcPr>
          <w:p w14:paraId="2995AA41">
            <w:pPr>
              <w:spacing w:line="240" w:lineRule="auto"/>
              <w:jc w:val="right"/>
            </w:pPr>
            <w:r>
              <w:rPr>
                <w:rFonts w:ascii="宋体" w:hAnsi="宋体" w:eastAsia="宋体" w:cs="宋体"/>
                <w:b w:val="0"/>
              </w:rPr>
              <w:t>8.72</w:t>
            </w:r>
          </w:p>
        </w:tc>
      </w:tr>
      <w:tr w14:paraId="036B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7383FC">
            <w:pPr>
              <w:spacing w:line="240" w:lineRule="auto"/>
              <w:jc w:val="center"/>
            </w:pPr>
            <w:r>
              <w:rPr>
                <w:rFonts w:ascii="宋体" w:hAnsi="宋体" w:eastAsia="宋体" w:cs="宋体"/>
                <w:b w:val="0"/>
              </w:rPr>
              <w:t>3</w:t>
            </w:r>
          </w:p>
        </w:tc>
        <w:tc>
          <w:tcPr>
            <w:tcW w:w="0" w:type="dxa"/>
            <w:vAlign w:val="center"/>
          </w:tcPr>
          <w:p w14:paraId="50BDF6D0">
            <w:pPr>
              <w:spacing w:line="240" w:lineRule="auto"/>
              <w:jc w:val="left"/>
            </w:pPr>
            <w:r>
              <w:rPr>
                <w:rFonts w:ascii="宋体" w:hAnsi="宋体" w:eastAsia="宋体" w:cs="宋体"/>
                <w:b w:val="0"/>
              </w:rPr>
              <w:t>000036</w:t>
            </w:r>
          </w:p>
        </w:tc>
        <w:tc>
          <w:tcPr>
            <w:tcW w:w="0" w:type="dxa"/>
            <w:vAlign w:val="center"/>
          </w:tcPr>
          <w:p w14:paraId="44EB4754">
            <w:pPr>
              <w:spacing w:line="240" w:lineRule="auto"/>
              <w:jc w:val="left"/>
            </w:pPr>
            <w:r>
              <w:rPr>
                <w:rFonts w:ascii="宋体" w:hAnsi="宋体" w:eastAsia="宋体" w:cs="宋体"/>
                <w:b w:val="0"/>
              </w:rPr>
              <w:t>华联控股</w:t>
            </w:r>
          </w:p>
        </w:tc>
        <w:tc>
          <w:tcPr>
            <w:tcW w:w="0" w:type="dxa"/>
            <w:vAlign w:val="center"/>
          </w:tcPr>
          <w:p w14:paraId="5DE432A7">
            <w:pPr>
              <w:spacing w:line="240" w:lineRule="auto"/>
              <w:jc w:val="right"/>
            </w:pPr>
            <w:r>
              <w:rPr>
                <w:rFonts w:ascii="宋体" w:hAnsi="宋体" w:eastAsia="宋体" w:cs="宋体"/>
                <w:b w:val="0"/>
              </w:rPr>
              <w:t>49,146,087.70</w:t>
            </w:r>
          </w:p>
        </w:tc>
        <w:tc>
          <w:tcPr>
            <w:tcW w:w="0" w:type="dxa"/>
            <w:vAlign w:val="center"/>
          </w:tcPr>
          <w:p w14:paraId="36A0176E">
            <w:pPr>
              <w:spacing w:line="240" w:lineRule="auto"/>
              <w:jc w:val="right"/>
            </w:pPr>
            <w:r>
              <w:rPr>
                <w:rFonts w:ascii="宋体" w:hAnsi="宋体" w:eastAsia="宋体" w:cs="宋体"/>
                <w:b w:val="0"/>
              </w:rPr>
              <w:t>8.18</w:t>
            </w:r>
          </w:p>
        </w:tc>
      </w:tr>
      <w:tr w14:paraId="2E06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87888F">
            <w:pPr>
              <w:spacing w:line="240" w:lineRule="auto"/>
              <w:jc w:val="center"/>
            </w:pPr>
            <w:r>
              <w:rPr>
                <w:rFonts w:ascii="宋体" w:hAnsi="宋体" w:eastAsia="宋体" w:cs="宋体"/>
                <w:b w:val="0"/>
              </w:rPr>
              <w:t>4</w:t>
            </w:r>
          </w:p>
        </w:tc>
        <w:tc>
          <w:tcPr>
            <w:tcW w:w="0" w:type="dxa"/>
            <w:vAlign w:val="center"/>
          </w:tcPr>
          <w:p w14:paraId="75EDFA5E">
            <w:pPr>
              <w:spacing w:line="240" w:lineRule="auto"/>
              <w:jc w:val="left"/>
            </w:pPr>
            <w:r>
              <w:rPr>
                <w:rFonts w:ascii="宋体" w:hAnsi="宋体" w:eastAsia="宋体" w:cs="宋体"/>
                <w:b w:val="0"/>
              </w:rPr>
              <w:t>300390</w:t>
            </w:r>
          </w:p>
        </w:tc>
        <w:tc>
          <w:tcPr>
            <w:tcW w:w="0" w:type="dxa"/>
            <w:vAlign w:val="center"/>
          </w:tcPr>
          <w:p w14:paraId="1396F32C">
            <w:pPr>
              <w:spacing w:line="240" w:lineRule="auto"/>
              <w:jc w:val="left"/>
            </w:pPr>
            <w:r>
              <w:rPr>
                <w:rFonts w:ascii="宋体" w:hAnsi="宋体" w:eastAsia="宋体" w:cs="宋体"/>
                <w:b w:val="0"/>
              </w:rPr>
              <w:t>天华新能</w:t>
            </w:r>
          </w:p>
        </w:tc>
        <w:tc>
          <w:tcPr>
            <w:tcW w:w="0" w:type="dxa"/>
            <w:vAlign w:val="center"/>
          </w:tcPr>
          <w:p w14:paraId="4D6C67E6">
            <w:pPr>
              <w:spacing w:line="240" w:lineRule="auto"/>
              <w:jc w:val="right"/>
            </w:pPr>
            <w:r>
              <w:rPr>
                <w:rFonts w:ascii="宋体" w:hAnsi="宋体" w:eastAsia="宋体" w:cs="宋体"/>
                <w:b w:val="0"/>
              </w:rPr>
              <w:t>47,559,709.50</w:t>
            </w:r>
          </w:p>
        </w:tc>
        <w:tc>
          <w:tcPr>
            <w:tcW w:w="0" w:type="dxa"/>
            <w:vAlign w:val="center"/>
          </w:tcPr>
          <w:p w14:paraId="043E5F4E">
            <w:pPr>
              <w:spacing w:line="240" w:lineRule="auto"/>
              <w:jc w:val="right"/>
            </w:pPr>
            <w:r>
              <w:rPr>
                <w:rFonts w:ascii="宋体" w:hAnsi="宋体" w:eastAsia="宋体" w:cs="宋体"/>
                <w:b w:val="0"/>
              </w:rPr>
              <w:t>7.92</w:t>
            </w:r>
          </w:p>
        </w:tc>
      </w:tr>
      <w:tr w14:paraId="6AEA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16AD17">
            <w:pPr>
              <w:spacing w:line="240" w:lineRule="auto"/>
              <w:jc w:val="center"/>
            </w:pPr>
            <w:r>
              <w:rPr>
                <w:rFonts w:ascii="宋体" w:hAnsi="宋体" w:eastAsia="宋体" w:cs="宋体"/>
                <w:b w:val="0"/>
              </w:rPr>
              <w:t>5</w:t>
            </w:r>
          </w:p>
        </w:tc>
        <w:tc>
          <w:tcPr>
            <w:tcW w:w="0" w:type="dxa"/>
            <w:vAlign w:val="center"/>
          </w:tcPr>
          <w:p w14:paraId="51A9D7CF">
            <w:pPr>
              <w:spacing w:line="240" w:lineRule="auto"/>
              <w:jc w:val="left"/>
            </w:pPr>
            <w:r>
              <w:rPr>
                <w:rFonts w:ascii="宋体" w:hAnsi="宋体" w:eastAsia="宋体" w:cs="宋体"/>
                <w:b w:val="0"/>
              </w:rPr>
              <w:t>000688</w:t>
            </w:r>
          </w:p>
        </w:tc>
        <w:tc>
          <w:tcPr>
            <w:tcW w:w="0" w:type="dxa"/>
            <w:vAlign w:val="center"/>
          </w:tcPr>
          <w:p w14:paraId="16ED97F9">
            <w:pPr>
              <w:spacing w:line="240" w:lineRule="auto"/>
              <w:jc w:val="left"/>
            </w:pPr>
            <w:r>
              <w:rPr>
                <w:rFonts w:ascii="宋体" w:hAnsi="宋体" w:eastAsia="宋体" w:cs="宋体"/>
                <w:b w:val="0"/>
              </w:rPr>
              <w:t>国城矿业</w:t>
            </w:r>
          </w:p>
        </w:tc>
        <w:tc>
          <w:tcPr>
            <w:tcW w:w="0" w:type="dxa"/>
            <w:vAlign w:val="center"/>
          </w:tcPr>
          <w:p w14:paraId="706076F6">
            <w:pPr>
              <w:spacing w:line="240" w:lineRule="auto"/>
              <w:jc w:val="right"/>
            </w:pPr>
            <w:r>
              <w:rPr>
                <w:rFonts w:ascii="宋体" w:hAnsi="宋体" w:eastAsia="宋体" w:cs="宋体"/>
                <w:b w:val="0"/>
              </w:rPr>
              <w:t>44,349,659.38</w:t>
            </w:r>
          </w:p>
        </w:tc>
        <w:tc>
          <w:tcPr>
            <w:tcW w:w="0" w:type="dxa"/>
            <w:vAlign w:val="center"/>
          </w:tcPr>
          <w:p w14:paraId="2B858121">
            <w:pPr>
              <w:spacing w:line="240" w:lineRule="auto"/>
              <w:jc w:val="right"/>
            </w:pPr>
            <w:r>
              <w:rPr>
                <w:rFonts w:ascii="宋体" w:hAnsi="宋体" w:eastAsia="宋体" w:cs="宋体"/>
                <w:b w:val="0"/>
              </w:rPr>
              <w:t>7.38</w:t>
            </w:r>
          </w:p>
        </w:tc>
      </w:tr>
      <w:tr w14:paraId="795D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C0C0F9">
            <w:pPr>
              <w:spacing w:line="240" w:lineRule="auto"/>
              <w:jc w:val="center"/>
            </w:pPr>
            <w:r>
              <w:rPr>
                <w:rFonts w:ascii="宋体" w:hAnsi="宋体" w:eastAsia="宋体" w:cs="宋体"/>
                <w:b w:val="0"/>
              </w:rPr>
              <w:t>6</w:t>
            </w:r>
          </w:p>
        </w:tc>
        <w:tc>
          <w:tcPr>
            <w:tcW w:w="0" w:type="dxa"/>
            <w:vAlign w:val="center"/>
          </w:tcPr>
          <w:p w14:paraId="58AD4A17">
            <w:pPr>
              <w:spacing w:line="240" w:lineRule="auto"/>
              <w:jc w:val="left"/>
            </w:pPr>
            <w:r>
              <w:rPr>
                <w:rFonts w:ascii="宋体" w:hAnsi="宋体" w:eastAsia="宋体" w:cs="宋体"/>
                <w:b w:val="0"/>
              </w:rPr>
              <w:t>002738</w:t>
            </w:r>
          </w:p>
        </w:tc>
        <w:tc>
          <w:tcPr>
            <w:tcW w:w="0" w:type="dxa"/>
            <w:vAlign w:val="center"/>
          </w:tcPr>
          <w:p w14:paraId="7D9BCB64">
            <w:pPr>
              <w:spacing w:line="240" w:lineRule="auto"/>
              <w:jc w:val="left"/>
            </w:pPr>
            <w:r>
              <w:rPr>
                <w:rFonts w:ascii="宋体" w:hAnsi="宋体" w:eastAsia="宋体" w:cs="宋体"/>
                <w:b w:val="0"/>
              </w:rPr>
              <w:t>中矿资源</w:t>
            </w:r>
          </w:p>
        </w:tc>
        <w:tc>
          <w:tcPr>
            <w:tcW w:w="0" w:type="dxa"/>
            <w:vAlign w:val="center"/>
          </w:tcPr>
          <w:p w14:paraId="1D341A6B">
            <w:pPr>
              <w:spacing w:line="240" w:lineRule="auto"/>
              <w:jc w:val="right"/>
            </w:pPr>
            <w:r>
              <w:rPr>
                <w:rFonts w:ascii="宋体" w:hAnsi="宋体" w:eastAsia="宋体" w:cs="宋体"/>
                <w:b w:val="0"/>
              </w:rPr>
              <w:t>42,285,855.61</w:t>
            </w:r>
          </w:p>
        </w:tc>
        <w:tc>
          <w:tcPr>
            <w:tcW w:w="0" w:type="dxa"/>
            <w:vAlign w:val="center"/>
          </w:tcPr>
          <w:p w14:paraId="0EF9AA6A">
            <w:pPr>
              <w:spacing w:line="240" w:lineRule="auto"/>
              <w:jc w:val="right"/>
            </w:pPr>
            <w:r>
              <w:rPr>
                <w:rFonts w:ascii="宋体" w:hAnsi="宋体" w:eastAsia="宋体" w:cs="宋体"/>
                <w:b w:val="0"/>
              </w:rPr>
              <w:t>7.04</w:t>
            </w:r>
          </w:p>
        </w:tc>
      </w:tr>
      <w:tr w14:paraId="4C5E5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352633">
            <w:pPr>
              <w:spacing w:line="240" w:lineRule="auto"/>
              <w:jc w:val="center"/>
            </w:pPr>
            <w:r>
              <w:rPr>
                <w:rFonts w:ascii="宋体" w:hAnsi="宋体" w:eastAsia="宋体" w:cs="宋体"/>
                <w:b w:val="0"/>
              </w:rPr>
              <w:t>7</w:t>
            </w:r>
          </w:p>
        </w:tc>
        <w:tc>
          <w:tcPr>
            <w:tcW w:w="0" w:type="dxa"/>
            <w:vAlign w:val="center"/>
          </w:tcPr>
          <w:p w14:paraId="40AE41C1">
            <w:pPr>
              <w:spacing w:line="240" w:lineRule="auto"/>
              <w:jc w:val="left"/>
            </w:pPr>
            <w:r>
              <w:rPr>
                <w:rFonts w:ascii="宋体" w:hAnsi="宋体" w:eastAsia="宋体" w:cs="宋体"/>
                <w:b w:val="0"/>
              </w:rPr>
              <w:t>002756</w:t>
            </w:r>
          </w:p>
        </w:tc>
        <w:tc>
          <w:tcPr>
            <w:tcW w:w="0" w:type="dxa"/>
            <w:vAlign w:val="center"/>
          </w:tcPr>
          <w:p w14:paraId="33C5CB44">
            <w:pPr>
              <w:spacing w:line="240" w:lineRule="auto"/>
              <w:jc w:val="left"/>
            </w:pPr>
            <w:r>
              <w:rPr>
                <w:rFonts w:ascii="宋体" w:hAnsi="宋体" w:eastAsia="宋体" w:cs="宋体"/>
                <w:b w:val="0"/>
              </w:rPr>
              <w:t>永兴材料</w:t>
            </w:r>
          </w:p>
        </w:tc>
        <w:tc>
          <w:tcPr>
            <w:tcW w:w="0" w:type="dxa"/>
            <w:vAlign w:val="center"/>
          </w:tcPr>
          <w:p w14:paraId="402B6060">
            <w:pPr>
              <w:spacing w:line="240" w:lineRule="auto"/>
              <w:jc w:val="right"/>
            </w:pPr>
            <w:r>
              <w:rPr>
                <w:rFonts w:ascii="宋体" w:hAnsi="宋体" w:eastAsia="宋体" w:cs="宋体"/>
                <w:b w:val="0"/>
              </w:rPr>
              <w:t>41,491,032.35</w:t>
            </w:r>
          </w:p>
        </w:tc>
        <w:tc>
          <w:tcPr>
            <w:tcW w:w="0" w:type="dxa"/>
            <w:vAlign w:val="center"/>
          </w:tcPr>
          <w:p w14:paraId="0856BDFA">
            <w:pPr>
              <w:spacing w:line="240" w:lineRule="auto"/>
              <w:jc w:val="right"/>
            </w:pPr>
            <w:r>
              <w:rPr>
                <w:rFonts w:ascii="宋体" w:hAnsi="宋体" w:eastAsia="宋体" w:cs="宋体"/>
                <w:b w:val="0"/>
              </w:rPr>
              <w:t>6.91</w:t>
            </w:r>
          </w:p>
        </w:tc>
      </w:tr>
      <w:tr w14:paraId="697B0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48D857">
            <w:pPr>
              <w:spacing w:line="240" w:lineRule="auto"/>
              <w:jc w:val="center"/>
            </w:pPr>
            <w:r>
              <w:rPr>
                <w:rFonts w:ascii="宋体" w:hAnsi="宋体" w:eastAsia="宋体" w:cs="宋体"/>
                <w:b w:val="0"/>
              </w:rPr>
              <w:t>8</w:t>
            </w:r>
          </w:p>
        </w:tc>
        <w:tc>
          <w:tcPr>
            <w:tcW w:w="0" w:type="dxa"/>
            <w:vAlign w:val="center"/>
          </w:tcPr>
          <w:p w14:paraId="42D1790B">
            <w:pPr>
              <w:spacing w:line="240" w:lineRule="auto"/>
              <w:jc w:val="left"/>
            </w:pPr>
            <w:r>
              <w:rPr>
                <w:rFonts w:ascii="宋体" w:hAnsi="宋体" w:eastAsia="宋体" w:cs="宋体"/>
                <w:b w:val="0"/>
              </w:rPr>
              <w:t>000408</w:t>
            </w:r>
          </w:p>
        </w:tc>
        <w:tc>
          <w:tcPr>
            <w:tcW w:w="0" w:type="dxa"/>
            <w:vAlign w:val="center"/>
          </w:tcPr>
          <w:p w14:paraId="5CE82993">
            <w:pPr>
              <w:spacing w:line="240" w:lineRule="auto"/>
              <w:jc w:val="left"/>
            </w:pPr>
            <w:r>
              <w:rPr>
                <w:rFonts w:ascii="宋体" w:hAnsi="宋体" w:eastAsia="宋体" w:cs="宋体"/>
                <w:b w:val="0"/>
              </w:rPr>
              <w:t>藏格矿业</w:t>
            </w:r>
          </w:p>
        </w:tc>
        <w:tc>
          <w:tcPr>
            <w:tcW w:w="0" w:type="dxa"/>
            <w:vAlign w:val="center"/>
          </w:tcPr>
          <w:p w14:paraId="35EADD1F">
            <w:pPr>
              <w:spacing w:line="240" w:lineRule="auto"/>
              <w:jc w:val="right"/>
            </w:pPr>
            <w:r>
              <w:rPr>
                <w:rFonts w:ascii="宋体" w:hAnsi="宋体" w:eastAsia="宋体" w:cs="宋体"/>
                <w:b w:val="0"/>
              </w:rPr>
              <w:t>40,842,032.98</w:t>
            </w:r>
          </w:p>
        </w:tc>
        <w:tc>
          <w:tcPr>
            <w:tcW w:w="0" w:type="dxa"/>
            <w:vAlign w:val="center"/>
          </w:tcPr>
          <w:p w14:paraId="35A3DD55">
            <w:pPr>
              <w:spacing w:line="240" w:lineRule="auto"/>
              <w:jc w:val="right"/>
            </w:pPr>
            <w:r>
              <w:rPr>
                <w:rFonts w:ascii="宋体" w:hAnsi="宋体" w:eastAsia="宋体" w:cs="宋体"/>
                <w:b w:val="0"/>
              </w:rPr>
              <w:t>6.80</w:t>
            </w:r>
          </w:p>
        </w:tc>
      </w:tr>
      <w:tr w14:paraId="3FE5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B839BA">
            <w:pPr>
              <w:spacing w:line="240" w:lineRule="auto"/>
              <w:jc w:val="center"/>
            </w:pPr>
            <w:r>
              <w:rPr>
                <w:rFonts w:ascii="宋体" w:hAnsi="宋体" w:eastAsia="宋体" w:cs="宋体"/>
                <w:b w:val="0"/>
              </w:rPr>
              <w:t>9</w:t>
            </w:r>
          </w:p>
        </w:tc>
        <w:tc>
          <w:tcPr>
            <w:tcW w:w="0" w:type="dxa"/>
            <w:vAlign w:val="center"/>
          </w:tcPr>
          <w:p w14:paraId="6CBA56D7">
            <w:pPr>
              <w:spacing w:line="240" w:lineRule="auto"/>
              <w:jc w:val="left"/>
            </w:pPr>
            <w:r>
              <w:rPr>
                <w:rFonts w:ascii="宋体" w:hAnsi="宋体" w:eastAsia="宋体" w:cs="宋体"/>
                <w:b w:val="0"/>
              </w:rPr>
              <w:t>002497</w:t>
            </w:r>
          </w:p>
        </w:tc>
        <w:tc>
          <w:tcPr>
            <w:tcW w:w="0" w:type="dxa"/>
            <w:vAlign w:val="center"/>
          </w:tcPr>
          <w:p w14:paraId="6E4BB670">
            <w:pPr>
              <w:spacing w:line="240" w:lineRule="auto"/>
              <w:jc w:val="left"/>
            </w:pPr>
            <w:r>
              <w:rPr>
                <w:rFonts w:ascii="宋体" w:hAnsi="宋体" w:eastAsia="宋体" w:cs="宋体"/>
                <w:b w:val="0"/>
              </w:rPr>
              <w:t>雅化集团</w:t>
            </w:r>
          </w:p>
        </w:tc>
        <w:tc>
          <w:tcPr>
            <w:tcW w:w="0" w:type="dxa"/>
            <w:vAlign w:val="center"/>
          </w:tcPr>
          <w:p w14:paraId="52469157">
            <w:pPr>
              <w:spacing w:line="240" w:lineRule="auto"/>
              <w:jc w:val="right"/>
            </w:pPr>
            <w:r>
              <w:rPr>
                <w:rFonts w:ascii="宋体" w:hAnsi="宋体" w:eastAsia="宋体" w:cs="宋体"/>
                <w:b w:val="0"/>
              </w:rPr>
              <w:t>40,739,633.68</w:t>
            </w:r>
          </w:p>
        </w:tc>
        <w:tc>
          <w:tcPr>
            <w:tcW w:w="0" w:type="dxa"/>
            <w:vAlign w:val="center"/>
          </w:tcPr>
          <w:p w14:paraId="7808AABA">
            <w:pPr>
              <w:spacing w:line="240" w:lineRule="auto"/>
              <w:jc w:val="right"/>
            </w:pPr>
            <w:r>
              <w:rPr>
                <w:rFonts w:ascii="宋体" w:hAnsi="宋体" w:eastAsia="宋体" w:cs="宋体"/>
                <w:b w:val="0"/>
              </w:rPr>
              <w:t>6.78</w:t>
            </w:r>
          </w:p>
        </w:tc>
      </w:tr>
      <w:tr w14:paraId="7172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0CA13F">
            <w:pPr>
              <w:spacing w:line="240" w:lineRule="auto"/>
              <w:jc w:val="center"/>
            </w:pPr>
            <w:r>
              <w:rPr>
                <w:rFonts w:ascii="宋体" w:hAnsi="宋体" w:eastAsia="宋体" w:cs="宋体"/>
                <w:b w:val="0"/>
              </w:rPr>
              <w:t>10</w:t>
            </w:r>
          </w:p>
        </w:tc>
        <w:tc>
          <w:tcPr>
            <w:tcW w:w="0" w:type="dxa"/>
            <w:vAlign w:val="center"/>
          </w:tcPr>
          <w:p w14:paraId="779E5890">
            <w:pPr>
              <w:spacing w:line="240" w:lineRule="auto"/>
              <w:jc w:val="left"/>
            </w:pPr>
            <w:r>
              <w:rPr>
                <w:rFonts w:ascii="宋体" w:hAnsi="宋体" w:eastAsia="宋体" w:cs="宋体"/>
                <w:b w:val="0"/>
              </w:rPr>
              <w:t>002192</w:t>
            </w:r>
          </w:p>
        </w:tc>
        <w:tc>
          <w:tcPr>
            <w:tcW w:w="0" w:type="dxa"/>
            <w:vAlign w:val="center"/>
          </w:tcPr>
          <w:p w14:paraId="03CC52A7">
            <w:pPr>
              <w:spacing w:line="240" w:lineRule="auto"/>
              <w:jc w:val="left"/>
            </w:pPr>
            <w:r>
              <w:rPr>
                <w:rFonts w:ascii="宋体" w:hAnsi="宋体" w:eastAsia="宋体" w:cs="宋体"/>
                <w:b w:val="0"/>
              </w:rPr>
              <w:t>融捷股份</w:t>
            </w:r>
          </w:p>
        </w:tc>
        <w:tc>
          <w:tcPr>
            <w:tcW w:w="0" w:type="dxa"/>
            <w:vAlign w:val="center"/>
          </w:tcPr>
          <w:p w14:paraId="6448A465">
            <w:pPr>
              <w:spacing w:line="240" w:lineRule="auto"/>
              <w:jc w:val="right"/>
            </w:pPr>
            <w:r>
              <w:rPr>
                <w:rFonts w:ascii="宋体" w:hAnsi="宋体" w:eastAsia="宋体" w:cs="宋体"/>
                <w:b w:val="0"/>
              </w:rPr>
              <w:t>28,407,341.00</w:t>
            </w:r>
          </w:p>
        </w:tc>
        <w:tc>
          <w:tcPr>
            <w:tcW w:w="0" w:type="dxa"/>
            <w:vAlign w:val="center"/>
          </w:tcPr>
          <w:p w14:paraId="2058CB81">
            <w:pPr>
              <w:spacing w:line="240" w:lineRule="auto"/>
              <w:jc w:val="right"/>
            </w:pPr>
            <w:r>
              <w:rPr>
                <w:rFonts w:ascii="宋体" w:hAnsi="宋体" w:eastAsia="宋体" w:cs="宋体"/>
                <w:b w:val="0"/>
              </w:rPr>
              <w:t>4.73</w:t>
            </w:r>
          </w:p>
        </w:tc>
      </w:tr>
      <w:tr w14:paraId="3B10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974A56">
            <w:pPr>
              <w:spacing w:line="240" w:lineRule="auto"/>
              <w:jc w:val="center"/>
            </w:pPr>
            <w:r>
              <w:rPr>
                <w:rFonts w:ascii="宋体" w:hAnsi="宋体" w:eastAsia="宋体" w:cs="宋体"/>
                <w:b w:val="0"/>
              </w:rPr>
              <w:t>11</w:t>
            </w:r>
          </w:p>
        </w:tc>
        <w:tc>
          <w:tcPr>
            <w:tcW w:w="0" w:type="dxa"/>
            <w:vAlign w:val="center"/>
          </w:tcPr>
          <w:p w14:paraId="5ABE8C81">
            <w:pPr>
              <w:spacing w:line="240" w:lineRule="auto"/>
              <w:jc w:val="left"/>
            </w:pPr>
            <w:r>
              <w:rPr>
                <w:rFonts w:ascii="宋体" w:hAnsi="宋体" w:eastAsia="宋体" w:cs="宋体"/>
                <w:b w:val="0"/>
              </w:rPr>
              <w:t>002460</w:t>
            </w:r>
          </w:p>
        </w:tc>
        <w:tc>
          <w:tcPr>
            <w:tcW w:w="0" w:type="dxa"/>
            <w:vAlign w:val="center"/>
          </w:tcPr>
          <w:p w14:paraId="4688039C">
            <w:pPr>
              <w:spacing w:line="240" w:lineRule="auto"/>
              <w:jc w:val="left"/>
            </w:pPr>
            <w:r>
              <w:rPr>
                <w:rFonts w:ascii="宋体" w:hAnsi="宋体" w:eastAsia="宋体" w:cs="宋体"/>
                <w:b w:val="0"/>
              </w:rPr>
              <w:t>赣锋锂业</w:t>
            </w:r>
          </w:p>
        </w:tc>
        <w:tc>
          <w:tcPr>
            <w:tcW w:w="0" w:type="dxa"/>
            <w:vAlign w:val="center"/>
          </w:tcPr>
          <w:p w14:paraId="5E68F55F">
            <w:pPr>
              <w:spacing w:line="240" w:lineRule="auto"/>
              <w:jc w:val="right"/>
            </w:pPr>
            <w:r>
              <w:rPr>
                <w:rFonts w:ascii="宋体" w:hAnsi="宋体" w:eastAsia="宋体" w:cs="宋体"/>
                <w:b w:val="0"/>
              </w:rPr>
              <w:t>19,825,518.00</w:t>
            </w:r>
          </w:p>
        </w:tc>
        <w:tc>
          <w:tcPr>
            <w:tcW w:w="0" w:type="dxa"/>
            <w:vAlign w:val="center"/>
          </w:tcPr>
          <w:p w14:paraId="13078C33">
            <w:pPr>
              <w:spacing w:line="240" w:lineRule="auto"/>
              <w:jc w:val="right"/>
            </w:pPr>
            <w:r>
              <w:rPr>
                <w:rFonts w:ascii="宋体" w:hAnsi="宋体" w:eastAsia="宋体" w:cs="宋体"/>
                <w:b w:val="0"/>
              </w:rPr>
              <w:t>3.30</w:t>
            </w:r>
          </w:p>
        </w:tc>
      </w:tr>
      <w:tr w14:paraId="1DAD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F2F4BA">
            <w:pPr>
              <w:spacing w:line="240" w:lineRule="auto"/>
              <w:jc w:val="center"/>
            </w:pPr>
            <w:r>
              <w:rPr>
                <w:rFonts w:ascii="宋体" w:hAnsi="宋体" w:eastAsia="宋体" w:cs="宋体"/>
                <w:b w:val="0"/>
              </w:rPr>
              <w:t>11</w:t>
            </w:r>
          </w:p>
        </w:tc>
        <w:tc>
          <w:tcPr>
            <w:tcW w:w="0" w:type="dxa"/>
            <w:vAlign w:val="center"/>
          </w:tcPr>
          <w:p w14:paraId="571B77D3">
            <w:pPr>
              <w:spacing w:line="240" w:lineRule="auto"/>
              <w:jc w:val="left"/>
            </w:pPr>
            <w:r>
              <w:rPr>
                <w:rFonts w:ascii="宋体" w:hAnsi="宋体" w:eastAsia="宋体" w:cs="宋体"/>
                <w:b w:val="0"/>
              </w:rPr>
              <w:t>01772</w:t>
            </w:r>
          </w:p>
        </w:tc>
        <w:tc>
          <w:tcPr>
            <w:tcW w:w="0" w:type="dxa"/>
            <w:vAlign w:val="center"/>
          </w:tcPr>
          <w:p w14:paraId="0C2D3FD5">
            <w:pPr>
              <w:spacing w:line="240" w:lineRule="auto"/>
              <w:jc w:val="left"/>
            </w:pPr>
            <w:r>
              <w:rPr>
                <w:rFonts w:ascii="宋体" w:hAnsi="宋体" w:eastAsia="宋体" w:cs="宋体"/>
                <w:b w:val="0"/>
              </w:rPr>
              <w:t>赣锋锂业</w:t>
            </w:r>
          </w:p>
        </w:tc>
        <w:tc>
          <w:tcPr>
            <w:tcW w:w="0" w:type="dxa"/>
            <w:vAlign w:val="center"/>
          </w:tcPr>
          <w:p w14:paraId="2EA94342">
            <w:pPr>
              <w:spacing w:line="240" w:lineRule="auto"/>
              <w:jc w:val="right"/>
            </w:pPr>
            <w:r>
              <w:rPr>
                <w:rFonts w:ascii="宋体" w:hAnsi="宋体" w:eastAsia="宋体" w:cs="宋体"/>
                <w:b w:val="0"/>
              </w:rPr>
              <w:t>536,022.38</w:t>
            </w:r>
          </w:p>
        </w:tc>
        <w:tc>
          <w:tcPr>
            <w:tcW w:w="0" w:type="dxa"/>
            <w:vAlign w:val="center"/>
          </w:tcPr>
          <w:p w14:paraId="064CC572">
            <w:pPr>
              <w:spacing w:line="240" w:lineRule="auto"/>
              <w:jc w:val="right"/>
            </w:pPr>
            <w:r>
              <w:rPr>
                <w:rFonts w:ascii="宋体" w:hAnsi="宋体" w:eastAsia="宋体" w:cs="宋体"/>
                <w:b w:val="0"/>
              </w:rPr>
              <w:t>0.09</w:t>
            </w:r>
          </w:p>
        </w:tc>
      </w:tr>
      <w:tr w14:paraId="3339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A55873">
            <w:pPr>
              <w:spacing w:line="240" w:lineRule="auto"/>
              <w:jc w:val="center"/>
            </w:pPr>
            <w:r>
              <w:rPr>
                <w:rFonts w:ascii="宋体" w:hAnsi="宋体" w:eastAsia="宋体" w:cs="宋体"/>
                <w:b w:val="0"/>
              </w:rPr>
              <w:t>12</w:t>
            </w:r>
          </w:p>
        </w:tc>
        <w:tc>
          <w:tcPr>
            <w:tcW w:w="0" w:type="dxa"/>
            <w:vAlign w:val="center"/>
          </w:tcPr>
          <w:p w14:paraId="4014F42F">
            <w:pPr>
              <w:spacing w:line="240" w:lineRule="auto"/>
              <w:jc w:val="left"/>
            </w:pPr>
            <w:r>
              <w:rPr>
                <w:rFonts w:ascii="宋体" w:hAnsi="宋体" w:eastAsia="宋体" w:cs="宋体"/>
                <w:b w:val="0"/>
              </w:rPr>
              <w:t>002466</w:t>
            </w:r>
          </w:p>
        </w:tc>
        <w:tc>
          <w:tcPr>
            <w:tcW w:w="0" w:type="dxa"/>
            <w:vAlign w:val="center"/>
          </w:tcPr>
          <w:p w14:paraId="3A7C4B55">
            <w:pPr>
              <w:spacing w:line="240" w:lineRule="auto"/>
              <w:jc w:val="left"/>
            </w:pPr>
            <w:r>
              <w:rPr>
                <w:rFonts w:ascii="宋体" w:hAnsi="宋体" w:eastAsia="宋体" w:cs="宋体"/>
                <w:b w:val="0"/>
              </w:rPr>
              <w:t>天齐锂业</w:t>
            </w:r>
          </w:p>
        </w:tc>
        <w:tc>
          <w:tcPr>
            <w:tcW w:w="0" w:type="dxa"/>
            <w:vAlign w:val="center"/>
          </w:tcPr>
          <w:p w14:paraId="7B9B4CCA">
            <w:pPr>
              <w:spacing w:line="240" w:lineRule="auto"/>
              <w:jc w:val="right"/>
            </w:pPr>
            <w:r>
              <w:rPr>
                <w:rFonts w:ascii="宋体" w:hAnsi="宋体" w:eastAsia="宋体" w:cs="宋体"/>
                <w:b w:val="0"/>
              </w:rPr>
              <w:t>17,645,372.00</w:t>
            </w:r>
          </w:p>
        </w:tc>
        <w:tc>
          <w:tcPr>
            <w:tcW w:w="0" w:type="dxa"/>
            <w:vAlign w:val="center"/>
          </w:tcPr>
          <w:p w14:paraId="4C1554C7">
            <w:pPr>
              <w:spacing w:line="240" w:lineRule="auto"/>
              <w:jc w:val="right"/>
            </w:pPr>
            <w:r>
              <w:rPr>
                <w:rFonts w:ascii="宋体" w:hAnsi="宋体" w:eastAsia="宋体" w:cs="宋体"/>
                <w:b w:val="0"/>
              </w:rPr>
              <w:t>2.94</w:t>
            </w:r>
          </w:p>
        </w:tc>
      </w:tr>
      <w:tr w14:paraId="77DA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B677CE">
            <w:pPr>
              <w:spacing w:line="240" w:lineRule="auto"/>
              <w:jc w:val="center"/>
            </w:pPr>
            <w:r>
              <w:rPr>
                <w:rFonts w:ascii="宋体" w:hAnsi="宋体" w:eastAsia="宋体" w:cs="宋体"/>
                <w:b w:val="0"/>
              </w:rPr>
              <w:t>13</w:t>
            </w:r>
          </w:p>
        </w:tc>
        <w:tc>
          <w:tcPr>
            <w:tcW w:w="0" w:type="dxa"/>
            <w:vAlign w:val="center"/>
          </w:tcPr>
          <w:p w14:paraId="6CE31355">
            <w:pPr>
              <w:spacing w:line="240" w:lineRule="auto"/>
              <w:jc w:val="left"/>
            </w:pPr>
            <w:r>
              <w:rPr>
                <w:rFonts w:ascii="宋体" w:hAnsi="宋体" w:eastAsia="宋体" w:cs="宋体"/>
                <w:b w:val="0"/>
              </w:rPr>
              <w:t>000792</w:t>
            </w:r>
          </w:p>
        </w:tc>
        <w:tc>
          <w:tcPr>
            <w:tcW w:w="0" w:type="dxa"/>
            <w:vAlign w:val="center"/>
          </w:tcPr>
          <w:p w14:paraId="71B576EE">
            <w:pPr>
              <w:spacing w:line="240" w:lineRule="auto"/>
              <w:jc w:val="left"/>
            </w:pPr>
            <w:r>
              <w:rPr>
                <w:rFonts w:ascii="宋体" w:hAnsi="宋体" w:eastAsia="宋体" w:cs="宋体"/>
                <w:b w:val="0"/>
              </w:rPr>
              <w:t>盐湖股份</w:t>
            </w:r>
          </w:p>
        </w:tc>
        <w:tc>
          <w:tcPr>
            <w:tcW w:w="0" w:type="dxa"/>
            <w:vAlign w:val="center"/>
          </w:tcPr>
          <w:p w14:paraId="040F35AB">
            <w:pPr>
              <w:spacing w:line="240" w:lineRule="auto"/>
              <w:jc w:val="right"/>
            </w:pPr>
            <w:r>
              <w:rPr>
                <w:rFonts w:ascii="宋体" w:hAnsi="宋体" w:eastAsia="宋体" w:cs="宋体"/>
                <w:b w:val="0"/>
              </w:rPr>
              <w:t>5,968,607.00</w:t>
            </w:r>
          </w:p>
        </w:tc>
        <w:tc>
          <w:tcPr>
            <w:tcW w:w="0" w:type="dxa"/>
            <w:vAlign w:val="center"/>
          </w:tcPr>
          <w:p w14:paraId="792C1033">
            <w:pPr>
              <w:spacing w:line="240" w:lineRule="auto"/>
              <w:jc w:val="right"/>
            </w:pPr>
            <w:r>
              <w:rPr>
                <w:rFonts w:ascii="宋体" w:hAnsi="宋体" w:eastAsia="宋体" w:cs="宋体"/>
                <w:b w:val="0"/>
              </w:rPr>
              <w:t>0.99</w:t>
            </w:r>
          </w:p>
        </w:tc>
      </w:tr>
      <w:tr w14:paraId="5922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15A960">
            <w:pPr>
              <w:spacing w:line="240" w:lineRule="auto"/>
              <w:jc w:val="center"/>
            </w:pPr>
            <w:r>
              <w:rPr>
                <w:rFonts w:ascii="宋体" w:hAnsi="宋体" w:eastAsia="宋体" w:cs="宋体"/>
                <w:b w:val="0"/>
              </w:rPr>
              <w:t>14</w:t>
            </w:r>
          </w:p>
        </w:tc>
        <w:tc>
          <w:tcPr>
            <w:tcW w:w="0" w:type="dxa"/>
            <w:vAlign w:val="center"/>
          </w:tcPr>
          <w:p w14:paraId="1EE46102">
            <w:pPr>
              <w:spacing w:line="240" w:lineRule="auto"/>
              <w:jc w:val="left"/>
            </w:pPr>
            <w:r>
              <w:rPr>
                <w:rFonts w:ascii="宋体" w:hAnsi="宋体" w:eastAsia="宋体" w:cs="宋体"/>
                <w:b w:val="0"/>
              </w:rPr>
              <w:t>603993</w:t>
            </w:r>
          </w:p>
        </w:tc>
        <w:tc>
          <w:tcPr>
            <w:tcW w:w="0" w:type="dxa"/>
            <w:vAlign w:val="center"/>
          </w:tcPr>
          <w:p w14:paraId="70900B0C">
            <w:pPr>
              <w:spacing w:line="240" w:lineRule="auto"/>
              <w:jc w:val="left"/>
            </w:pPr>
            <w:r>
              <w:rPr>
                <w:rFonts w:ascii="宋体" w:hAnsi="宋体" w:eastAsia="宋体" w:cs="宋体"/>
                <w:b w:val="0"/>
              </w:rPr>
              <w:t>洛阳钼业</w:t>
            </w:r>
          </w:p>
        </w:tc>
        <w:tc>
          <w:tcPr>
            <w:tcW w:w="0" w:type="dxa"/>
            <w:vAlign w:val="center"/>
          </w:tcPr>
          <w:p w14:paraId="570BB111">
            <w:pPr>
              <w:spacing w:line="240" w:lineRule="auto"/>
              <w:jc w:val="right"/>
            </w:pPr>
            <w:r>
              <w:rPr>
                <w:rFonts w:ascii="宋体" w:hAnsi="宋体" w:eastAsia="宋体" w:cs="宋体"/>
                <w:b w:val="0"/>
              </w:rPr>
              <w:t>1,086,613.00</w:t>
            </w:r>
          </w:p>
        </w:tc>
        <w:tc>
          <w:tcPr>
            <w:tcW w:w="0" w:type="dxa"/>
            <w:vAlign w:val="center"/>
          </w:tcPr>
          <w:p w14:paraId="3DD6D8E5">
            <w:pPr>
              <w:spacing w:line="240" w:lineRule="auto"/>
              <w:jc w:val="right"/>
            </w:pPr>
            <w:r>
              <w:rPr>
                <w:rFonts w:ascii="宋体" w:hAnsi="宋体" w:eastAsia="宋体" w:cs="宋体"/>
                <w:b w:val="0"/>
              </w:rPr>
              <w:t>0.18</w:t>
            </w:r>
          </w:p>
        </w:tc>
      </w:tr>
      <w:tr w14:paraId="4577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D49170">
            <w:pPr>
              <w:spacing w:line="240" w:lineRule="auto"/>
              <w:jc w:val="center"/>
            </w:pPr>
            <w:r>
              <w:rPr>
                <w:rFonts w:ascii="宋体" w:hAnsi="宋体" w:eastAsia="宋体" w:cs="宋体"/>
                <w:b w:val="0"/>
              </w:rPr>
              <w:t>15</w:t>
            </w:r>
          </w:p>
        </w:tc>
        <w:tc>
          <w:tcPr>
            <w:tcW w:w="0" w:type="dxa"/>
            <w:vAlign w:val="center"/>
          </w:tcPr>
          <w:p w14:paraId="3E918799">
            <w:pPr>
              <w:spacing w:line="240" w:lineRule="auto"/>
              <w:jc w:val="left"/>
            </w:pPr>
            <w:r>
              <w:rPr>
                <w:rFonts w:ascii="宋体" w:hAnsi="宋体" w:eastAsia="宋体" w:cs="宋体"/>
                <w:b w:val="0"/>
              </w:rPr>
              <w:t>600111</w:t>
            </w:r>
          </w:p>
        </w:tc>
        <w:tc>
          <w:tcPr>
            <w:tcW w:w="0" w:type="dxa"/>
            <w:vAlign w:val="center"/>
          </w:tcPr>
          <w:p w14:paraId="73A1840A">
            <w:pPr>
              <w:spacing w:line="240" w:lineRule="auto"/>
              <w:jc w:val="left"/>
            </w:pPr>
            <w:r>
              <w:rPr>
                <w:rFonts w:ascii="宋体" w:hAnsi="宋体" w:eastAsia="宋体" w:cs="宋体"/>
                <w:b w:val="0"/>
              </w:rPr>
              <w:t>北方稀土</w:t>
            </w:r>
          </w:p>
        </w:tc>
        <w:tc>
          <w:tcPr>
            <w:tcW w:w="0" w:type="dxa"/>
            <w:vAlign w:val="center"/>
          </w:tcPr>
          <w:p w14:paraId="74E6F61C">
            <w:pPr>
              <w:spacing w:line="240" w:lineRule="auto"/>
              <w:jc w:val="right"/>
            </w:pPr>
            <w:r>
              <w:rPr>
                <w:rFonts w:ascii="宋体" w:hAnsi="宋体" w:eastAsia="宋体" w:cs="宋体"/>
                <w:b w:val="0"/>
              </w:rPr>
              <w:t>1,083,308.00</w:t>
            </w:r>
          </w:p>
        </w:tc>
        <w:tc>
          <w:tcPr>
            <w:tcW w:w="0" w:type="dxa"/>
            <w:vAlign w:val="center"/>
          </w:tcPr>
          <w:p w14:paraId="396075BE">
            <w:pPr>
              <w:spacing w:line="240" w:lineRule="auto"/>
              <w:jc w:val="right"/>
            </w:pPr>
            <w:r>
              <w:rPr>
                <w:rFonts w:ascii="宋体" w:hAnsi="宋体" w:eastAsia="宋体" w:cs="宋体"/>
                <w:b w:val="0"/>
              </w:rPr>
              <w:t>0.18</w:t>
            </w:r>
          </w:p>
        </w:tc>
      </w:tr>
      <w:tr w14:paraId="017A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D8A6E6">
            <w:pPr>
              <w:spacing w:line="240" w:lineRule="auto"/>
              <w:jc w:val="center"/>
            </w:pPr>
            <w:r>
              <w:rPr>
                <w:rFonts w:ascii="宋体" w:hAnsi="宋体" w:eastAsia="宋体" w:cs="宋体"/>
                <w:b w:val="0"/>
              </w:rPr>
              <w:t>16</w:t>
            </w:r>
          </w:p>
        </w:tc>
        <w:tc>
          <w:tcPr>
            <w:tcW w:w="0" w:type="dxa"/>
            <w:vAlign w:val="center"/>
          </w:tcPr>
          <w:p w14:paraId="500C0AC5">
            <w:pPr>
              <w:spacing w:line="240" w:lineRule="auto"/>
              <w:jc w:val="left"/>
            </w:pPr>
            <w:r>
              <w:rPr>
                <w:rFonts w:ascii="宋体" w:hAnsi="宋体" w:eastAsia="宋体" w:cs="宋体"/>
                <w:b w:val="0"/>
              </w:rPr>
              <w:t>603799</w:t>
            </w:r>
          </w:p>
        </w:tc>
        <w:tc>
          <w:tcPr>
            <w:tcW w:w="0" w:type="dxa"/>
            <w:vAlign w:val="center"/>
          </w:tcPr>
          <w:p w14:paraId="0948E09F">
            <w:pPr>
              <w:spacing w:line="240" w:lineRule="auto"/>
              <w:jc w:val="left"/>
            </w:pPr>
            <w:r>
              <w:rPr>
                <w:rFonts w:ascii="宋体" w:hAnsi="宋体" w:eastAsia="宋体" w:cs="宋体"/>
                <w:b w:val="0"/>
              </w:rPr>
              <w:t>华友钴业</w:t>
            </w:r>
          </w:p>
        </w:tc>
        <w:tc>
          <w:tcPr>
            <w:tcW w:w="0" w:type="dxa"/>
            <w:vAlign w:val="center"/>
          </w:tcPr>
          <w:p w14:paraId="736D33F8">
            <w:pPr>
              <w:spacing w:line="240" w:lineRule="auto"/>
              <w:jc w:val="right"/>
            </w:pPr>
            <w:r>
              <w:rPr>
                <w:rFonts w:ascii="宋体" w:hAnsi="宋体" w:eastAsia="宋体" w:cs="宋体"/>
                <w:b w:val="0"/>
              </w:rPr>
              <w:t>1,074,096.00</w:t>
            </w:r>
          </w:p>
        </w:tc>
        <w:tc>
          <w:tcPr>
            <w:tcW w:w="0" w:type="dxa"/>
            <w:vAlign w:val="center"/>
          </w:tcPr>
          <w:p w14:paraId="4FA560D3">
            <w:pPr>
              <w:spacing w:line="240" w:lineRule="auto"/>
              <w:jc w:val="right"/>
            </w:pPr>
            <w:r>
              <w:rPr>
                <w:rFonts w:ascii="宋体" w:hAnsi="宋体" w:eastAsia="宋体" w:cs="宋体"/>
                <w:b w:val="0"/>
              </w:rPr>
              <w:t>0.18</w:t>
            </w:r>
          </w:p>
        </w:tc>
      </w:tr>
      <w:tr w14:paraId="35DA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E8B91C">
            <w:pPr>
              <w:spacing w:line="240" w:lineRule="auto"/>
              <w:jc w:val="center"/>
            </w:pPr>
            <w:r>
              <w:rPr>
                <w:rFonts w:ascii="宋体" w:hAnsi="宋体" w:eastAsia="宋体" w:cs="宋体"/>
                <w:b w:val="0"/>
              </w:rPr>
              <w:t>17</w:t>
            </w:r>
          </w:p>
        </w:tc>
        <w:tc>
          <w:tcPr>
            <w:tcW w:w="0" w:type="dxa"/>
            <w:vAlign w:val="center"/>
          </w:tcPr>
          <w:p w14:paraId="18FDD5A6">
            <w:pPr>
              <w:spacing w:line="240" w:lineRule="auto"/>
              <w:jc w:val="left"/>
            </w:pPr>
            <w:r>
              <w:rPr>
                <w:rFonts w:ascii="宋体" w:hAnsi="宋体" w:eastAsia="宋体" w:cs="宋体"/>
                <w:b w:val="0"/>
              </w:rPr>
              <w:t>002558</w:t>
            </w:r>
          </w:p>
        </w:tc>
        <w:tc>
          <w:tcPr>
            <w:tcW w:w="0" w:type="dxa"/>
            <w:vAlign w:val="center"/>
          </w:tcPr>
          <w:p w14:paraId="30AF2D7D">
            <w:pPr>
              <w:spacing w:line="240" w:lineRule="auto"/>
              <w:jc w:val="left"/>
            </w:pPr>
            <w:r>
              <w:rPr>
                <w:rFonts w:ascii="宋体" w:hAnsi="宋体" w:eastAsia="宋体" w:cs="宋体"/>
                <w:b w:val="0"/>
              </w:rPr>
              <w:t>巨人网络</w:t>
            </w:r>
          </w:p>
        </w:tc>
        <w:tc>
          <w:tcPr>
            <w:tcW w:w="0" w:type="dxa"/>
            <w:vAlign w:val="center"/>
          </w:tcPr>
          <w:p w14:paraId="033E0A03">
            <w:pPr>
              <w:spacing w:line="240" w:lineRule="auto"/>
              <w:jc w:val="right"/>
            </w:pPr>
            <w:r>
              <w:rPr>
                <w:rFonts w:ascii="宋体" w:hAnsi="宋体" w:eastAsia="宋体" w:cs="宋体"/>
                <w:b w:val="0"/>
              </w:rPr>
              <w:t>1,072,477.00</w:t>
            </w:r>
          </w:p>
        </w:tc>
        <w:tc>
          <w:tcPr>
            <w:tcW w:w="0" w:type="dxa"/>
            <w:vAlign w:val="center"/>
          </w:tcPr>
          <w:p w14:paraId="13209139">
            <w:pPr>
              <w:spacing w:line="240" w:lineRule="auto"/>
              <w:jc w:val="right"/>
            </w:pPr>
            <w:r>
              <w:rPr>
                <w:rFonts w:ascii="宋体" w:hAnsi="宋体" w:eastAsia="宋体" w:cs="宋体"/>
                <w:b w:val="0"/>
              </w:rPr>
              <w:t>0.18</w:t>
            </w:r>
          </w:p>
        </w:tc>
      </w:tr>
      <w:tr w14:paraId="397D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8FCCBA">
            <w:pPr>
              <w:spacing w:line="240" w:lineRule="auto"/>
              <w:jc w:val="center"/>
            </w:pPr>
            <w:r>
              <w:rPr>
                <w:rFonts w:ascii="宋体" w:hAnsi="宋体" w:eastAsia="宋体" w:cs="宋体"/>
                <w:b w:val="0"/>
              </w:rPr>
              <w:t>18</w:t>
            </w:r>
          </w:p>
        </w:tc>
        <w:tc>
          <w:tcPr>
            <w:tcW w:w="0" w:type="dxa"/>
            <w:vAlign w:val="center"/>
          </w:tcPr>
          <w:p w14:paraId="3D169DCA">
            <w:pPr>
              <w:spacing w:line="240" w:lineRule="auto"/>
              <w:jc w:val="left"/>
            </w:pPr>
            <w:r>
              <w:rPr>
                <w:rFonts w:ascii="宋体" w:hAnsi="宋体" w:eastAsia="宋体" w:cs="宋体"/>
                <w:b w:val="0"/>
              </w:rPr>
              <w:t>002517</w:t>
            </w:r>
          </w:p>
        </w:tc>
        <w:tc>
          <w:tcPr>
            <w:tcW w:w="0" w:type="dxa"/>
            <w:vAlign w:val="center"/>
          </w:tcPr>
          <w:p w14:paraId="48448828">
            <w:pPr>
              <w:spacing w:line="240" w:lineRule="auto"/>
              <w:jc w:val="left"/>
            </w:pPr>
            <w:r>
              <w:rPr>
                <w:rFonts w:ascii="宋体" w:hAnsi="宋体" w:eastAsia="宋体" w:cs="宋体"/>
                <w:b w:val="0"/>
              </w:rPr>
              <w:t>恺英网络</w:t>
            </w:r>
          </w:p>
        </w:tc>
        <w:tc>
          <w:tcPr>
            <w:tcW w:w="0" w:type="dxa"/>
            <w:vAlign w:val="center"/>
          </w:tcPr>
          <w:p w14:paraId="7866805A">
            <w:pPr>
              <w:spacing w:line="240" w:lineRule="auto"/>
              <w:jc w:val="right"/>
            </w:pPr>
            <w:r>
              <w:rPr>
                <w:rFonts w:ascii="宋体" w:hAnsi="宋体" w:eastAsia="宋体" w:cs="宋体"/>
                <w:b w:val="0"/>
              </w:rPr>
              <w:t>1,055,862.00</w:t>
            </w:r>
          </w:p>
        </w:tc>
        <w:tc>
          <w:tcPr>
            <w:tcW w:w="0" w:type="dxa"/>
            <w:vAlign w:val="center"/>
          </w:tcPr>
          <w:p w14:paraId="1BEE6460">
            <w:pPr>
              <w:spacing w:line="240" w:lineRule="auto"/>
              <w:jc w:val="right"/>
            </w:pPr>
            <w:r>
              <w:rPr>
                <w:rFonts w:ascii="宋体" w:hAnsi="宋体" w:eastAsia="宋体" w:cs="宋体"/>
                <w:b w:val="0"/>
              </w:rPr>
              <w:t>0.18</w:t>
            </w:r>
          </w:p>
        </w:tc>
      </w:tr>
      <w:tr w14:paraId="26DA6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9FF6F0">
            <w:pPr>
              <w:spacing w:line="240" w:lineRule="auto"/>
              <w:jc w:val="center"/>
            </w:pPr>
            <w:r>
              <w:rPr>
                <w:rFonts w:ascii="宋体" w:hAnsi="宋体" w:eastAsia="宋体" w:cs="宋体"/>
                <w:b w:val="0"/>
              </w:rPr>
              <w:t>19</w:t>
            </w:r>
          </w:p>
        </w:tc>
        <w:tc>
          <w:tcPr>
            <w:tcW w:w="0" w:type="dxa"/>
            <w:vAlign w:val="center"/>
          </w:tcPr>
          <w:p w14:paraId="4FF08B68">
            <w:pPr>
              <w:spacing w:line="240" w:lineRule="auto"/>
              <w:jc w:val="left"/>
            </w:pPr>
            <w:r>
              <w:rPr>
                <w:rFonts w:ascii="宋体" w:hAnsi="宋体" w:eastAsia="宋体" w:cs="宋体"/>
                <w:b w:val="0"/>
              </w:rPr>
              <w:t>002602</w:t>
            </w:r>
          </w:p>
        </w:tc>
        <w:tc>
          <w:tcPr>
            <w:tcW w:w="0" w:type="dxa"/>
            <w:vAlign w:val="center"/>
          </w:tcPr>
          <w:p w14:paraId="20920E71">
            <w:pPr>
              <w:spacing w:line="240" w:lineRule="auto"/>
              <w:jc w:val="left"/>
            </w:pPr>
            <w:r>
              <w:rPr>
                <w:rFonts w:ascii="宋体" w:hAnsi="宋体" w:eastAsia="宋体" w:cs="宋体"/>
                <w:b w:val="0"/>
              </w:rPr>
              <w:t>ST华通</w:t>
            </w:r>
          </w:p>
        </w:tc>
        <w:tc>
          <w:tcPr>
            <w:tcW w:w="0" w:type="dxa"/>
            <w:vAlign w:val="center"/>
          </w:tcPr>
          <w:p w14:paraId="16A266F1">
            <w:pPr>
              <w:spacing w:line="240" w:lineRule="auto"/>
              <w:jc w:val="right"/>
            </w:pPr>
            <w:r>
              <w:rPr>
                <w:rFonts w:ascii="宋体" w:hAnsi="宋体" w:eastAsia="宋体" w:cs="宋体"/>
                <w:b w:val="0"/>
              </w:rPr>
              <w:t>1,045,398.00</w:t>
            </w:r>
          </w:p>
        </w:tc>
        <w:tc>
          <w:tcPr>
            <w:tcW w:w="0" w:type="dxa"/>
            <w:vAlign w:val="center"/>
          </w:tcPr>
          <w:p w14:paraId="70F1E77C">
            <w:pPr>
              <w:spacing w:line="240" w:lineRule="auto"/>
              <w:jc w:val="right"/>
            </w:pPr>
            <w:r>
              <w:rPr>
                <w:rFonts w:ascii="宋体" w:hAnsi="宋体" w:eastAsia="宋体" w:cs="宋体"/>
                <w:b w:val="0"/>
              </w:rPr>
              <w:t>0.17</w:t>
            </w:r>
          </w:p>
        </w:tc>
      </w:tr>
      <w:tr w14:paraId="0499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812752">
            <w:pPr>
              <w:spacing w:line="240" w:lineRule="auto"/>
              <w:jc w:val="center"/>
            </w:pPr>
            <w:r>
              <w:rPr>
                <w:rFonts w:ascii="宋体" w:hAnsi="宋体" w:eastAsia="宋体" w:cs="宋体"/>
                <w:b w:val="0"/>
              </w:rPr>
              <w:t>20</w:t>
            </w:r>
          </w:p>
        </w:tc>
        <w:tc>
          <w:tcPr>
            <w:tcW w:w="0" w:type="dxa"/>
            <w:vAlign w:val="center"/>
          </w:tcPr>
          <w:p w14:paraId="720AD616">
            <w:pPr>
              <w:spacing w:line="240" w:lineRule="auto"/>
              <w:jc w:val="left"/>
            </w:pPr>
            <w:r>
              <w:rPr>
                <w:rFonts w:ascii="宋体" w:hAnsi="宋体" w:eastAsia="宋体" w:cs="宋体"/>
                <w:b w:val="0"/>
              </w:rPr>
              <w:t>002555</w:t>
            </w:r>
          </w:p>
        </w:tc>
        <w:tc>
          <w:tcPr>
            <w:tcW w:w="0" w:type="dxa"/>
            <w:vAlign w:val="center"/>
          </w:tcPr>
          <w:p w14:paraId="65B10F02">
            <w:pPr>
              <w:spacing w:line="240" w:lineRule="auto"/>
              <w:jc w:val="left"/>
            </w:pPr>
            <w:r>
              <w:rPr>
                <w:rFonts w:ascii="宋体" w:hAnsi="宋体" w:eastAsia="宋体" w:cs="宋体"/>
                <w:b w:val="0"/>
              </w:rPr>
              <w:t>三七互娱</w:t>
            </w:r>
          </w:p>
        </w:tc>
        <w:tc>
          <w:tcPr>
            <w:tcW w:w="0" w:type="dxa"/>
            <w:vAlign w:val="center"/>
          </w:tcPr>
          <w:p w14:paraId="0D98F470">
            <w:pPr>
              <w:spacing w:line="240" w:lineRule="auto"/>
              <w:jc w:val="right"/>
            </w:pPr>
            <w:r>
              <w:rPr>
                <w:rFonts w:ascii="宋体" w:hAnsi="宋体" w:eastAsia="宋体" w:cs="宋体"/>
                <w:b w:val="0"/>
              </w:rPr>
              <w:t>1,002,785.00</w:t>
            </w:r>
          </w:p>
        </w:tc>
        <w:tc>
          <w:tcPr>
            <w:tcW w:w="0" w:type="dxa"/>
            <w:vAlign w:val="center"/>
          </w:tcPr>
          <w:p w14:paraId="127498A9">
            <w:pPr>
              <w:spacing w:line="240" w:lineRule="auto"/>
              <w:jc w:val="right"/>
            </w:pPr>
            <w:r>
              <w:rPr>
                <w:rFonts w:ascii="宋体" w:hAnsi="宋体" w:eastAsia="宋体" w:cs="宋体"/>
                <w:b w:val="0"/>
              </w:rPr>
              <w:t>0.17</w:t>
            </w:r>
          </w:p>
        </w:tc>
      </w:tr>
    </w:tbl>
    <w:p w14:paraId="4B626CDF">
      <w:r>
        <w:rPr>
          <w:rFonts w:ascii="宋体" w:hAnsi="宋体" w:eastAsia="宋体" w:cs="宋体"/>
          <w:b w:val="0"/>
        </w:rPr>
        <w:t>注："买入"包括二级市场上主动的买入、新股、配股、债转股、换股及行权等获得的股票。"买入金额"均按买入成交金额（成交单价乘以成交数量）填列，不考虑相关交易费用。</w:t>
      </w:r>
    </w:p>
    <w:p w14:paraId="44069A08"/>
    <w:p w14:paraId="400295B7">
      <w:pPr>
        <w:pStyle w:val="58"/>
      </w:pPr>
      <w:r>
        <w:rPr>
          <w:rFonts w:ascii="宋体" w:hAnsi="宋体" w:eastAsia="宋体" w:cs="宋体"/>
          <w:b/>
        </w:rPr>
        <w:t>8.4.2 累计卖出金额超出期末基金资产净值2%或前20名的股票明细</w:t>
      </w:r>
    </w:p>
    <w:p w14:paraId="1B467124">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547"/>
        <w:gridCol w:w="1547"/>
        <w:gridCol w:w="2167"/>
        <w:gridCol w:w="3095"/>
      </w:tblGrid>
      <w:tr w14:paraId="7B0B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040D9FC8">
            <w:pPr>
              <w:spacing w:line="240" w:lineRule="auto"/>
              <w:jc w:val="center"/>
            </w:pPr>
            <w:r>
              <w:rPr>
                <w:rFonts w:ascii="宋体" w:hAnsi="宋体" w:eastAsia="宋体" w:cs="宋体"/>
                <w:b w:val="0"/>
              </w:rPr>
              <w:t>序号</w:t>
            </w:r>
          </w:p>
        </w:tc>
        <w:tc>
          <w:tcPr>
            <w:tcW w:w="769" w:type="pct"/>
            <w:shd w:val="clear" w:color="auto" w:fill="D9D9D9"/>
            <w:vAlign w:val="center"/>
          </w:tcPr>
          <w:p w14:paraId="454D383B">
            <w:pPr>
              <w:spacing w:line="240" w:lineRule="auto"/>
              <w:jc w:val="center"/>
            </w:pPr>
            <w:r>
              <w:rPr>
                <w:rFonts w:ascii="宋体" w:hAnsi="宋体" w:eastAsia="宋体" w:cs="宋体"/>
                <w:b w:val="0"/>
              </w:rPr>
              <w:t>股票代码</w:t>
            </w:r>
          </w:p>
        </w:tc>
        <w:tc>
          <w:tcPr>
            <w:tcW w:w="769" w:type="pct"/>
            <w:shd w:val="clear" w:color="auto" w:fill="D9D9D9"/>
            <w:vAlign w:val="center"/>
          </w:tcPr>
          <w:p w14:paraId="164604DB">
            <w:pPr>
              <w:spacing w:line="240" w:lineRule="auto"/>
              <w:jc w:val="center"/>
            </w:pPr>
            <w:r>
              <w:rPr>
                <w:rFonts w:ascii="宋体" w:hAnsi="宋体" w:eastAsia="宋体" w:cs="宋体"/>
                <w:b w:val="0"/>
              </w:rPr>
              <w:t>股票名称</w:t>
            </w:r>
          </w:p>
        </w:tc>
        <w:tc>
          <w:tcPr>
            <w:tcW w:w="1077" w:type="pct"/>
            <w:shd w:val="clear" w:color="auto" w:fill="D9D9D9"/>
            <w:vAlign w:val="center"/>
          </w:tcPr>
          <w:p w14:paraId="31179C4E">
            <w:pPr>
              <w:spacing w:line="240" w:lineRule="auto"/>
              <w:jc w:val="center"/>
            </w:pPr>
            <w:r>
              <w:rPr>
                <w:rFonts w:ascii="宋体" w:hAnsi="宋体" w:eastAsia="宋体" w:cs="宋体"/>
                <w:b w:val="0"/>
              </w:rPr>
              <w:t>本期累计卖出金额</w:t>
            </w:r>
          </w:p>
        </w:tc>
        <w:tc>
          <w:tcPr>
            <w:tcW w:w="1538" w:type="pct"/>
            <w:shd w:val="clear" w:color="auto" w:fill="D9D9D9"/>
            <w:vAlign w:val="center"/>
          </w:tcPr>
          <w:p w14:paraId="1E77F0D8">
            <w:pPr>
              <w:spacing w:line="240" w:lineRule="auto"/>
              <w:jc w:val="center"/>
            </w:pPr>
            <w:r>
              <w:rPr>
                <w:rFonts w:ascii="宋体" w:hAnsi="宋体" w:eastAsia="宋体" w:cs="宋体"/>
                <w:b w:val="0"/>
              </w:rPr>
              <w:t>占期末基金资产净值比例(％)</w:t>
            </w:r>
          </w:p>
        </w:tc>
      </w:tr>
      <w:tr w14:paraId="213F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AB1006">
            <w:pPr>
              <w:spacing w:line="240" w:lineRule="auto"/>
              <w:jc w:val="center"/>
            </w:pPr>
            <w:r>
              <w:rPr>
                <w:rFonts w:ascii="宋体" w:hAnsi="宋体" w:eastAsia="宋体" w:cs="宋体"/>
                <w:b w:val="0"/>
              </w:rPr>
              <w:t>1</w:t>
            </w:r>
          </w:p>
        </w:tc>
        <w:tc>
          <w:tcPr>
            <w:tcW w:w="0" w:type="dxa"/>
            <w:vAlign w:val="center"/>
          </w:tcPr>
          <w:p w14:paraId="104229B9">
            <w:pPr>
              <w:spacing w:line="240" w:lineRule="auto"/>
              <w:jc w:val="left"/>
            </w:pPr>
            <w:r>
              <w:rPr>
                <w:rFonts w:ascii="宋体" w:hAnsi="宋体" w:eastAsia="宋体" w:cs="宋体"/>
                <w:b w:val="0"/>
              </w:rPr>
              <w:t>002240</w:t>
            </w:r>
          </w:p>
        </w:tc>
        <w:tc>
          <w:tcPr>
            <w:tcW w:w="0" w:type="dxa"/>
            <w:vAlign w:val="center"/>
          </w:tcPr>
          <w:p w14:paraId="7008504D">
            <w:pPr>
              <w:spacing w:line="240" w:lineRule="auto"/>
              <w:jc w:val="left"/>
            </w:pPr>
            <w:r>
              <w:rPr>
                <w:rFonts w:ascii="宋体" w:hAnsi="宋体" w:eastAsia="宋体" w:cs="宋体"/>
                <w:b w:val="0"/>
              </w:rPr>
              <w:t>盛新锂能</w:t>
            </w:r>
          </w:p>
        </w:tc>
        <w:tc>
          <w:tcPr>
            <w:tcW w:w="0" w:type="dxa"/>
            <w:vAlign w:val="center"/>
          </w:tcPr>
          <w:p w14:paraId="40D533A3">
            <w:pPr>
              <w:spacing w:line="240" w:lineRule="auto"/>
              <w:jc w:val="right"/>
            </w:pPr>
            <w:r>
              <w:rPr>
                <w:rFonts w:ascii="宋体" w:hAnsi="宋体" w:eastAsia="宋体" w:cs="宋体"/>
                <w:b w:val="0"/>
              </w:rPr>
              <w:t>5,858,353.00</w:t>
            </w:r>
          </w:p>
        </w:tc>
        <w:tc>
          <w:tcPr>
            <w:tcW w:w="0" w:type="dxa"/>
            <w:vAlign w:val="center"/>
          </w:tcPr>
          <w:p w14:paraId="406CE0A3">
            <w:pPr>
              <w:spacing w:line="240" w:lineRule="auto"/>
              <w:jc w:val="right"/>
            </w:pPr>
            <w:r>
              <w:rPr>
                <w:rFonts w:ascii="宋体" w:hAnsi="宋体" w:eastAsia="宋体" w:cs="宋体"/>
                <w:b w:val="0"/>
              </w:rPr>
              <w:t>0.98</w:t>
            </w:r>
          </w:p>
        </w:tc>
      </w:tr>
      <w:tr w14:paraId="5301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16707D">
            <w:pPr>
              <w:spacing w:line="240" w:lineRule="auto"/>
              <w:jc w:val="center"/>
            </w:pPr>
            <w:r>
              <w:rPr>
                <w:rFonts w:ascii="宋体" w:hAnsi="宋体" w:eastAsia="宋体" w:cs="宋体"/>
                <w:b w:val="0"/>
              </w:rPr>
              <w:t>2</w:t>
            </w:r>
          </w:p>
        </w:tc>
        <w:tc>
          <w:tcPr>
            <w:tcW w:w="0" w:type="dxa"/>
            <w:vAlign w:val="center"/>
          </w:tcPr>
          <w:p w14:paraId="4D8E8D4F">
            <w:pPr>
              <w:spacing w:line="240" w:lineRule="auto"/>
              <w:jc w:val="left"/>
            </w:pPr>
            <w:r>
              <w:rPr>
                <w:rFonts w:ascii="宋体" w:hAnsi="宋体" w:eastAsia="宋体" w:cs="宋体"/>
                <w:b w:val="0"/>
              </w:rPr>
              <w:t>002756</w:t>
            </w:r>
          </w:p>
        </w:tc>
        <w:tc>
          <w:tcPr>
            <w:tcW w:w="0" w:type="dxa"/>
            <w:vAlign w:val="center"/>
          </w:tcPr>
          <w:p w14:paraId="62DB8F2C">
            <w:pPr>
              <w:spacing w:line="240" w:lineRule="auto"/>
              <w:jc w:val="left"/>
            </w:pPr>
            <w:r>
              <w:rPr>
                <w:rFonts w:ascii="宋体" w:hAnsi="宋体" w:eastAsia="宋体" w:cs="宋体"/>
                <w:b w:val="0"/>
              </w:rPr>
              <w:t>永兴材料</w:t>
            </w:r>
          </w:p>
        </w:tc>
        <w:tc>
          <w:tcPr>
            <w:tcW w:w="0" w:type="dxa"/>
            <w:vAlign w:val="center"/>
          </w:tcPr>
          <w:p w14:paraId="4E7DB31B">
            <w:pPr>
              <w:spacing w:line="240" w:lineRule="auto"/>
              <w:jc w:val="right"/>
            </w:pPr>
            <w:r>
              <w:rPr>
                <w:rFonts w:ascii="宋体" w:hAnsi="宋体" w:eastAsia="宋体" w:cs="宋体"/>
                <w:b w:val="0"/>
              </w:rPr>
              <w:t>4,341,540.00</w:t>
            </w:r>
          </w:p>
        </w:tc>
        <w:tc>
          <w:tcPr>
            <w:tcW w:w="0" w:type="dxa"/>
            <w:vAlign w:val="center"/>
          </w:tcPr>
          <w:p w14:paraId="5661331C">
            <w:pPr>
              <w:spacing w:line="240" w:lineRule="auto"/>
              <w:jc w:val="right"/>
            </w:pPr>
            <w:r>
              <w:rPr>
                <w:rFonts w:ascii="宋体" w:hAnsi="宋体" w:eastAsia="宋体" w:cs="宋体"/>
                <w:b w:val="0"/>
              </w:rPr>
              <w:t>0.72</w:t>
            </w:r>
          </w:p>
        </w:tc>
      </w:tr>
      <w:tr w14:paraId="52BFB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359D64">
            <w:pPr>
              <w:spacing w:line="240" w:lineRule="auto"/>
              <w:jc w:val="center"/>
            </w:pPr>
            <w:r>
              <w:rPr>
                <w:rFonts w:ascii="宋体" w:hAnsi="宋体" w:eastAsia="宋体" w:cs="宋体"/>
                <w:b w:val="0"/>
              </w:rPr>
              <w:t>3</w:t>
            </w:r>
          </w:p>
        </w:tc>
        <w:tc>
          <w:tcPr>
            <w:tcW w:w="0" w:type="dxa"/>
            <w:vAlign w:val="center"/>
          </w:tcPr>
          <w:p w14:paraId="207BF366">
            <w:pPr>
              <w:spacing w:line="240" w:lineRule="auto"/>
              <w:jc w:val="left"/>
            </w:pPr>
            <w:r>
              <w:rPr>
                <w:rFonts w:ascii="宋体" w:hAnsi="宋体" w:eastAsia="宋体" w:cs="宋体"/>
                <w:b w:val="0"/>
              </w:rPr>
              <w:t>000792</w:t>
            </w:r>
          </w:p>
        </w:tc>
        <w:tc>
          <w:tcPr>
            <w:tcW w:w="0" w:type="dxa"/>
            <w:vAlign w:val="center"/>
          </w:tcPr>
          <w:p w14:paraId="181F65C2">
            <w:pPr>
              <w:spacing w:line="240" w:lineRule="auto"/>
              <w:jc w:val="left"/>
            </w:pPr>
            <w:r>
              <w:rPr>
                <w:rFonts w:ascii="宋体" w:hAnsi="宋体" w:eastAsia="宋体" w:cs="宋体"/>
                <w:b w:val="0"/>
              </w:rPr>
              <w:t>盐湖股份</w:t>
            </w:r>
          </w:p>
        </w:tc>
        <w:tc>
          <w:tcPr>
            <w:tcW w:w="0" w:type="dxa"/>
            <w:vAlign w:val="center"/>
          </w:tcPr>
          <w:p w14:paraId="1F3B4B63">
            <w:pPr>
              <w:spacing w:line="240" w:lineRule="auto"/>
              <w:jc w:val="right"/>
            </w:pPr>
            <w:r>
              <w:rPr>
                <w:rFonts w:ascii="宋体" w:hAnsi="宋体" w:eastAsia="宋体" w:cs="宋体"/>
                <w:b w:val="0"/>
              </w:rPr>
              <w:t>3,781,890.00</w:t>
            </w:r>
          </w:p>
        </w:tc>
        <w:tc>
          <w:tcPr>
            <w:tcW w:w="0" w:type="dxa"/>
            <w:vAlign w:val="center"/>
          </w:tcPr>
          <w:p w14:paraId="570AD08C">
            <w:pPr>
              <w:spacing w:line="240" w:lineRule="auto"/>
              <w:jc w:val="right"/>
            </w:pPr>
            <w:r>
              <w:rPr>
                <w:rFonts w:ascii="宋体" w:hAnsi="宋体" w:eastAsia="宋体" w:cs="宋体"/>
                <w:b w:val="0"/>
              </w:rPr>
              <w:t>0.63</w:t>
            </w:r>
          </w:p>
        </w:tc>
      </w:tr>
      <w:tr w14:paraId="6C3C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55F840">
            <w:pPr>
              <w:spacing w:line="240" w:lineRule="auto"/>
              <w:jc w:val="center"/>
            </w:pPr>
            <w:r>
              <w:rPr>
                <w:rFonts w:ascii="宋体" w:hAnsi="宋体" w:eastAsia="宋体" w:cs="宋体"/>
                <w:b w:val="0"/>
              </w:rPr>
              <w:t>4</w:t>
            </w:r>
          </w:p>
        </w:tc>
        <w:tc>
          <w:tcPr>
            <w:tcW w:w="0" w:type="dxa"/>
            <w:vAlign w:val="center"/>
          </w:tcPr>
          <w:p w14:paraId="48DCDC8B">
            <w:pPr>
              <w:spacing w:line="240" w:lineRule="auto"/>
              <w:jc w:val="left"/>
            </w:pPr>
            <w:r>
              <w:rPr>
                <w:rFonts w:ascii="宋体" w:hAnsi="宋体" w:eastAsia="宋体" w:cs="宋体"/>
                <w:b w:val="0"/>
              </w:rPr>
              <w:t>001203</w:t>
            </w:r>
          </w:p>
        </w:tc>
        <w:tc>
          <w:tcPr>
            <w:tcW w:w="0" w:type="dxa"/>
            <w:vAlign w:val="center"/>
          </w:tcPr>
          <w:p w14:paraId="6CBD2EA3">
            <w:pPr>
              <w:spacing w:line="240" w:lineRule="auto"/>
              <w:jc w:val="left"/>
            </w:pPr>
            <w:r>
              <w:rPr>
                <w:rFonts w:ascii="宋体" w:hAnsi="宋体" w:eastAsia="宋体" w:cs="宋体"/>
                <w:b w:val="0"/>
              </w:rPr>
              <w:t>大中矿业</w:t>
            </w:r>
          </w:p>
        </w:tc>
        <w:tc>
          <w:tcPr>
            <w:tcW w:w="0" w:type="dxa"/>
            <w:vAlign w:val="center"/>
          </w:tcPr>
          <w:p w14:paraId="490802A8">
            <w:pPr>
              <w:spacing w:line="240" w:lineRule="auto"/>
              <w:jc w:val="right"/>
            </w:pPr>
            <w:r>
              <w:rPr>
                <w:rFonts w:ascii="宋体" w:hAnsi="宋体" w:eastAsia="宋体" w:cs="宋体"/>
                <w:b w:val="0"/>
              </w:rPr>
              <w:t>3,760,516.00</w:t>
            </w:r>
          </w:p>
        </w:tc>
        <w:tc>
          <w:tcPr>
            <w:tcW w:w="0" w:type="dxa"/>
            <w:vAlign w:val="center"/>
          </w:tcPr>
          <w:p w14:paraId="1D01E386">
            <w:pPr>
              <w:spacing w:line="240" w:lineRule="auto"/>
              <w:jc w:val="right"/>
            </w:pPr>
            <w:r>
              <w:rPr>
                <w:rFonts w:ascii="宋体" w:hAnsi="宋体" w:eastAsia="宋体" w:cs="宋体"/>
                <w:b w:val="0"/>
              </w:rPr>
              <w:t>0.63</w:t>
            </w:r>
          </w:p>
        </w:tc>
      </w:tr>
      <w:tr w14:paraId="21D8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269234">
            <w:pPr>
              <w:spacing w:line="240" w:lineRule="auto"/>
              <w:jc w:val="center"/>
            </w:pPr>
            <w:r>
              <w:rPr>
                <w:rFonts w:ascii="宋体" w:hAnsi="宋体" w:eastAsia="宋体" w:cs="宋体"/>
                <w:b w:val="0"/>
              </w:rPr>
              <w:t>5</w:t>
            </w:r>
          </w:p>
        </w:tc>
        <w:tc>
          <w:tcPr>
            <w:tcW w:w="0" w:type="dxa"/>
            <w:vAlign w:val="center"/>
          </w:tcPr>
          <w:p w14:paraId="6C411C24">
            <w:pPr>
              <w:spacing w:line="240" w:lineRule="auto"/>
              <w:jc w:val="left"/>
            </w:pPr>
            <w:r>
              <w:rPr>
                <w:rFonts w:ascii="宋体" w:hAnsi="宋体" w:eastAsia="宋体" w:cs="宋体"/>
                <w:b w:val="0"/>
              </w:rPr>
              <w:t>002192</w:t>
            </w:r>
          </w:p>
        </w:tc>
        <w:tc>
          <w:tcPr>
            <w:tcW w:w="0" w:type="dxa"/>
            <w:vAlign w:val="center"/>
          </w:tcPr>
          <w:p w14:paraId="5F75DEE6">
            <w:pPr>
              <w:spacing w:line="240" w:lineRule="auto"/>
              <w:jc w:val="left"/>
            </w:pPr>
            <w:r>
              <w:rPr>
                <w:rFonts w:ascii="宋体" w:hAnsi="宋体" w:eastAsia="宋体" w:cs="宋体"/>
                <w:b w:val="0"/>
              </w:rPr>
              <w:t>融捷股份</w:t>
            </w:r>
          </w:p>
        </w:tc>
        <w:tc>
          <w:tcPr>
            <w:tcW w:w="0" w:type="dxa"/>
            <w:vAlign w:val="center"/>
          </w:tcPr>
          <w:p w14:paraId="1AC136D4">
            <w:pPr>
              <w:spacing w:line="240" w:lineRule="auto"/>
              <w:jc w:val="right"/>
            </w:pPr>
            <w:r>
              <w:rPr>
                <w:rFonts w:ascii="宋体" w:hAnsi="宋体" w:eastAsia="宋体" w:cs="宋体"/>
                <w:b w:val="0"/>
              </w:rPr>
              <w:t>3,162,955.86</w:t>
            </w:r>
          </w:p>
        </w:tc>
        <w:tc>
          <w:tcPr>
            <w:tcW w:w="0" w:type="dxa"/>
            <w:vAlign w:val="center"/>
          </w:tcPr>
          <w:p w14:paraId="3C0E7508">
            <w:pPr>
              <w:spacing w:line="240" w:lineRule="auto"/>
              <w:jc w:val="right"/>
            </w:pPr>
            <w:r>
              <w:rPr>
                <w:rFonts w:ascii="宋体" w:hAnsi="宋体" w:eastAsia="宋体" w:cs="宋体"/>
                <w:b w:val="0"/>
              </w:rPr>
              <w:t>0.53</w:t>
            </w:r>
          </w:p>
        </w:tc>
      </w:tr>
      <w:tr w14:paraId="3BF7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B04CE1">
            <w:pPr>
              <w:spacing w:line="240" w:lineRule="auto"/>
              <w:jc w:val="center"/>
            </w:pPr>
            <w:r>
              <w:rPr>
                <w:rFonts w:ascii="宋体" w:hAnsi="宋体" w:eastAsia="宋体" w:cs="宋体"/>
                <w:b w:val="0"/>
              </w:rPr>
              <w:t>6</w:t>
            </w:r>
          </w:p>
        </w:tc>
        <w:tc>
          <w:tcPr>
            <w:tcW w:w="0" w:type="dxa"/>
            <w:vAlign w:val="center"/>
          </w:tcPr>
          <w:p w14:paraId="5E075085">
            <w:pPr>
              <w:spacing w:line="240" w:lineRule="auto"/>
              <w:jc w:val="left"/>
            </w:pPr>
            <w:r>
              <w:rPr>
                <w:rFonts w:ascii="宋体" w:hAnsi="宋体" w:eastAsia="宋体" w:cs="宋体"/>
                <w:b w:val="0"/>
              </w:rPr>
              <w:t>000688</w:t>
            </w:r>
          </w:p>
        </w:tc>
        <w:tc>
          <w:tcPr>
            <w:tcW w:w="0" w:type="dxa"/>
            <w:vAlign w:val="center"/>
          </w:tcPr>
          <w:p w14:paraId="057736B0">
            <w:pPr>
              <w:spacing w:line="240" w:lineRule="auto"/>
              <w:jc w:val="left"/>
            </w:pPr>
            <w:r>
              <w:rPr>
                <w:rFonts w:ascii="宋体" w:hAnsi="宋体" w:eastAsia="宋体" w:cs="宋体"/>
                <w:b w:val="0"/>
              </w:rPr>
              <w:t>国城矿业</w:t>
            </w:r>
          </w:p>
        </w:tc>
        <w:tc>
          <w:tcPr>
            <w:tcW w:w="0" w:type="dxa"/>
            <w:vAlign w:val="center"/>
          </w:tcPr>
          <w:p w14:paraId="27096335">
            <w:pPr>
              <w:spacing w:line="240" w:lineRule="auto"/>
              <w:jc w:val="right"/>
            </w:pPr>
            <w:r>
              <w:rPr>
                <w:rFonts w:ascii="宋体" w:hAnsi="宋体" w:eastAsia="宋体" w:cs="宋体"/>
                <w:b w:val="0"/>
              </w:rPr>
              <w:t>2,093,777.00</w:t>
            </w:r>
          </w:p>
        </w:tc>
        <w:tc>
          <w:tcPr>
            <w:tcW w:w="0" w:type="dxa"/>
            <w:vAlign w:val="center"/>
          </w:tcPr>
          <w:p w14:paraId="21AE85D1">
            <w:pPr>
              <w:spacing w:line="240" w:lineRule="auto"/>
              <w:jc w:val="right"/>
            </w:pPr>
            <w:r>
              <w:rPr>
                <w:rFonts w:ascii="宋体" w:hAnsi="宋体" w:eastAsia="宋体" w:cs="宋体"/>
                <w:b w:val="0"/>
              </w:rPr>
              <w:t>0.35</w:t>
            </w:r>
          </w:p>
        </w:tc>
      </w:tr>
      <w:tr w14:paraId="3728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A05625">
            <w:pPr>
              <w:spacing w:line="240" w:lineRule="auto"/>
              <w:jc w:val="center"/>
            </w:pPr>
            <w:r>
              <w:rPr>
                <w:rFonts w:ascii="宋体" w:hAnsi="宋体" w:eastAsia="宋体" w:cs="宋体"/>
                <w:b w:val="0"/>
              </w:rPr>
              <w:t>7</w:t>
            </w:r>
          </w:p>
        </w:tc>
        <w:tc>
          <w:tcPr>
            <w:tcW w:w="0" w:type="dxa"/>
            <w:vAlign w:val="center"/>
          </w:tcPr>
          <w:p w14:paraId="4915FF90">
            <w:pPr>
              <w:spacing w:line="240" w:lineRule="auto"/>
              <w:jc w:val="left"/>
            </w:pPr>
            <w:r>
              <w:rPr>
                <w:rFonts w:ascii="宋体" w:hAnsi="宋体" w:eastAsia="宋体" w:cs="宋体"/>
                <w:b w:val="0"/>
              </w:rPr>
              <w:t>002497</w:t>
            </w:r>
          </w:p>
        </w:tc>
        <w:tc>
          <w:tcPr>
            <w:tcW w:w="0" w:type="dxa"/>
            <w:vAlign w:val="center"/>
          </w:tcPr>
          <w:p w14:paraId="3656B885">
            <w:pPr>
              <w:spacing w:line="240" w:lineRule="auto"/>
              <w:jc w:val="left"/>
            </w:pPr>
            <w:r>
              <w:rPr>
                <w:rFonts w:ascii="宋体" w:hAnsi="宋体" w:eastAsia="宋体" w:cs="宋体"/>
                <w:b w:val="0"/>
              </w:rPr>
              <w:t>雅化集团</w:t>
            </w:r>
          </w:p>
        </w:tc>
        <w:tc>
          <w:tcPr>
            <w:tcW w:w="0" w:type="dxa"/>
            <w:vAlign w:val="center"/>
          </w:tcPr>
          <w:p w14:paraId="41ACD111">
            <w:pPr>
              <w:spacing w:line="240" w:lineRule="auto"/>
              <w:jc w:val="right"/>
            </w:pPr>
            <w:r>
              <w:rPr>
                <w:rFonts w:ascii="宋体" w:hAnsi="宋体" w:eastAsia="宋体" w:cs="宋体"/>
                <w:b w:val="0"/>
              </w:rPr>
              <w:t>2,056,191.00</w:t>
            </w:r>
          </w:p>
        </w:tc>
        <w:tc>
          <w:tcPr>
            <w:tcW w:w="0" w:type="dxa"/>
            <w:vAlign w:val="center"/>
          </w:tcPr>
          <w:p w14:paraId="16515127">
            <w:pPr>
              <w:spacing w:line="240" w:lineRule="auto"/>
              <w:jc w:val="right"/>
            </w:pPr>
            <w:r>
              <w:rPr>
                <w:rFonts w:ascii="宋体" w:hAnsi="宋体" w:eastAsia="宋体" w:cs="宋体"/>
                <w:b w:val="0"/>
              </w:rPr>
              <w:t>0.34</w:t>
            </w:r>
          </w:p>
        </w:tc>
      </w:tr>
      <w:tr w14:paraId="63F2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8070B8">
            <w:pPr>
              <w:spacing w:line="240" w:lineRule="auto"/>
              <w:jc w:val="center"/>
            </w:pPr>
            <w:r>
              <w:rPr>
                <w:rFonts w:ascii="宋体" w:hAnsi="宋体" w:eastAsia="宋体" w:cs="宋体"/>
                <w:b w:val="0"/>
              </w:rPr>
              <w:t>8</w:t>
            </w:r>
          </w:p>
        </w:tc>
        <w:tc>
          <w:tcPr>
            <w:tcW w:w="0" w:type="dxa"/>
            <w:vAlign w:val="center"/>
          </w:tcPr>
          <w:p w14:paraId="6900FA29">
            <w:pPr>
              <w:spacing w:line="240" w:lineRule="auto"/>
              <w:jc w:val="left"/>
            </w:pPr>
            <w:r>
              <w:rPr>
                <w:rFonts w:ascii="宋体" w:hAnsi="宋体" w:eastAsia="宋体" w:cs="宋体"/>
                <w:b w:val="0"/>
              </w:rPr>
              <w:t>002738</w:t>
            </w:r>
          </w:p>
        </w:tc>
        <w:tc>
          <w:tcPr>
            <w:tcW w:w="0" w:type="dxa"/>
            <w:vAlign w:val="center"/>
          </w:tcPr>
          <w:p w14:paraId="18E147ED">
            <w:pPr>
              <w:spacing w:line="240" w:lineRule="auto"/>
              <w:jc w:val="left"/>
            </w:pPr>
            <w:r>
              <w:rPr>
                <w:rFonts w:ascii="宋体" w:hAnsi="宋体" w:eastAsia="宋体" w:cs="宋体"/>
                <w:b w:val="0"/>
              </w:rPr>
              <w:t>中矿资源</w:t>
            </w:r>
          </w:p>
        </w:tc>
        <w:tc>
          <w:tcPr>
            <w:tcW w:w="0" w:type="dxa"/>
            <w:vAlign w:val="center"/>
          </w:tcPr>
          <w:p w14:paraId="30D24806">
            <w:pPr>
              <w:spacing w:line="240" w:lineRule="auto"/>
              <w:jc w:val="right"/>
            </w:pPr>
            <w:r>
              <w:rPr>
                <w:rFonts w:ascii="宋体" w:hAnsi="宋体" w:eastAsia="宋体" w:cs="宋体"/>
                <w:b w:val="0"/>
              </w:rPr>
              <w:t>2,044,379.00</w:t>
            </w:r>
          </w:p>
        </w:tc>
        <w:tc>
          <w:tcPr>
            <w:tcW w:w="0" w:type="dxa"/>
            <w:vAlign w:val="center"/>
          </w:tcPr>
          <w:p w14:paraId="668543DD">
            <w:pPr>
              <w:spacing w:line="240" w:lineRule="auto"/>
              <w:jc w:val="right"/>
            </w:pPr>
            <w:r>
              <w:rPr>
                <w:rFonts w:ascii="宋体" w:hAnsi="宋体" w:eastAsia="宋体" w:cs="宋体"/>
                <w:b w:val="0"/>
              </w:rPr>
              <w:t>0.34</w:t>
            </w:r>
          </w:p>
        </w:tc>
      </w:tr>
      <w:tr w14:paraId="2C89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C6FE2E">
            <w:pPr>
              <w:spacing w:line="240" w:lineRule="auto"/>
              <w:jc w:val="center"/>
            </w:pPr>
            <w:r>
              <w:rPr>
                <w:rFonts w:ascii="宋体" w:hAnsi="宋体" w:eastAsia="宋体" w:cs="宋体"/>
                <w:b w:val="0"/>
              </w:rPr>
              <w:t>9</w:t>
            </w:r>
          </w:p>
        </w:tc>
        <w:tc>
          <w:tcPr>
            <w:tcW w:w="0" w:type="dxa"/>
            <w:vAlign w:val="center"/>
          </w:tcPr>
          <w:p w14:paraId="17DFB736">
            <w:pPr>
              <w:spacing w:line="240" w:lineRule="auto"/>
              <w:jc w:val="left"/>
            </w:pPr>
            <w:r>
              <w:rPr>
                <w:rFonts w:ascii="宋体" w:hAnsi="宋体" w:eastAsia="宋体" w:cs="宋体"/>
                <w:b w:val="0"/>
              </w:rPr>
              <w:t>002460</w:t>
            </w:r>
          </w:p>
        </w:tc>
        <w:tc>
          <w:tcPr>
            <w:tcW w:w="0" w:type="dxa"/>
            <w:vAlign w:val="center"/>
          </w:tcPr>
          <w:p w14:paraId="76BC4CE9">
            <w:pPr>
              <w:spacing w:line="240" w:lineRule="auto"/>
              <w:jc w:val="left"/>
            </w:pPr>
            <w:r>
              <w:rPr>
                <w:rFonts w:ascii="宋体" w:hAnsi="宋体" w:eastAsia="宋体" w:cs="宋体"/>
                <w:b w:val="0"/>
              </w:rPr>
              <w:t>赣锋锂业</w:t>
            </w:r>
          </w:p>
        </w:tc>
        <w:tc>
          <w:tcPr>
            <w:tcW w:w="0" w:type="dxa"/>
            <w:vAlign w:val="center"/>
          </w:tcPr>
          <w:p w14:paraId="6A17F379">
            <w:pPr>
              <w:spacing w:line="240" w:lineRule="auto"/>
              <w:jc w:val="right"/>
            </w:pPr>
            <w:r>
              <w:rPr>
                <w:rFonts w:ascii="宋体" w:hAnsi="宋体" w:eastAsia="宋体" w:cs="宋体"/>
                <w:b w:val="0"/>
              </w:rPr>
              <w:t>1,176,476.00</w:t>
            </w:r>
          </w:p>
        </w:tc>
        <w:tc>
          <w:tcPr>
            <w:tcW w:w="0" w:type="dxa"/>
            <w:vAlign w:val="center"/>
          </w:tcPr>
          <w:p w14:paraId="27C444C9">
            <w:pPr>
              <w:spacing w:line="240" w:lineRule="auto"/>
              <w:jc w:val="right"/>
            </w:pPr>
            <w:r>
              <w:rPr>
                <w:rFonts w:ascii="宋体" w:hAnsi="宋体" w:eastAsia="宋体" w:cs="宋体"/>
                <w:b w:val="0"/>
              </w:rPr>
              <w:t>0.20</w:t>
            </w:r>
          </w:p>
        </w:tc>
      </w:tr>
      <w:tr w14:paraId="05D0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CC3B8C">
            <w:pPr>
              <w:spacing w:line="240" w:lineRule="auto"/>
              <w:jc w:val="center"/>
            </w:pPr>
            <w:r>
              <w:rPr>
                <w:rFonts w:ascii="宋体" w:hAnsi="宋体" w:eastAsia="宋体" w:cs="宋体"/>
                <w:b w:val="0"/>
              </w:rPr>
              <w:t>9</w:t>
            </w:r>
          </w:p>
        </w:tc>
        <w:tc>
          <w:tcPr>
            <w:tcW w:w="0" w:type="dxa"/>
            <w:vAlign w:val="center"/>
          </w:tcPr>
          <w:p w14:paraId="18F25BF8">
            <w:pPr>
              <w:spacing w:line="240" w:lineRule="auto"/>
              <w:jc w:val="left"/>
            </w:pPr>
            <w:r>
              <w:rPr>
                <w:rFonts w:ascii="宋体" w:hAnsi="宋体" w:eastAsia="宋体" w:cs="宋体"/>
                <w:b w:val="0"/>
              </w:rPr>
              <w:t>01772</w:t>
            </w:r>
          </w:p>
        </w:tc>
        <w:tc>
          <w:tcPr>
            <w:tcW w:w="0" w:type="dxa"/>
            <w:vAlign w:val="center"/>
          </w:tcPr>
          <w:p w14:paraId="63ACE888">
            <w:pPr>
              <w:spacing w:line="240" w:lineRule="auto"/>
              <w:jc w:val="left"/>
            </w:pPr>
            <w:r>
              <w:rPr>
                <w:rFonts w:ascii="宋体" w:hAnsi="宋体" w:eastAsia="宋体" w:cs="宋体"/>
                <w:b w:val="0"/>
              </w:rPr>
              <w:t>赣锋锂业</w:t>
            </w:r>
          </w:p>
        </w:tc>
        <w:tc>
          <w:tcPr>
            <w:tcW w:w="0" w:type="dxa"/>
            <w:vAlign w:val="center"/>
          </w:tcPr>
          <w:p w14:paraId="0D42AF52">
            <w:pPr>
              <w:spacing w:line="240" w:lineRule="auto"/>
              <w:jc w:val="right"/>
            </w:pPr>
            <w:r>
              <w:rPr>
                <w:rFonts w:ascii="宋体" w:hAnsi="宋体" w:eastAsia="宋体" w:cs="宋体"/>
                <w:b w:val="0"/>
              </w:rPr>
              <w:t>621,368.39</w:t>
            </w:r>
          </w:p>
        </w:tc>
        <w:tc>
          <w:tcPr>
            <w:tcW w:w="0" w:type="dxa"/>
            <w:vAlign w:val="center"/>
          </w:tcPr>
          <w:p w14:paraId="3604F073">
            <w:pPr>
              <w:spacing w:line="240" w:lineRule="auto"/>
              <w:jc w:val="right"/>
            </w:pPr>
            <w:r>
              <w:rPr>
                <w:rFonts w:ascii="宋体" w:hAnsi="宋体" w:eastAsia="宋体" w:cs="宋体"/>
                <w:b w:val="0"/>
              </w:rPr>
              <w:t>0.10</w:t>
            </w:r>
          </w:p>
        </w:tc>
      </w:tr>
      <w:tr w14:paraId="26A2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61835B">
            <w:pPr>
              <w:spacing w:line="240" w:lineRule="auto"/>
              <w:jc w:val="center"/>
            </w:pPr>
            <w:r>
              <w:rPr>
                <w:rFonts w:ascii="宋体" w:hAnsi="宋体" w:eastAsia="宋体" w:cs="宋体"/>
                <w:b w:val="0"/>
              </w:rPr>
              <w:t>10</w:t>
            </w:r>
          </w:p>
        </w:tc>
        <w:tc>
          <w:tcPr>
            <w:tcW w:w="0" w:type="dxa"/>
            <w:vAlign w:val="center"/>
          </w:tcPr>
          <w:p w14:paraId="721DE8FD">
            <w:pPr>
              <w:spacing w:line="240" w:lineRule="auto"/>
              <w:jc w:val="left"/>
            </w:pPr>
            <w:r>
              <w:rPr>
                <w:rFonts w:ascii="宋体" w:hAnsi="宋体" w:eastAsia="宋体" w:cs="宋体"/>
                <w:b w:val="0"/>
              </w:rPr>
              <w:t>002517</w:t>
            </w:r>
          </w:p>
        </w:tc>
        <w:tc>
          <w:tcPr>
            <w:tcW w:w="0" w:type="dxa"/>
            <w:vAlign w:val="center"/>
          </w:tcPr>
          <w:p w14:paraId="4AE61FAE">
            <w:pPr>
              <w:spacing w:line="240" w:lineRule="auto"/>
              <w:jc w:val="left"/>
            </w:pPr>
            <w:r>
              <w:rPr>
                <w:rFonts w:ascii="宋体" w:hAnsi="宋体" w:eastAsia="宋体" w:cs="宋体"/>
                <w:b w:val="0"/>
              </w:rPr>
              <w:t>恺英网络</w:t>
            </w:r>
          </w:p>
        </w:tc>
        <w:tc>
          <w:tcPr>
            <w:tcW w:w="0" w:type="dxa"/>
            <w:vAlign w:val="center"/>
          </w:tcPr>
          <w:p w14:paraId="2C871A26">
            <w:pPr>
              <w:spacing w:line="240" w:lineRule="auto"/>
              <w:jc w:val="right"/>
            </w:pPr>
            <w:r>
              <w:rPr>
                <w:rFonts w:ascii="宋体" w:hAnsi="宋体" w:eastAsia="宋体" w:cs="宋体"/>
                <w:b w:val="0"/>
              </w:rPr>
              <w:t>1,039,032.00</w:t>
            </w:r>
          </w:p>
        </w:tc>
        <w:tc>
          <w:tcPr>
            <w:tcW w:w="0" w:type="dxa"/>
            <w:vAlign w:val="center"/>
          </w:tcPr>
          <w:p w14:paraId="675714B2">
            <w:pPr>
              <w:spacing w:line="240" w:lineRule="auto"/>
              <w:jc w:val="right"/>
            </w:pPr>
            <w:r>
              <w:rPr>
                <w:rFonts w:ascii="宋体" w:hAnsi="宋体" w:eastAsia="宋体" w:cs="宋体"/>
                <w:b w:val="0"/>
              </w:rPr>
              <w:t>0.17</w:t>
            </w:r>
          </w:p>
        </w:tc>
      </w:tr>
      <w:tr w14:paraId="0861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2089E7">
            <w:pPr>
              <w:spacing w:line="240" w:lineRule="auto"/>
              <w:jc w:val="center"/>
            </w:pPr>
            <w:r>
              <w:rPr>
                <w:rFonts w:ascii="宋体" w:hAnsi="宋体" w:eastAsia="宋体" w:cs="宋体"/>
                <w:b w:val="0"/>
              </w:rPr>
              <w:t>11</w:t>
            </w:r>
          </w:p>
        </w:tc>
        <w:tc>
          <w:tcPr>
            <w:tcW w:w="0" w:type="dxa"/>
            <w:vAlign w:val="center"/>
          </w:tcPr>
          <w:p w14:paraId="734C63DB">
            <w:pPr>
              <w:spacing w:line="240" w:lineRule="auto"/>
              <w:jc w:val="left"/>
            </w:pPr>
            <w:r>
              <w:rPr>
                <w:rFonts w:ascii="宋体" w:hAnsi="宋体" w:eastAsia="宋体" w:cs="宋体"/>
                <w:b w:val="0"/>
              </w:rPr>
              <w:t>603799</w:t>
            </w:r>
          </w:p>
        </w:tc>
        <w:tc>
          <w:tcPr>
            <w:tcW w:w="0" w:type="dxa"/>
            <w:vAlign w:val="center"/>
          </w:tcPr>
          <w:p w14:paraId="6674448D">
            <w:pPr>
              <w:spacing w:line="240" w:lineRule="auto"/>
              <w:jc w:val="left"/>
            </w:pPr>
            <w:r>
              <w:rPr>
                <w:rFonts w:ascii="宋体" w:hAnsi="宋体" w:eastAsia="宋体" w:cs="宋体"/>
                <w:b w:val="0"/>
              </w:rPr>
              <w:t>华友钴业</w:t>
            </w:r>
          </w:p>
        </w:tc>
        <w:tc>
          <w:tcPr>
            <w:tcW w:w="0" w:type="dxa"/>
            <w:vAlign w:val="center"/>
          </w:tcPr>
          <w:p w14:paraId="2BFA07A5">
            <w:pPr>
              <w:spacing w:line="240" w:lineRule="auto"/>
              <w:jc w:val="right"/>
            </w:pPr>
            <w:r>
              <w:rPr>
                <w:rFonts w:ascii="宋体" w:hAnsi="宋体" w:eastAsia="宋体" w:cs="宋体"/>
                <w:b w:val="0"/>
              </w:rPr>
              <w:t>1,035,859.00</w:t>
            </w:r>
          </w:p>
        </w:tc>
        <w:tc>
          <w:tcPr>
            <w:tcW w:w="0" w:type="dxa"/>
            <w:vAlign w:val="center"/>
          </w:tcPr>
          <w:p w14:paraId="220CF909">
            <w:pPr>
              <w:spacing w:line="240" w:lineRule="auto"/>
              <w:jc w:val="right"/>
            </w:pPr>
            <w:r>
              <w:rPr>
                <w:rFonts w:ascii="宋体" w:hAnsi="宋体" w:eastAsia="宋体" w:cs="宋体"/>
                <w:b w:val="0"/>
              </w:rPr>
              <w:t>0.17</w:t>
            </w:r>
          </w:p>
        </w:tc>
      </w:tr>
      <w:tr w14:paraId="65BE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095479">
            <w:pPr>
              <w:spacing w:line="240" w:lineRule="auto"/>
              <w:jc w:val="center"/>
            </w:pPr>
            <w:r>
              <w:rPr>
                <w:rFonts w:ascii="宋体" w:hAnsi="宋体" w:eastAsia="宋体" w:cs="宋体"/>
                <w:b w:val="0"/>
              </w:rPr>
              <w:t>12</w:t>
            </w:r>
          </w:p>
        </w:tc>
        <w:tc>
          <w:tcPr>
            <w:tcW w:w="0" w:type="dxa"/>
            <w:vAlign w:val="center"/>
          </w:tcPr>
          <w:p w14:paraId="030A4F82">
            <w:pPr>
              <w:spacing w:line="240" w:lineRule="auto"/>
              <w:jc w:val="left"/>
            </w:pPr>
            <w:r>
              <w:rPr>
                <w:rFonts w:ascii="宋体" w:hAnsi="宋体" w:eastAsia="宋体" w:cs="宋体"/>
                <w:b w:val="0"/>
              </w:rPr>
              <w:t>603993</w:t>
            </w:r>
          </w:p>
        </w:tc>
        <w:tc>
          <w:tcPr>
            <w:tcW w:w="0" w:type="dxa"/>
            <w:vAlign w:val="center"/>
          </w:tcPr>
          <w:p w14:paraId="350E5DCF">
            <w:pPr>
              <w:spacing w:line="240" w:lineRule="auto"/>
              <w:jc w:val="left"/>
            </w:pPr>
            <w:r>
              <w:rPr>
                <w:rFonts w:ascii="宋体" w:hAnsi="宋体" w:eastAsia="宋体" w:cs="宋体"/>
                <w:b w:val="0"/>
              </w:rPr>
              <w:t>洛阳钼业</w:t>
            </w:r>
          </w:p>
        </w:tc>
        <w:tc>
          <w:tcPr>
            <w:tcW w:w="0" w:type="dxa"/>
            <w:vAlign w:val="center"/>
          </w:tcPr>
          <w:p w14:paraId="49FBA1F0">
            <w:pPr>
              <w:spacing w:line="240" w:lineRule="auto"/>
              <w:jc w:val="right"/>
            </w:pPr>
            <w:r>
              <w:rPr>
                <w:rFonts w:ascii="宋体" w:hAnsi="宋体" w:eastAsia="宋体" w:cs="宋体"/>
                <w:b w:val="0"/>
              </w:rPr>
              <w:t>1,033,335.00</w:t>
            </w:r>
          </w:p>
        </w:tc>
        <w:tc>
          <w:tcPr>
            <w:tcW w:w="0" w:type="dxa"/>
            <w:vAlign w:val="center"/>
          </w:tcPr>
          <w:p w14:paraId="34DFF967">
            <w:pPr>
              <w:spacing w:line="240" w:lineRule="auto"/>
              <w:jc w:val="right"/>
            </w:pPr>
            <w:r>
              <w:rPr>
                <w:rFonts w:ascii="宋体" w:hAnsi="宋体" w:eastAsia="宋体" w:cs="宋体"/>
                <w:b w:val="0"/>
              </w:rPr>
              <w:t>0.17</w:t>
            </w:r>
          </w:p>
        </w:tc>
      </w:tr>
      <w:tr w14:paraId="0416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C80560">
            <w:pPr>
              <w:spacing w:line="240" w:lineRule="auto"/>
              <w:jc w:val="center"/>
            </w:pPr>
            <w:r>
              <w:rPr>
                <w:rFonts w:ascii="宋体" w:hAnsi="宋体" w:eastAsia="宋体" w:cs="宋体"/>
                <w:b w:val="0"/>
              </w:rPr>
              <w:t>13</w:t>
            </w:r>
          </w:p>
        </w:tc>
        <w:tc>
          <w:tcPr>
            <w:tcW w:w="0" w:type="dxa"/>
            <w:vAlign w:val="center"/>
          </w:tcPr>
          <w:p w14:paraId="09AA021A">
            <w:pPr>
              <w:spacing w:line="240" w:lineRule="auto"/>
              <w:jc w:val="left"/>
            </w:pPr>
            <w:r>
              <w:rPr>
                <w:rFonts w:ascii="宋体" w:hAnsi="宋体" w:eastAsia="宋体" w:cs="宋体"/>
                <w:b w:val="0"/>
              </w:rPr>
              <w:t>002555</w:t>
            </w:r>
          </w:p>
        </w:tc>
        <w:tc>
          <w:tcPr>
            <w:tcW w:w="0" w:type="dxa"/>
            <w:vAlign w:val="center"/>
          </w:tcPr>
          <w:p w14:paraId="73B1E573">
            <w:pPr>
              <w:spacing w:line="240" w:lineRule="auto"/>
              <w:jc w:val="left"/>
            </w:pPr>
            <w:r>
              <w:rPr>
                <w:rFonts w:ascii="宋体" w:hAnsi="宋体" w:eastAsia="宋体" w:cs="宋体"/>
                <w:b w:val="0"/>
              </w:rPr>
              <w:t>三七互娱</w:t>
            </w:r>
          </w:p>
        </w:tc>
        <w:tc>
          <w:tcPr>
            <w:tcW w:w="0" w:type="dxa"/>
            <w:vAlign w:val="center"/>
          </w:tcPr>
          <w:p w14:paraId="77C3439C">
            <w:pPr>
              <w:spacing w:line="240" w:lineRule="auto"/>
              <w:jc w:val="right"/>
            </w:pPr>
            <w:r>
              <w:rPr>
                <w:rFonts w:ascii="宋体" w:hAnsi="宋体" w:eastAsia="宋体" w:cs="宋体"/>
                <w:b w:val="0"/>
              </w:rPr>
              <w:t>1,006,357.00</w:t>
            </w:r>
          </w:p>
        </w:tc>
        <w:tc>
          <w:tcPr>
            <w:tcW w:w="0" w:type="dxa"/>
            <w:vAlign w:val="center"/>
          </w:tcPr>
          <w:p w14:paraId="493726D5">
            <w:pPr>
              <w:spacing w:line="240" w:lineRule="auto"/>
              <w:jc w:val="right"/>
            </w:pPr>
            <w:r>
              <w:rPr>
                <w:rFonts w:ascii="宋体" w:hAnsi="宋体" w:eastAsia="宋体" w:cs="宋体"/>
                <w:b w:val="0"/>
              </w:rPr>
              <w:t>0.17</w:t>
            </w:r>
          </w:p>
        </w:tc>
      </w:tr>
      <w:tr w14:paraId="3D9D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DF670F">
            <w:pPr>
              <w:spacing w:line="240" w:lineRule="auto"/>
              <w:jc w:val="center"/>
            </w:pPr>
            <w:r>
              <w:rPr>
                <w:rFonts w:ascii="宋体" w:hAnsi="宋体" w:eastAsia="宋体" w:cs="宋体"/>
                <w:b w:val="0"/>
              </w:rPr>
              <w:t>14</w:t>
            </w:r>
          </w:p>
        </w:tc>
        <w:tc>
          <w:tcPr>
            <w:tcW w:w="0" w:type="dxa"/>
            <w:vAlign w:val="center"/>
          </w:tcPr>
          <w:p w14:paraId="2920C2CA">
            <w:pPr>
              <w:spacing w:line="240" w:lineRule="auto"/>
              <w:jc w:val="left"/>
            </w:pPr>
            <w:r>
              <w:rPr>
                <w:rFonts w:ascii="宋体" w:hAnsi="宋体" w:eastAsia="宋体" w:cs="宋体"/>
                <w:b w:val="0"/>
              </w:rPr>
              <w:t>002558</w:t>
            </w:r>
          </w:p>
        </w:tc>
        <w:tc>
          <w:tcPr>
            <w:tcW w:w="0" w:type="dxa"/>
            <w:vAlign w:val="center"/>
          </w:tcPr>
          <w:p w14:paraId="4CCFDC97">
            <w:pPr>
              <w:spacing w:line="240" w:lineRule="auto"/>
              <w:jc w:val="left"/>
            </w:pPr>
            <w:r>
              <w:rPr>
                <w:rFonts w:ascii="宋体" w:hAnsi="宋体" w:eastAsia="宋体" w:cs="宋体"/>
                <w:b w:val="0"/>
              </w:rPr>
              <w:t>巨人网络</w:t>
            </w:r>
          </w:p>
        </w:tc>
        <w:tc>
          <w:tcPr>
            <w:tcW w:w="0" w:type="dxa"/>
            <w:vAlign w:val="center"/>
          </w:tcPr>
          <w:p w14:paraId="0051AA16">
            <w:pPr>
              <w:spacing w:line="240" w:lineRule="auto"/>
              <w:jc w:val="right"/>
            </w:pPr>
            <w:r>
              <w:rPr>
                <w:rFonts w:ascii="宋体" w:hAnsi="宋体" w:eastAsia="宋体" w:cs="宋体"/>
                <w:b w:val="0"/>
              </w:rPr>
              <w:t>996,991.00</w:t>
            </w:r>
          </w:p>
        </w:tc>
        <w:tc>
          <w:tcPr>
            <w:tcW w:w="0" w:type="dxa"/>
            <w:vAlign w:val="center"/>
          </w:tcPr>
          <w:p w14:paraId="61A37AE1">
            <w:pPr>
              <w:spacing w:line="240" w:lineRule="auto"/>
              <w:jc w:val="right"/>
            </w:pPr>
            <w:r>
              <w:rPr>
                <w:rFonts w:ascii="宋体" w:hAnsi="宋体" w:eastAsia="宋体" w:cs="宋体"/>
                <w:b w:val="0"/>
              </w:rPr>
              <w:t>0.17</w:t>
            </w:r>
          </w:p>
        </w:tc>
      </w:tr>
      <w:tr w14:paraId="6709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488B65">
            <w:pPr>
              <w:spacing w:line="240" w:lineRule="auto"/>
              <w:jc w:val="center"/>
            </w:pPr>
            <w:r>
              <w:rPr>
                <w:rFonts w:ascii="宋体" w:hAnsi="宋体" w:eastAsia="宋体" w:cs="宋体"/>
                <w:b w:val="0"/>
              </w:rPr>
              <w:t>15</w:t>
            </w:r>
          </w:p>
        </w:tc>
        <w:tc>
          <w:tcPr>
            <w:tcW w:w="0" w:type="dxa"/>
            <w:vAlign w:val="center"/>
          </w:tcPr>
          <w:p w14:paraId="6F5A42D0">
            <w:pPr>
              <w:spacing w:line="240" w:lineRule="auto"/>
              <w:jc w:val="left"/>
            </w:pPr>
            <w:r>
              <w:rPr>
                <w:rFonts w:ascii="宋体" w:hAnsi="宋体" w:eastAsia="宋体" w:cs="宋体"/>
                <w:b w:val="0"/>
              </w:rPr>
              <w:t>600111</w:t>
            </w:r>
          </w:p>
        </w:tc>
        <w:tc>
          <w:tcPr>
            <w:tcW w:w="0" w:type="dxa"/>
            <w:vAlign w:val="center"/>
          </w:tcPr>
          <w:p w14:paraId="16616A7C">
            <w:pPr>
              <w:spacing w:line="240" w:lineRule="auto"/>
              <w:jc w:val="left"/>
            </w:pPr>
            <w:r>
              <w:rPr>
                <w:rFonts w:ascii="宋体" w:hAnsi="宋体" w:eastAsia="宋体" w:cs="宋体"/>
                <w:b w:val="0"/>
              </w:rPr>
              <w:t>北方稀土</w:t>
            </w:r>
          </w:p>
        </w:tc>
        <w:tc>
          <w:tcPr>
            <w:tcW w:w="0" w:type="dxa"/>
            <w:vAlign w:val="center"/>
          </w:tcPr>
          <w:p w14:paraId="54F41997">
            <w:pPr>
              <w:spacing w:line="240" w:lineRule="auto"/>
              <w:jc w:val="right"/>
            </w:pPr>
            <w:r>
              <w:rPr>
                <w:rFonts w:ascii="宋体" w:hAnsi="宋体" w:eastAsia="宋体" w:cs="宋体"/>
                <w:b w:val="0"/>
              </w:rPr>
              <w:t>992,289.00</w:t>
            </w:r>
          </w:p>
        </w:tc>
        <w:tc>
          <w:tcPr>
            <w:tcW w:w="0" w:type="dxa"/>
            <w:vAlign w:val="center"/>
          </w:tcPr>
          <w:p w14:paraId="4B667A15">
            <w:pPr>
              <w:spacing w:line="240" w:lineRule="auto"/>
              <w:jc w:val="right"/>
            </w:pPr>
            <w:r>
              <w:rPr>
                <w:rFonts w:ascii="宋体" w:hAnsi="宋体" w:eastAsia="宋体" w:cs="宋体"/>
                <w:b w:val="0"/>
              </w:rPr>
              <w:t>0.17</w:t>
            </w:r>
          </w:p>
        </w:tc>
      </w:tr>
      <w:tr w14:paraId="6364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846248">
            <w:pPr>
              <w:spacing w:line="240" w:lineRule="auto"/>
              <w:jc w:val="center"/>
            </w:pPr>
            <w:r>
              <w:rPr>
                <w:rFonts w:ascii="宋体" w:hAnsi="宋体" w:eastAsia="宋体" w:cs="宋体"/>
                <w:b w:val="0"/>
              </w:rPr>
              <w:t>16</w:t>
            </w:r>
          </w:p>
        </w:tc>
        <w:tc>
          <w:tcPr>
            <w:tcW w:w="0" w:type="dxa"/>
            <w:vAlign w:val="center"/>
          </w:tcPr>
          <w:p w14:paraId="79039D9D">
            <w:pPr>
              <w:spacing w:line="240" w:lineRule="auto"/>
              <w:jc w:val="left"/>
            </w:pPr>
            <w:r>
              <w:rPr>
                <w:rFonts w:ascii="宋体" w:hAnsi="宋体" w:eastAsia="宋体" w:cs="宋体"/>
                <w:b w:val="0"/>
              </w:rPr>
              <w:t>002602</w:t>
            </w:r>
          </w:p>
        </w:tc>
        <w:tc>
          <w:tcPr>
            <w:tcW w:w="0" w:type="dxa"/>
            <w:vAlign w:val="center"/>
          </w:tcPr>
          <w:p w14:paraId="77B10710">
            <w:pPr>
              <w:spacing w:line="240" w:lineRule="auto"/>
              <w:jc w:val="left"/>
            </w:pPr>
            <w:r>
              <w:rPr>
                <w:rFonts w:ascii="宋体" w:hAnsi="宋体" w:eastAsia="宋体" w:cs="宋体"/>
                <w:b w:val="0"/>
              </w:rPr>
              <w:t>ST华通</w:t>
            </w:r>
          </w:p>
        </w:tc>
        <w:tc>
          <w:tcPr>
            <w:tcW w:w="0" w:type="dxa"/>
            <w:vAlign w:val="center"/>
          </w:tcPr>
          <w:p w14:paraId="67D158EE">
            <w:pPr>
              <w:spacing w:line="240" w:lineRule="auto"/>
              <w:jc w:val="right"/>
            </w:pPr>
            <w:r>
              <w:rPr>
                <w:rFonts w:ascii="宋体" w:hAnsi="宋体" w:eastAsia="宋体" w:cs="宋体"/>
                <w:b w:val="0"/>
              </w:rPr>
              <w:t>962,923.00</w:t>
            </w:r>
          </w:p>
        </w:tc>
        <w:tc>
          <w:tcPr>
            <w:tcW w:w="0" w:type="dxa"/>
            <w:vAlign w:val="center"/>
          </w:tcPr>
          <w:p w14:paraId="75104593">
            <w:pPr>
              <w:spacing w:line="240" w:lineRule="auto"/>
              <w:jc w:val="right"/>
            </w:pPr>
            <w:r>
              <w:rPr>
                <w:rFonts w:ascii="宋体" w:hAnsi="宋体" w:eastAsia="宋体" w:cs="宋体"/>
                <w:b w:val="0"/>
              </w:rPr>
              <w:t>0.16</w:t>
            </w:r>
          </w:p>
        </w:tc>
      </w:tr>
      <w:tr w14:paraId="0455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0FD16F">
            <w:pPr>
              <w:spacing w:line="240" w:lineRule="auto"/>
              <w:jc w:val="center"/>
            </w:pPr>
            <w:r>
              <w:rPr>
                <w:rFonts w:ascii="宋体" w:hAnsi="宋体" w:eastAsia="宋体" w:cs="宋体"/>
                <w:b w:val="0"/>
              </w:rPr>
              <w:t>17</w:t>
            </w:r>
          </w:p>
        </w:tc>
        <w:tc>
          <w:tcPr>
            <w:tcW w:w="0" w:type="dxa"/>
            <w:vAlign w:val="center"/>
          </w:tcPr>
          <w:p w14:paraId="757A720B">
            <w:pPr>
              <w:spacing w:line="240" w:lineRule="auto"/>
              <w:jc w:val="left"/>
            </w:pPr>
            <w:r>
              <w:rPr>
                <w:rFonts w:ascii="宋体" w:hAnsi="宋体" w:eastAsia="宋体" w:cs="宋体"/>
                <w:b w:val="0"/>
              </w:rPr>
              <w:t>09626</w:t>
            </w:r>
          </w:p>
        </w:tc>
        <w:tc>
          <w:tcPr>
            <w:tcW w:w="0" w:type="dxa"/>
            <w:vAlign w:val="center"/>
          </w:tcPr>
          <w:p w14:paraId="6EE1FD33">
            <w:pPr>
              <w:spacing w:line="240" w:lineRule="auto"/>
              <w:jc w:val="left"/>
            </w:pPr>
            <w:r>
              <w:rPr>
                <w:rFonts w:ascii="宋体" w:hAnsi="宋体" w:eastAsia="宋体" w:cs="宋体"/>
                <w:b w:val="0"/>
              </w:rPr>
              <w:t>哔哩哔哩－Ｗ</w:t>
            </w:r>
          </w:p>
        </w:tc>
        <w:tc>
          <w:tcPr>
            <w:tcW w:w="0" w:type="dxa"/>
            <w:vAlign w:val="center"/>
          </w:tcPr>
          <w:p w14:paraId="3D0929D0">
            <w:pPr>
              <w:spacing w:line="240" w:lineRule="auto"/>
              <w:jc w:val="right"/>
            </w:pPr>
            <w:r>
              <w:rPr>
                <w:rFonts w:ascii="宋体" w:hAnsi="宋体" w:eastAsia="宋体" w:cs="宋体"/>
                <w:b w:val="0"/>
              </w:rPr>
              <w:t>910,482.43</w:t>
            </w:r>
          </w:p>
        </w:tc>
        <w:tc>
          <w:tcPr>
            <w:tcW w:w="0" w:type="dxa"/>
            <w:vAlign w:val="center"/>
          </w:tcPr>
          <w:p w14:paraId="67246455">
            <w:pPr>
              <w:spacing w:line="240" w:lineRule="auto"/>
              <w:jc w:val="right"/>
            </w:pPr>
            <w:r>
              <w:rPr>
                <w:rFonts w:ascii="宋体" w:hAnsi="宋体" w:eastAsia="宋体" w:cs="宋体"/>
                <w:b w:val="0"/>
              </w:rPr>
              <w:t>0.15</w:t>
            </w:r>
          </w:p>
        </w:tc>
      </w:tr>
      <w:tr w14:paraId="7D5A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60493E">
            <w:pPr>
              <w:spacing w:line="240" w:lineRule="auto"/>
              <w:jc w:val="center"/>
            </w:pPr>
            <w:r>
              <w:rPr>
                <w:rFonts w:ascii="宋体" w:hAnsi="宋体" w:eastAsia="宋体" w:cs="宋体"/>
                <w:b w:val="0"/>
              </w:rPr>
              <w:t>18</w:t>
            </w:r>
          </w:p>
        </w:tc>
        <w:tc>
          <w:tcPr>
            <w:tcW w:w="0" w:type="dxa"/>
            <w:vAlign w:val="center"/>
          </w:tcPr>
          <w:p w14:paraId="0A9D908F">
            <w:pPr>
              <w:spacing w:line="240" w:lineRule="auto"/>
              <w:jc w:val="left"/>
            </w:pPr>
            <w:r>
              <w:rPr>
                <w:rFonts w:ascii="宋体" w:hAnsi="宋体" w:eastAsia="宋体" w:cs="宋体"/>
                <w:b w:val="0"/>
              </w:rPr>
              <w:t>002624</w:t>
            </w:r>
          </w:p>
        </w:tc>
        <w:tc>
          <w:tcPr>
            <w:tcW w:w="0" w:type="dxa"/>
            <w:vAlign w:val="center"/>
          </w:tcPr>
          <w:p w14:paraId="71911A12">
            <w:pPr>
              <w:spacing w:line="240" w:lineRule="auto"/>
              <w:jc w:val="left"/>
            </w:pPr>
            <w:r>
              <w:rPr>
                <w:rFonts w:ascii="宋体" w:hAnsi="宋体" w:eastAsia="宋体" w:cs="宋体"/>
                <w:b w:val="0"/>
              </w:rPr>
              <w:t>完美世界</w:t>
            </w:r>
          </w:p>
        </w:tc>
        <w:tc>
          <w:tcPr>
            <w:tcW w:w="0" w:type="dxa"/>
            <w:vAlign w:val="center"/>
          </w:tcPr>
          <w:p w14:paraId="5BD4E85A">
            <w:pPr>
              <w:spacing w:line="240" w:lineRule="auto"/>
              <w:jc w:val="right"/>
            </w:pPr>
            <w:r>
              <w:rPr>
                <w:rFonts w:ascii="宋体" w:hAnsi="宋体" w:eastAsia="宋体" w:cs="宋体"/>
                <w:b w:val="0"/>
              </w:rPr>
              <w:t>907,989.00</w:t>
            </w:r>
          </w:p>
        </w:tc>
        <w:tc>
          <w:tcPr>
            <w:tcW w:w="0" w:type="dxa"/>
            <w:vAlign w:val="center"/>
          </w:tcPr>
          <w:p w14:paraId="1F3D62D4">
            <w:pPr>
              <w:spacing w:line="240" w:lineRule="auto"/>
              <w:jc w:val="right"/>
            </w:pPr>
            <w:r>
              <w:rPr>
                <w:rFonts w:ascii="宋体" w:hAnsi="宋体" w:eastAsia="宋体" w:cs="宋体"/>
                <w:b w:val="0"/>
              </w:rPr>
              <w:t>0.15</w:t>
            </w:r>
          </w:p>
        </w:tc>
      </w:tr>
      <w:tr w14:paraId="6AA8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BB04A8">
            <w:pPr>
              <w:spacing w:line="240" w:lineRule="auto"/>
              <w:jc w:val="center"/>
            </w:pPr>
            <w:r>
              <w:rPr>
                <w:rFonts w:ascii="宋体" w:hAnsi="宋体" w:eastAsia="宋体" w:cs="宋体"/>
                <w:b w:val="0"/>
              </w:rPr>
              <w:t>19</w:t>
            </w:r>
          </w:p>
        </w:tc>
        <w:tc>
          <w:tcPr>
            <w:tcW w:w="0" w:type="dxa"/>
            <w:vAlign w:val="center"/>
          </w:tcPr>
          <w:p w14:paraId="2B43AF0D">
            <w:pPr>
              <w:spacing w:line="240" w:lineRule="auto"/>
              <w:jc w:val="left"/>
            </w:pPr>
            <w:r>
              <w:rPr>
                <w:rFonts w:ascii="宋体" w:hAnsi="宋体" w:eastAsia="宋体" w:cs="宋体"/>
                <w:b w:val="0"/>
              </w:rPr>
              <w:t>00700</w:t>
            </w:r>
          </w:p>
        </w:tc>
        <w:tc>
          <w:tcPr>
            <w:tcW w:w="0" w:type="dxa"/>
            <w:vAlign w:val="center"/>
          </w:tcPr>
          <w:p w14:paraId="4BC9B942">
            <w:pPr>
              <w:spacing w:line="240" w:lineRule="auto"/>
              <w:jc w:val="left"/>
            </w:pPr>
            <w:r>
              <w:rPr>
                <w:rFonts w:ascii="宋体" w:hAnsi="宋体" w:eastAsia="宋体" w:cs="宋体"/>
                <w:b w:val="0"/>
              </w:rPr>
              <w:t>腾讯控股</w:t>
            </w:r>
          </w:p>
        </w:tc>
        <w:tc>
          <w:tcPr>
            <w:tcW w:w="0" w:type="dxa"/>
            <w:vAlign w:val="center"/>
          </w:tcPr>
          <w:p w14:paraId="46A25C42">
            <w:pPr>
              <w:spacing w:line="240" w:lineRule="auto"/>
              <w:jc w:val="right"/>
            </w:pPr>
            <w:r>
              <w:rPr>
                <w:rFonts w:ascii="宋体" w:hAnsi="宋体" w:eastAsia="宋体" w:cs="宋体"/>
                <w:b w:val="0"/>
              </w:rPr>
              <w:t>897,252.24</w:t>
            </w:r>
          </w:p>
        </w:tc>
        <w:tc>
          <w:tcPr>
            <w:tcW w:w="0" w:type="dxa"/>
            <w:vAlign w:val="center"/>
          </w:tcPr>
          <w:p w14:paraId="12C3F8CA">
            <w:pPr>
              <w:spacing w:line="240" w:lineRule="auto"/>
              <w:jc w:val="right"/>
            </w:pPr>
            <w:r>
              <w:rPr>
                <w:rFonts w:ascii="宋体" w:hAnsi="宋体" w:eastAsia="宋体" w:cs="宋体"/>
                <w:b w:val="0"/>
              </w:rPr>
              <w:t>0.15</w:t>
            </w:r>
          </w:p>
        </w:tc>
      </w:tr>
      <w:tr w14:paraId="4443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509F4A9">
            <w:pPr>
              <w:spacing w:line="240" w:lineRule="auto"/>
              <w:jc w:val="center"/>
            </w:pPr>
            <w:r>
              <w:rPr>
                <w:rFonts w:ascii="宋体" w:hAnsi="宋体" w:eastAsia="宋体" w:cs="宋体"/>
                <w:b w:val="0"/>
              </w:rPr>
              <w:t>20</w:t>
            </w:r>
          </w:p>
        </w:tc>
        <w:tc>
          <w:tcPr>
            <w:tcW w:w="0" w:type="dxa"/>
            <w:vAlign w:val="center"/>
          </w:tcPr>
          <w:p w14:paraId="736DBC40">
            <w:pPr>
              <w:spacing w:line="240" w:lineRule="auto"/>
              <w:jc w:val="left"/>
            </w:pPr>
            <w:r>
              <w:rPr>
                <w:rFonts w:ascii="宋体" w:hAnsi="宋体" w:eastAsia="宋体" w:cs="宋体"/>
                <w:b w:val="0"/>
              </w:rPr>
              <w:t>02400</w:t>
            </w:r>
          </w:p>
        </w:tc>
        <w:tc>
          <w:tcPr>
            <w:tcW w:w="0" w:type="dxa"/>
            <w:vAlign w:val="center"/>
          </w:tcPr>
          <w:p w14:paraId="426E6484">
            <w:pPr>
              <w:spacing w:line="240" w:lineRule="auto"/>
              <w:jc w:val="left"/>
            </w:pPr>
            <w:r>
              <w:rPr>
                <w:rFonts w:ascii="宋体" w:hAnsi="宋体" w:eastAsia="宋体" w:cs="宋体"/>
                <w:b w:val="0"/>
              </w:rPr>
              <w:t>心动公司</w:t>
            </w:r>
          </w:p>
        </w:tc>
        <w:tc>
          <w:tcPr>
            <w:tcW w:w="0" w:type="dxa"/>
            <w:vAlign w:val="center"/>
          </w:tcPr>
          <w:p w14:paraId="1769D20C">
            <w:pPr>
              <w:spacing w:line="240" w:lineRule="auto"/>
              <w:jc w:val="right"/>
            </w:pPr>
            <w:r>
              <w:rPr>
                <w:rFonts w:ascii="宋体" w:hAnsi="宋体" w:eastAsia="宋体" w:cs="宋体"/>
                <w:b w:val="0"/>
              </w:rPr>
              <w:t>856,675.70</w:t>
            </w:r>
          </w:p>
        </w:tc>
        <w:tc>
          <w:tcPr>
            <w:tcW w:w="0" w:type="dxa"/>
            <w:vAlign w:val="center"/>
          </w:tcPr>
          <w:p w14:paraId="01E5AF1C">
            <w:pPr>
              <w:spacing w:line="240" w:lineRule="auto"/>
              <w:jc w:val="right"/>
            </w:pPr>
            <w:r>
              <w:rPr>
                <w:rFonts w:ascii="宋体" w:hAnsi="宋体" w:eastAsia="宋体" w:cs="宋体"/>
                <w:b w:val="0"/>
              </w:rPr>
              <w:t>0.14</w:t>
            </w:r>
          </w:p>
        </w:tc>
      </w:tr>
    </w:tbl>
    <w:p w14:paraId="071131DA">
      <w:r>
        <w:rPr>
          <w:rFonts w:ascii="宋体" w:hAnsi="宋体" w:eastAsia="宋体" w:cs="宋体"/>
          <w:b w:val="0"/>
        </w:rPr>
        <w:t>注："卖出"包括二级市场上主动的卖出、换股、要约收购、发行人回购及行权等减少的股票。"卖出金额"均按卖出成交金额（成交单价乘以成交数量）填列，不考虑相关交易费用。</w:t>
      </w:r>
    </w:p>
    <w:p w14:paraId="1A749937"/>
    <w:p w14:paraId="077B612F">
      <w:pPr>
        <w:pStyle w:val="58"/>
      </w:pPr>
      <w:r>
        <w:rPr>
          <w:rFonts w:ascii="宋体" w:hAnsi="宋体" w:eastAsia="宋体" w:cs="宋体"/>
          <w:b/>
        </w:rPr>
        <w:t>8.4.3 买入股票的成本总额及卖出股票的收入总额</w:t>
      </w:r>
    </w:p>
    <w:p w14:paraId="088B8B59">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1"/>
        <w:gridCol w:w="3095"/>
      </w:tblGrid>
      <w:tr w14:paraId="1E85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pct"/>
            <w:vAlign w:val="center"/>
          </w:tcPr>
          <w:p w14:paraId="32C7B5F0">
            <w:pPr>
              <w:spacing w:line="240" w:lineRule="auto"/>
            </w:pPr>
            <w:r>
              <w:rPr>
                <w:rFonts w:ascii="宋体" w:hAnsi="宋体" w:eastAsia="宋体" w:cs="宋体"/>
                <w:b w:val="0"/>
              </w:rPr>
              <w:t>买入股票成本（成交）总额</w:t>
            </w:r>
          </w:p>
        </w:tc>
        <w:tc>
          <w:tcPr>
            <w:tcW w:w="1538" w:type="pct"/>
            <w:vAlign w:val="center"/>
          </w:tcPr>
          <w:p w14:paraId="4B33F2E2">
            <w:pPr>
              <w:spacing w:line="240" w:lineRule="auto"/>
              <w:jc w:val="right"/>
            </w:pPr>
            <w:r>
              <w:rPr>
                <w:rFonts w:ascii="宋体" w:hAnsi="宋体" w:eastAsia="宋体" w:cs="宋体"/>
                <w:b w:val="0"/>
              </w:rPr>
              <w:t>503,788,361.94</w:t>
            </w:r>
          </w:p>
        </w:tc>
      </w:tr>
      <w:tr w14:paraId="18A5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A65429">
            <w:pPr>
              <w:spacing w:line="240" w:lineRule="auto"/>
            </w:pPr>
            <w:r>
              <w:rPr>
                <w:rFonts w:ascii="宋体" w:hAnsi="宋体" w:eastAsia="宋体" w:cs="宋体"/>
                <w:b w:val="0"/>
              </w:rPr>
              <w:t>卖出股票收入（成交）总额</w:t>
            </w:r>
          </w:p>
        </w:tc>
        <w:tc>
          <w:tcPr>
            <w:tcW w:w="0" w:type="dxa"/>
            <w:vAlign w:val="center"/>
          </w:tcPr>
          <w:p w14:paraId="16356B74">
            <w:pPr>
              <w:spacing w:line="240" w:lineRule="auto"/>
              <w:jc w:val="right"/>
            </w:pPr>
            <w:r>
              <w:rPr>
                <w:rFonts w:ascii="宋体" w:hAnsi="宋体" w:eastAsia="宋体" w:cs="宋体"/>
                <w:b w:val="0"/>
              </w:rPr>
              <w:t>46,607,646.41</w:t>
            </w:r>
          </w:p>
        </w:tc>
      </w:tr>
    </w:tbl>
    <w:p w14:paraId="2014B2B9">
      <w:r>
        <w:rPr>
          <w:rFonts w:ascii="宋体" w:hAnsi="宋体" w:eastAsia="宋体" w:cs="宋体"/>
          <w:b w:val="0"/>
        </w:rPr>
        <w:t>注：本项 "买入股票成本"、 "卖出股票收入"均按买卖成交金额（成交单价乘以成交数量）填列，不考虑相关交易费用。</w:t>
      </w:r>
    </w:p>
    <w:p w14:paraId="2229FF54"/>
    <w:p w14:paraId="490D3A5D">
      <w:pPr>
        <w:pStyle w:val="3"/>
        <w:jc w:val="left"/>
      </w:pPr>
      <w:bookmarkStart w:id="42" w:name="_Toc15000"/>
      <w:r>
        <w:rPr>
          <w:rFonts w:ascii="宋体" w:hAnsi="宋体" w:eastAsia="宋体" w:cs="宋体"/>
        </w:rPr>
        <w:t>8.5 期末按债券品种分类的债券投资组合</w:t>
      </w:r>
      <w:bookmarkEnd w:id="42"/>
    </w:p>
    <w:p w14:paraId="7257A01B">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3316"/>
        <w:gridCol w:w="1658"/>
        <w:gridCol w:w="3316"/>
      </w:tblGrid>
      <w:tr w14:paraId="19C3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63BD5D00">
            <w:pPr>
              <w:spacing w:line="240" w:lineRule="auto"/>
              <w:jc w:val="center"/>
            </w:pPr>
            <w:r>
              <w:rPr>
                <w:rFonts w:ascii="宋体" w:hAnsi="宋体" w:eastAsia="宋体" w:cs="宋体"/>
                <w:b w:val="0"/>
              </w:rPr>
              <w:t>序号</w:t>
            </w:r>
          </w:p>
        </w:tc>
        <w:tc>
          <w:tcPr>
            <w:tcW w:w="1538" w:type="pct"/>
            <w:shd w:val="clear" w:color="auto" w:fill="D9D9D9"/>
            <w:vAlign w:val="center"/>
          </w:tcPr>
          <w:p w14:paraId="4B445ACA">
            <w:pPr>
              <w:spacing w:line="240" w:lineRule="auto"/>
              <w:jc w:val="center"/>
            </w:pPr>
            <w:r>
              <w:rPr>
                <w:rFonts w:ascii="宋体" w:hAnsi="宋体" w:eastAsia="宋体" w:cs="宋体"/>
                <w:b w:val="0"/>
              </w:rPr>
              <w:t>债券品种</w:t>
            </w:r>
          </w:p>
        </w:tc>
        <w:tc>
          <w:tcPr>
            <w:tcW w:w="769" w:type="pct"/>
            <w:shd w:val="clear" w:color="auto" w:fill="D9D9D9"/>
            <w:vAlign w:val="center"/>
          </w:tcPr>
          <w:p w14:paraId="5AAC146B">
            <w:pPr>
              <w:spacing w:line="240" w:lineRule="auto"/>
              <w:jc w:val="center"/>
            </w:pPr>
            <w:r>
              <w:rPr>
                <w:rFonts w:ascii="宋体" w:hAnsi="宋体" w:eastAsia="宋体" w:cs="宋体"/>
                <w:b w:val="0"/>
              </w:rPr>
              <w:t>公允价值</w:t>
            </w:r>
          </w:p>
        </w:tc>
        <w:tc>
          <w:tcPr>
            <w:tcW w:w="1538" w:type="pct"/>
            <w:shd w:val="clear" w:color="auto" w:fill="D9D9D9"/>
            <w:vAlign w:val="center"/>
          </w:tcPr>
          <w:p w14:paraId="32A0323D">
            <w:pPr>
              <w:spacing w:line="240" w:lineRule="auto"/>
              <w:jc w:val="center"/>
            </w:pPr>
            <w:r>
              <w:rPr>
                <w:rFonts w:ascii="宋体" w:hAnsi="宋体" w:eastAsia="宋体" w:cs="宋体"/>
                <w:b w:val="0"/>
              </w:rPr>
              <w:t>占基金资产净值比例(%)</w:t>
            </w:r>
          </w:p>
        </w:tc>
      </w:tr>
      <w:tr w14:paraId="6B20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944BDA">
            <w:pPr>
              <w:spacing w:line="240" w:lineRule="auto"/>
              <w:jc w:val="center"/>
            </w:pPr>
            <w:r>
              <w:rPr>
                <w:rFonts w:ascii="宋体" w:hAnsi="宋体" w:eastAsia="宋体" w:cs="宋体"/>
                <w:b w:val="0"/>
              </w:rPr>
              <w:t>1</w:t>
            </w:r>
          </w:p>
        </w:tc>
        <w:tc>
          <w:tcPr>
            <w:tcW w:w="0" w:type="dxa"/>
            <w:vAlign w:val="center"/>
          </w:tcPr>
          <w:p w14:paraId="5B40D7DA">
            <w:pPr>
              <w:spacing w:line="240" w:lineRule="auto"/>
              <w:jc w:val="left"/>
            </w:pPr>
            <w:r>
              <w:rPr>
                <w:rFonts w:ascii="宋体" w:hAnsi="宋体" w:eastAsia="宋体" w:cs="宋体"/>
                <w:b w:val="0"/>
              </w:rPr>
              <w:t>国家债券</w:t>
            </w:r>
          </w:p>
        </w:tc>
        <w:tc>
          <w:tcPr>
            <w:tcW w:w="0" w:type="dxa"/>
            <w:vAlign w:val="center"/>
          </w:tcPr>
          <w:p w14:paraId="6FBADD7B">
            <w:pPr>
              <w:spacing w:line="240" w:lineRule="auto"/>
              <w:jc w:val="right"/>
            </w:pPr>
            <w:r>
              <w:rPr>
                <w:rFonts w:ascii="宋体" w:hAnsi="宋体" w:eastAsia="宋体" w:cs="宋体"/>
                <w:b w:val="0"/>
              </w:rPr>
              <w:t>32,352,550.91</w:t>
            </w:r>
          </w:p>
        </w:tc>
        <w:tc>
          <w:tcPr>
            <w:tcW w:w="0" w:type="dxa"/>
            <w:vAlign w:val="center"/>
          </w:tcPr>
          <w:p w14:paraId="795C96ED">
            <w:pPr>
              <w:spacing w:line="240" w:lineRule="auto"/>
              <w:jc w:val="right"/>
            </w:pPr>
            <w:r>
              <w:rPr>
                <w:rFonts w:ascii="宋体" w:hAnsi="宋体" w:eastAsia="宋体" w:cs="宋体"/>
                <w:b w:val="0"/>
              </w:rPr>
              <w:t>5.38</w:t>
            </w:r>
          </w:p>
        </w:tc>
      </w:tr>
      <w:tr w14:paraId="3439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C31E28">
            <w:pPr>
              <w:spacing w:line="240" w:lineRule="auto"/>
              <w:jc w:val="center"/>
            </w:pPr>
            <w:r>
              <w:rPr>
                <w:rFonts w:ascii="宋体" w:hAnsi="宋体" w:eastAsia="宋体" w:cs="宋体"/>
                <w:b w:val="0"/>
              </w:rPr>
              <w:t>2</w:t>
            </w:r>
          </w:p>
        </w:tc>
        <w:tc>
          <w:tcPr>
            <w:tcW w:w="0" w:type="dxa"/>
            <w:vAlign w:val="center"/>
          </w:tcPr>
          <w:p w14:paraId="7131C86F">
            <w:pPr>
              <w:spacing w:line="240" w:lineRule="auto"/>
              <w:jc w:val="left"/>
            </w:pPr>
            <w:r>
              <w:rPr>
                <w:rFonts w:ascii="宋体" w:hAnsi="宋体" w:eastAsia="宋体" w:cs="宋体"/>
                <w:b w:val="0"/>
              </w:rPr>
              <w:t>央行票据</w:t>
            </w:r>
          </w:p>
        </w:tc>
        <w:tc>
          <w:tcPr>
            <w:tcW w:w="0" w:type="dxa"/>
            <w:vAlign w:val="center"/>
          </w:tcPr>
          <w:p w14:paraId="3A2C8F85">
            <w:pPr>
              <w:spacing w:line="240" w:lineRule="auto"/>
              <w:jc w:val="right"/>
            </w:pPr>
            <w:r>
              <w:rPr>
                <w:rFonts w:ascii="宋体" w:hAnsi="宋体" w:eastAsia="宋体" w:cs="宋体"/>
                <w:b w:val="0"/>
              </w:rPr>
              <w:t>-</w:t>
            </w:r>
          </w:p>
        </w:tc>
        <w:tc>
          <w:tcPr>
            <w:tcW w:w="0" w:type="dxa"/>
            <w:vAlign w:val="center"/>
          </w:tcPr>
          <w:p w14:paraId="3EC638A8">
            <w:pPr>
              <w:spacing w:line="240" w:lineRule="auto"/>
              <w:jc w:val="right"/>
            </w:pPr>
            <w:r>
              <w:rPr>
                <w:rFonts w:ascii="宋体" w:hAnsi="宋体" w:eastAsia="宋体" w:cs="宋体"/>
                <w:b w:val="0"/>
              </w:rPr>
              <w:t>-</w:t>
            </w:r>
          </w:p>
        </w:tc>
      </w:tr>
      <w:tr w14:paraId="401E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082E67">
            <w:pPr>
              <w:spacing w:line="240" w:lineRule="auto"/>
              <w:jc w:val="center"/>
            </w:pPr>
            <w:r>
              <w:rPr>
                <w:rFonts w:ascii="宋体" w:hAnsi="宋体" w:eastAsia="宋体" w:cs="宋体"/>
                <w:b w:val="0"/>
              </w:rPr>
              <w:t>3</w:t>
            </w:r>
          </w:p>
        </w:tc>
        <w:tc>
          <w:tcPr>
            <w:tcW w:w="0" w:type="dxa"/>
            <w:vAlign w:val="center"/>
          </w:tcPr>
          <w:p w14:paraId="2580BAB1">
            <w:pPr>
              <w:spacing w:line="240" w:lineRule="auto"/>
              <w:jc w:val="left"/>
            </w:pPr>
            <w:r>
              <w:rPr>
                <w:rFonts w:ascii="宋体" w:hAnsi="宋体" w:eastAsia="宋体" w:cs="宋体"/>
                <w:b w:val="0"/>
              </w:rPr>
              <w:t>金融债券</w:t>
            </w:r>
          </w:p>
        </w:tc>
        <w:tc>
          <w:tcPr>
            <w:tcW w:w="0" w:type="dxa"/>
            <w:vAlign w:val="center"/>
          </w:tcPr>
          <w:p w14:paraId="6F9BC051">
            <w:pPr>
              <w:spacing w:line="240" w:lineRule="auto"/>
              <w:jc w:val="right"/>
            </w:pPr>
            <w:r>
              <w:rPr>
                <w:rFonts w:ascii="宋体" w:hAnsi="宋体" w:eastAsia="宋体" w:cs="宋体"/>
                <w:b w:val="0"/>
              </w:rPr>
              <w:t>-</w:t>
            </w:r>
          </w:p>
        </w:tc>
        <w:tc>
          <w:tcPr>
            <w:tcW w:w="0" w:type="dxa"/>
            <w:vAlign w:val="center"/>
          </w:tcPr>
          <w:p w14:paraId="5BF721D8">
            <w:pPr>
              <w:spacing w:line="240" w:lineRule="auto"/>
              <w:jc w:val="right"/>
            </w:pPr>
            <w:r>
              <w:rPr>
                <w:rFonts w:ascii="宋体" w:hAnsi="宋体" w:eastAsia="宋体" w:cs="宋体"/>
                <w:b w:val="0"/>
              </w:rPr>
              <w:t>-</w:t>
            </w:r>
          </w:p>
        </w:tc>
      </w:tr>
      <w:tr w14:paraId="6C95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B75C7C">
            <w:pPr>
              <w:spacing w:line="240" w:lineRule="auto"/>
              <w:jc w:val="center"/>
            </w:pPr>
          </w:p>
        </w:tc>
        <w:tc>
          <w:tcPr>
            <w:tcW w:w="0" w:type="dxa"/>
            <w:vAlign w:val="center"/>
          </w:tcPr>
          <w:p w14:paraId="4004C119">
            <w:pPr>
              <w:spacing w:line="240" w:lineRule="auto"/>
              <w:jc w:val="left"/>
            </w:pPr>
            <w:r>
              <w:rPr>
                <w:rFonts w:ascii="宋体" w:hAnsi="宋体" w:eastAsia="宋体" w:cs="宋体"/>
                <w:b w:val="0"/>
              </w:rPr>
              <w:t>其中：政策性金融债</w:t>
            </w:r>
          </w:p>
        </w:tc>
        <w:tc>
          <w:tcPr>
            <w:tcW w:w="0" w:type="dxa"/>
            <w:vAlign w:val="center"/>
          </w:tcPr>
          <w:p w14:paraId="3086AE55">
            <w:pPr>
              <w:spacing w:line="240" w:lineRule="auto"/>
              <w:jc w:val="right"/>
            </w:pPr>
            <w:r>
              <w:rPr>
                <w:rFonts w:ascii="宋体" w:hAnsi="宋体" w:eastAsia="宋体" w:cs="宋体"/>
                <w:b w:val="0"/>
              </w:rPr>
              <w:t>-</w:t>
            </w:r>
          </w:p>
        </w:tc>
        <w:tc>
          <w:tcPr>
            <w:tcW w:w="0" w:type="dxa"/>
            <w:vAlign w:val="center"/>
          </w:tcPr>
          <w:p w14:paraId="23C817EE">
            <w:pPr>
              <w:spacing w:line="240" w:lineRule="auto"/>
              <w:jc w:val="right"/>
            </w:pPr>
            <w:r>
              <w:rPr>
                <w:rFonts w:ascii="宋体" w:hAnsi="宋体" w:eastAsia="宋体" w:cs="宋体"/>
                <w:b w:val="0"/>
              </w:rPr>
              <w:t>-</w:t>
            </w:r>
          </w:p>
        </w:tc>
      </w:tr>
      <w:tr w14:paraId="1983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FCC974">
            <w:pPr>
              <w:spacing w:line="240" w:lineRule="auto"/>
              <w:jc w:val="center"/>
            </w:pPr>
            <w:r>
              <w:rPr>
                <w:rFonts w:ascii="宋体" w:hAnsi="宋体" w:eastAsia="宋体" w:cs="宋体"/>
                <w:b w:val="0"/>
              </w:rPr>
              <w:t>4</w:t>
            </w:r>
          </w:p>
        </w:tc>
        <w:tc>
          <w:tcPr>
            <w:tcW w:w="0" w:type="dxa"/>
            <w:vAlign w:val="center"/>
          </w:tcPr>
          <w:p w14:paraId="0CE6137D">
            <w:pPr>
              <w:spacing w:line="240" w:lineRule="auto"/>
              <w:jc w:val="left"/>
            </w:pPr>
            <w:r>
              <w:rPr>
                <w:rFonts w:ascii="宋体" w:hAnsi="宋体" w:eastAsia="宋体" w:cs="宋体"/>
                <w:b w:val="0"/>
              </w:rPr>
              <w:t>企业债券</w:t>
            </w:r>
          </w:p>
        </w:tc>
        <w:tc>
          <w:tcPr>
            <w:tcW w:w="0" w:type="dxa"/>
            <w:vAlign w:val="center"/>
          </w:tcPr>
          <w:p w14:paraId="55E0BB2A">
            <w:pPr>
              <w:spacing w:line="240" w:lineRule="auto"/>
              <w:jc w:val="right"/>
            </w:pPr>
            <w:r>
              <w:rPr>
                <w:rFonts w:ascii="宋体" w:hAnsi="宋体" w:eastAsia="宋体" w:cs="宋体"/>
                <w:b w:val="0"/>
              </w:rPr>
              <w:t>-</w:t>
            </w:r>
          </w:p>
        </w:tc>
        <w:tc>
          <w:tcPr>
            <w:tcW w:w="0" w:type="dxa"/>
            <w:vAlign w:val="center"/>
          </w:tcPr>
          <w:p w14:paraId="6B56C12F">
            <w:pPr>
              <w:spacing w:line="240" w:lineRule="auto"/>
              <w:jc w:val="right"/>
            </w:pPr>
            <w:r>
              <w:rPr>
                <w:rFonts w:ascii="宋体" w:hAnsi="宋体" w:eastAsia="宋体" w:cs="宋体"/>
                <w:b w:val="0"/>
              </w:rPr>
              <w:t>-</w:t>
            </w:r>
          </w:p>
        </w:tc>
      </w:tr>
      <w:tr w14:paraId="589D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13BC5A">
            <w:pPr>
              <w:spacing w:line="240" w:lineRule="auto"/>
              <w:jc w:val="center"/>
            </w:pPr>
            <w:r>
              <w:rPr>
                <w:rFonts w:ascii="宋体" w:hAnsi="宋体" w:eastAsia="宋体" w:cs="宋体"/>
                <w:b w:val="0"/>
              </w:rPr>
              <w:t>5</w:t>
            </w:r>
          </w:p>
        </w:tc>
        <w:tc>
          <w:tcPr>
            <w:tcW w:w="0" w:type="dxa"/>
            <w:vAlign w:val="center"/>
          </w:tcPr>
          <w:p w14:paraId="012F2D4D">
            <w:pPr>
              <w:spacing w:line="240" w:lineRule="auto"/>
              <w:jc w:val="left"/>
            </w:pPr>
            <w:r>
              <w:rPr>
                <w:rFonts w:ascii="宋体" w:hAnsi="宋体" w:eastAsia="宋体" w:cs="宋体"/>
                <w:b w:val="0"/>
              </w:rPr>
              <w:t>企业短期融资券</w:t>
            </w:r>
          </w:p>
        </w:tc>
        <w:tc>
          <w:tcPr>
            <w:tcW w:w="0" w:type="dxa"/>
            <w:vAlign w:val="center"/>
          </w:tcPr>
          <w:p w14:paraId="60E2AA2B">
            <w:pPr>
              <w:spacing w:line="240" w:lineRule="auto"/>
              <w:jc w:val="right"/>
            </w:pPr>
            <w:r>
              <w:rPr>
                <w:rFonts w:ascii="宋体" w:hAnsi="宋体" w:eastAsia="宋体" w:cs="宋体"/>
                <w:b w:val="0"/>
              </w:rPr>
              <w:t>-</w:t>
            </w:r>
          </w:p>
        </w:tc>
        <w:tc>
          <w:tcPr>
            <w:tcW w:w="0" w:type="dxa"/>
            <w:vAlign w:val="center"/>
          </w:tcPr>
          <w:p w14:paraId="159E42C7">
            <w:pPr>
              <w:spacing w:line="240" w:lineRule="auto"/>
              <w:jc w:val="right"/>
            </w:pPr>
            <w:r>
              <w:rPr>
                <w:rFonts w:ascii="宋体" w:hAnsi="宋体" w:eastAsia="宋体" w:cs="宋体"/>
                <w:b w:val="0"/>
              </w:rPr>
              <w:t>-</w:t>
            </w:r>
          </w:p>
        </w:tc>
      </w:tr>
      <w:tr w14:paraId="0BBE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64573B">
            <w:pPr>
              <w:spacing w:line="240" w:lineRule="auto"/>
              <w:jc w:val="center"/>
            </w:pPr>
            <w:r>
              <w:rPr>
                <w:rFonts w:ascii="宋体" w:hAnsi="宋体" w:eastAsia="宋体" w:cs="宋体"/>
                <w:b w:val="0"/>
              </w:rPr>
              <w:t>6</w:t>
            </w:r>
          </w:p>
        </w:tc>
        <w:tc>
          <w:tcPr>
            <w:tcW w:w="0" w:type="dxa"/>
            <w:vAlign w:val="center"/>
          </w:tcPr>
          <w:p w14:paraId="6E931B93">
            <w:pPr>
              <w:spacing w:line="240" w:lineRule="auto"/>
              <w:jc w:val="left"/>
            </w:pPr>
            <w:r>
              <w:rPr>
                <w:rFonts w:ascii="宋体" w:hAnsi="宋体" w:eastAsia="宋体" w:cs="宋体"/>
                <w:b w:val="0"/>
              </w:rPr>
              <w:t>中期票据</w:t>
            </w:r>
          </w:p>
        </w:tc>
        <w:tc>
          <w:tcPr>
            <w:tcW w:w="0" w:type="dxa"/>
            <w:vAlign w:val="center"/>
          </w:tcPr>
          <w:p w14:paraId="7C814924">
            <w:pPr>
              <w:spacing w:line="240" w:lineRule="auto"/>
              <w:jc w:val="right"/>
            </w:pPr>
            <w:r>
              <w:rPr>
                <w:rFonts w:ascii="宋体" w:hAnsi="宋体" w:eastAsia="宋体" w:cs="宋体"/>
                <w:b w:val="0"/>
              </w:rPr>
              <w:t>-</w:t>
            </w:r>
          </w:p>
        </w:tc>
        <w:tc>
          <w:tcPr>
            <w:tcW w:w="0" w:type="dxa"/>
            <w:vAlign w:val="center"/>
          </w:tcPr>
          <w:p w14:paraId="721CE7F4">
            <w:pPr>
              <w:spacing w:line="240" w:lineRule="auto"/>
              <w:jc w:val="right"/>
            </w:pPr>
            <w:r>
              <w:rPr>
                <w:rFonts w:ascii="宋体" w:hAnsi="宋体" w:eastAsia="宋体" w:cs="宋体"/>
                <w:b w:val="0"/>
              </w:rPr>
              <w:t>-</w:t>
            </w:r>
          </w:p>
        </w:tc>
      </w:tr>
      <w:tr w14:paraId="53C4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111B4B">
            <w:pPr>
              <w:spacing w:line="240" w:lineRule="auto"/>
              <w:jc w:val="center"/>
            </w:pPr>
            <w:r>
              <w:rPr>
                <w:rFonts w:ascii="宋体" w:hAnsi="宋体" w:eastAsia="宋体" w:cs="宋体"/>
                <w:b w:val="0"/>
              </w:rPr>
              <w:t>7</w:t>
            </w:r>
          </w:p>
        </w:tc>
        <w:tc>
          <w:tcPr>
            <w:tcW w:w="0" w:type="dxa"/>
            <w:vAlign w:val="center"/>
          </w:tcPr>
          <w:p w14:paraId="5E993FFE">
            <w:pPr>
              <w:spacing w:line="240" w:lineRule="auto"/>
              <w:jc w:val="left"/>
            </w:pPr>
            <w:r>
              <w:rPr>
                <w:rFonts w:ascii="宋体" w:hAnsi="宋体" w:eastAsia="宋体" w:cs="宋体"/>
                <w:b w:val="0"/>
              </w:rPr>
              <w:t>可转债(可交换债)</w:t>
            </w:r>
          </w:p>
        </w:tc>
        <w:tc>
          <w:tcPr>
            <w:tcW w:w="0" w:type="dxa"/>
            <w:vAlign w:val="center"/>
          </w:tcPr>
          <w:p w14:paraId="352A5FC3">
            <w:pPr>
              <w:spacing w:line="240" w:lineRule="auto"/>
              <w:jc w:val="right"/>
            </w:pPr>
            <w:r>
              <w:rPr>
                <w:rFonts w:ascii="宋体" w:hAnsi="宋体" w:eastAsia="宋体" w:cs="宋体"/>
                <w:b w:val="0"/>
              </w:rPr>
              <w:t>-</w:t>
            </w:r>
          </w:p>
        </w:tc>
        <w:tc>
          <w:tcPr>
            <w:tcW w:w="0" w:type="dxa"/>
            <w:vAlign w:val="center"/>
          </w:tcPr>
          <w:p w14:paraId="073E25D1">
            <w:pPr>
              <w:spacing w:line="240" w:lineRule="auto"/>
              <w:jc w:val="right"/>
            </w:pPr>
            <w:r>
              <w:rPr>
                <w:rFonts w:ascii="宋体" w:hAnsi="宋体" w:eastAsia="宋体" w:cs="宋体"/>
                <w:b w:val="0"/>
              </w:rPr>
              <w:t>-</w:t>
            </w:r>
          </w:p>
        </w:tc>
      </w:tr>
      <w:tr w14:paraId="3C91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44D78F">
            <w:pPr>
              <w:spacing w:line="240" w:lineRule="auto"/>
              <w:jc w:val="center"/>
            </w:pPr>
            <w:r>
              <w:rPr>
                <w:rFonts w:ascii="宋体" w:hAnsi="宋体" w:eastAsia="宋体" w:cs="宋体"/>
                <w:b w:val="0"/>
              </w:rPr>
              <w:t>8</w:t>
            </w:r>
          </w:p>
        </w:tc>
        <w:tc>
          <w:tcPr>
            <w:tcW w:w="0" w:type="dxa"/>
            <w:vAlign w:val="center"/>
          </w:tcPr>
          <w:p w14:paraId="7246C0B0">
            <w:pPr>
              <w:spacing w:line="240" w:lineRule="auto"/>
              <w:jc w:val="left"/>
            </w:pPr>
            <w:r>
              <w:rPr>
                <w:rFonts w:ascii="宋体" w:hAnsi="宋体" w:eastAsia="宋体" w:cs="宋体"/>
                <w:b w:val="0"/>
              </w:rPr>
              <w:t>同业存单</w:t>
            </w:r>
          </w:p>
        </w:tc>
        <w:tc>
          <w:tcPr>
            <w:tcW w:w="0" w:type="dxa"/>
            <w:vAlign w:val="center"/>
          </w:tcPr>
          <w:p w14:paraId="314A7B4D">
            <w:pPr>
              <w:spacing w:line="240" w:lineRule="auto"/>
              <w:jc w:val="right"/>
            </w:pPr>
            <w:r>
              <w:rPr>
                <w:rFonts w:ascii="宋体" w:hAnsi="宋体" w:eastAsia="宋体" w:cs="宋体"/>
                <w:b w:val="0"/>
              </w:rPr>
              <w:t>-</w:t>
            </w:r>
          </w:p>
        </w:tc>
        <w:tc>
          <w:tcPr>
            <w:tcW w:w="0" w:type="dxa"/>
            <w:vAlign w:val="center"/>
          </w:tcPr>
          <w:p w14:paraId="4FD407ED">
            <w:pPr>
              <w:spacing w:line="240" w:lineRule="auto"/>
              <w:jc w:val="right"/>
            </w:pPr>
            <w:r>
              <w:rPr>
                <w:rFonts w:ascii="宋体" w:hAnsi="宋体" w:eastAsia="宋体" w:cs="宋体"/>
                <w:b w:val="0"/>
              </w:rPr>
              <w:t>-</w:t>
            </w:r>
          </w:p>
        </w:tc>
      </w:tr>
      <w:tr w14:paraId="16B2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DCFABB">
            <w:pPr>
              <w:spacing w:line="240" w:lineRule="auto"/>
              <w:jc w:val="center"/>
            </w:pPr>
            <w:r>
              <w:rPr>
                <w:rFonts w:ascii="宋体" w:hAnsi="宋体" w:eastAsia="宋体" w:cs="宋体"/>
                <w:b w:val="0"/>
              </w:rPr>
              <w:t>9</w:t>
            </w:r>
          </w:p>
        </w:tc>
        <w:tc>
          <w:tcPr>
            <w:tcW w:w="0" w:type="dxa"/>
            <w:vAlign w:val="center"/>
          </w:tcPr>
          <w:p w14:paraId="4B6D8074">
            <w:pPr>
              <w:spacing w:line="240" w:lineRule="auto"/>
              <w:jc w:val="left"/>
            </w:pPr>
            <w:r>
              <w:rPr>
                <w:rFonts w:ascii="宋体" w:hAnsi="宋体" w:eastAsia="宋体" w:cs="宋体"/>
                <w:b w:val="0"/>
              </w:rPr>
              <w:t>其他</w:t>
            </w:r>
          </w:p>
        </w:tc>
        <w:tc>
          <w:tcPr>
            <w:tcW w:w="0" w:type="dxa"/>
            <w:vAlign w:val="center"/>
          </w:tcPr>
          <w:p w14:paraId="07DF32CB">
            <w:pPr>
              <w:spacing w:line="240" w:lineRule="auto"/>
              <w:jc w:val="right"/>
            </w:pPr>
            <w:r>
              <w:rPr>
                <w:rFonts w:ascii="宋体" w:hAnsi="宋体" w:eastAsia="宋体" w:cs="宋体"/>
                <w:b w:val="0"/>
              </w:rPr>
              <w:t>-</w:t>
            </w:r>
          </w:p>
        </w:tc>
        <w:tc>
          <w:tcPr>
            <w:tcW w:w="0" w:type="dxa"/>
            <w:vAlign w:val="center"/>
          </w:tcPr>
          <w:p w14:paraId="4943C8CE">
            <w:pPr>
              <w:spacing w:line="240" w:lineRule="auto"/>
              <w:jc w:val="right"/>
            </w:pPr>
            <w:r>
              <w:rPr>
                <w:rFonts w:ascii="宋体" w:hAnsi="宋体" w:eastAsia="宋体" w:cs="宋体"/>
                <w:b w:val="0"/>
              </w:rPr>
              <w:t>-</w:t>
            </w:r>
          </w:p>
        </w:tc>
      </w:tr>
      <w:tr w14:paraId="406E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04A3B2">
            <w:pPr>
              <w:spacing w:line="240" w:lineRule="auto"/>
              <w:jc w:val="center"/>
            </w:pPr>
            <w:r>
              <w:rPr>
                <w:rFonts w:ascii="宋体" w:hAnsi="宋体" w:eastAsia="宋体" w:cs="宋体"/>
                <w:b w:val="0"/>
              </w:rPr>
              <w:t>10</w:t>
            </w:r>
          </w:p>
        </w:tc>
        <w:tc>
          <w:tcPr>
            <w:tcW w:w="0" w:type="dxa"/>
            <w:vAlign w:val="center"/>
          </w:tcPr>
          <w:p w14:paraId="76705F03">
            <w:pPr>
              <w:spacing w:line="240" w:lineRule="auto"/>
              <w:jc w:val="left"/>
            </w:pPr>
            <w:r>
              <w:rPr>
                <w:rFonts w:ascii="宋体" w:hAnsi="宋体" w:eastAsia="宋体" w:cs="宋体"/>
                <w:b w:val="0"/>
              </w:rPr>
              <w:t>合计</w:t>
            </w:r>
          </w:p>
        </w:tc>
        <w:tc>
          <w:tcPr>
            <w:tcW w:w="0" w:type="dxa"/>
            <w:vAlign w:val="center"/>
          </w:tcPr>
          <w:p w14:paraId="6F32DCF9">
            <w:pPr>
              <w:spacing w:line="240" w:lineRule="auto"/>
              <w:jc w:val="right"/>
            </w:pPr>
            <w:r>
              <w:rPr>
                <w:rFonts w:ascii="宋体" w:hAnsi="宋体" w:eastAsia="宋体" w:cs="宋体"/>
                <w:b w:val="0"/>
              </w:rPr>
              <w:t>32,352,550.91</w:t>
            </w:r>
          </w:p>
        </w:tc>
        <w:tc>
          <w:tcPr>
            <w:tcW w:w="0" w:type="dxa"/>
            <w:vAlign w:val="center"/>
          </w:tcPr>
          <w:p w14:paraId="308D36B0">
            <w:pPr>
              <w:spacing w:line="240" w:lineRule="auto"/>
              <w:jc w:val="right"/>
            </w:pPr>
            <w:r>
              <w:rPr>
                <w:rFonts w:ascii="宋体" w:hAnsi="宋体" w:eastAsia="宋体" w:cs="宋体"/>
                <w:b w:val="0"/>
              </w:rPr>
              <w:t>5.38</w:t>
            </w:r>
          </w:p>
        </w:tc>
      </w:tr>
    </w:tbl>
    <w:p w14:paraId="3284D14C"/>
    <w:p w14:paraId="11344720">
      <w:pPr>
        <w:pStyle w:val="3"/>
        <w:jc w:val="left"/>
      </w:pPr>
      <w:bookmarkStart w:id="43" w:name="_Toc28733"/>
      <w:r>
        <w:rPr>
          <w:rFonts w:ascii="宋体" w:hAnsi="宋体" w:eastAsia="宋体" w:cs="宋体"/>
        </w:rPr>
        <w:t>8.6 期末按公允价值占基金资产净值比例大小排序的前五名债券投资明细</w:t>
      </w:r>
      <w:bookmarkEnd w:id="43"/>
    </w:p>
    <w:p w14:paraId="40E84BAB">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541"/>
        <w:gridCol w:w="1541"/>
        <w:gridCol w:w="1231"/>
        <w:gridCol w:w="1581"/>
        <w:gridCol w:w="2161"/>
      </w:tblGrid>
      <w:tr w14:paraId="5E1C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0D8D2B8B">
            <w:pPr>
              <w:spacing w:line="240" w:lineRule="auto"/>
              <w:jc w:val="center"/>
            </w:pPr>
            <w:r>
              <w:rPr>
                <w:rFonts w:ascii="宋体" w:hAnsi="宋体" w:eastAsia="宋体" w:cs="宋体"/>
                <w:b w:val="0"/>
              </w:rPr>
              <w:t>序号</w:t>
            </w:r>
          </w:p>
        </w:tc>
        <w:tc>
          <w:tcPr>
            <w:tcW w:w="769" w:type="pct"/>
            <w:shd w:val="clear" w:color="auto" w:fill="D9D9D9"/>
            <w:vAlign w:val="center"/>
          </w:tcPr>
          <w:p w14:paraId="786B9494">
            <w:pPr>
              <w:spacing w:line="240" w:lineRule="auto"/>
              <w:jc w:val="center"/>
            </w:pPr>
            <w:r>
              <w:rPr>
                <w:rFonts w:ascii="宋体" w:hAnsi="宋体" w:eastAsia="宋体" w:cs="宋体"/>
                <w:b w:val="0"/>
              </w:rPr>
              <w:t>债券代码</w:t>
            </w:r>
          </w:p>
        </w:tc>
        <w:tc>
          <w:tcPr>
            <w:tcW w:w="769" w:type="pct"/>
            <w:shd w:val="clear" w:color="auto" w:fill="D9D9D9"/>
            <w:vAlign w:val="center"/>
          </w:tcPr>
          <w:p w14:paraId="238821A4">
            <w:pPr>
              <w:spacing w:line="240" w:lineRule="auto"/>
              <w:jc w:val="center"/>
            </w:pPr>
            <w:r>
              <w:rPr>
                <w:rFonts w:ascii="宋体" w:hAnsi="宋体" w:eastAsia="宋体" w:cs="宋体"/>
                <w:b w:val="0"/>
              </w:rPr>
              <w:t>债券名称</w:t>
            </w:r>
          </w:p>
        </w:tc>
        <w:tc>
          <w:tcPr>
            <w:tcW w:w="615" w:type="pct"/>
            <w:shd w:val="clear" w:color="auto" w:fill="D9D9D9"/>
            <w:vAlign w:val="center"/>
          </w:tcPr>
          <w:p w14:paraId="7C42441F">
            <w:pPr>
              <w:spacing w:line="240" w:lineRule="auto"/>
              <w:jc w:val="center"/>
            </w:pPr>
            <w:r>
              <w:rPr>
                <w:rFonts w:ascii="宋体" w:hAnsi="宋体" w:eastAsia="宋体" w:cs="宋体"/>
                <w:b w:val="0"/>
              </w:rPr>
              <w:t>数量(张)</w:t>
            </w:r>
          </w:p>
        </w:tc>
        <w:tc>
          <w:tcPr>
            <w:tcW w:w="769" w:type="pct"/>
            <w:shd w:val="clear" w:color="auto" w:fill="D9D9D9"/>
            <w:vAlign w:val="center"/>
          </w:tcPr>
          <w:p w14:paraId="2F27A4B1">
            <w:pPr>
              <w:spacing w:line="240" w:lineRule="auto"/>
              <w:jc w:val="center"/>
            </w:pPr>
            <w:r>
              <w:rPr>
                <w:rFonts w:ascii="宋体" w:hAnsi="宋体" w:eastAsia="宋体" w:cs="宋体"/>
                <w:b w:val="0"/>
              </w:rPr>
              <w:t>公允价值</w:t>
            </w:r>
          </w:p>
        </w:tc>
        <w:tc>
          <w:tcPr>
            <w:tcW w:w="1077" w:type="pct"/>
            <w:shd w:val="clear" w:color="auto" w:fill="D9D9D9"/>
            <w:vAlign w:val="center"/>
          </w:tcPr>
          <w:p w14:paraId="7E93CF0E">
            <w:pPr>
              <w:spacing w:line="240" w:lineRule="auto"/>
              <w:jc w:val="center"/>
            </w:pPr>
            <w:r>
              <w:rPr>
                <w:rFonts w:ascii="宋体" w:hAnsi="宋体" w:eastAsia="宋体" w:cs="宋体"/>
                <w:b w:val="0"/>
              </w:rPr>
              <w:t>占基金资产净值比例(%)</w:t>
            </w:r>
          </w:p>
        </w:tc>
      </w:tr>
      <w:tr w14:paraId="63A7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3252B1">
            <w:pPr>
              <w:spacing w:line="240" w:lineRule="auto"/>
              <w:jc w:val="center"/>
            </w:pPr>
            <w:r>
              <w:rPr>
                <w:rFonts w:ascii="宋体" w:hAnsi="宋体" w:eastAsia="宋体" w:cs="宋体"/>
                <w:b w:val="0"/>
              </w:rPr>
              <w:t>1</w:t>
            </w:r>
          </w:p>
        </w:tc>
        <w:tc>
          <w:tcPr>
            <w:tcW w:w="0" w:type="dxa"/>
            <w:vAlign w:val="center"/>
          </w:tcPr>
          <w:p w14:paraId="586537DE">
            <w:pPr>
              <w:spacing w:line="240" w:lineRule="auto"/>
              <w:jc w:val="left"/>
            </w:pPr>
            <w:r>
              <w:rPr>
                <w:rFonts w:ascii="宋体" w:hAnsi="宋体" w:eastAsia="宋体" w:cs="宋体"/>
                <w:b w:val="0"/>
              </w:rPr>
              <w:t>019792</w:t>
            </w:r>
          </w:p>
        </w:tc>
        <w:tc>
          <w:tcPr>
            <w:tcW w:w="0" w:type="dxa"/>
            <w:vAlign w:val="center"/>
          </w:tcPr>
          <w:p w14:paraId="19EB09B8">
            <w:pPr>
              <w:spacing w:line="240" w:lineRule="auto"/>
              <w:jc w:val="left"/>
            </w:pPr>
            <w:r>
              <w:rPr>
                <w:rFonts w:ascii="宋体" w:hAnsi="宋体" w:eastAsia="宋体" w:cs="宋体"/>
                <w:b w:val="0"/>
              </w:rPr>
              <w:t>25国债19</w:t>
            </w:r>
          </w:p>
        </w:tc>
        <w:tc>
          <w:tcPr>
            <w:tcW w:w="0" w:type="dxa"/>
            <w:vAlign w:val="center"/>
          </w:tcPr>
          <w:p w14:paraId="56BA8627">
            <w:pPr>
              <w:spacing w:line="240" w:lineRule="auto"/>
              <w:jc w:val="right"/>
            </w:pPr>
            <w:r>
              <w:rPr>
                <w:rFonts w:ascii="宋体" w:hAnsi="宋体" w:eastAsia="宋体" w:cs="宋体"/>
                <w:b w:val="0"/>
              </w:rPr>
              <w:t>252,000</w:t>
            </w:r>
          </w:p>
        </w:tc>
        <w:tc>
          <w:tcPr>
            <w:tcW w:w="0" w:type="dxa"/>
            <w:vAlign w:val="center"/>
          </w:tcPr>
          <w:p w14:paraId="06EC7439">
            <w:pPr>
              <w:spacing w:line="240" w:lineRule="auto"/>
              <w:jc w:val="right"/>
            </w:pPr>
            <w:r>
              <w:rPr>
                <w:rFonts w:ascii="宋体" w:hAnsi="宋体" w:eastAsia="宋体" w:cs="宋体"/>
                <w:b w:val="0"/>
              </w:rPr>
              <w:t>25,281,875.84</w:t>
            </w:r>
          </w:p>
        </w:tc>
        <w:tc>
          <w:tcPr>
            <w:tcW w:w="0" w:type="dxa"/>
            <w:vAlign w:val="center"/>
          </w:tcPr>
          <w:p w14:paraId="32CA530E">
            <w:pPr>
              <w:spacing w:line="240" w:lineRule="auto"/>
              <w:jc w:val="right"/>
            </w:pPr>
            <w:r>
              <w:rPr>
                <w:rFonts w:ascii="宋体" w:hAnsi="宋体" w:eastAsia="宋体" w:cs="宋体"/>
                <w:b w:val="0"/>
              </w:rPr>
              <w:t>4.21</w:t>
            </w:r>
          </w:p>
        </w:tc>
      </w:tr>
      <w:tr w14:paraId="75055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0AA778">
            <w:pPr>
              <w:spacing w:line="240" w:lineRule="auto"/>
              <w:jc w:val="center"/>
            </w:pPr>
            <w:r>
              <w:rPr>
                <w:rFonts w:ascii="宋体" w:hAnsi="宋体" w:eastAsia="宋体" w:cs="宋体"/>
                <w:b w:val="0"/>
              </w:rPr>
              <w:t>2</w:t>
            </w:r>
          </w:p>
        </w:tc>
        <w:tc>
          <w:tcPr>
            <w:tcW w:w="0" w:type="dxa"/>
            <w:vAlign w:val="center"/>
          </w:tcPr>
          <w:p w14:paraId="5C0CFB43">
            <w:pPr>
              <w:spacing w:line="240" w:lineRule="auto"/>
              <w:jc w:val="left"/>
            </w:pPr>
            <w:r>
              <w:rPr>
                <w:rFonts w:ascii="宋体" w:hAnsi="宋体" w:eastAsia="宋体" w:cs="宋体"/>
                <w:b w:val="0"/>
              </w:rPr>
              <w:t>019773</w:t>
            </w:r>
          </w:p>
        </w:tc>
        <w:tc>
          <w:tcPr>
            <w:tcW w:w="0" w:type="dxa"/>
            <w:vAlign w:val="center"/>
          </w:tcPr>
          <w:p w14:paraId="25398799">
            <w:pPr>
              <w:spacing w:line="240" w:lineRule="auto"/>
              <w:jc w:val="left"/>
            </w:pPr>
            <w:r>
              <w:rPr>
                <w:rFonts w:ascii="宋体" w:hAnsi="宋体" w:eastAsia="宋体" w:cs="宋体"/>
                <w:b w:val="0"/>
              </w:rPr>
              <w:t>25国债08</w:t>
            </w:r>
          </w:p>
        </w:tc>
        <w:tc>
          <w:tcPr>
            <w:tcW w:w="0" w:type="dxa"/>
            <w:vAlign w:val="center"/>
          </w:tcPr>
          <w:p w14:paraId="174F418F">
            <w:pPr>
              <w:spacing w:line="240" w:lineRule="auto"/>
              <w:jc w:val="right"/>
            </w:pPr>
            <w:r>
              <w:rPr>
                <w:rFonts w:ascii="宋体" w:hAnsi="宋体" w:eastAsia="宋体" w:cs="宋体"/>
                <w:b w:val="0"/>
              </w:rPr>
              <w:t>70,000</w:t>
            </w:r>
          </w:p>
        </w:tc>
        <w:tc>
          <w:tcPr>
            <w:tcW w:w="0" w:type="dxa"/>
            <w:vAlign w:val="center"/>
          </w:tcPr>
          <w:p w14:paraId="5C9E1A27">
            <w:pPr>
              <w:spacing w:line="240" w:lineRule="auto"/>
              <w:jc w:val="right"/>
            </w:pPr>
            <w:r>
              <w:rPr>
                <w:rFonts w:ascii="宋体" w:hAnsi="宋体" w:eastAsia="宋体" w:cs="宋体"/>
                <w:b w:val="0"/>
              </w:rPr>
              <w:t>7,070,675.07</w:t>
            </w:r>
          </w:p>
        </w:tc>
        <w:tc>
          <w:tcPr>
            <w:tcW w:w="0" w:type="dxa"/>
            <w:vAlign w:val="center"/>
          </w:tcPr>
          <w:p w14:paraId="7BDD2514">
            <w:pPr>
              <w:spacing w:line="240" w:lineRule="auto"/>
              <w:jc w:val="right"/>
            </w:pPr>
            <w:r>
              <w:rPr>
                <w:rFonts w:ascii="宋体" w:hAnsi="宋体" w:eastAsia="宋体" w:cs="宋体"/>
                <w:b w:val="0"/>
              </w:rPr>
              <w:t>1.18</w:t>
            </w:r>
          </w:p>
        </w:tc>
      </w:tr>
    </w:tbl>
    <w:p w14:paraId="6BF76ADD">
      <w:r>
        <w:rPr>
          <w:rFonts w:ascii="宋体" w:hAnsi="宋体" w:eastAsia="宋体" w:cs="宋体"/>
          <w:b w:val="0"/>
        </w:rPr>
        <w:t>注：截止至报告期末，本基金仅持有上述债券。</w:t>
      </w:r>
    </w:p>
    <w:p w14:paraId="0E93A680"/>
    <w:p w14:paraId="1C326432">
      <w:pPr>
        <w:pStyle w:val="3"/>
        <w:jc w:val="left"/>
      </w:pPr>
      <w:bookmarkStart w:id="44" w:name="_Toc7478"/>
      <w:r>
        <w:rPr>
          <w:rFonts w:ascii="宋体" w:hAnsi="宋体" w:eastAsia="宋体" w:cs="宋体"/>
        </w:rPr>
        <w:t>8.7 期末按公允价值占基金资产净值比例大小排序的所有资产支持证券投资明细</w:t>
      </w:r>
      <w:bookmarkEnd w:id="44"/>
    </w:p>
    <w:p w14:paraId="1D0C998D">
      <w:r>
        <w:rPr>
          <w:rFonts w:ascii="宋体" w:hAnsi="宋体" w:eastAsia="宋体" w:cs="宋体"/>
          <w:b w:val="0"/>
        </w:rPr>
        <w:t xml:space="preserve">    本基金本报告期末未持有资产支持证券。</w:t>
      </w:r>
    </w:p>
    <w:p w14:paraId="1C625FAD"/>
    <w:p w14:paraId="553D3C59">
      <w:pPr>
        <w:pStyle w:val="3"/>
        <w:jc w:val="left"/>
      </w:pPr>
      <w:bookmarkStart w:id="45" w:name="_Toc6912"/>
      <w:r>
        <w:rPr>
          <w:rFonts w:ascii="宋体" w:hAnsi="宋体" w:eastAsia="宋体" w:cs="宋体"/>
        </w:rPr>
        <w:t>8.8 报告期末按公允价值占基金资产净值比例大小排序的前五名贵金属投资明细</w:t>
      </w:r>
      <w:bookmarkEnd w:id="45"/>
    </w:p>
    <w:p w14:paraId="051A7BB2">
      <w:r>
        <w:rPr>
          <w:rFonts w:ascii="宋体" w:hAnsi="宋体" w:eastAsia="宋体" w:cs="宋体"/>
          <w:b w:val="0"/>
        </w:rPr>
        <w:t xml:space="preserve">    本基金本报告期末未持有贵金属。</w:t>
      </w:r>
    </w:p>
    <w:p w14:paraId="10EE2DC9"/>
    <w:p w14:paraId="6809880D">
      <w:pPr>
        <w:pStyle w:val="3"/>
        <w:jc w:val="left"/>
      </w:pPr>
      <w:bookmarkStart w:id="46" w:name="_Toc2097"/>
      <w:r>
        <w:rPr>
          <w:rFonts w:ascii="宋体" w:hAnsi="宋体" w:eastAsia="宋体" w:cs="宋体"/>
        </w:rPr>
        <w:t>8.9 期末按公允价值占基金资产净值比例大小排序的前五名权证投资明细</w:t>
      </w:r>
      <w:bookmarkEnd w:id="46"/>
    </w:p>
    <w:p w14:paraId="2412A1FC">
      <w:r>
        <w:rPr>
          <w:rFonts w:ascii="宋体" w:hAnsi="宋体" w:eastAsia="宋体" w:cs="宋体"/>
          <w:b w:val="0"/>
        </w:rPr>
        <w:t xml:space="preserve">    本基金本报告期末未持有权证。</w:t>
      </w:r>
    </w:p>
    <w:p w14:paraId="5FCD5563"/>
    <w:p w14:paraId="7DF5CF08">
      <w:pPr>
        <w:pStyle w:val="3"/>
        <w:jc w:val="left"/>
      </w:pPr>
      <w:bookmarkStart w:id="47" w:name="_Toc28385"/>
      <w:r>
        <w:rPr>
          <w:rFonts w:ascii="宋体" w:hAnsi="宋体" w:eastAsia="宋体" w:cs="宋体"/>
        </w:rPr>
        <w:t>8.10 本基金投资股指期货的投资政策</w:t>
      </w:r>
      <w:bookmarkEnd w:id="47"/>
    </w:p>
    <w:p w14:paraId="3B192DBF">
      <w:pPr>
        <w:jc w:val="left"/>
      </w:pPr>
      <w:r>
        <w:rPr>
          <w:rFonts w:ascii="宋体" w:hAnsi="宋体" w:eastAsia="宋体" w:cs="宋体"/>
          <w:b w:val="0"/>
        </w:rPr>
        <w:t xml:space="preserve">    本基金本报告期内未参与股指期货投资，报告期末无股指期货持仓。</w:t>
      </w:r>
    </w:p>
    <w:p w14:paraId="331D19D5"/>
    <w:p w14:paraId="50BE87A6">
      <w:pPr>
        <w:pStyle w:val="3"/>
        <w:jc w:val="left"/>
      </w:pPr>
      <w:bookmarkStart w:id="48" w:name="_Toc19005"/>
      <w:r>
        <w:rPr>
          <w:rFonts w:ascii="宋体" w:hAnsi="宋体" w:eastAsia="宋体" w:cs="宋体"/>
        </w:rPr>
        <w:t>8.11 报告期末本基金投资的国债期货交易情况说明</w:t>
      </w:r>
      <w:bookmarkEnd w:id="48"/>
    </w:p>
    <w:p w14:paraId="08400CF1">
      <w:pPr>
        <w:jc w:val="left"/>
      </w:pPr>
      <w:r>
        <w:rPr>
          <w:rFonts w:ascii="宋体" w:hAnsi="宋体" w:eastAsia="宋体" w:cs="宋体"/>
          <w:b w:val="0"/>
        </w:rPr>
        <w:t xml:space="preserve">    本基金本报告期内未参与国债期货投资，报告期末无国债期货持仓。</w:t>
      </w:r>
    </w:p>
    <w:p w14:paraId="1AEB185B"/>
    <w:p w14:paraId="37796315">
      <w:pPr>
        <w:pStyle w:val="3"/>
        <w:jc w:val="left"/>
      </w:pPr>
      <w:bookmarkStart w:id="49" w:name="_Toc31567"/>
      <w:r>
        <w:rPr>
          <w:rFonts w:ascii="宋体" w:hAnsi="宋体" w:eastAsia="宋体" w:cs="宋体"/>
        </w:rPr>
        <w:t>8.12 投资组合报告附注</w:t>
      </w:r>
      <w:bookmarkEnd w:id="49"/>
    </w:p>
    <w:p w14:paraId="41D95765">
      <w:pPr>
        <w:pStyle w:val="58"/>
      </w:pPr>
      <w:r>
        <w:rPr>
          <w:rFonts w:ascii="宋体" w:hAnsi="宋体" w:eastAsia="宋体" w:cs="宋体"/>
          <w:b/>
        </w:rPr>
        <w:t>8.12.1 本基金投资的前十名证券的发行主体本期受到监管部门立案调查或报告编制日前一年内受到公开谴责、处罚的情形说明</w:t>
      </w:r>
    </w:p>
    <w:p w14:paraId="21EC592D">
      <w:r>
        <w:rPr>
          <w:rFonts w:ascii="宋体" w:hAnsi="宋体" w:eastAsia="宋体" w:cs="宋体"/>
          <w:b w:val="0"/>
        </w:rPr>
        <w:t xml:space="preserve">    本基金投资的前十名证券的发行主体本期没有出现被监管部门立案调查，或在报告编制日前一年内受到公开谴责、处罚的情形。</w:t>
      </w:r>
    </w:p>
    <w:p w14:paraId="742DB205"/>
    <w:p w14:paraId="7B741701">
      <w:pPr>
        <w:pStyle w:val="58"/>
      </w:pPr>
      <w:r>
        <w:rPr>
          <w:rFonts w:ascii="宋体" w:hAnsi="宋体" w:eastAsia="宋体" w:cs="宋体"/>
          <w:b/>
        </w:rPr>
        <w:t>8.12.2 基金投资的前十名股票超出基金合同规定的备选股票库情况的说明</w:t>
      </w:r>
    </w:p>
    <w:p w14:paraId="0EF9FBC4">
      <w:r>
        <w:rPr>
          <w:rFonts w:ascii="宋体" w:hAnsi="宋体" w:eastAsia="宋体" w:cs="宋体"/>
          <w:b w:val="0"/>
        </w:rPr>
        <w:t xml:space="preserve">    基金投资的前十名股票，均为基金合同规定备选股票库之内的股票。</w:t>
      </w:r>
    </w:p>
    <w:p w14:paraId="392F7444"/>
    <w:p w14:paraId="25FD148A">
      <w:pPr>
        <w:pStyle w:val="58"/>
      </w:pPr>
      <w:r>
        <w:rPr>
          <w:rFonts w:ascii="宋体" w:hAnsi="宋体" w:eastAsia="宋体" w:cs="宋体"/>
          <w:b/>
        </w:rPr>
        <w:t>8.12.3 期末其他各项资产构成</w:t>
      </w:r>
    </w:p>
    <w:p w14:paraId="6790986C">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4286"/>
        <w:gridCol w:w="4142"/>
      </w:tblGrid>
      <w:tr w14:paraId="2EA0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5F9B16F2">
            <w:pPr>
              <w:spacing w:line="240" w:lineRule="auto"/>
              <w:jc w:val="center"/>
            </w:pPr>
            <w:r>
              <w:rPr>
                <w:rFonts w:ascii="宋体" w:hAnsi="宋体" w:eastAsia="宋体" w:cs="宋体"/>
                <w:b w:val="0"/>
              </w:rPr>
              <w:t>序号</w:t>
            </w:r>
          </w:p>
        </w:tc>
        <w:tc>
          <w:tcPr>
            <w:tcW w:w="2308" w:type="pct"/>
            <w:shd w:val="clear" w:color="auto" w:fill="D9D9D9"/>
            <w:vAlign w:val="center"/>
          </w:tcPr>
          <w:p w14:paraId="19821418">
            <w:pPr>
              <w:spacing w:line="240" w:lineRule="auto"/>
              <w:jc w:val="center"/>
            </w:pPr>
            <w:r>
              <w:rPr>
                <w:rFonts w:ascii="宋体" w:hAnsi="宋体" w:eastAsia="宋体" w:cs="宋体"/>
                <w:b w:val="0"/>
              </w:rPr>
              <w:t>名称</w:t>
            </w:r>
          </w:p>
        </w:tc>
        <w:tc>
          <w:tcPr>
            <w:tcW w:w="2231" w:type="pct"/>
            <w:shd w:val="clear" w:color="auto" w:fill="D9D9D9"/>
            <w:vAlign w:val="center"/>
          </w:tcPr>
          <w:p w14:paraId="17596D77">
            <w:pPr>
              <w:spacing w:line="240" w:lineRule="auto"/>
              <w:jc w:val="center"/>
            </w:pPr>
            <w:r>
              <w:rPr>
                <w:rFonts w:ascii="宋体" w:hAnsi="宋体" w:eastAsia="宋体" w:cs="宋体"/>
                <w:b w:val="0"/>
              </w:rPr>
              <w:t>金额</w:t>
            </w:r>
          </w:p>
        </w:tc>
      </w:tr>
      <w:tr w14:paraId="3612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F6F44C">
            <w:pPr>
              <w:spacing w:line="240" w:lineRule="auto"/>
              <w:jc w:val="center"/>
            </w:pPr>
            <w:r>
              <w:rPr>
                <w:rFonts w:ascii="宋体" w:hAnsi="宋体" w:eastAsia="宋体" w:cs="宋体"/>
                <w:b w:val="0"/>
              </w:rPr>
              <w:t>1</w:t>
            </w:r>
          </w:p>
        </w:tc>
        <w:tc>
          <w:tcPr>
            <w:tcW w:w="0" w:type="dxa"/>
            <w:vAlign w:val="center"/>
          </w:tcPr>
          <w:p w14:paraId="052A0EFA">
            <w:pPr>
              <w:spacing w:line="240" w:lineRule="auto"/>
              <w:jc w:val="left"/>
            </w:pPr>
            <w:r>
              <w:rPr>
                <w:rFonts w:ascii="宋体" w:hAnsi="宋体" w:eastAsia="宋体" w:cs="宋体"/>
                <w:b w:val="0"/>
              </w:rPr>
              <w:t>存出保证金</w:t>
            </w:r>
          </w:p>
        </w:tc>
        <w:tc>
          <w:tcPr>
            <w:tcW w:w="0" w:type="dxa"/>
            <w:vAlign w:val="center"/>
          </w:tcPr>
          <w:p w14:paraId="6911C5A7">
            <w:pPr>
              <w:spacing w:line="240" w:lineRule="auto"/>
              <w:jc w:val="right"/>
            </w:pPr>
            <w:r>
              <w:rPr>
                <w:rFonts w:ascii="宋体" w:hAnsi="宋体" w:eastAsia="宋体" w:cs="宋体"/>
                <w:b w:val="0"/>
              </w:rPr>
              <w:t>-</w:t>
            </w:r>
          </w:p>
        </w:tc>
      </w:tr>
      <w:tr w14:paraId="3055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0B0601">
            <w:pPr>
              <w:spacing w:line="240" w:lineRule="auto"/>
              <w:jc w:val="center"/>
            </w:pPr>
            <w:r>
              <w:rPr>
                <w:rFonts w:ascii="宋体" w:hAnsi="宋体" w:eastAsia="宋体" w:cs="宋体"/>
                <w:b w:val="0"/>
              </w:rPr>
              <w:t>2</w:t>
            </w:r>
          </w:p>
        </w:tc>
        <w:tc>
          <w:tcPr>
            <w:tcW w:w="0" w:type="dxa"/>
            <w:vAlign w:val="center"/>
          </w:tcPr>
          <w:p w14:paraId="788DC97F">
            <w:pPr>
              <w:spacing w:line="240" w:lineRule="auto"/>
              <w:jc w:val="left"/>
            </w:pPr>
            <w:r>
              <w:rPr>
                <w:rFonts w:ascii="宋体" w:hAnsi="宋体" w:eastAsia="宋体" w:cs="宋体"/>
                <w:b w:val="0"/>
              </w:rPr>
              <w:t>应收清算款</w:t>
            </w:r>
          </w:p>
        </w:tc>
        <w:tc>
          <w:tcPr>
            <w:tcW w:w="0" w:type="dxa"/>
            <w:vAlign w:val="center"/>
          </w:tcPr>
          <w:p w14:paraId="318E02B6">
            <w:pPr>
              <w:spacing w:line="240" w:lineRule="auto"/>
              <w:jc w:val="right"/>
            </w:pPr>
            <w:r>
              <w:rPr>
                <w:rFonts w:ascii="宋体" w:hAnsi="宋体" w:eastAsia="宋体" w:cs="宋体"/>
                <w:b w:val="0"/>
              </w:rPr>
              <w:t>-</w:t>
            </w:r>
          </w:p>
        </w:tc>
      </w:tr>
      <w:tr w14:paraId="3517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FCE93D">
            <w:pPr>
              <w:spacing w:line="240" w:lineRule="auto"/>
              <w:jc w:val="center"/>
            </w:pPr>
            <w:r>
              <w:rPr>
                <w:rFonts w:ascii="宋体" w:hAnsi="宋体" w:eastAsia="宋体" w:cs="宋体"/>
                <w:b w:val="0"/>
              </w:rPr>
              <w:t>3</w:t>
            </w:r>
          </w:p>
        </w:tc>
        <w:tc>
          <w:tcPr>
            <w:tcW w:w="0" w:type="dxa"/>
            <w:vAlign w:val="center"/>
          </w:tcPr>
          <w:p w14:paraId="5D6774AC">
            <w:pPr>
              <w:spacing w:line="240" w:lineRule="auto"/>
              <w:jc w:val="left"/>
            </w:pPr>
            <w:r>
              <w:rPr>
                <w:rFonts w:ascii="宋体" w:hAnsi="宋体" w:eastAsia="宋体" w:cs="宋体"/>
                <w:b w:val="0"/>
              </w:rPr>
              <w:t>应收股利</w:t>
            </w:r>
          </w:p>
        </w:tc>
        <w:tc>
          <w:tcPr>
            <w:tcW w:w="0" w:type="dxa"/>
            <w:vAlign w:val="center"/>
          </w:tcPr>
          <w:p w14:paraId="2FF8CD5F">
            <w:pPr>
              <w:spacing w:line="240" w:lineRule="auto"/>
              <w:jc w:val="right"/>
            </w:pPr>
            <w:r>
              <w:rPr>
                <w:rFonts w:ascii="宋体" w:hAnsi="宋体" w:eastAsia="宋体" w:cs="宋体"/>
                <w:b w:val="0"/>
              </w:rPr>
              <w:t>-</w:t>
            </w:r>
          </w:p>
        </w:tc>
      </w:tr>
      <w:tr w14:paraId="527A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46DEB7">
            <w:pPr>
              <w:spacing w:line="240" w:lineRule="auto"/>
              <w:jc w:val="center"/>
            </w:pPr>
            <w:r>
              <w:rPr>
                <w:rFonts w:ascii="宋体" w:hAnsi="宋体" w:eastAsia="宋体" w:cs="宋体"/>
                <w:b w:val="0"/>
              </w:rPr>
              <w:t>4</w:t>
            </w:r>
          </w:p>
        </w:tc>
        <w:tc>
          <w:tcPr>
            <w:tcW w:w="0" w:type="dxa"/>
            <w:vAlign w:val="center"/>
          </w:tcPr>
          <w:p w14:paraId="18B5C50D">
            <w:pPr>
              <w:spacing w:line="240" w:lineRule="auto"/>
              <w:jc w:val="left"/>
            </w:pPr>
            <w:r>
              <w:rPr>
                <w:rFonts w:ascii="宋体" w:hAnsi="宋体" w:eastAsia="宋体" w:cs="宋体"/>
                <w:b w:val="0"/>
              </w:rPr>
              <w:t>应收利息</w:t>
            </w:r>
          </w:p>
        </w:tc>
        <w:tc>
          <w:tcPr>
            <w:tcW w:w="0" w:type="dxa"/>
            <w:vAlign w:val="center"/>
          </w:tcPr>
          <w:p w14:paraId="356BEBB3">
            <w:pPr>
              <w:spacing w:line="240" w:lineRule="auto"/>
              <w:jc w:val="right"/>
            </w:pPr>
            <w:r>
              <w:rPr>
                <w:rFonts w:ascii="宋体" w:hAnsi="宋体" w:eastAsia="宋体" w:cs="宋体"/>
                <w:b w:val="0"/>
              </w:rPr>
              <w:t>-</w:t>
            </w:r>
          </w:p>
        </w:tc>
      </w:tr>
      <w:tr w14:paraId="5497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4E3D4E">
            <w:pPr>
              <w:spacing w:line="240" w:lineRule="auto"/>
              <w:jc w:val="center"/>
            </w:pPr>
            <w:r>
              <w:rPr>
                <w:rFonts w:ascii="宋体" w:hAnsi="宋体" w:eastAsia="宋体" w:cs="宋体"/>
                <w:b w:val="0"/>
              </w:rPr>
              <w:t>5</w:t>
            </w:r>
          </w:p>
        </w:tc>
        <w:tc>
          <w:tcPr>
            <w:tcW w:w="0" w:type="dxa"/>
            <w:vAlign w:val="center"/>
          </w:tcPr>
          <w:p w14:paraId="0D905BD1">
            <w:pPr>
              <w:spacing w:line="240" w:lineRule="auto"/>
              <w:jc w:val="left"/>
            </w:pPr>
            <w:r>
              <w:rPr>
                <w:rFonts w:ascii="宋体" w:hAnsi="宋体" w:eastAsia="宋体" w:cs="宋体"/>
                <w:b w:val="0"/>
              </w:rPr>
              <w:t>应收申购款</w:t>
            </w:r>
          </w:p>
        </w:tc>
        <w:tc>
          <w:tcPr>
            <w:tcW w:w="0" w:type="dxa"/>
            <w:vAlign w:val="center"/>
          </w:tcPr>
          <w:p w14:paraId="32691567">
            <w:pPr>
              <w:spacing w:line="240" w:lineRule="auto"/>
              <w:jc w:val="right"/>
            </w:pPr>
            <w:r>
              <w:rPr>
                <w:rFonts w:ascii="宋体" w:hAnsi="宋体" w:eastAsia="宋体" w:cs="宋体"/>
                <w:b w:val="0"/>
              </w:rPr>
              <w:t>101,249,932.02</w:t>
            </w:r>
          </w:p>
        </w:tc>
      </w:tr>
      <w:tr w14:paraId="70546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2E05B0">
            <w:pPr>
              <w:spacing w:line="240" w:lineRule="auto"/>
              <w:jc w:val="center"/>
            </w:pPr>
            <w:r>
              <w:rPr>
                <w:rFonts w:ascii="宋体" w:hAnsi="宋体" w:eastAsia="宋体" w:cs="宋体"/>
                <w:b w:val="0"/>
              </w:rPr>
              <w:t>6</w:t>
            </w:r>
          </w:p>
        </w:tc>
        <w:tc>
          <w:tcPr>
            <w:tcW w:w="0" w:type="dxa"/>
            <w:vAlign w:val="center"/>
          </w:tcPr>
          <w:p w14:paraId="36D207BE">
            <w:pPr>
              <w:spacing w:line="240" w:lineRule="auto"/>
              <w:jc w:val="left"/>
            </w:pPr>
            <w:r>
              <w:rPr>
                <w:rFonts w:ascii="宋体" w:hAnsi="宋体" w:eastAsia="宋体" w:cs="宋体"/>
                <w:b w:val="0"/>
              </w:rPr>
              <w:t>其他应收款</w:t>
            </w:r>
          </w:p>
        </w:tc>
        <w:tc>
          <w:tcPr>
            <w:tcW w:w="0" w:type="dxa"/>
            <w:vAlign w:val="center"/>
          </w:tcPr>
          <w:p w14:paraId="7B893360">
            <w:pPr>
              <w:spacing w:line="240" w:lineRule="auto"/>
              <w:jc w:val="right"/>
            </w:pPr>
            <w:r>
              <w:rPr>
                <w:rFonts w:ascii="宋体" w:hAnsi="宋体" w:eastAsia="宋体" w:cs="宋体"/>
                <w:b w:val="0"/>
              </w:rPr>
              <w:t>-</w:t>
            </w:r>
          </w:p>
        </w:tc>
      </w:tr>
      <w:tr w14:paraId="7096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5B40CD">
            <w:pPr>
              <w:spacing w:line="240" w:lineRule="auto"/>
              <w:jc w:val="center"/>
            </w:pPr>
            <w:r>
              <w:rPr>
                <w:rFonts w:ascii="宋体" w:hAnsi="宋体" w:eastAsia="宋体" w:cs="宋体"/>
                <w:b w:val="0"/>
              </w:rPr>
              <w:t>7</w:t>
            </w:r>
          </w:p>
        </w:tc>
        <w:tc>
          <w:tcPr>
            <w:tcW w:w="0" w:type="dxa"/>
            <w:vAlign w:val="center"/>
          </w:tcPr>
          <w:p w14:paraId="1E4521E5">
            <w:pPr>
              <w:spacing w:line="240" w:lineRule="auto"/>
              <w:jc w:val="left"/>
            </w:pPr>
            <w:r>
              <w:rPr>
                <w:rFonts w:ascii="宋体" w:hAnsi="宋体" w:eastAsia="宋体" w:cs="宋体"/>
                <w:b w:val="0"/>
              </w:rPr>
              <w:t>待摊费用</w:t>
            </w:r>
          </w:p>
        </w:tc>
        <w:tc>
          <w:tcPr>
            <w:tcW w:w="0" w:type="dxa"/>
            <w:vAlign w:val="center"/>
          </w:tcPr>
          <w:p w14:paraId="0DFA748C">
            <w:pPr>
              <w:spacing w:line="240" w:lineRule="auto"/>
              <w:jc w:val="right"/>
            </w:pPr>
            <w:r>
              <w:rPr>
                <w:rFonts w:ascii="宋体" w:hAnsi="宋体" w:eastAsia="宋体" w:cs="宋体"/>
                <w:b w:val="0"/>
              </w:rPr>
              <w:t>-</w:t>
            </w:r>
          </w:p>
        </w:tc>
      </w:tr>
      <w:tr w14:paraId="50BC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FD5525">
            <w:pPr>
              <w:spacing w:line="240" w:lineRule="auto"/>
              <w:jc w:val="center"/>
            </w:pPr>
            <w:r>
              <w:rPr>
                <w:rFonts w:ascii="宋体" w:hAnsi="宋体" w:eastAsia="宋体" w:cs="宋体"/>
                <w:b w:val="0"/>
              </w:rPr>
              <w:t>8</w:t>
            </w:r>
          </w:p>
        </w:tc>
        <w:tc>
          <w:tcPr>
            <w:tcW w:w="0" w:type="dxa"/>
            <w:vAlign w:val="center"/>
          </w:tcPr>
          <w:p w14:paraId="6D2D2131">
            <w:pPr>
              <w:spacing w:line="240" w:lineRule="auto"/>
              <w:jc w:val="left"/>
            </w:pPr>
            <w:r>
              <w:rPr>
                <w:rFonts w:ascii="宋体" w:hAnsi="宋体" w:eastAsia="宋体" w:cs="宋体"/>
                <w:b w:val="0"/>
              </w:rPr>
              <w:t>其他</w:t>
            </w:r>
          </w:p>
        </w:tc>
        <w:tc>
          <w:tcPr>
            <w:tcW w:w="0" w:type="dxa"/>
            <w:vAlign w:val="center"/>
          </w:tcPr>
          <w:p w14:paraId="2BC8E862">
            <w:pPr>
              <w:spacing w:line="240" w:lineRule="auto"/>
              <w:jc w:val="right"/>
            </w:pPr>
            <w:r>
              <w:rPr>
                <w:rFonts w:ascii="宋体" w:hAnsi="宋体" w:eastAsia="宋体" w:cs="宋体"/>
                <w:b w:val="0"/>
              </w:rPr>
              <w:t>-</w:t>
            </w:r>
          </w:p>
        </w:tc>
      </w:tr>
      <w:tr w14:paraId="0A9C0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0EC244">
            <w:pPr>
              <w:spacing w:line="240" w:lineRule="auto"/>
              <w:jc w:val="center"/>
            </w:pPr>
            <w:r>
              <w:rPr>
                <w:rFonts w:ascii="宋体" w:hAnsi="宋体" w:eastAsia="宋体" w:cs="宋体"/>
                <w:b w:val="0"/>
              </w:rPr>
              <w:t>9</w:t>
            </w:r>
          </w:p>
        </w:tc>
        <w:tc>
          <w:tcPr>
            <w:tcW w:w="0" w:type="dxa"/>
            <w:vAlign w:val="center"/>
          </w:tcPr>
          <w:p w14:paraId="7CA8523E">
            <w:pPr>
              <w:spacing w:line="240" w:lineRule="auto"/>
              <w:jc w:val="left"/>
            </w:pPr>
            <w:r>
              <w:rPr>
                <w:rFonts w:ascii="宋体" w:hAnsi="宋体" w:eastAsia="宋体" w:cs="宋体"/>
                <w:b w:val="0"/>
              </w:rPr>
              <w:t>合计</w:t>
            </w:r>
          </w:p>
        </w:tc>
        <w:tc>
          <w:tcPr>
            <w:tcW w:w="0" w:type="dxa"/>
            <w:vAlign w:val="center"/>
          </w:tcPr>
          <w:p w14:paraId="20E55307">
            <w:pPr>
              <w:spacing w:line="240" w:lineRule="auto"/>
              <w:jc w:val="right"/>
            </w:pPr>
            <w:r>
              <w:rPr>
                <w:rFonts w:ascii="宋体" w:hAnsi="宋体" w:eastAsia="宋体" w:cs="宋体"/>
                <w:b w:val="0"/>
              </w:rPr>
              <w:t>101,249,932.02</w:t>
            </w:r>
          </w:p>
        </w:tc>
      </w:tr>
    </w:tbl>
    <w:p w14:paraId="36E9B92C"/>
    <w:p w14:paraId="1AED334F">
      <w:pPr>
        <w:pStyle w:val="58"/>
      </w:pPr>
      <w:r>
        <w:rPr>
          <w:rFonts w:ascii="宋体" w:hAnsi="宋体" w:eastAsia="宋体" w:cs="宋体"/>
          <w:b/>
        </w:rPr>
        <w:t>8.12.4 期末持有的处于转股期的可转换债券明细</w:t>
      </w:r>
    </w:p>
    <w:p w14:paraId="5BD72C78">
      <w:r>
        <w:rPr>
          <w:rFonts w:ascii="宋体" w:hAnsi="宋体" w:eastAsia="宋体" w:cs="宋体"/>
          <w:b w:val="0"/>
        </w:rPr>
        <w:t xml:space="preserve">    本基金本报告期末未持有处于转股期的可转换债券。</w:t>
      </w:r>
    </w:p>
    <w:p w14:paraId="4939BEF9"/>
    <w:p w14:paraId="6523183C">
      <w:pPr>
        <w:pStyle w:val="58"/>
      </w:pPr>
      <w:r>
        <w:rPr>
          <w:rFonts w:ascii="宋体" w:hAnsi="宋体" w:eastAsia="宋体" w:cs="宋体"/>
          <w:b/>
        </w:rPr>
        <w:t>8.12.5 期末前十名股票中存在流通受限情况的说明</w:t>
      </w:r>
    </w:p>
    <w:p w14:paraId="5F3C69D7">
      <w:r>
        <w:rPr>
          <w:rFonts w:ascii="宋体" w:hAnsi="宋体" w:eastAsia="宋体" w:cs="宋体"/>
          <w:b w:val="0"/>
        </w:rPr>
        <w:t xml:space="preserve">    本基金本报告期末前十名股票中不存在流通受限情况。</w:t>
      </w:r>
    </w:p>
    <w:p w14:paraId="2D0FFF7E"/>
    <w:p w14:paraId="2AB16EFE">
      <w:pPr>
        <w:pStyle w:val="58"/>
      </w:pPr>
      <w:r>
        <w:rPr>
          <w:rFonts w:ascii="宋体" w:hAnsi="宋体" w:eastAsia="宋体" w:cs="宋体"/>
          <w:b/>
        </w:rPr>
        <w:t>8.12.6 投资组合报告附注的其他文字描述部分</w:t>
      </w:r>
    </w:p>
    <w:p w14:paraId="5118C23F">
      <w:pPr>
        <w:jc w:val="left"/>
      </w:pPr>
      <w:r>
        <w:rPr>
          <w:rFonts w:ascii="宋体" w:hAnsi="宋体" w:eastAsia="宋体" w:cs="宋体"/>
          <w:b w:val="0"/>
        </w:rPr>
        <w:t xml:space="preserve">    由于四舍五入的原因，分项之和与合计项之间可能存在尾差。</w:t>
      </w:r>
    </w:p>
    <w:p w14:paraId="0E3DBB45">
      <w:pPr>
        <w:pStyle w:val="2"/>
        <w:jc w:val="center"/>
      </w:pPr>
      <w:bookmarkStart w:id="50" w:name="_Toc2644"/>
      <w:r>
        <w:rPr>
          <w:rFonts w:ascii="宋体" w:hAnsi="宋体" w:eastAsia="宋体" w:cs="宋体"/>
        </w:rPr>
        <w:t>§9 基金份额持有人信息</w:t>
      </w:r>
      <w:bookmarkEnd w:id="50"/>
    </w:p>
    <w:p w14:paraId="4091C109">
      <w:pPr>
        <w:pStyle w:val="3"/>
        <w:jc w:val="left"/>
      </w:pPr>
      <w:bookmarkStart w:id="51" w:name="_Toc29575"/>
      <w:r>
        <w:rPr>
          <w:rFonts w:ascii="宋体" w:hAnsi="宋体" w:eastAsia="宋体" w:cs="宋体"/>
        </w:rPr>
        <w:t>9.1 期末基金份额持有人户数及持有人结构</w:t>
      </w:r>
      <w:bookmarkEnd w:id="51"/>
    </w:p>
    <w:p w14:paraId="20659EAF">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1100"/>
        <w:gridCol w:w="1161"/>
        <w:gridCol w:w="1476"/>
        <w:gridCol w:w="1351"/>
        <w:gridCol w:w="1686"/>
        <w:gridCol w:w="1412"/>
      </w:tblGrid>
      <w:tr w14:paraId="4B869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5C64CD1A">
            <w:pPr>
              <w:spacing w:line="240" w:lineRule="auto"/>
              <w:jc w:val="center"/>
            </w:pPr>
            <w:r>
              <w:rPr>
                <w:rFonts w:ascii="宋体" w:hAnsi="宋体" w:eastAsia="宋体" w:cs="宋体"/>
                <w:b w:val="0"/>
              </w:rPr>
              <w:t>份额级别</w:t>
            </w:r>
          </w:p>
        </w:tc>
        <w:tc>
          <w:tcPr>
            <w:tcW w:w="615" w:type="pct"/>
            <w:vMerge w:val="restart"/>
            <w:shd w:val="clear" w:color="auto" w:fill="D9D9D9"/>
            <w:vAlign w:val="center"/>
          </w:tcPr>
          <w:p w14:paraId="3953E548">
            <w:pPr>
              <w:spacing w:line="240" w:lineRule="auto"/>
              <w:jc w:val="center"/>
            </w:pPr>
            <w:r>
              <w:rPr>
                <w:rFonts w:ascii="宋体" w:hAnsi="宋体" w:eastAsia="宋体" w:cs="宋体"/>
                <w:b w:val="0"/>
              </w:rPr>
              <w:t>持有人户数（户）</w:t>
            </w:r>
          </w:p>
        </w:tc>
        <w:tc>
          <w:tcPr>
            <w:tcW w:w="615" w:type="pct"/>
            <w:vMerge w:val="restart"/>
            <w:shd w:val="clear" w:color="auto" w:fill="D9D9D9"/>
            <w:vAlign w:val="center"/>
          </w:tcPr>
          <w:p w14:paraId="2B183DC1">
            <w:pPr>
              <w:spacing w:line="240" w:lineRule="auto"/>
              <w:jc w:val="center"/>
            </w:pPr>
            <w:r>
              <w:rPr>
                <w:rFonts w:ascii="宋体" w:hAnsi="宋体" w:eastAsia="宋体" w:cs="宋体"/>
                <w:b w:val="0"/>
              </w:rPr>
              <w:t>户均持有的基金份额</w:t>
            </w:r>
          </w:p>
        </w:tc>
        <w:tc>
          <w:tcPr>
            <w:tcW w:w="2769" w:type="pct"/>
            <w:gridSpan w:val="4"/>
            <w:shd w:val="clear" w:color="auto" w:fill="D9D9D9"/>
            <w:vAlign w:val="center"/>
          </w:tcPr>
          <w:p w14:paraId="21417AFA">
            <w:pPr>
              <w:spacing w:line="240" w:lineRule="auto"/>
              <w:jc w:val="center"/>
            </w:pPr>
            <w:r>
              <w:rPr>
                <w:rFonts w:ascii="宋体" w:hAnsi="宋体" w:eastAsia="宋体" w:cs="宋体"/>
                <w:b w:val="0"/>
              </w:rPr>
              <w:t>持有人结构</w:t>
            </w:r>
          </w:p>
        </w:tc>
      </w:tr>
      <w:tr w14:paraId="0012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27B207D"/>
        </w:tc>
        <w:tc>
          <w:tcPr>
            <w:vMerge w:val="continue"/>
          </w:tcPr>
          <w:p w14:paraId="5059BBFA"/>
        </w:tc>
        <w:tc>
          <w:tcPr>
            <w:vMerge w:val="continue"/>
          </w:tcPr>
          <w:p w14:paraId="6B23C862"/>
        </w:tc>
        <w:tc>
          <w:tcPr>
            <w:tcW w:w="1385" w:type="pct"/>
            <w:gridSpan w:val="2"/>
            <w:shd w:val="clear" w:color="auto" w:fill="D9D9D9"/>
            <w:vAlign w:val="center"/>
          </w:tcPr>
          <w:p w14:paraId="34BC8478">
            <w:pPr>
              <w:spacing w:line="240" w:lineRule="auto"/>
              <w:jc w:val="center"/>
            </w:pPr>
            <w:r>
              <w:rPr>
                <w:rFonts w:ascii="宋体" w:hAnsi="宋体" w:eastAsia="宋体" w:cs="宋体"/>
                <w:b w:val="0"/>
              </w:rPr>
              <w:t>机构投资者</w:t>
            </w:r>
          </w:p>
        </w:tc>
        <w:tc>
          <w:tcPr>
            <w:tcW w:w="1385" w:type="pct"/>
            <w:gridSpan w:val="2"/>
            <w:shd w:val="clear" w:color="auto" w:fill="D9D9D9"/>
            <w:vAlign w:val="center"/>
          </w:tcPr>
          <w:p w14:paraId="244AE327">
            <w:pPr>
              <w:spacing w:line="240" w:lineRule="auto"/>
              <w:jc w:val="center"/>
            </w:pPr>
            <w:r>
              <w:rPr>
                <w:rFonts w:ascii="宋体" w:hAnsi="宋体" w:eastAsia="宋体" w:cs="宋体"/>
                <w:b w:val="0"/>
              </w:rPr>
              <w:t>个人投资者</w:t>
            </w:r>
          </w:p>
        </w:tc>
      </w:tr>
      <w:tr w14:paraId="0FDE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B3DD788"/>
        </w:tc>
        <w:tc>
          <w:tcPr>
            <w:vMerge w:val="continue"/>
          </w:tcPr>
          <w:p w14:paraId="058DE8AE"/>
        </w:tc>
        <w:tc>
          <w:tcPr>
            <w:vMerge w:val="continue"/>
          </w:tcPr>
          <w:p w14:paraId="43BE31D6"/>
        </w:tc>
        <w:tc>
          <w:tcPr>
            <w:tcW w:w="615" w:type="pct"/>
            <w:shd w:val="clear" w:color="auto" w:fill="D9D9D9"/>
            <w:vAlign w:val="center"/>
          </w:tcPr>
          <w:p w14:paraId="5EC9D052">
            <w:pPr>
              <w:spacing w:line="240" w:lineRule="auto"/>
              <w:jc w:val="center"/>
            </w:pPr>
            <w:r>
              <w:rPr>
                <w:rFonts w:ascii="宋体" w:hAnsi="宋体" w:eastAsia="宋体" w:cs="宋体"/>
                <w:b w:val="0"/>
              </w:rPr>
              <w:t>持有份额</w:t>
            </w:r>
          </w:p>
        </w:tc>
        <w:tc>
          <w:tcPr>
            <w:tcW w:w="769" w:type="pct"/>
            <w:shd w:val="clear" w:color="auto" w:fill="D9D9D9"/>
            <w:vAlign w:val="center"/>
          </w:tcPr>
          <w:p w14:paraId="47C82BE3">
            <w:pPr>
              <w:spacing w:line="240" w:lineRule="auto"/>
              <w:jc w:val="center"/>
            </w:pPr>
            <w:r>
              <w:rPr>
                <w:rFonts w:ascii="宋体" w:hAnsi="宋体" w:eastAsia="宋体" w:cs="宋体"/>
                <w:b w:val="0"/>
              </w:rPr>
              <w:t>占总份额比例</w:t>
            </w:r>
          </w:p>
        </w:tc>
        <w:tc>
          <w:tcPr>
            <w:tcW w:w="615" w:type="pct"/>
            <w:shd w:val="clear" w:color="auto" w:fill="D9D9D9"/>
            <w:vAlign w:val="center"/>
          </w:tcPr>
          <w:p w14:paraId="766F5EE5">
            <w:pPr>
              <w:spacing w:line="240" w:lineRule="auto"/>
              <w:jc w:val="center"/>
            </w:pPr>
            <w:r>
              <w:rPr>
                <w:rFonts w:ascii="宋体" w:hAnsi="宋体" w:eastAsia="宋体" w:cs="宋体"/>
                <w:b w:val="0"/>
              </w:rPr>
              <w:t>持有份额</w:t>
            </w:r>
          </w:p>
        </w:tc>
        <w:tc>
          <w:tcPr>
            <w:tcW w:w="769" w:type="pct"/>
            <w:shd w:val="clear" w:color="auto" w:fill="D9D9D9"/>
            <w:vAlign w:val="center"/>
          </w:tcPr>
          <w:p w14:paraId="6CA06EA7">
            <w:pPr>
              <w:spacing w:line="240" w:lineRule="auto"/>
              <w:jc w:val="center"/>
            </w:pPr>
            <w:r>
              <w:rPr>
                <w:rFonts w:ascii="宋体" w:hAnsi="宋体" w:eastAsia="宋体" w:cs="宋体"/>
                <w:b w:val="0"/>
              </w:rPr>
              <w:t>占总份额比例</w:t>
            </w:r>
          </w:p>
        </w:tc>
      </w:tr>
      <w:tr w14:paraId="48AB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D61EFD">
            <w:pPr>
              <w:spacing w:line="240" w:lineRule="auto"/>
              <w:jc w:val="center"/>
            </w:pPr>
            <w:r>
              <w:rPr>
                <w:rFonts w:ascii="宋体" w:hAnsi="宋体" w:eastAsia="宋体" w:cs="宋体"/>
                <w:b w:val="0"/>
              </w:rPr>
              <w:t>东方阿尔法瑞享混合发起A</w:t>
            </w:r>
          </w:p>
        </w:tc>
        <w:tc>
          <w:tcPr>
            <w:tcW w:w="0" w:type="dxa"/>
            <w:vAlign w:val="center"/>
          </w:tcPr>
          <w:p w14:paraId="05903712">
            <w:pPr>
              <w:spacing w:line="240" w:lineRule="auto"/>
              <w:jc w:val="right"/>
            </w:pPr>
            <w:r>
              <w:rPr>
                <w:rFonts w:ascii="宋体" w:hAnsi="宋体" w:eastAsia="宋体" w:cs="宋体"/>
                <w:b w:val="0"/>
              </w:rPr>
              <w:t>2,149</w:t>
            </w:r>
          </w:p>
        </w:tc>
        <w:tc>
          <w:tcPr>
            <w:tcW w:w="0" w:type="dxa"/>
            <w:vAlign w:val="center"/>
          </w:tcPr>
          <w:p w14:paraId="2965A18F">
            <w:pPr>
              <w:spacing w:line="240" w:lineRule="auto"/>
              <w:jc w:val="right"/>
            </w:pPr>
            <w:r>
              <w:rPr>
                <w:rFonts w:ascii="宋体" w:hAnsi="宋体" w:eastAsia="宋体" w:cs="宋体"/>
                <w:b w:val="0"/>
              </w:rPr>
              <w:t>12,037.40</w:t>
            </w:r>
          </w:p>
        </w:tc>
        <w:tc>
          <w:tcPr>
            <w:tcW w:w="0" w:type="dxa"/>
            <w:vAlign w:val="center"/>
          </w:tcPr>
          <w:p w14:paraId="3DC8EDE6">
            <w:pPr>
              <w:spacing w:line="240" w:lineRule="auto"/>
              <w:jc w:val="right"/>
            </w:pPr>
            <w:r>
              <w:rPr>
                <w:rFonts w:ascii="宋体" w:hAnsi="宋体" w:eastAsia="宋体" w:cs="宋体"/>
                <w:b w:val="0"/>
              </w:rPr>
              <w:t>5,000,583.45</w:t>
            </w:r>
          </w:p>
        </w:tc>
        <w:tc>
          <w:tcPr>
            <w:tcW w:w="0" w:type="dxa"/>
            <w:vAlign w:val="center"/>
          </w:tcPr>
          <w:p w14:paraId="610DA9DE">
            <w:pPr>
              <w:spacing w:line="240" w:lineRule="auto"/>
              <w:jc w:val="right"/>
            </w:pPr>
            <w:r>
              <w:rPr>
                <w:rFonts w:ascii="宋体" w:hAnsi="宋体" w:eastAsia="宋体" w:cs="宋体"/>
                <w:b w:val="0"/>
              </w:rPr>
              <w:t>19.33%</w:t>
            </w:r>
          </w:p>
        </w:tc>
        <w:tc>
          <w:tcPr>
            <w:tcW w:w="0" w:type="dxa"/>
            <w:vAlign w:val="center"/>
          </w:tcPr>
          <w:p w14:paraId="6025FE54">
            <w:pPr>
              <w:spacing w:line="240" w:lineRule="auto"/>
              <w:jc w:val="right"/>
            </w:pPr>
            <w:r>
              <w:rPr>
                <w:rFonts w:ascii="宋体" w:hAnsi="宋体" w:eastAsia="宋体" w:cs="宋体"/>
                <w:b w:val="0"/>
              </w:rPr>
              <w:t>20,867,783.20</w:t>
            </w:r>
          </w:p>
        </w:tc>
        <w:tc>
          <w:tcPr>
            <w:tcW w:w="0" w:type="dxa"/>
            <w:vAlign w:val="center"/>
          </w:tcPr>
          <w:p w14:paraId="50B1A886">
            <w:pPr>
              <w:spacing w:line="240" w:lineRule="auto"/>
              <w:jc w:val="right"/>
            </w:pPr>
            <w:r>
              <w:rPr>
                <w:rFonts w:ascii="宋体" w:hAnsi="宋体" w:eastAsia="宋体" w:cs="宋体"/>
                <w:b w:val="0"/>
              </w:rPr>
              <w:t>80.67%</w:t>
            </w:r>
          </w:p>
        </w:tc>
      </w:tr>
      <w:tr w14:paraId="3CB6D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003D8A">
            <w:pPr>
              <w:spacing w:line="240" w:lineRule="auto"/>
              <w:jc w:val="center"/>
            </w:pPr>
            <w:r>
              <w:rPr>
                <w:rFonts w:ascii="宋体" w:hAnsi="宋体" w:eastAsia="宋体" w:cs="宋体"/>
                <w:b w:val="0"/>
              </w:rPr>
              <w:t>东方阿尔法瑞享混合发起C</w:t>
            </w:r>
          </w:p>
        </w:tc>
        <w:tc>
          <w:tcPr>
            <w:tcW w:w="0" w:type="dxa"/>
            <w:vAlign w:val="center"/>
          </w:tcPr>
          <w:p w14:paraId="5A9DC55D">
            <w:pPr>
              <w:spacing w:line="240" w:lineRule="auto"/>
              <w:jc w:val="right"/>
            </w:pPr>
            <w:r>
              <w:rPr>
                <w:rFonts w:ascii="宋体" w:hAnsi="宋体" w:eastAsia="宋体" w:cs="宋体"/>
                <w:b w:val="0"/>
              </w:rPr>
              <w:t>72,501</w:t>
            </w:r>
          </w:p>
        </w:tc>
        <w:tc>
          <w:tcPr>
            <w:tcW w:w="0" w:type="dxa"/>
            <w:vAlign w:val="center"/>
          </w:tcPr>
          <w:p w14:paraId="3AAD523C">
            <w:pPr>
              <w:spacing w:line="240" w:lineRule="auto"/>
              <w:jc w:val="right"/>
            </w:pPr>
            <w:r>
              <w:rPr>
                <w:rFonts w:ascii="宋体" w:hAnsi="宋体" w:eastAsia="宋体" w:cs="宋体"/>
                <w:b w:val="0"/>
              </w:rPr>
              <w:t>6,494.62</w:t>
            </w:r>
          </w:p>
        </w:tc>
        <w:tc>
          <w:tcPr>
            <w:tcW w:w="0" w:type="dxa"/>
            <w:vAlign w:val="center"/>
          </w:tcPr>
          <w:p w14:paraId="3F56FFBB">
            <w:pPr>
              <w:spacing w:line="240" w:lineRule="auto"/>
              <w:jc w:val="right"/>
            </w:pPr>
            <w:r>
              <w:rPr>
                <w:rFonts w:ascii="宋体" w:hAnsi="宋体" w:eastAsia="宋体" w:cs="宋体"/>
                <w:b w:val="0"/>
              </w:rPr>
              <w:t>0.00</w:t>
            </w:r>
          </w:p>
        </w:tc>
        <w:tc>
          <w:tcPr>
            <w:tcW w:w="0" w:type="dxa"/>
            <w:vAlign w:val="center"/>
          </w:tcPr>
          <w:p w14:paraId="31DA93F0">
            <w:pPr>
              <w:spacing w:line="240" w:lineRule="auto"/>
              <w:jc w:val="right"/>
            </w:pPr>
            <w:r>
              <w:rPr>
                <w:rFonts w:ascii="宋体" w:hAnsi="宋体" w:eastAsia="宋体" w:cs="宋体"/>
                <w:b w:val="0"/>
              </w:rPr>
              <w:t>0.00%</w:t>
            </w:r>
          </w:p>
        </w:tc>
        <w:tc>
          <w:tcPr>
            <w:tcW w:w="0" w:type="dxa"/>
            <w:vAlign w:val="center"/>
          </w:tcPr>
          <w:p w14:paraId="54784613">
            <w:pPr>
              <w:spacing w:line="240" w:lineRule="auto"/>
              <w:jc w:val="right"/>
            </w:pPr>
            <w:r>
              <w:rPr>
                <w:rFonts w:ascii="宋体" w:hAnsi="宋体" w:eastAsia="宋体" w:cs="宋体"/>
                <w:b w:val="0"/>
              </w:rPr>
              <w:t>470,866,761.60</w:t>
            </w:r>
          </w:p>
        </w:tc>
        <w:tc>
          <w:tcPr>
            <w:tcW w:w="0" w:type="dxa"/>
            <w:vAlign w:val="center"/>
          </w:tcPr>
          <w:p w14:paraId="5C252D34">
            <w:pPr>
              <w:spacing w:line="240" w:lineRule="auto"/>
              <w:jc w:val="right"/>
            </w:pPr>
            <w:r>
              <w:rPr>
                <w:rFonts w:ascii="宋体" w:hAnsi="宋体" w:eastAsia="宋体" w:cs="宋体"/>
                <w:b w:val="0"/>
              </w:rPr>
              <w:t>100.00%</w:t>
            </w:r>
          </w:p>
        </w:tc>
      </w:tr>
      <w:tr w14:paraId="375A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9CEF76">
            <w:pPr>
              <w:spacing w:line="240" w:lineRule="auto"/>
              <w:jc w:val="center"/>
            </w:pPr>
            <w:r>
              <w:rPr>
                <w:rFonts w:ascii="宋体" w:hAnsi="宋体" w:eastAsia="宋体" w:cs="宋体"/>
                <w:b w:val="0"/>
              </w:rPr>
              <w:t>合计</w:t>
            </w:r>
          </w:p>
        </w:tc>
        <w:tc>
          <w:tcPr>
            <w:tcW w:w="0" w:type="dxa"/>
            <w:vAlign w:val="center"/>
          </w:tcPr>
          <w:p w14:paraId="7EAA5361">
            <w:pPr>
              <w:spacing w:line="240" w:lineRule="auto"/>
              <w:jc w:val="right"/>
            </w:pPr>
            <w:r>
              <w:rPr>
                <w:rFonts w:ascii="宋体" w:hAnsi="宋体" w:eastAsia="宋体" w:cs="宋体"/>
                <w:b w:val="0"/>
              </w:rPr>
              <w:t>74,650</w:t>
            </w:r>
          </w:p>
        </w:tc>
        <w:tc>
          <w:tcPr>
            <w:tcW w:w="0" w:type="dxa"/>
            <w:vAlign w:val="center"/>
          </w:tcPr>
          <w:p w14:paraId="25A7D6CB">
            <w:pPr>
              <w:spacing w:line="240" w:lineRule="auto"/>
              <w:jc w:val="right"/>
            </w:pPr>
            <w:r>
              <w:rPr>
                <w:rFonts w:ascii="宋体" w:hAnsi="宋体" w:eastAsia="宋体" w:cs="宋体"/>
                <w:b w:val="0"/>
              </w:rPr>
              <w:t>6,654.19</w:t>
            </w:r>
          </w:p>
        </w:tc>
        <w:tc>
          <w:tcPr>
            <w:tcW w:w="0" w:type="dxa"/>
            <w:vAlign w:val="center"/>
          </w:tcPr>
          <w:p w14:paraId="27DDC8D8">
            <w:pPr>
              <w:spacing w:line="240" w:lineRule="auto"/>
              <w:jc w:val="right"/>
            </w:pPr>
            <w:r>
              <w:rPr>
                <w:rFonts w:ascii="宋体" w:hAnsi="宋体" w:eastAsia="宋体" w:cs="宋体"/>
                <w:b w:val="0"/>
              </w:rPr>
              <w:t>5,000,583.45</w:t>
            </w:r>
          </w:p>
        </w:tc>
        <w:tc>
          <w:tcPr>
            <w:tcW w:w="0" w:type="dxa"/>
            <w:vAlign w:val="center"/>
          </w:tcPr>
          <w:p w14:paraId="1B9B4FFC">
            <w:pPr>
              <w:spacing w:line="240" w:lineRule="auto"/>
              <w:jc w:val="right"/>
            </w:pPr>
            <w:r>
              <w:rPr>
                <w:rFonts w:ascii="宋体" w:hAnsi="宋体" w:eastAsia="宋体" w:cs="宋体"/>
                <w:b w:val="0"/>
              </w:rPr>
              <w:t>1.01%</w:t>
            </w:r>
          </w:p>
        </w:tc>
        <w:tc>
          <w:tcPr>
            <w:tcW w:w="0" w:type="dxa"/>
            <w:vAlign w:val="center"/>
          </w:tcPr>
          <w:p w14:paraId="71A98441">
            <w:pPr>
              <w:spacing w:line="240" w:lineRule="auto"/>
              <w:jc w:val="right"/>
            </w:pPr>
            <w:r>
              <w:rPr>
                <w:rFonts w:ascii="宋体" w:hAnsi="宋体" w:eastAsia="宋体" w:cs="宋体"/>
                <w:b w:val="0"/>
              </w:rPr>
              <w:t>491,734,544.80</w:t>
            </w:r>
          </w:p>
        </w:tc>
        <w:tc>
          <w:tcPr>
            <w:tcW w:w="0" w:type="dxa"/>
            <w:vAlign w:val="center"/>
          </w:tcPr>
          <w:p w14:paraId="71EB9824">
            <w:pPr>
              <w:spacing w:line="240" w:lineRule="auto"/>
              <w:jc w:val="right"/>
            </w:pPr>
            <w:r>
              <w:rPr>
                <w:rFonts w:ascii="宋体" w:hAnsi="宋体" w:eastAsia="宋体" w:cs="宋体"/>
                <w:b w:val="0"/>
              </w:rPr>
              <w:t>98.99%</w:t>
            </w:r>
          </w:p>
        </w:tc>
      </w:tr>
    </w:tbl>
    <w:p w14:paraId="106DF7C9">
      <w:r>
        <w:rPr>
          <w:rFonts w:ascii="宋体" w:hAnsi="宋体" w:eastAsia="宋体" w:cs="宋体"/>
          <w:b w:val="0"/>
        </w:rPr>
        <w:t>注：本基金机构/个人投资者持有份额占总份额比例的计算中，对下属不同类别的基金，比例的分母采用各自级别的份额；对合计数，比例的分母采用期末基金份额总额。</w:t>
      </w:r>
      <w:r>
        <w:rPr>
          <w:rFonts w:ascii="宋体" w:hAnsi="宋体" w:eastAsia="宋体" w:cs="宋体"/>
          <w:b w:val="0"/>
        </w:rPr>
        <w:cr/>
      </w:r>
      <w:r>
        <w:rPr>
          <w:rFonts w:ascii="宋体" w:hAnsi="宋体" w:eastAsia="宋体" w:cs="宋体"/>
          <w:b w:val="0"/>
        </w:rPr>
        <w:t>户均持有的基金份额的合计数=期末基金份额总额/期末持有人户数合计。</w:t>
      </w:r>
    </w:p>
    <w:p w14:paraId="6452C3B8"/>
    <w:p w14:paraId="0199597C">
      <w:pPr>
        <w:pStyle w:val="3"/>
        <w:jc w:val="left"/>
      </w:pPr>
      <w:bookmarkStart w:id="52" w:name="_Toc15965"/>
      <w:r>
        <w:rPr>
          <w:rFonts w:ascii="宋体" w:hAnsi="宋体" w:eastAsia="宋体" w:cs="宋体"/>
        </w:rPr>
        <w:t>9.2 期末基金管理人的从业人员持有本基金的情况</w:t>
      </w:r>
      <w:bookmarkEnd w:id="52"/>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7D38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14:paraId="2DD79D11">
            <w:pPr>
              <w:spacing w:line="240" w:lineRule="auto"/>
              <w:jc w:val="center"/>
            </w:pPr>
            <w:r>
              <w:rPr>
                <w:rFonts w:ascii="宋体" w:hAnsi="宋体" w:eastAsia="宋体" w:cs="宋体"/>
                <w:b w:val="0"/>
              </w:rPr>
              <w:t>项目</w:t>
            </w:r>
          </w:p>
        </w:tc>
        <w:tc>
          <w:tcPr>
            <w:tcW w:w="1154" w:type="pct"/>
            <w:shd w:val="clear" w:color="auto" w:fill="D9D9D9"/>
            <w:vAlign w:val="center"/>
          </w:tcPr>
          <w:p w14:paraId="237C9B0A">
            <w:pPr>
              <w:spacing w:line="240" w:lineRule="auto"/>
              <w:jc w:val="center"/>
            </w:pPr>
            <w:r>
              <w:rPr>
                <w:rFonts w:ascii="宋体" w:hAnsi="宋体" w:eastAsia="宋体" w:cs="宋体"/>
                <w:b w:val="0"/>
              </w:rPr>
              <w:t>份额级别</w:t>
            </w:r>
          </w:p>
        </w:tc>
        <w:tc>
          <w:tcPr>
            <w:tcW w:w="1154" w:type="pct"/>
            <w:shd w:val="clear" w:color="auto" w:fill="D9D9D9"/>
            <w:vAlign w:val="center"/>
          </w:tcPr>
          <w:p w14:paraId="70FE68CF">
            <w:pPr>
              <w:spacing w:line="240" w:lineRule="auto"/>
              <w:jc w:val="center"/>
            </w:pPr>
            <w:r>
              <w:rPr>
                <w:rFonts w:ascii="宋体" w:hAnsi="宋体" w:eastAsia="宋体" w:cs="宋体"/>
                <w:b w:val="0"/>
              </w:rPr>
              <w:t>持有份额总数（份）</w:t>
            </w:r>
          </w:p>
        </w:tc>
        <w:tc>
          <w:tcPr>
            <w:tcW w:w="1154" w:type="pct"/>
            <w:shd w:val="clear" w:color="auto" w:fill="D9D9D9"/>
            <w:vAlign w:val="center"/>
          </w:tcPr>
          <w:p w14:paraId="37137BE9">
            <w:pPr>
              <w:spacing w:line="240" w:lineRule="auto"/>
              <w:jc w:val="center"/>
            </w:pPr>
            <w:r>
              <w:rPr>
                <w:rFonts w:ascii="宋体" w:hAnsi="宋体" w:eastAsia="宋体" w:cs="宋体"/>
                <w:b w:val="0"/>
              </w:rPr>
              <w:t>占基金总份额比例</w:t>
            </w:r>
          </w:p>
        </w:tc>
      </w:tr>
      <w:tr w14:paraId="555E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6B1EBC04">
            <w:pPr>
              <w:spacing w:line="240" w:lineRule="auto"/>
              <w:jc w:val="left"/>
            </w:pPr>
            <w:r>
              <w:rPr>
                <w:rFonts w:ascii="宋体" w:hAnsi="宋体" w:eastAsia="宋体" w:cs="宋体"/>
                <w:b w:val="0"/>
              </w:rPr>
              <w:t>基金管理人所有从业人员持有本基金</w:t>
            </w:r>
          </w:p>
        </w:tc>
        <w:tc>
          <w:tcPr>
            <w:tcW w:w="0" w:type="dxa"/>
            <w:vAlign w:val="center"/>
          </w:tcPr>
          <w:p w14:paraId="3671548A">
            <w:pPr>
              <w:spacing w:line="240" w:lineRule="auto"/>
              <w:jc w:val="center"/>
            </w:pPr>
            <w:r>
              <w:rPr>
                <w:rFonts w:ascii="宋体" w:hAnsi="宋体" w:eastAsia="宋体" w:cs="宋体"/>
                <w:b w:val="0"/>
              </w:rPr>
              <w:t>东方阿尔法瑞享混合发起A</w:t>
            </w:r>
          </w:p>
        </w:tc>
        <w:tc>
          <w:tcPr>
            <w:tcW w:w="0" w:type="dxa"/>
            <w:vAlign w:val="center"/>
          </w:tcPr>
          <w:p w14:paraId="2CBAFDCB">
            <w:pPr>
              <w:spacing w:line="240" w:lineRule="auto"/>
              <w:jc w:val="right"/>
            </w:pPr>
            <w:r>
              <w:rPr>
                <w:rFonts w:ascii="宋体" w:hAnsi="宋体" w:eastAsia="宋体" w:cs="宋体"/>
                <w:b w:val="0"/>
              </w:rPr>
              <w:t>5,016,725.97</w:t>
            </w:r>
          </w:p>
        </w:tc>
        <w:tc>
          <w:tcPr>
            <w:tcW w:w="0" w:type="dxa"/>
            <w:vAlign w:val="center"/>
          </w:tcPr>
          <w:p w14:paraId="7593A160">
            <w:pPr>
              <w:spacing w:line="240" w:lineRule="auto"/>
              <w:jc w:val="right"/>
            </w:pPr>
            <w:r>
              <w:rPr>
                <w:rFonts w:ascii="宋体" w:hAnsi="宋体" w:eastAsia="宋体" w:cs="宋体"/>
                <w:b w:val="0"/>
              </w:rPr>
              <w:t>19.39%</w:t>
            </w:r>
          </w:p>
        </w:tc>
      </w:tr>
      <w:tr w14:paraId="5BBE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C1B5713"/>
        </w:tc>
        <w:tc>
          <w:tcPr>
            <w:tcW w:w="0" w:type="dxa"/>
            <w:vAlign w:val="center"/>
          </w:tcPr>
          <w:p w14:paraId="48DBF8AE">
            <w:pPr>
              <w:spacing w:line="240" w:lineRule="auto"/>
              <w:jc w:val="center"/>
            </w:pPr>
            <w:r>
              <w:rPr>
                <w:rFonts w:ascii="宋体" w:hAnsi="宋体" w:eastAsia="宋体" w:cs="宋体"/>
                <w:b w:val="0"/>
              </w:rPr>
              <w:t>东方阿尔法瑞享混合发起C</w:t>
            </w:r>
          </w:p>
        </w:tc>
        <w:tc>
          <w:tcPr>
            <w:tcW w:w="0" w:type="dxa"/>
            <w:vAlign w:val="center"/>
          </w:tcPr>
          <w:p w14:paraId="21E40E5F">
            <w:pPr>
              <w:spacing w:line="240" w:lineRule="auto"/>
              <w:jc w:val="right"/>
            </w:pPr>
            <w:r>
              <w:rPr>
                <w:rFonts w:ascii="宋体" w:hAnsi="宋体" w:eastAsia="宋体" w:cs="宋体"/>
                <w:b w:val="0"/>
              </w:rPr>
              <w:t>14,002.81</w:t>
            </w:r>
          </w:p>
        </w:tc>
        <w:tc>
          <w:tcPr>
            <w:tcW w:w="0" w:type="dxa"/>
            <w:vAlign w:val="center"/>
          </w:tcPr>
          <w:p w14:paraId="7118B8B1">
            <w:pPr>
              <w:spacing w:line="240" w:lineRule="auto"/>
              <w:jc w:val="right"/>
            </w:pPr>
            <w:r>
              <w:rPr>
                <w:rFonts w:ascii="宋体" w:hAnsi="宋体" w:eastAsia="宋体" w:cs="宋体"/>
                <w:b w:val="0"/>
              </w:rPr>
              <w:t>0.00%</w:t>
            </w:r>
          </w:p>
        </w:tc>
      </w:tr>
      <w:tr w14:paraId="6D71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B1A06D9"/>
        </w:tc>
        <w:tc>
          <w:tcPr>
            <w:tcW w:w="0" w:type="dxa"/>
            <w:vAlign w:val="center"/>
          </w:tcPr>
          <w:p w14:paraId="1B2BF7F7">
            <w:pPr>
              <w:spacing w:line="240" w:lineRule="auto"/>
              <w:jc w:val="center"/>
            </w:pPr>
            <w:r>
              <w:rPr>
                <w:rFonts w:ascii="宋体" w:hAnsi="宋体" w:eastAsia="宋体" w:cs="宋体"/>
                <w:b w:val="0"/>
              </w:rPr>
              <w:t>合计</w:t>
            </w:r>
          </w:p>
        </w:tc>
        <w:tc>
          <w:tcPr>
            <w:tcW w:w="0" w:type="dxa"/>
            <w:vAlign w:val="center"/>
          </w:tcPr>
          <w:p w14:paraId="238D30BF">
            <w:pPr>
              <w:spacing w:line="240" w:lineRule="auto"/>
              <w:jc w:val="right"/>
            </w:pPr>
            <w:r>
              <w:rPr>
                <w:rFonts w:ascii="宋体" w:hAnsi="宋体" w:eastAsia="宋体" w:cs="宋体"/>
                <w:b w:val="0"/>
              </w:rPr>
              <w:t>5,030,728.78</w:t>
            </w:r>
          </w:p>
        </w:tc>
        <w:tc>
          <w:tcPr>
            <w:tcW w:w="0" w:type="dxa"/>
            <w:vAlign w:val="center"/>
          </w:tcPr>
          <w:p w14:paraId="2A9DBEF9">
            <w:pPr>
              <w:spacing w:line="240" w:lineRule="auto"/>
              <w:jc w:val="right"/>
            </w:pPr>
            <w:r>
              <w:rPr>
                <w:rFonts w:ascii="宋体" w:hAnsi="宋体" w:eastAsia="宋体" w:cs="宋体"/>
                <w:b w:val="0"/>
              </w:rPr>
              <w:t>1.01%</w:t>
            </w:r>
          </w:p>
        </w:tc>
      </w:tr>
    </w:tbl>
    <w:p w14:paraId="0CD5ABBF">
      <w:r>
        <w:rPr>
          <w:rFonts w:ascii="宋体" w:hAnsi="宋体" w:eastAsia="宋体" w:cs="宋体"/>
          <w:b w:val="0"/>
        </w:rPr>
        <w:t>注：从业人员持有基金占基金总份额比例的计算中，对下属分级基金，比例的分母采用各自级别的份额，对合计数，比例的分母采用下属分级基金份额的合计数（即期末基金份额总额）。</w:t>
      </w:r>
    </w:p>
    <w:p w14:paraId="16448E8B"/>
    <w:p w14:paraId="0FE863C5">
      <w:pPr>
        <w:pStyle w:val="3"/>
        <w:jc w:val="left"/>
      </w:pPr>
      <w:bookmarkStart w:id="53" w:name="_Toc12031"/>
      <w:r>
        <w:rPr>
          <w:rFonts w:ascii="宋体" w:hAnsi="宋体" w:eastAsia="宋体" w:cs="宋体"/>
        </w:rPr>
        <w:t>9.3 期末基金管理人的从业人员持有本开放式基金份额总量区间情况</w:t>
      </w:r>
      <w:bookmarkEnd w:id="53"/>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4"/>
        <w:gridCol w:w="1857"/>
        <w:gridCol w:w="3715"/>
      </w:tblGrid>
      <w:tr w14:paraId="6E89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1F2B4787">
            <w:pPr>
              <w:spacing w:line="240" w:lineRule="auto"/>
              <w:jc w:val="center"/>
            </w:pPr>
            <w:r>
              <w:rPr>
                <w:rFonts w:ascii="宋体" w:hAnsi="宋体" w:eastAsia="宋体" w:cs="宋体"/>
                <w:b w:val="0"/>
              </w:rPr>
              <w:t>项目</w:t>
            </w:r>
          </w:p>
        </w:tc>
        <w:tc>
          <w:tcPr>
            <w:tcW w:w="769" w:type="pct"/>
            <w:shd w:val="clear" w:color="auto" w:fill="D9D9D9"/>
            <w:vAlign w:val="center"/>
          </w:tcPr>
          <w:p w14:paraId="3BF7B4DF">
            <w:pPr>
              <w:spacing w:line="240" w:lineRule="auto"/>
              <w:jc w:val="center"/>
            </w:pPr>
            <w:r>
              <w:rPr>
                <w:rFonts w:ascii="宋体" w:hAnsi="宋体" w:eastAsia="宋体" w:cs="宋体"/>
                <w:b w:val="0"/>
              </w:rPr>
              <w:t>份额级别</w:t>
            </w:r>
          </w:p>
        </w:tc>
        <w:tc>
          <w:tcPr>
            <w:tcW w:w="1538" w:type="pct"/>
            <w:shd w:val="clear" w:color="auto" w:fill="D9D9D9"/>
            <w:vAlign w:val="center"/>
          </w:tcPr>
          <w:p w14:paraId="4F72E94A">
            <w:pPr>
              <w:spacing w:line="240" w:lineRule="auto"/>
              <w:jc w:val="center"/>
            </w:pPr>
            <w:r>
              <w:rPr>
                <w:rFonts w:ascii="宋体" w:hAnsi="宋体" w:eastAsia="宋体" w:cs="宋体"/>
                <w:b w:val="0"/>
              </w:rPr>
              <w:t>持有基金份额总量的数量区间（万份）</w:t>
            </w:r>
          </w:p>
        </w:tc>
      </w:tr>
      <w:tr w14:paraId="2E27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0C5DAEF5">
            <w:pPr>
              <w:spacing w:line="240" w:lineRule="auto"/>
              <w:jc w:val="left"/>
            </w:pPr>
            <w:r>
              <w:rPr>
                <w:rFonts w:ascii="宋体" w:hAnsi="宋体" w:eastAsia="宋体" w:cs="宋体"/>
                <w:b w:val="0"/>
              </w:rPr>
              <w:t>本公司高级管理人员、基金投资和研究部门负责人持有本开放式基金</w:t>
            </w:r>
          </w:p>
        </w:tc>
        <w:tc>
          <w:tcPr>
            <w:tcW w:w="0" w:type="dxa"/>
            <w:vAlign w:val="center"/>
          </w:tcPr>
          <w:p w14:paraId="69D04A6C">
            <w:pPr>
              <w:spacing w:line="240" w:lineRule="auto"/>
              <w:jc w:val="left"/>
            </w:pPr>
            <w:r>
              <w:rPr>
                <w:rFonts w:ascii="宋体" w:hAnsi="宋体" w:eastAsia="宋体" w:cs="宋体"/>
                <w:b w:val="0"/>
              </w:rPr>
              <w:t>东方阿尔法瑞享混合发起A</w:t>
            </w:r>
          </w:p>
        </w:tc>
        <w:tc>
          <w:tcPr>
            <w:tcW w:w="0" w:type="dxa"/>
            <w:vAlign w:val="center"/>
          </w:tcPr>
          <w:p w14:paraId="193A779C">
            <w:pPr>
              <w:spacing w:line="240" w:lineRule="auto"/>
              <w:jc w:val="right"/>
            </w:pPr>
            <w:r>
              <w:rPr>
                <w:rFonts w:ascii="宋体" w:hAnsi="宋体" w:eastAsia="宋体" w:cs="宋体"/>
                <w:b w:val="0"/>
              </w:rPr>
              <w:t>&gt;100</w:t>
            </w:r>
          </w:p>
        </w:tc>
      </w:tr>
      <w:tr w14:paraId="703B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1011D07"/>
        </w:tc>
        <w:tc>
          <w:tcPr>
            <w:tcW w:w="0" w:type="dxa"/>
            <w:vAlign w:val="center"/>
          </w:tcPr>
          <w:p w14:paraId="39DD38C9">
            <w:pPr>
              <w:spacing w:line="240" w:lineRule="auto"/>
              <w:jc w:val="left"/>
            </w:pPr>
            <w:r>
              <w:rPr>
                <w:rFonts w:ascii="宋体" w:hAnsi="宋体" w:eastAsia="宋体" w:cs="宋体"/>
                <w:b w:val="0"/>
              </w:rPr>
              <w:t>东方阿尔法瑞享混合发起C</w:t>
            </w:r>
          </w:p>
        </w:tc>
        <w:tc>
          <w:tcPr>
            <w:tcW w:w="0" w:type="dxa"/>
            <w:vAlign w:val="center"/>
          </w:tcPr>
          <w:p w14:paraId="5E7406E2">
            <w:pPr>
              <w:spacing w:line="240" w:lineRule="auto"/>
              <w:jc w:val="right"/>
            </w:pPr>
            <w:r>
              <w:rPr>
                <w:rFonts w:ascii="宋体" w:hAnsi="宋体" w:eastAsia="宋体" w:cs="宋体"/>
                <w:b w:val="0"/>
              </w:rPr>
              <w:t>0</w:t>
            </w:r>
          </w:p>
        </w:tc>
      </w:tr>
      <w:tr w14:paraId="2813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F996493"/>
        </w:tc>
        <w:tc>
          <w:tcPr>
            <w:tcW w:w="0" w:type="dxa"/>
            <w:vAlign w:val="center"/>
          </w:tcPr>
          <w:p w14:paraId="30074E7C">
            <w:pPr>
              <w:spacing w:line="240" w:lineRule="auto"/>
              <w:jc w:val="center"/>
            </w:pPr>
            <w:r>
              <w:rPr>
                <w:rFonts w:ascii="宋体" w:hAnsi="宋体" w:eastAsia="宋体" w:cs="宋体"/>
                <w:b w:val="0"/>
              </w:rPr>
              <w:t>合计</w:t>
            </w:r>
          </w:p>
        </w:tc>
        <w:tc>
          <w:tcPr>
            <w:tcW w:w="0" w:type="dxa"/>
            <w:vAlign w:val="center"/>
          </w:tcPr>
          <w:p w14:paraId="39F82BB5">
            <w:pPr>
              <w:spacing w:line="240" w:lineRule="auto"/>
              <w:jc w:val="right"/>
            </w:pPr>
            <w:r>
              <w:rPr>
                <w:rFonts w:ascii="宋体" w:hAnsi="宋体" w:eastAsia="宋体" w:cs="宋体"/>
                <w:b w:val="0"/>
              </w:rPr>
              <w:t>&gt;100</w:t>
            </w:r>
          </w:p>
        </w:tc>
      </w:tr>
      <w:tr w14:paraId="5EAB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44FD12BB">
            <w:pPr>
              <w:spacing w:line="240" w:lineRule="auto"/>
              <w:jc w:val="left"/>
            </w:pPr>
            <w:r>
              <w:rPr>
                <w:rFonts w:ascii="宋体" w:hAnsi="宋体" w:eastAsia="宋体" w:cs="宋体"/>
                <w:b w:val="0"/>
              </w:rPr>
              <w:t>本基金基金经理持有本开放式基金</w:t>
            </w:r>
          </w:p>
        </w:tc>
        <w:tc>
          <w:tcPr>
            <w:tcW w:w="0" w:type="dxa"/>
            <w:vAlign w:val="center"/>
          </w:tcPr>
          <w:p w14:paraId="1C4008D8">
            <w:pPr>
              <w:spacing w:line="240" w:lineRule="auto"/>
              <w:jc w:val="left"/>
            </w:pPr>
            <w:r>
              <w:rPr>
                <w:rFonts w:ascii="宋体" w:hAnsi="宋体" w:eastAsia="宋体" w:cs="宋体"/>
                <w:b w:val="0"/>
              </w:rPr>
              <w:t>东方阿尔法瑞享混合发起A</w:t>
            </w:r>
          </w:p>
        </w:tc>
        <w:tc>
          <w:tcPr>
            <w:tcW w:w="0" w:type="dxa"/>
            <w:vAlign w:val="center"/>
          </w:tcPr>
          <w:p w14:paraId="1027068F">
            <w:pPr>
              <w:spacing w:line="240" w:lineRule="auto"/>
              <w:jc w:val="right"/>
            </w:pPr>
            <w:r>
              <w:rPr>
                <w:rFonts w:ascii="宋体" w:hAnsi="宋体" w:eastAsia="宋体" w:cs="宋体"/>
                <w:b w:val="0"/>
              </w:rPr>
              <w:t>50~100</w:t>
            </w:r>
          </w:p>
        </w:tc>
      </w:tr>
      <w:tr w14:paraId="743B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3104F37"/>
        </w:tc>
        <w:tc>
          <w:tcPr>
            <w:tcW w:w="0" w:type="dxa"/>
            <w:vAlign w:val="center"/>
          </w:tcPr>
          <w:p w14:paraId="784E2E81">
            <w:pPr>
              <w:spacing w:line="240" w:lineRule="auto"/>
              <w:jc w:val="left"/>
            </w:pPr>
            <w:r>
              <w:rPr>
                <w:rFonts w:ascii="宋体" w:hAnsi="宋体" w:eastAsia="宋体" w:cs="宋体"/>
                <w:b w:val="0"/>
              </w:rPr>
              <w:t>东方阿尔法瑞享混合发起C</w:t>
            </w:r>
          </w:p>
        </w:tc>
        <w:tc>
          <w:tcPr>
            <w:tcW w:w="0" w:type="dxa"/>
            <w:vAlign w:val="center"/>
          </w:tcPr>
          <w:p w14:paraId="53ED148C">
            <w:pPr>
              <w:spacing w:line="240" w:lineRule="auto"/>
              <w:jc w:val="right"/>
            </w:pPr>
            <w:r>
              <w:rPr>
                <w:rFonts w:ascii="宋体" w:hAnsi="宋体" w:eastAsia="宋体" w:cs="宋体"/>
                <w:b w:val="0"/>
              </w:rPr>
              <w:t>0</w:t>
            </w:r>
          </w:p>
        </w:tc>
      </w:tr>
      <w:tr w14:paraId="4B08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CD402E9"/>
        </w:tc>
        <w:tc>
          <w:tcPr>
            <w:tcW w:w="0" w:type="dxa"/>
            <w:vAlign w:val="center"/>
          </w:tcPr>
          <w:p w14:paraId="0A04BCC0">
            <w:pPr>
              <w:spacing w:line="240" w:lineRule="auto"/>
              <w:jc w:val="center"/>
            </w:pPr>
            <w:r>
              <w:rPr>
                <w:rFonts w:ascii="宋体" w:hAnsi="宋体" w:eastAsia="宋体" w:cs="宋体"/>
                <w:b w:val="0"/>
              </w:rPr>
              <w:t>合计</w:t>
            </w:r>
          </w:p>
        </w:tc>
        <w:tc>
          <w:tcPr>
            <w:tcW w:w="0" w:type="dxa"/>
            <w:vAlign w:val="center"/>
          </w:tcPr>
          <w:p w14:paraId="12D757ED">
            <w:pPr>
              <w:spacing w:line="240" w:lineRule="auto"/>
              <w:jc w:val="right"/>
            </w:pPr>
            <w:r>
              <w:rPr>
                <w:rFonts w:ascii="宋体" w:hAnsi="宋体" w:eastAsia="宋体" w:cs="宋体"/>
                <w:b w:val="0"/>
              </w:rPr>
              <w:t>50~100</w:t>
            </w:r>
          </w:p>
        </w:tc>
      </w:tr>
    </w:tbl>
    <w:p w14:paraId="10D139D6"/>
    <w:p w14:paraId="4E782565">
      <w:pPr>
        <w:pStyle w:val="3"/>
        <w:jc w:val="left"/>
      </w:pPr>
      <w:bookmarkStart w:id="54" w:name="_Toc31834"/>
      <w:r>
        <w:rPr>
          <w:rFonts w:ascii="宋体" w:hAnsi="宋体" w:eastAsia="宋体" w:cs="宋体"/>
        </w:rPr>
        <w:t>9.4 发起式基金发起资金持有份额情况</w:t>
      </w:r>
      <w:bookmarkEnd w:id="54"/>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581"/>
        <w:gridCol w:w="1531"/>
        <w:gridCol w:w="1581"/>
        <w:gridCol w:w="1531"/>
        <w:gridCol w:w="1531"/>
      </w:tblGrid>
      <w:tr w14:paraId="18F6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shd w:val="clear" w:color="auto" w:fill="D9D9D9"/>
            <w:vAlign w:val="center"/>
          </w:tcPr>
          <w:p w14:paraId="5EAAF81A">
            <w:pPr>
              <w:spacing w:line="240" w:lineRule="auto"/>
              <w:jc w:val="center"/>
            </w:pPr>
            <w:r>
              <w:rPr>
                <w:rFonts w:ascii="宋体" w:hAnsi="宋体" w:eastAsia="宋体" w:cs="宋体"/>
                <w:b w:val="0"/>
              </w:rPr>
              <w:t>项目</w:t>
            </w:r>
          </w:p>
        </w:tc>
        <w:tc>
          <w:tcPr>
            <w:tcW w:w="769" w:type="pct"/>
            <w:shd w:val="clear" w:color="auto" w:fill="D9D9D9"/>
            <w:vAlign w:val="center"/>
          </w:tcPr>
          <w:p w14:paraId="4A3E2469">
            <w:pPr>
              <w:spacing w:line="240" w:lineRule="auto"/>
              <w:jc w:val="center"/>
            </w:pPr>
            <w:r>
              <w:rPr>
                <w:rFonts w:ascii="宋体" w:hAnsi="宋体" w:eastAsia="宋体" w:cs="宋体"/>
                <w:b w:val="0"/>
              </w:rPr>
              <w:t>持有份额总数</w:t>
            </w:r>
          </w:p>
        </w:tc>
        <w:tc>
          <w:tcPr>
            <w:tcW w:w="769" w:type="pct"/>
            <w:shd w:val="clear" w:color="auto" w:fill="D9D9D9"/>
            <w:vAlign w:val="center"/>
          </w:tcPr>
          <w:p w14:paraId="58736BE9">
            <w:pPr>
              <w:spacing w:line="240" w:lineRule="auto"/>
              <w:jc w:val="center"/>
            </w:pPr>
            <w:r>
              <w:rPr>
                <w:rFonts w:ascii="宋体" w:hAnsi="宋体" w:eastAsia="宋体" w:cs="宋体"/>
                <w:b w:val="0"/>
              </w:rPr>
              <w:t>持有份额占基金总份额比例</w:t>
            </w:r>
          </w:p>
        </w:tc>
        <w:tc>
          <w:tcPr>
            <w:tcW w:w="769" w:type="pct"/>
            <w:shd w:val="clear" w:color="auto" w:fill="D9D9D9"/>
            <w:vAlign w:val="center"/>
          </w:tcPr>
          <w:p w14:paraId="6F9327CC">
            <w:pPr>
              <w:spacing w:line="240" w:lineRule="auto"/>
              <w:jc w:val="center"/>
            </w:pPr>
            <w:r>
              <w:rPr>
                <w:rFonts w:ascii="宋体" w:hAnsi="宋体" w:eastAsia="宋体" w:cs="宋体"/>
                <w:b w:val="0"/>
              </w:rPr>
              <w:t>发起份额总数</w:t>
            </w:r>
          </w:p>
        </w:tc>
        <w:tc>
          <w:tcPr>
            <w:tcW w:w="769" w:type="pct"/>
            <w:shd w:val="clear" w:color="auto" w:fill="D9D9D9"/>
            <w:vAlign w:val="center"/>
          </w:tcPr>
          <w:p w14:paraId="639EF917">
            <w:pPr>
              <w:spacing w:line="240" w:lineRule="auto"/>
              <w:jc w:val="center"/>
            </w:pPr>
            <w:r>
              <w:rPr>
                <w:rFonts w:ascii="宋体" w:hAnsi="宋体" w:eastAsia="宋体" w:cs="宋体"/>
                <w:b w:val="0"/>
              </w:rPr>
              <w:t>发起份额占基金总份额比例</w:t>
            </w:r>
          </w:p>
        </w:tc>
        <w:tc>
          <w:tcPr>
            <w:tcW w:w="769" w:type="pct"/>
            <w:shd w:val="clear" w:color="auto" w:fill="D9D9D9"/>
            <w:vAlign w:val="center"/>
          </w:tcPr>
          <w:p w14:paraId="0F1E90C2">
            <w:pPr>
              <w:spacing w:line="240" w:lineRule="auto"/>
              <w:jc w:val="center"/>
            </w:pPr>
            <w:r>
              <w:rPr>
                <w:rFonts w:ascii="宋体" w:hAnsi="宋体" w:eastAsia="宋体" w:cs="宋体"/>
                <w:b w:val="0"/>
              </w:rPr>
              <w:t>发起份额承诺持有期限</w:t>
            </w:r>
          </w:p>
        </w:tc>
      </w:tr>
      <w:tr w14:paraId="0B49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83C0C0">
            <w:pPr>
              <w:spacing w:line="240" w:lineRule="auto"/>
              <w:jc w:val="left"/>
            </w:pPr>
            <w:r>
              <w:rPr>
                <w:rFonts w:ascii="宋体" w:hAnsi="宋体" w:eastAsia="宋体" w:cs="宋体"/>
                <w:b w:val="0"/>
              </w:rPr>
              <w:t>基金管理人固有资金</w:t>
            </w:r>
          </w:p>
        </w:tc>
        <w:tc>
          <w:tcPr>
            <w:tcW w:w="0" w:type="dxa"/>
            <w:vAlign w:val="center"/>
          </w:tcPr>
          <w:p w14:paraId="42875243">
            <w:pPr>
              <w:spacing w:line="240" w:lineRule="auto"/>
              <w:jc w:val="right"/>
            </w:pPr>
            <w:r>
              <w:rPr>
                <w:rFonts w:ascii="宋体" w:hAnsi="宋体" w:eastAsia="宋体" w:cs="宋体"/>
                <w:b w:val="0"/>
              </w:rPr>
              <w:t>5,000,583.45</w:t>
            </w:r>
          </w:p>
        </w:tc>
        <w:tc>
          <w:tcPr>
            <w:tcW w:w="0" w:type="dxa"/>
            <w:vAlign w:val="center"/>
          </w:tcPr>
          <w:p w14:paraId="534D1C9D">
            <w:pPr>
              <w:spacing w:line="240" w:lineRule="auto"/>
              <w:jc w:val="right"/>
            </w:pPr>
            <w:r>
              <w:rPr>
                <w:rFonts w:ascii="宋体" w:hAnsi="宋体" w:eastAsia="宋体" w:cs="宋体"/>
                <w:b w:val="0"/>
              </w:rPr>
              <w:t>1.01%</w:t>
            </w:r>
          </w:p>
        </w:tc>
        <w:tc>
          <w:tcPr>
            <w:tcW w:w="0" w:type="dxa"/>
            <w:vAlign w:val="center"/>
          </w:tcPr>
          <w:p w14:paraId="2CDADFB5">
            <w:pPr>
              <w:spacing w:line="240" w:lineRule="auto"/>
              <w:jc w:val="right"/>
            </w:pPr>
            <w:r>
              <w:rPr>
                <w:rFonts w:ascii="宋体" w:hAnsi="宋体" w:eastAsia="宋体" w:cs="宋体"/>
                <w:b w:val="0"/>
              </w:rPr>
              <w:t>5,000,583.45</w:t>
            </w:r>
          </w:p>
        </w:tc>
        <w:tc>
          <w:tcPr>
            <w:tcW w:w="0" w:type="dxa"/>
            <w:vAlign w:val="center"/>
          </w:tcPr>
          <w:p w14:paraId="5C1ECD4A">
            <w:pPr>
              <w:spacing w:line="240" w:lineRule="auto"/>
              <w:jc w:val="right"/>
            </w:pPr>
            <w:r>
              <w:rPr>
                <w:rFonts w:ascii="宋体" w:hAnsi="宋体" w:eastAsia="宋体" w:cs="宋体"/>
                <w:b w:val="0"/>
              </w:rPr>
              <w:t>1.01%</w:t>
            </w:r>
          </w:p>
        </w:tc>
        <w:tc>
          <w:tcPr>
            <w:tcW w:w="0" w:type="dxa"/>
            <w:vAlign w:val="center"/>
          </w:tcPr>
          <w:p w14:paraId="7613FD5D">
            <w:pPr>
              <w:spacing w:line="240" w:lineRule="auto"/>
              <w:jc w:val="right"/>
            </w:pPr>
            <w:r>
              <w:rPr>
                <w:rFonts w:ascii="宋体" w:hAnsi="宋体" w:eastAsia="宋体" w:cs="宋体"/>
                <w:b w:val="0"/>
              </w:rPr>
              <w:t>自合同生效之日起不少于3年</w:t>
            </w:r>
          </w:p>
        </w:tc>
      </w:tr>
      <w:tr w14:paraId="66CC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198ADC">
            <w:pPr>
              <w:spacing w:line="240" w:lineRule="auto"/>
              <w:jc w:val="left"/>
            </w:pPr>
            <w:r>
              <w:rPr>
                <w:rFonts w:ascii="宋体" w:hAnsi="宋体" w:eastAsia="宋体" w:cs="宋体"/>
                <w:b w:val="0"/>
              </w:rPr>
              <w:t>基金管理人高级管理人员</w:t>
            </w:r>
          </w:p>
        </w:tc>
        <w:tc>
          <w:tcPr>
            <w:tcW w:w="0" w:type="dxa"/>
            <w:vAlign w:val="center"/>
          </w:tcPr>
          <w:p w14:paraId="281F95F4">
            <w:pPr>
              <w:spacing w:line="240" w:lineRule="auto"/>
              <w:jc w:val="right"/>
            </w:pPr>
            <w:r>
              <w:rPr>
                <w:rFonts w:ascii="宋体" w:hAnsi="宋体" w:eastAsia="宋体" w:cs="宋体"/>
                <w:b w:val="0"/>
              </w:rPr>
              <w:t>4,502,163.68</w:t>
            </w:r>
          </w:p>
        </w:tc>
        <w:tc>
          <w:tcPr>
            <w:tcW w:w="0" w:type="dxa"/>
            <w:vAlign w:val="center"/>
          </w:tcPr>
          <w:p w14:paraId="725F1D67">
            <w:pPr>
              <w:spacing w:line="240" w:lineRule="auto"/>
              <w:jc w:val="right"/>
            </w:pPr>
            <w:r>
              <w:rPr>
                <w:rFonts w:ascii="宋体" w:hAnsi="宋体" w:eastAsia="宋体" w:cs="宋体"/>
                <w:b w:val="0"/>
              </w:rPr>
              <w:t>0.91%</w:t>
            </w:r>
          </w:p>
        </w:tc>
        <w:tc>
          <w:tcPr>
            <w:tcW w:w="0" w:type="dxa"/>
            <w:vAlign w:val="center"/>
          </w:tcPr>
          <w:p w14:paraId="7493F226">
            <w:pPr>
              <w:spacing w:line="240" w:lineRule="auto"/>
              <w:jc w:val="right"/>
            </w:pPr>
            <w:r>
              <w:rPr>
                <w:rFonts w:ascii="宋体" w:hAnsi="宋体" w:eastAsia="宋体" w:cs="宋体"/>
                <w:b w:val="0"/>
              </w:rPr>
              <w:t>4,502,163.68</w:t>
            </w:r>
          </w:p>
        </w:tc>
        <w:tc>
          <w:tcPr>
            <w:tcW w:w="0" w:type="dxa"/>
            <w:vAlign w:val="center"/>
          </w:tcPr>
          <w:p w14:paraId="589A96DB">
            <w:pPr>
              <w:spacing w:line="240" w:lineRule="auto"/>
              <w:jc w:val="right"/>
            </w:pPr>
            <w:r>
              <w:rPr>
                <w:rFonts w:ascii="宋体" w:hAnsi="宋体" w:eastAsia="宋体" w:cs="宋体"/>
                <w:b w:val="0"/>
              </w:rPr>
              <w:t>0.91%</w:t>
            </w:r>
          </w:p>
        </w:tc>
        <w:tc>
          <w:tcPr>
            <w:tcW w:w="0" w:type="dxa"/>
            <w:vAlign w:val="center"/>
          </w:tcPr>
          <w:p w14:paraId="46102E83">
            <w:pPr>
              <w:spacing w:line="240" w:lineRule="auto"/>
              <w:jc w:val="right"/>
            </w:pPr>
            <w:r>
              <w:rPr>
                <w:rFonts w:ascii="宋体" w:hAnsi="宋体" w:eastAsia="宋体" w:cs="宋体"/>
                <w:b w:val="0"/>
              </w:rPr>
              <w:t>自合同生效之日起不少于3年</w:t>
            </w:r>
          </w:p>
        </w:tc>
      </w:tr>
      <w:tr w14:paraId="3C21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01ED90">
            <w:pPr>
              <w:spacing w:line="240" w:lineRule="auto"/>
              <w:jc w:val="left"/>
            </w:pPr>
            <w:r>
              <w:rPr>
                <w:rFonts w:ascii="宋体" w:hAnsi="宋体" w:eastAsia="宋体" w:cs="宋体"/>
                <w:b w:val="0"/>
              </w:rPr>
              <w:t>基金经理等人员</w:t>
            </w:r>
          </w:p>
        </w:tc>
        <w:tc>
          <w:tcPr>
            <w:tcW w:w="0" w:type="dxa"/>
            <w:vAlign w:val="center"/>
          </w:tcPr>
          <w:p w14:paraId="3FD84859">
            <w:pPr>
              <w:spacing w:line="240" w:lineRule="auto"/>
              <w:jc w:val="right"/>
            </w:pPr>
            <w:r>
              <w:rPr>
                <w:rFonts w:ascii="宋体" w:hAnsi="宋体" w:eastAsia="宋体" w:cs="宋体"/>
                <w:b w:val="0"/>
              </w:rPr>
              <w:t>509,448.23</w:t>
            </w:r>
          </w:p>
        </w:tc>
        <w:tc>
          <w:tcPr>
            <w:tcW w:w="0" w:type="dxa"/>
            <w:vAlign w:val="center"/>
          </w:tcPr>
          <w:p w14:paraId="7DE8550A">
            <w:pPr>
              <w:spacing w:line="240" w:lineRule="auto"/>
              <w:jc w:val="right"/>
            </w:pPr>
            <w:r>
              <w:rPr>
                <w:rFonts w:ascii="宋体" w:hAnsi="宋体" w:eastAsia="宋体" w:cs="宋体"/>
                <w:b w:val="0"/>
              </w:rPr>
              <w:t>0.10%</w:t>
            </w:r>
          </w:p>
        </w:tc>
        <w:tc>
          <w:tcPr>
            <w:tcW w:w="0" w:type="dxa"/>
            <w:vAlign w:val="center"/>
          </w:tcPr>
          <w:p w14:paraId="17ABEBA0">
            <w:pPr>
              <w:spacing w:line="240" w:lineRule="auto"/>
              <w:jc w:val="right"/>
            </w:pPr>
            <w:r>
              <w:rPr>
                <w:rFonts w:ascii="宋体" w:hAnsi="宋体" w:eastAsia="宋体" w:cs="宋体"/>
                <w:b w:val="0"/>
              </w:rPr>
              <w:t>509,448.23</w:t>
            </w:r>
          </w:p>
        </w:tc>
        <w:tc>
          <w:tcPr>
            <w:tcW w:w="0" w:type="dxa"/>
            <w:vAlign w:val="center"/>
          </w:tcPr>
          <w:p w14:paraId="12258DAA">
            <w:pPr>
              <w:spacing w:line="240" w:lineRule="auto"/>
              <w:jc w:val="right"/>
            </w:pPr>
            <w:r>
              <w:rPr>
                <w:rFonts w:ascii="宋体" w:hAnsi="宋体" w:eastAsia="宋体" w:cs="宋体"/>
                <w:b w:val="0"/>
              </w:rPr>
              <w:t>0.10%</w:t>
            </w:r>
          </w:p>
        </w:tc>
        <w:tc>
          <w:tcPr>
            <w:tcW w:w="0" w:type="dxa"/>
            <w:vAlign w:val="center"/>
          </w:tcPr>
          <w:p w14:paraId="5D2A47B2">
            <w:pPr>
              <w:spacing w:line="240" w:lineRule="auto"/>
              <w:jc w:val="right"/>
            </w:pPr>
            <w:r>
              <w:rPr>
                <w:rFonts w:ascii="宋体" w:hAnsi="宋体" w:eastAsia="宋体" w:cs="宋体"/>
                <w:b w:val="0"/>
              </w:rPr>
              <w:t>自合同生效之日起不少于3年</w:t>
            </w:r>
          </w:p>
        </w:tc>
      </w:tr>
      <w:tr w14:paraId="0544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15EB6B">
            <w:pPr>
              <w:spacing w:line="240" w:lineRule="auto"/>
              <w:jc w:val="left"/>
            </w:pPr>
            <w:r>
              <w:rPr>
                <w:rFonts w:ascii="宋体" w:hAnsi="宋体" w:eastAsia="宋体" w:cs="宋体"/>
                <w:b w:val="0"/>
              </w:rPr>
              <w:t>基金管理人股东</w:t>
            </w:r>
          </w:p>
        </w:tc>
        <w:tc>
          <w:tcPr>
            <w:tcW w:w="0" w:type="dxa"/>
            <w:vAlign w:val="center"/>
          </w:tcPr>
          <w:p w14:paraId="704EF70B">
            <w:pPr>
              <w:spacing w:line="240" w:lineRule="auto"/>
              <w:jc w:val="right"/>
            </w:pPr>
            <w:r>
              <w:rPr>
                <w:rFonts w:ascii="宋体" w:hAnsi="宋体" w:eastAsia="宋体" w:cs="宋体"/>
                <w:b w:val="0"/>
              </w:rPr>
              <w:t>-</w:t>
            </w:r>
          </w:p>
        </w:tc>
        <w:tc>
          <w:tcPr>
            <w:tcW w:w="0" w:type="dxa"/>
            <w:vAlign w:val="center"/>
          </w:tcPr>
          <w:p w14:paraId="1A7E1E4A">
            <w:pPr>
              <w:spacing w:line="240" w:lineRule="auto"/>
              <w:jc w:val="right"/>
            </w:pPr>
            <w:r>
              <w:rPr>
                <w:rFonts w:ascii="宋体" w:hAnsi="宋体" w:eastAsia="宋体" w:cs="宋体"/>
                <w:b w:val="0"/>
              </w:rPr>
              <w:t>-</w:t>
            </w:r>
          </w:p>
        </w:tc>
        <w:tc>
          <w:tcPr>
            <w:tcW w:w="0" w:type="dxa"/>
            <w:vAlign w:val="center"/>
          </w:tcPr>
          <w:p w14:paraId="4B31F9EB">
            <w:pPr>
              <w:spacing w:line="240" w:lineRule="auto"/>
              <w:jc w:val="right"/>
            </w:pPr>
            <w:r>
              <w:rPr>
                <w:rFonts w:ascii="宋体" w:hAnsi="宋体" w:eastAsia="宋体" w:cs="宋体"/>
                <w:b w:val="0"/>
              </w:rPr>
              <w:t>-</w:t>
            </w:r>
          </w:p>
        </w:tc>
        <w:tc>
          <w:tcPr>
            <w:tcW w:w="0" w:type="dxa"/>
            <w:vAlign w:val="center"/>
          </w:tcPr>
          <w:p w14:paraId="6DE1D19B">
            <w:pPr>
              <w:spacing w:line="240" w:lineRule="auto"/>
              <w:jc w:val="right"/>
            </w:pPr>
            <w:r>
              <w:rPr>
                <w:rFonts w:ascii="宋体" w:hAnsi="宋体" w:eastAsia="宋体" w:cs="宋体"/>
                <w:b w:val="0"/>
              </w:rPr>
              <w:t>-</w:t>
            </w:r>
          </w:p>
        </w:tc>
        <w:tc>
          <w:tcPr>
            <w:tcW w:w="0" w:type="dxa"/>
            <w:vAlign w:val="center"/>
          </w:tcPr>
          <w:p w14:paraId="210CC019">
            <w:pPr>
              <w:spacing w:line="240" w:lineRule="auto"/>
              <w:jc w:val="right"/>
            </w:pPr>
            <w:r>
              <w:rPr>
                <w:rFonts w:ascii="宋体" w:hAnsi="宋体" w:eastAsia="宋体" w:cs="宋体"/>
                <w:b w:val="0"/>
              </w:rPr>
              <w:t>-</w:t>
            </w:r>
          </w:p>
        </w:tc>
      </w:tr>
      <w:tr w14:paraId="047B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0AD928">
            <w:pPr>
              <w:spacing w:line="240" w:lineRule="auto"/>
              <w:jc w:val="left"/>
            </w:pPr>
            <w:r>
              <w:rPr>
                <w:rFonts w:ascii="宋体" w:hAnsi="宋体" w:eastAsia="宋体" w:cs="宋体"/>
                <w:b w:val="0"/>
              </w:rPr>
              <w:t>其他</w:t>
            </w:r>
          </w:p>
        </w:tc>
        <w:tc>
          <w:tcPr>
            <w:tcW w:w="0" w:type="dxa"/>
            <w:vAlign w:val="center"/>
          </w:tcPr>
          <w:p w14:paraId="38549DC3">
            <w:pPr>
              <w:spacing w:line="240" w:lineRule="auto"/>
              <w:jc w:val="right"/>
            </w:pPr>
            <w:r>
              <w:rPr>
                <w:rFonts w:ascii="宋体" w:hAnsi="宋体" w:eastAsia="宋体" w:cs="宋体"/>
                <w:b w:val="0"/>
              </w:rPr>
              <w:t>-</w:t>
            </w:r>
          </w:p>
        </w:tc>
        <w:tc>
          <w:tcPr>
            <w:tcW w:w="0" w:type="dxa"/>
            <w:vAlign w:val="center"/>
          </w:tcPr>
          <w:p w14:paraId="22C47FA0">
            <w:pPr>
              <w:spacing w:line="240" w:lineRule="auto"/>
              <w:jc w:val="right"/>
            </w:pPr>
            <w:r>
              <w:rPr>
                <w:rFonts w:ascii="宋体" w:hAnsi="宋体" w:eastAsia="宋体" w:cs="宋体"/>
                <w:b w:val="0"/>
              </w:rPr>
              <w:t>-</w:t>
            </w:r>
          </w:p>
        </w:tc>
        <w:tc>
          <w:tcPr>
            <w:tcW w:w="0" w:type="dxa"/>
            <w:vAlign w:val="center"/>
          </w:tcPr>
          <w:p w14:paraId="38C5A720">
            <w:pPr>
              <w:spacing w:line="240" w:lineRule="auto"/>
              <w:jc w:val="right"/>
            </w:pPr>
            <w:r>
              <w:rPr>
                <w:rFonts w:ascii="宋体" w:hAnsi="宋体" w:eastAsia="宋体" w:cs="宋体"/>
                <w:b w:val="0"/>
              </w:rPr>
              <w:t>-</w:t>
            </w:r>
          </w:p>
        </w:tc>
        <w:tc>
          <w:tcPr>
            <w:tcW w:w="0" w:type="dxa"/>
            <w:vAlign w:val="center"/>
          </w:tcPr>
          <w:p w14:paraId="52621ADF">
            <w:pPr>
              <w:spacing w:line="240" w:lineRule="auto"/>
              <w:jc w:val="right"/>
            </w:pPr>
            <w:r>
              <w:rPr>
                <w:rFonts w:ascii="宋体" w:hAnsi="宋体" w:eastAsia="宋体" w:cs="宋体"/>
                <w:b w:val="0"/>
              </w:rPr>
              <w:t>-</w:t>
            </w:r>
          </w:p>
        </w:tc>
        <w:tc>
          <w:tcPr>
            <w:tcW w:w="0" w:type="dxa"/>
            <w:vAlign w:val="center"/>
          </w:tcPr>
          <w:p w14:paraId="7E8C7941">
            <w:pPr>
              <w:spacing w:line="240" w:lineRule="auto"/>
              <w:jc w:val="right"/>
            </w:pPr>
            <w:r>
              <w:rPr>
                <w:rFonts w:ascii="宋体" w:hAnsi="宋体" w:eastAsia="宋体" w:cs="宋体"/>
                <w:b w:val="0"/>
              </w:rPr>
              <w:t>-</w:t>
            </w:r>
          </w:p>
        </w:tc>
      </w:tr>
      <w:tr w14:paraId="7B45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538D57">
            <w:pPr>
              <w:spacing w:line="240" w:lineRule="auto"/>
              <w:jc w:val="left"/>
            </w:pPr>
            <w:r>
              <w:rPr>
                <w:rFonts w:ascii="宋体" w:hAnsi="宋体" w:eastAsia="宋体" w:cs="宋体"/>
                <w:b w:val="0"/>
              </w:rPr>
              <w:t>合计</w:t>
            </w:r>
          </w:p>
        </w:tc>
        <w:tc>
          <w:tcPr>
            <w:tcW w:w="0" w:type="dxa"/>
            <w:vAlign w:val="center"/>
          </w:tcPr>
          <w:p w14:paraId="495135C4">
            <w:pPr>
              <w:spacing w:line="240" w:lineRule="auto"/>
              <w:jc w:val="right"/>
            </w:pPr>
            <w:r>
              <w:rPr>
                <w:rFonts w:ascii="宋体" w:hAnsi="宋体" w:eastAsia="宋体" w:cs="宋体"/>
                <w:b w:val="0"/>
              </w:rPr>
              <w:t>10,012,195.36</w:t>
            </w:r>
          </w:p>
        </w:tc>
        <w:tc>
          <w:tcPr>
            <w:tcW w:w="0" w:type="dxa"/>
            <w:vAlign w:val="center"/>
          </w:tcPr>
          <w:p w14:paraId="1FC4D027">
            <w:pPr>
              <w:spacing w:line="240" w:lineRule="auto"/>
              <w:jc w:val="right"/>
            </w:pPr>
            <w:r>
              <w:rPr>
                <w:rFonts w:ascii="宋体" w:hAnsi="宋体" w:eastAsia="宋体" w:cs="宋体"/>
                <w:b w:val="0"/>
              </w:rPr>
              <w:t>2.02%</w:t>
            </w:r>
          </w:p>
        </w:tc>
        <w:tc>
          <w:tcPr>
            <w:tcW w:w="0" w:type="dxa"/>
            <w:vAlign w:val="center"/>
          </w:tcPr>
          <w:p w14:paraId="4599ABC5">
            <w:pPr>
              <w:spacing w:line="240" w:lineRule="auto"/>
              <w:jc w:val="right"/>
            </w:pPr>
            <w:r>
              <w:rPr>
                <w:rFonts w:ascii="宋体" w:hAnsi="宋体" w:eastAsia="宋体" w:cs="宋体"/>
                <w:b w:val="0"/>
              </w:rPr>
              <w:t>10,012,195.36</w:t>
            </w:r>
          </w:p>
        </w:tc>
        <w:tc>
          <w:tcPr>
            <w:tcW w:w="0" w:type="dxa"/>
            <w:vAlign w:val="center"/>
          </w:tcPr>
          <w:p w14:paraId="41331416">
            <w:pPr>
              <w:spacing w:line="240" w:lineRule="auto"/>
              <w:jc w:val="right"/>
            </w:pPr>
            <w:r>
              <w:rPr>
                <w:rFonts w:ascii="宋体" w:hAnsi="宋体" w:eastAsia="宋体" w:cs="宋体"/>
                <w:b w:val="0"/>
              </w:rPr>
              <w:t>2.02%</w:t>
            </w:r>
          </w:p>
        </w:tc>
        <w:tc>
          <w:tcPr>
            <w:tcW w:w="0" w:type="dxa"/>
            <w:vAlign w:val="center"/>
          </w:tcPr>
          <w:p w14:paraId="0F1D902A">
            <w:pPr>
              <w:spacing w:line="240" w:lineRule="auto"/>
              <w:jc w:val="right"/>
            </w:pPr>
            <w:r>
              <w:rPr>
                <w:rFonts w:ascii="宋体" w:hAnsi="宋体" w:eastAsia="宋体" w:cs="宋体"/>
                <w:b w:val="0"/>
              </w:rPr>
              <w:t>-</w:t>
            </w:r>
          </w:p>
        </w:tc>
      </w:tr>
    </w:tbl>
    <w:p w14:paraId="439D458B">
      <w:pPr>
        <w:pStyle w:val="2"/>
        <w:jc w:val="center"/>
      </w:pPr>
      <w:bookmarkStart w:id="55" w:name="_Toc15989"/>
      <w:r>
        <w:rPr>
          <w:rFonts w:ascii="宋体" w:hAnsi="宋体" w:eastAsia="宋体" w:cs="宋体"/>
        </w:rPr>
        <w:t>§10 开放式基金份额变动</w:t>
      </w:r>
      <w:bookmarkEnd w:id="55"/>
    </w:p>
    <w:p w14:paraId="31B39393">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6"/>
        <w:gridCol w:w="2460"/>
        <w:gridCol w:w="2460"/>
      </w:tblGrid>
      <w:tr w14:paraId="4F00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14:paraId="149F3123">
            <w:pPr>
              <w:spacing w:line="240" w:lineRule="auto"/>
              <w:jc w:val="center"/>
            </w:pPr>
          </w:p>
        </w:tc>
        <w:tc>
          <w:tcPr>
            <w:tcW w:w="1300" w:type="pct"/>
            <w:vAlign w:val="center"/>
          </w:tcPr>
          <w:p w14:paraId="535C98F9">
            <w:pPr>
              <w:spacing w:line="240" w:lineRule="auto"/>
              <w:jc w:val="center"/>
            </w:pPr>
            <w:r>
              <w:rPr>
                <w:rFonts w:ascii="宋体" w:hAnsi="宋体" w:eastAsia="宋体" w:cs="宋体"/>
                <w:b w:val="0"/>
              </w:rPr>
              <w:t>东方阿尔法瑞享混合发起A</w:t>
            </w:r>
          </w:p>
        </w:tc>
        <w:tc>
          <w:tcPr>
            <w:tcW w:w="1300" w:type="pct"/>
            <w:vAlign w:val="center"/>
          </w:tcPr>
          <w:p w14:paraId="7A53DDC8">
            <w:pPr>
              <w:spacing w:line="240" w:lineRule="auto"/>
              <w:jc w:val="center"/>
            </w:pPr>
            <w:r>
              <w:rPr>
                <w:rFonts w:ascii="宋体" w:hAnsi="宋体" w:eastAsia="宋体" w:cs="宋体"/>
                <w:b w:val="0"/>
              </w:rPr>
              <w:t>东方阿尔法瑞享混合发起C</w:t>
            </w:r>
          </w:p>
        </w:tc>
      </w:tr>
      <w:tr w14:paraId="23EB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844E21">
            <w:pPr>
              <w:spacing w:line="240" w:lineRule="auto"/>
              <w:jc w:val="left"/>
            </w:pPr>
            <w:r>
              <w:rPr>
                <w:rFonts w:ascii="宋体" w:hAnsi="宋体" w:eastAsia="宋体" w:cs="宋体"/>
                <w:b w:val="0"/>
              </w:rPr>
              <w:t>基金合同生效日（2025年10月21日）基金份额总额</w:t>
            </w:r>
          </w:p>
        </w:tc>
        <w:tc>
          <w:tcPr>
            <w:tcW w:w="1300" w:type="pct"/>
            <w:vAlign w:val="center"/>
          </w:tcPr>
          <w:p w14:paraId="0BDF7381">
            <w:pPr>
              <w:spacing w:line="240" w:lineRule="auto"/>
              <w:jc w:val="right"/>
            </w:pPr>
            <w:r>
              <w:rPr>
                <w:rFonts w:ascii="宋体" w:hAnsi="宋体" w:eastAsia="宋体" w:cs="宋体"/>
                <w:b w:val="0"/>
              </w:rPr>
              <w:t>10,103,825.60</w:t>
            </w:r>
          </w:p>
        </w:tc>
        <w:tc>
          <w:tcPr>
            <w:tcW w:w="1300" w:type="pct"/>
            <w:vAlign w:val="center"/>
          </w:tcPr>
          <w:p w14:paraId="2060D804">
            <w:pPr>
              <w:spacing w:line="240" w:lineRule="auto"/>
              <w:jc w:val="right"/>
            </w:pPr>
            <w:r>
              <w:rPr>
                <w:rFonts w:ascii="宋体" w:hAnsi="宋体" w:eastAsia="宋体" w:cs="宋体"/>
                <w:b w:val="0"/>
              </w:rPr>
              <w:t>1,146,252.81</w:t>
            </w:r>
          </w:p>
        </w:tc>
      </w:tr>
      <w:tr w14:paraId="383D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D611CB">
            <w:pPr>
              <w:spacing w:line="240" w:lineRule="auto"/>
              <w:jc w:val="left"/>
            </w:pPr>
            <w:r>
              <w:rPr>
                <w:rFonts w:ascii="宋体" w:hAnsi="宋体" w:eastAsia="宋体" w:cs="宋体"/>
                <w:b w:val="0"/>
              </w:rPr>
              <w:t>基金合同生效日起至报告期期末基金总申购份额</w:t>
            </w:r>
          </w:p>
        </w:tc>
        <w:tc>
          <w:tcPr>
            <w:tcW w:w="1300" w:type="pct"/>
            <w:vAlign w:val="center"/>
          </w:tcPr>
          <w:p w14:paraId="0058A585">
            <w:pPr>
              <w:spacing w:line="240" w:lineRule="auto"/>
              <w:jc w:val="right"/>
            </w:pPr>
            <w:r>
              <w:rPr>
                <w:rFonts w:ascii="宋体" w:hAnsi="宋体" w:eastAsia="宋体" w:cs="宋体"/>
                <w:b w:val="0"/>
              </w:rPr>
              <w:t>22,255,993.16</w:t>
            </w:r>
          </w:p>
        </w:tc>
        <w:tc>
          <w:tcPr>
            <w:tcW w:w="1300" w:type="pct"/>
            <w:vAlign w:val="center"/>
          </w:tcPr>
          <w:p w14:paraId="150EA7B3">
            <w:pPr>
              <w:spacing w:line="240" w:lineRule="auto"/>
              <w:jc w:val="right"/>
            </w:pPr>
            <w:r>
              <w:rPr>
                <w:rFonts w:ascii="宋体" w:hAnsi="宋体" w:eastAsia="宋体" w:cs="宋体"/>
                <w:b w:val="0"/>
              </w:rPr>
              <w:t>799,528,435.64</w:t>
            </w:r>
          </w:p>
        </w:tc>
      </w:tr>
      <w:tr w14:paraId="28FB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18491E">
            <w:pPr>
              <w:spacing w:line="240" w:lineRule="auto"/>
              <w:jc w:val="left"/>
            </w:pPr>
            <w:r>
              <w:rPr>
                <w:rFonts w:ascii="宋体" w:hAnsi="宋体" w:eastAsia="宋体" w:cs="宋体"/>
                <w:b w:val="0"/>
              </w:rPr>
              <w:t>减：基金合同生效日起至报告期期末基金总赎回份额</w:t>
            </w:r>
          </w:p>
        </w:tc>
        <w:tc>
          <w:tcPr>
            <w:tcW w:w="1300" w:type="pct"/>
            <w:vAlign w:val="center"/>
          </w:tcPr>
          <w:p w14:paraId="7314651A">
            <w:pPr>
              <w:spacing w:line="240" w:lineRule="auto"/>
              <w:jc w:val="right"/>
            </w:pPr>
            <w:r>
              <w:rPr>
                <w:rFonts w:ascii="宋体" w:hAnsi="宋体" w:eastAsia="宋体" w:cs="宋体"/>
                <w:b w:val="0"/>
              </w:rPr>
              <w:t>6,491,452.11</w:t>
            </w:r>
          </w:p>
        </w:tc>
        <w:tc>
          <w:tcPr>
            <w:tcW w:w="1300" w:type="pct"/>
            <w:vAlign w:val="center"/>
          </w:tcPr>
          <w:p w14:paraId="3127F7C9">
            <w:pPr>
              <w:spacing w:line="240" w:lineRule="auto"/>
              <w:jc w:val="right"/>
            </w:pPr>
            <w:r>
              <w:rPr>
                <w:rFonts w:ascii="宋体" w:hAnsi="宋体" w:eastAsia="宋体" w:cs="宋体"/>
                <w:b w:val="0"/>
              </w:rPr>
              <w:t>329,807,926.85</w:t>
            </w:r>
          </w:p>
        </w:tc>
      </w:tr>
      <w:tr w14:paraId="64049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765252">
            <w:pPr>
              <w:spacing w:line="240" w:lineRule="auto"/>
              <w:jc w:val="left"/>
            </w:pPr>
            <w:r>
              <w:rPr>
                <w:rFonts w:ascii="宋体" w:hAnsi="宋体" w:eastAsia="宋体" w:cs="宋体"/>
                <w:b w:val="0"/>
              </w:rPr>
              <w:t>基金合同生效日起至报告期期末基金拆分变动份额</w:t>
            </w:r>
          </w:p>
        </w:tc>
        <w:tc>
          <w:tcPr>
            <w:tcW w:w="1300" w:type="pct"/>
            <w:vAlign w:val="center"/>
          </w:tcPr>
          <w:p w14:paraId="639DF229">
            <w:pPr>
              <w:spacing w:line="240" w:lineRule="auto"/>
              <w:jc w:val="right"/>
            </w:pPr>
            <w:r>
              <w:rPr>
                <w:rFonts w:ascii="宋体" w:hAnsi="宋体" w:eastAsia="宋体" w:cs="宋体"/>
                <w:b w:val="0"/>
              </w:rPr>
              <w:t>-</w:t>
            </w:r>
          </w:p>
        </w:tc>
        <w:tc>
          <w:tcPr>
            <w:tcW w:w="1300" w:type="pct"/>
            <w:vAlign w:val="center"/>
          </w:tcPr>
          <w:p w14:paraId="30D30044">
            <w:pPr>
              <w:spacing w:line="240" w:lineRule="auto"/>
              <w:jc w:val="right"/>
            </w:pPr>
            <w:r>
              <w:rPr>
                <w:rFonts w:ascii="宋体" w:hAnsi="宋体" w:eastAsia="宋体" w:cs="宋体"/>
                <w:b w:val="0"/>
              </w:rPr>
              <w:t>-</w:t>
            </w:r>
          </w:p>
        </w:tc>
      </w:tr>
      <w:tr w14:paraId="7CF8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5708F0">
            <w:pPr>
              <w:spacing w:line="240" w:lineRule="auto"/>
              <w:jc w:val="left"/>
            </w:pPr>
            <w:r>
              <w:rPr>
                <w:rFonts w:ascii="宋体" w:hAnsi="宋体" w:eastAsia="宋体" w:cs="宋体"/>
                <w:b w:val="0"/>
              </w:rPr>
              <w:t>本报告期期末基金份额总额</w:t>
            </w:r>
          </w:p>
        </w:tc>
        <w:tc>
          <w:tcPr>
            <w:tcW w:w="1300" w:type="pct"/>
            <w:vAlign w:val="center"/>
          </w:tcPr>
          <w:p w14:paraId="467D0AF9">
            <w:pPr>
              <w:spacing w:line="240" w:lineRule="auto"/>
              <w:jc w:val="right"/>
            </w:pPr>
            <w:r>
              <w:rPr>
                <w:rFonts w:ascii="宋体" w:hAnsi="宋体" w:eastAsia="宋体" w:cs="宋体"/>
                <w:b w:val="0"/>
              </w:rPr>
              <w:t>25,868,366.65</w:t>
            </w:r>
          </w:p>
        </w:tc>
        <w:tc>
          <w:tcPr>
            <w:tcW w:w="1300" w:type="pct"/>
            <w:vAlign w:val="center"/>
          </w:tcPr>
          <w:p w14:paraId="3C776456">
            <w:pPr>
              <w:spacing w:line="240" w:lineRule="auto"/>
              <w:jc w:val="right"/>
            </w:pPr>
            <w:r>
              <w:rPr>
                <w:rFonts w:ascii="宋体" w:hAnsi="宋体" w:eastAsia="宋体" w:cs="宋体"/>
                <w:b w:val="0"/>
              </w:rPr>
              <w:t>470,866,761.60</w:t>
            </w:r>
          </w:p>
        </w:tc>
      </w:tr>
    </w:tbl>
    <w:p w14:paraId="54F5B4CC">
      <w:pPr>
        <w:pStyle w:val="2"/>
        <w:jc w:val="center"/>
      </w:pPr>
      <w:bookmarkStart w:id="56" w:name="_Toc8655"/>
      <w:r>
        <w:rPr>
          <w:rFonts w:ascii="宋体" w:hAnsi="宋体" w:eastAsia="宋体" w:cs="宋体"/>
        </w:rPr>
        <w:t>§11 重大事件揭示</w:t>
      </w:r>
      <w:bookmarkEnd w:id="56"/>
    </w:p>
    <w:p w14:paraId="0C3DA1EA">
      <w:pPr>
        <w:pStyle w:val="3"/>
        <w:jc w:val="left"/>
      </w:pPr>
      <w:bookmarkStart w:id="57" w:name="_Toc16942"/>
      <w:r>
        <w:rPr>
          <w:rFonts w:ascii="宋体" w:hAnsi="宋体" w:eastAsia="宋体" w:cs="宋体"/>
        </w:rPr>
        <w:t>11.1 基金份额持有人大会决议</w:t>
      </w:r>
      <w:bookmarkEnd w:id="57"/>
    </w:p>
    <w:p w14:paraId="36FB5669">
      <w:pPr>
        <w:jc w:val="left"/>
      </w:pPr>
      <w:r>
        <w:rPr>
          <w:rFonts w:ascii="宋体" w:hAnsi="宋体" w:eastAsia="宋体" w:cs="宋体"/>
          <w:b w:val="0"/>
        </w:rPr>
        <w:t xml:space="preserve">    本报告期内无基金份额持有人大会决议。</w:t>
      </w:r>
    </w:p>
    <w:p w14:paraId="5A104C7C"/>
    <w:p w14:paraId="5955E9F1">
      <w:pPr>
        <w:pStyle w:val="3"/>
        <w:jc w:val="left"/>
      </w:pPr>
      <w:bookmarkStart w:id="58" w:name="_Toc27510"/>
      <w:r>
        <w:rPr>
          <w:rFonts w:ascii="宋体" w:hAnsi="宋体" w:eastAsia="宋体" w:cs="宋体"/>
        </w:rPr>
        <w:t>11.2 基金管理人、基金托管人的专门基金托管部门的重大人事变动</w:t>
      </w:r>
      <w:bookmarkEnd w:id="58"/>
    </w:p>
    <w:p w14:paraId="3C9DC7AA">
      <w:pPr>
        <w:jc w:val="left"/>
      </w:pPr>
      <w:r>
        <w:rPr>
          <w:rFonts w:ascii="宋体" w:hAnsi="宋体" w:eastAsia="宋体" w:cs="宋体"/>
          <w:b w:val="0"/>
        </w:rPr>
        <w:t xml:space="preserve">    本报告期内，基金管理人、基金托管人无重大人事变动。</w:t>
      </w:r>
    </w:p>
    <w:p w14:paraId="40774587"/>
    <w:p w14:paraId="05CFA789">
      <w:pPr>
        <w:pStyle w:val="3"/>
        <w:jc w:val="left"/>
      </w:pPr>
      <w:bookmarkStart w:id="59" w:name="_Toc21348"/>
      <w:r>
        <w:rPr>
          <w:rFonts w:ascii="宋体" w:hAnsi="宋体" w:eastAsia="宋体" w:cs="宋体"/>
        </w:rPr>
        <w:t>11.3 涉及基金管理人、基金财产、基金托管业务的诉讼</w:t>
      </w:r>
      <w:bookmarkEnd w:id="59"/>
    </w:p>
    <w:p w14:paraId="5083A0F5">
      <w:pPr>
        <w:jc w:val="left"/>
      </w:pPr>
      <w:r>
        <w:rPr>
          <w:rFonts w:ascii="宋体" w:hAnsi="宋体" w:eastAsia="宋体" w:cs="宋体"/>
          <w:b w:val="0"/>
        </w:rPr>
        <w:t xml:space="preserve">    本报告期内，无涉及基金管理人、基金财产、基金托管业务的诉讼。</w:t>
      </w:r>
    </w:p>
    <w:p w14:paraId="726096F7"/>
    <w:p w14:paraId="2B0BEE68">
      <w:pPr>
        <w:pStyle w:val="3"/>
        <w:jc w:val="left"/>
      </w:pPr>
      <w:bookmarkStart w:id="60" w:name="_Toc10108"/>
      <w:r>
        <w:rPr>
          <w:rFonts w:ascii="宋体" w:hAnsi="宋体" w:eastAsia="宋体" w:cs="宋体"/>
        </w:rPr>
        <w:t>11.4 基金投资策略的改变</w:t>
      </w:r>
      <w:bookmarkEnd w:id="60"/>
    </w:p>
    <w:p w14:paraId="433F25AC">
      <w:pPr>
        <w:jc w:val="left"/>
      </w:pPr>
      <w:r>
        <w:rPr>
          <w:rFonts w:ascii="宋体" w:hAnsi="宋体" w:eastAsia="宋体" w:cs="宋体"/>
          <w:b w:val="0"/>
        </w:rPr>
        <w:t xml:space="preserve">    本报告期内本基金投资策略未改变。</w:t>
      </w:r>
    </w:p>
    <w:p w14:paraId="205A7B81"/>
    <w:p w14:paraId="2FF0150A">
      <w:pPr>
        <w:pStyle w:val="3"/>
        <w:jc w:val="left"/>
      </w:pPr>
      <w:bookmarkStart w:id="61" w:name="_Toc8696"/>
      <w:r>
        <w:rPr>
          <w:rFonts w:ascii="宋体" w:hAnsi="宋体" w:eastAsia="宋体" w:cs="宋体"/>
        </w:rPr>
        <w:t>11.5 为基金进行审计的会计师事务所情况</w:t>
      </w:r>
      <w:bookmarkEnd w:id="61"/>
    </w:p>
    <w:p w14:paraId="03BE5363">
      <w:pPr>
        <w:jc w:val="left"/>
      </w:pPr>
      <w:r>
        <w:rPr>
          <w:rFonts w:ascii="宋体" w:hAnsi="宋体" w:eastAsia="宋体" w:cs="宋体"/>
          <w:b w:val="0"/>
        </w:rPr>
        <w:t xml:space="preserve">    为本基金提供审计服务的会计师事务所为容诚会计师事务所（特殊普通合伙），本年度应付的审计费用为5,000.00元。该事务所自基金合同生效日起为本基金提供审计服务至今，本报告期内无改聘会计师事务所的事项。</w:t>
      </w:r>
    </w:p>
    <w:p w14:paraId="1308395E"/>
    <w:p w14:paraId="106969D6">
      <w:pPr>
        <w:pStyle w:val="3"/>
        <w:jc w:val="left"/>
      </w:pPr>
      <w:bookmarkStart w:id="62" w:name="_Toc16103"/>
      <w:r>
        <w:rPr>
          <w:rFonts w:ascii="宋体" w:hAnsi="宋体" w:eastAsia="宋体" w:cs="宋体"/>
        </w:rPr>
        <w:t>11.6 管理人、托管人及相关从业人员受调查或处罚等情况</w:t>
      </w:r>
      <w:bookmarkEnd w:id="62"/>
    </w:p>
    <w:p w14:paraId="642EC1BB">
      <w:pPr>
        <w:pStyle w:val="58"/>
      </w:pPr>
      <w:r>
        <w:rPr>
          <w:rFonts w:ascii="宋体" w:hAnsi="宋体" w:eastAsia="宋体" w:cs="宋体"/>
          <w:b/>
        </w:rPr>
        <w:t>11.6.1 管理人受调查或处罚等情况</w:t>
      </w:r>
    </w:p>
    <w:p w14:paraId="28188048">
      <w:pPr>
        <w:jc w:val="left"/>
      </w:pPr>
      <w:r>
        <w:rPr>
          <w:rFonts w:ascii="宋体" w:hAnsi="宋体" w:eastAsia="宋体" w:cs="宋体"/>
          <w:b w:val="0"/>
        </w:rPr>
        <w:t xml:space="preserve">    本报告期内，基金管理人没有受到监管部门调查或处罚。</w:t>
      </w:r>
    </w:p>
    <w:p w14:paraId="56B65B9F"/>
    <w:p w14:paraId="166209F4">
      <w:pPr>
        <w:pStyle w:val="58"/>
      </w:pPr>
      <w:r>
        <w:rPr>
          <w:rFonts w:ascii="宋体" w:hAnsi="宋体" w:eastAsia="宋体" w:cs="宋体"/>
          <w:b/>
        </w:rPr>
        <w:t>11.6.2 管理人相关从业人员受调查或处罚等情况</w:t>
      </w:r>
    </w:p>
    <w:p w14:paraId="0E14DFFD">
      <w:pPr>
        <w:jc w:val="left"/>
      </w:pPr>
      <w:r>
        <w:rPr>
          <w:rFonts w:ascii="宋体" w:hAnsi="宋体" w:eastAsia="宋体" w:cs="宋体"/>
          <w:b w:val="0"/>
        </w:rPr>
        <w:t xml:space="preserve">    本报告期内，管理人高级管理人员、本基金基金经理等相关从业人员没有受到监管部门调查或处罚。</w:t>
      </w:r>
    </w:p>
    <w:p w14:paraId="7F1E3FB7"/>
    <w:p w14:paraId="6D99DF31">
      <w:pPr>
        <w:pStyle w:val="58"/>
      </w:pPr>
      <w:r>
        <w:rPr>
          <w:rFonts w:ascii="宋体" w:hAnsi="宋体" w:eastAsia="宋体" w:cs="宋体"/>
          <w:b/>
        </w:rPr>
        <w:t>11.6.3 托管人受调查或处罚等情况</w:t>
      </w:r>
    </w:p>
    <w:p w14:paraId="2A11E436">
      <w:pPr>
        <w:jc w:val="left"/>
      </w:pPr>
      <w:r>
        <w:rPr>
          <w:rFonts w:ascii="宋体" w:hAnsi="宋体" w:eastAsia="宋体" w:cs="宋体"/>
          <w:b w:val="0"/>
        </w:rPr>
        <w:t xml:space="preserve">    本报告期内，基金托管人没有受到监管部门调查或处罚。</w:t>
      </w:r>
    </w:p>
    <w:p w14:paraId="66CD8841"/>
    <w:p w14:paraId="12EE2ADB">
      <w:pPr>
        <w:pStyle w:val="58"/>
      </w:pPr>
      <w:r>
        <w:rPr>
          <w:rFonts w:ascii="宋体" w:hAnsi="宋体" w:eastAsia="宋体" w:cs="宋体"/>
          <w:b/>
        </w:rPr>
        <w:t>11.6.4 托管人相关从业人员受调查或处罚等情况</w:t>
      </w:r>
    </w:p>
    <w:p w14:paraId="17819BB1">
      <w:pPr>
        <w:jc w:val="left"/>
      </w:pPr>
      <w:r>
        <w:rPr>
          <w:rFonts w:ascii="宋体" w:hAnsi="宋体" w:eastAsia="宋体" w:cs="宋体"/>
          <w:b w:val="0"/>
        </w:rPr>
        <w:t xml:space="preserve">    本报告期内，基金托管人相关从业人员没有受到监管部门调查或处罚。</w:t>
      </w:r>
    </w:p>
    <w:p w14:paraId="37A534C0"/>
    <w:p w14:paraId="77C1208D">
      <w:pPr>
        <w:pStyle w:val="3"/>
        <w:jc w:val="left"/>
      </w:pPr>
      <w:bookmarkStart w:id="63" w:name="_Toc12514"/>
      <w:r>
        <w:rPr>
          <w:rFonts w:ascii="宋体" w:hAnsi="宋体" w:eastAsia="宋体" w:cs="宋体"/>
        </w:rPr>
        <w:t>11.7 基金租用证券公司交易单元的有关情况</w:t>
      </w:r>
      <w:bookmarkEnd w:id="63"/>
    </w:p>
    <w:p w14:paraId="605A0F5C">
      <w:pPr>
        <w:pStyle w:val="58"/>
      </w:pPr>
      <w:r>
        <w:rPr>
          <w:rFonts w:ascii="宋体" w:hAnsi="宋体" w:eastAsia="宋体" w:cs="宋体"/>
          <w:b/>
        </w:rPr>
        <w:t>11.7.1 基金租用证券公司交易单元进行股票投资及佣金支付情况</w:t>
      </w:r>
    </w:p>
    <w:p w14:paraId="6268C3A4">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074"/>
        <w:gridCol w:w="1686"/>
        <w:gridCol w:w="1395"/>
        <w:gridCol w:w="1266"/>
        <w:gridCol w:w="1395"/>
        <w:gridCol w:w="1396"/>
      </w:tblGrid>
      <w:tr w14:paraId="66393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5" w:type="pct"/>
            <w:vMerge w:val="restart"/>
            <w:shd w:val="clear" w:color="auto" w:fill="D9D9D9"/>
            <w:vAlign w:val="center"/>
          </w:tcPr>
          <w:p w14:paraId="4E3C696B">
            <w:pPr>
              <w:spacing w:line="240" w:lineRule="auto"/>
              <w:jc w:val="center"/>
            </w:pPr>
            <w:r>
              <w:rPr>
                <w:rFonts w:ascii="宋体" w:hAnsi="宋体" w:eastAsia="宋体" w:cs="宋体"/>
                <w:b w:val="0"/>
              </w:rPr>
              <w:t>券商名称</w:t>
            </w:r>
          </w:p>
        </w:tc>
        <w:tc>
          <w:tcPr>
            <w:tcW w:w="615" w:type="pct"/>
            <w:vMerge w:val="restart"/>
            <w:shd w:val="clear" w:color="auto" w:fill="D9D9D9"/>
            <w:vAlign w:val="center"/>
          </w:tcPr>
          <w:p w14:paraId="482D4476">
            <w:pPr>
              <w:spacing w:line="240" w:lineRule="auto"/>
              <w:jc w:val="center"/>
            </w:pPr>
            <w:r>
              <w:rPr>
                <w:rFonts w:ascii="宋体" w:hAnsi="宋体" w:eastAsia="宋体" w:cs="宋体"/>
                <w:b w:val="0"/>
              </w:rPr>
              <w:t>交易单元数量</w:t>
            </w:r>
          </w:p>
        </w:tc>
        <w:tc>
          <w:tcPr>
            <w:tcW w:w="1231" w:type="pct"/>
            <w:gridSpan w:val="2"/>
            <w:shd w:val="clear" w:color="auto" w:fill="D9D9D9"/>
            <w:vAlign w:val="center"/>
          </w:tcPr>
          <w:p w14:paraId="5CB4315C">
            <w:pPr>
              <w:spacing w:line="240" w:lineRule="auto"/>
              <w:jc w:val="center"/>
            </w:pPr>
            <w:r>
              <w:rPr>
                <w:rFonts w:ascii="宋体" w:hAnsi="宋体" w:eastAsia="宋体" w:cs="宋体"/>
                <w:b w:val="0"/>
              </w:rPr>
              <w:t>股票交易</w:t>
            </w:r>
          </w:p>
        </w:tc>
        <w:tc>
          <w:tcPr>
            <w:tcW w:w="1231" w:type="pct"/>
            <w:gridSpan w:val="2"/>
            <w:shd w:val="clear" w:color="auto" w:fill="D9D9D9"/>
            <w:vAlign w:val="center"/>
          </w:tcPr>
          <w:p w14:paraId="49C09A60">
            <w:pPr>
              <w:spacing w:line="240" w:lineRule="auto"/>
              <w:jc w:val="center"/>
            </w:pPr>
            <w:r>
              <w:rPr>
                <w:rFonts w:ascii="宋体" w:hAnsi="宋体" w:eastAsia="宋体" w:cs="宋体"/>
                <w:b w:val="0"/>
              </w:rPr>
              <w:t>应支付该券商的佣金</w:t>
            </w:r>
          </w:p>
        </w:tc>
        <w:tc>
          <w:tcPr>
            <w:tcW w:w="769" w:type="pct"/>
            <w:vMerge w:val="restart"/>
            <w:shd w:val="clear" w:color="auto" w:fill="D9D9D9"/>
            <w:vAlign w:val="center"/>
          </w:tcPr>
          <w:p w14:paraId="460F466B">
            <w:pPr>
              <w:spacing w:line="240" w:lineRule="auto"/>
              <w:jc w:val="center"/>
            </w:pPr>
            <w:r>
              <w:rPr>
                <w:rFonts w:ascii="宋体" w:hAnsi="宋体" w:eastAsia="宋体" w:cs="宋体"/>
                <w:b w:val="0"/>
              </w:rPr>
              <w:t>备注</w:t>
            </w:r>
          </w:p>
        </w:tc>
      </w:tr>
      <w:tr w14:paraId="7BFF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B035CFA"/>
        </w:tc>
        <w:tc>
          <w:tcPr>
            <w:vMerge w:val="continue"/>
          </w:tcPr>
          <w:p w14:paraId="5EA55FE9"/>
        </w:tc>
        <w:tc>
          <w:tcPr>
            <w:tcW w:w="462" w:type="pct"/>
            <w:shd w:val="clear" w:color="auto" w:fill="D9D9D9"/>
            <w:vAlign w:val="center"/>
          </w:tcPr>
          <w:p w14:paraId="3D1234AC">
            <w:pPr>
              <w:spacing w:line="240" w:lineRule="auto"/>
              <w:jc w:val="center"/>
            </w:pPr>
            <w:r>
              <w:rPr>
                <w:rFonts w:ascii="宋体" w:hAnsi="宋体" w:eastAsia="宋体" w:cs="宋体"/>
                <w:b w:val="0"/>
              </w:rPr>
              <w:t>成交金额</w:t>
            </w:r>
          </w:p>
        </w:tc>
        <w:tc>
          <w:tcPr>
            <w:tcW w:w="769" w:type="pct"/>
            <w:shd w:val="clear" w:color="auto" w:fill="D9D9D9"/>
            <w:vAlign w:val="center"/>
          </w:tcPr>
          <w:p w14:paraId="0414F1A1">
            <w:pPr>
              <w:spacing w:line="240" w:lineRule="auto"/>
              <w:jc w:val="center"/>
            </w:pPr>
            <w:r>
              <w:rPr>
                <w:rFonts w:ascii="宋体" w:hAnsi="宋体" w:eastAsia="宋体" w:cs="宋体"/>
                <w:b w:val="0"/>
              </w:rPr>
              <w:t>占当期股票成交总额的比例</w:t>
            </w:r>
          </w:p>
        </w:tc>
        <w:tc>
          <w:tcPr>
            <w:tcW w:w="462" w:type="pct"/>
            <w:shd w:val="clear" w:color="auto" w:fill="D9D9D9"/>
            <w:vAlign w:val="center"/>
          </w:tcPr>
          <w:p w14:paraId="4766AE84">
            <w:pPr>
              <w:spacing w:line="240" w:lineRule="auto"/>
              <w:jc w:val="center"/>
            </w:pPr>
            <w:r>
              <w:rPr>
                <w:rFonts w:ascii="宋体" w:hAnsi="宋体" w:eastAsia="宋体" w:cs="宋体"/>
                <w:b w:val="0"/>
              </w:rPr>
              <w:t>佣金</w:t>
            </w:r>
          </w:p>
        </w:tc>
        <w:tc>
          <w:tcPr>
            <w:tcW w:w="769" w:type="pct"/>
            <w:shd w:val="clear" w:color="auto" w:fill="D9D9D9"/>
            <w:vAlign w:val="center"/>
          </w:tcPr>
          <w:p w14:paraId="349EC6E5">
            <w:pPr>
              <w:spacing w:line="240" w:lineRule="auto"/>
              <w:jc w:val="center"/>
            </w:pPr>
            <w:r>
              <w:rPr>
                <w:rFonts w:ascii="宋体" w:hAnsi="宋体" w:eastAsia="宋体" w:cs="宋体"/>
                <w:b w:val="0"/>
              </w:rPr>
              <w:t>占当期佣金总量的比例</w:t>
            </w:r>
          </w:p>
        </w:tc>
        <w:tc>
          <w:tcPr>
            <w:vMerge w:val="continue"/>
          </w:tcPr>
          <w:p w14:paraId="40222C1E"/>
        </w:tc>
      </w:tr>
      <w:tr w14:paraId="08B3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7F1F52">
            <w:pPr>
              <w:spacing w:line="240" w:lineRule="auto"/>
              <w:jc w:val="left"/>
            </w:pPr>
            <w:r>
              <w:rPr>
                <w:rFonts w:ascii="宋体" w:hAnsi="宋体" w:eastAsia="宋体" w:cs="宋体"/>
                <w:b w:val="0"/>
              </w:rPr>
              <w:t>国联民生证券</w:t>
            </w:r>
          </w:p>
        </w:tc>
        <w:tc>
          <w:tcPr>
            <w:tcW w:w="0" w:type="dxa"/>
            <w:vAlign w:val="center"/>
          </w:tcPr>
          <w:p w14:paraId="74EDAF7F">
            <w:pPr>
              <w:spacing w:line="240" w:lineRule="auto"/>
              <w:jc w:val="right"/>
            </w:pPr>
            <w:r>
              <w:rPr>
                <w:rFonts w:ascii="宋体" w:hAnsi="宋体" w:eastAsia="宋体" w:cs="宋体"/>
                <w:b w:val="0"/>
              </w:rPr>
              <w:t>3</w:t>
            </w:r>
          </w:p>
        </w:tc>
        <w:tc>
          <w:tcPr>
            <w:tcW w:w="0" w:type="dxa"/>
            <w:vAlign w:val="center"/>
          </w:tcPr>
          <w:p w14:paraId="350E8FDD">
            <w:pPr>
              <w:spacing w:line="240" w:lineRule="auto"/>
              <w:jc w:val="right"/>
            </w:pPr>
            <w:r>
              <w:rPr>
                <w:rFonts w:ascii="宋体" w:hAnsi="宋体" w:eastAsia="宋体" w:cs="宋体"/>
                <w:b w:val="0"/>
              </w:rPr>
              <w:t>550,396,008.35</w:t>
            </w:r>
          </w:p>
        </w:tc>
        <w:tc>
          <w:tcPr>
            <w:tcW w:w="0" w:type="dxa"/>
            <w:vAlign w:val="center"/>
          </w:tcPr>
          <w:p w14:paraId="2E5CAE72">
            <w:pPr>
              <w:spacing w:line="240" w:lineRule="auto"/>
              <w:jc w:val="right"/>
            </w:pPr>
            <w:r>
              <w:rPr>
                <w:rFonts w:ascii="宋体" w:hAnsi="宋体" w:eastAsia="宋体" w:cs="宋体"/>
                <w:b w:val="0"/>
              </w:rPr>
              <w:t>100.00%</w:t>
            </w:r>
          </w:p>
        </w:tc>
        <w:tc>
          <w:tcPr>
            <w:tcW w:w="0" w:type="dxa"/>
            <w:vAlign w:val="center"/>
          </w:tcPr>
          <w:p w14:paraId="11895B56">
            <w:pPr>
              <w:spacing w:line="240" w:lineRule="auto"/>
              <w:jc w:val="right"/>
            </w:pPr>
            <w:r>
              <w:rPr>
                <w:rFonts w:ascii="宋体" w:hAnsi="宋体" w:eastAsia="宋体" w:cs="宋体"/>
                <w:b w:val="0"/>
              </w:rPr>
              <w:t>241,659.59</w:t>
            </w:r>
          </w:p>
        </w:tc>
        <w:tc>
          <w:tcPr>
            <w:tcW w:w="0" w:type="dxa"/>
            <w:vAlign w:val="center"/>
          </w:tcPr>
          <w:p w14:paraId="2DCBD2A1">
            <w:pPr>
              <w:spacing w:line="240" w:lineRule="auto"/>
              <w:jc w:val="right"/>
            </w:pPr>
            <w:r>
              <w:rPr>
                <w:rFonts w:ascii="宋体" w:hAnsi="宋体" w:eastAsia="宋体" w:cs="宋体"/>
                <w:b w:val="0"/>
              </w:rPr>
              <w:t>100.00%</w:t>
            </w:r>
          </w:p>
        </w:tc>
        <w:tc>
          <w:tcPr>
            <w:tcW w:w="0" w:type="dxa"/>
            <w:vAlign w:val="center"/>
          </w:tcPr>
          <w:p w14:paraId="1688109C">
            <w:pPr>
              <w:spacing w:line="240" w:lineRule="auto"/>
              <w:jc w:val="left"/>
            </w:pPr>
            <w:r>
              <w:rPr>
                <w:rFonts w:ascii="宋体" w:hAnsi="宋体" w:eastAsia="宋体" w:cs="宋体"/>
                <w:b w:val="0"/>
              </w:rPr>
              <w:t>-</w:t>
            </w:r>
          </w:p>
        </w:tc>
      </w:tr>
    </w:tbl>
    <w:p w14:paraId="38CB3C2D">
      <w:r>
        <w:rPr>
          <w:rFonts w:ascii="宋体" w:hAnsi="宋体" w:eastAsia="宋体" w:cs="宋体"/>
          <w:b w:val="0"/>
        </w:rPr>
        <w:t xml:space="preserve">注： </w:t>
      </w:r>
      <w:r>
        <w:rPr>
          <w:rFonts w:ascii="宋体" w:hAnsi="宋体" w:eastAsia="宋体" w:cs="宋体"/>
          <w:b w:val="0"/>
        </w:rPr>
        <w:cr/>
      </w:r>
      <w:r>
        <w:rPr>
          <w:rFonts w:ascii="宋体" w:hAnsi="宋体" w:eastAsia="宋体" w:cs="宋体"/>
          <w:b w:val="0"/>
        </w:rPr>
        <w:t xml:space="preserve">1、本基金采用证券公司交易结算模式，可豁免单个券商的交易佣金的比例限制。本报告期内本基金与证券经纪商不存在关联方关系。 </w:t>
      </w:r>
      <w:r>
        <w:rPr>
          <w:rFonts w:ascii="宋体" w:hAnsi="宋体" w:eastAsia="宋体" w:cs="宋体"/>
          <w:b w:val="0"/>
        </w:rPr>
        <w:cr/>
      </w:r>
      <w:r>
        <w:rPr>
          <w:rFonts w:ascii="宋体" w:hAnsi="宋体" w:eastAsia="宋体" w:cs="宋体"/>
          <w:b w:val="0"/>
        </w:rPr>
        <w:t xml:space="preserve">2、本基金管理人负责选择财务状况良好、经营行为规范、合规风控能力和交易、研究等服务能力较强的证券公司参与证券交易。证券公司的选择标准如下： </w:t>
      </w:r>
      <w:r>
        <w:rPr>
          <w:rFonts w:ascii="宋体" w:hAnsi="宋体" w:eastAsia="宋体" w:cs="宋体"/>
          <w:b w:val="0"/>
        </w:rPr>
        <w:cr/>
      </w:r>
      <w:r>
        <w:rPr>
          <w:rFonts w:ascii="宋体" w:hAnsi="宋体" w:eastAsia="宋体" w:cs="宋体"/>
          <w:b w:val="0"/>
        </w:rPr>
        <w:t>1）经营行为稳健规范，内控制度健全，在业内有良好的声誉，遵守国家及证券监督机构各项法律法规、监管规定；</w:t>
      </w:r>
      <w:r>
        <w:rPr>
          <w:rFonts w:ascii="宋体" w:hAnsi="宋体" w:eastAsia="宋体" w:cs="宋体"/>
          <w:b w:val="0"/>
        </w:rPr>
        <w:cr/>
      </w:r>
      <w:r>
        <w:rPr>
          <w:rFonts w:ascii="宋体" w:hAnsi="宋体" w:eastAsia="宋体" w:cs="宋体"/>
          <w:b w:val="0"/>
        </w:rPr>
        <w:t xml:space="preserve">2）具备基金运作所需的高效、安全的通讯条件，交易设施稳定、响应支持及时、能满足公募基金采用券商结算模式进行证券交易和结算的需要； </w:t>
      </w:r>
      <w:r>
        <w:rPr>
          <w:rFonts w:ascii="宋体" w:hAnsi="宋体" w:eastAsia="宋体" w:cs="宋体"/>
          <w:b w:val="0"/>
        </w:rPr>
        <w:cr/>
      </w:r>
      <w:r>
        <w:rPr>
          <w:rFonts w:ascii="宋体" w:hAnsi="宋体" w:eastAsia="宋体" w:cs="宋体"/>
          <w:b w:val="0"/>
        </w:rPr>
        <w:t xml:space="preserve">3）具有较强的全方位金融服务能力和水平，包括但不限于：有较好的研究能力和行业分析能力，能及时、全面地向公司提供高质量的关于宏观、行业及市场走向、个股分析的报告及丰富全面的信息服务；能根据公司所管理基金的特定要求，提供专门研究报告，具有开发量化投资组合模型的能力；能积极为公司投资业务的开展，投资信息的交流以及其他方面业务的开展提供良好的服务和支持； </w:t>
      </w:r>
      <w:r>
        <w:rPr>
          <w:rFonts w:ascii="宋体" w:hAnsi="宋体" w:eastAsia="宋体" w:cs="宋体"/>
          <w:b w:val="0"/>
        </w:rPr>
        <w:cr/>
      </w:r>
      <w:r>
        <w:rPr>
          <w:rFonts w:ascii="宋体" w:hAnsi="宋体" w:eastAsia="宋体" w:cs="宋体"/>
          <w:b w:val="0"/>
        </w:rPr>
        <w:t xml:space="preserve">4）资金划付、交收、调整、差异处理及时，且基金交易、结算、对账等数据的提供能满足券商结算模式下T+0估值的时效性要求。 </w:t>
      </w:r>
      <w:r>
        <w:rPr>
          <w:rFonts w:ascii="宋体" w:hAnsi="宋体" w:eastAsia="宋体" w:cs="宋体"/>
          <w:b w:val="0"/>
        </w:rPr>
        <w:cr/>
      </w:r>
      <w:r>
        <w:rPr>
          <w:rFonts w:ascii="宋体" w:hAnsi="宋体" w:eastAsia="宋体" w:cs="宋体"/>
          <w:b w:val="0"/>
        </w:rPr>
        <w:t xml:space="preserve">3、基金专用交易单元的选择程序如下： </w:t>
      </w:r>
      <w:r>
        <w:rPr>
          <w:rFonts w:ascii="宋体" w:hAnsi="宋体" w:eastAsia="宋体" w:cs="宋体"/>
          <w:b w:val="0"/>
        </w:rPr>
        <w:cr/>
      </w:r>
      <w:r>
        <w:rPr>
          <w:rFonts w:ascii="宋体" w:hAnsi="宋体" w:eastAsia="宋体" w:cs="宋体"/>
          <w:b w:val="0"/>
        </w:rPr>
        <w:t xml:space="preserve">1）选择的证券公司应符合公司规章制度的基本条件； </w:t>
      </w:r>
      <w:r>
        <w:rPr>
          <w:rFonts w:ascii="宋体" w:hAnsi="宋体" w:eastAsia="宋体" w:cs="宋体"/>
          <w:b w:val="0"/>
        </w:rPr>
        <w:cr/>
      </w:r>
      <w:r>
        <w:rPr>
          <w:rFonts w:ascii="宋体" w:hAnsi="宋体" w:eastAsia="宋体" w:cs="宋体"/>
          <w:b w:val="0"/>
        </w:rPr>
        <w:t xml:space="preserve">2）中央交易室征求投研部门及运作保障部意见，筛选候选证券公司，并提交投委会审定； </w:t>
      </w:r>
      <w:r>
        <w:rPr>
          <w:rFonts w:ascii="宋体" w:hAnsi="宋体" w:eastAsia="宋体" w:cs="宋体"/>
          <w:b w:val="0"/>
        </w:rPr>
        <w:cr/>
      </w:r>
      <w:r>
        <w:rPr>
          <w:rFonts w:ascii="宋体" w:hAnsi="宋体" w:eastAsia="宋体" w:cs="宋体"/>
          <w:b w:val="0"/>
        </w:rPr>
        <w:t xml:space="preserve">3）中央交易室负责与选定的证券公司签订经纪服务协议，运作保障部和监察稽核部协助对合同进行审核，确保条款严谨且符合合规要求； </w:t>
      </w:r>
      <w:r>
        <w:rPr>
          <w:rFonts w:ascii="宋体" w:hAnsi="宋体" w:eastAsia="宋体" w:cs="宋体"/>
          <w:b w:val="0"/>
        </w:rPr>
        <w:cr/>
      </w:r>
      <w:r>
        <w:rPr>
          <w:rFonts w:ascii="宋体" w:hAnsi="宋体" w:eastAsia="宋体" w:cs="宋体"/>
          <w:b w:val="0"/>
        </w:rPr>
        <w:t xml:space="preserve">4）经纪服务协议签订后，由中央交易室与证券公司完成开户，并与运作保障部共同完成与证券公司的系统对接、参数设置等交易准备工作，确保系统稳定性和交易流程顺畅。 </w:t>
      </w:r>
      <w:r>
        <w:rPr>
          <w:rFonts w:ascii="宋体" w:hAnsi="宋体" w:eastAsia="宋体" w:cs="宋体"/>
          <w:b w:val="0"/>
        </w:rPr>
        <w:cr/>
      </w:r>
      <w:r>
        <w:rPr>
          <w:rFonts w:ascii="宋体" w:hAnsi="宋体" w:eastAsia="宋体" w:cs="宋体"/>
          <w:b w:val="0"/>
        </w:rPr>
        <w:t>4、报告期内租用证券公司交易单元的变更情况：</w:t>
      </w:r>
      <w:r>
        <w:rPr>
          <w:rFonts w:ascii="宋体" w:hAnsi="宋体" w:eastAsia="宋体" w:cs="宋体"/>
          <w:b w:val="0"/>
        </w:rPr>
        <w:cr/>
      </w:r>
      <w:r>
        <w:rPr>
          <w:rFonts w:ascii="宋体" w:hAnsi="宋体" w:eastAsia="宋体" w:cs="宋体"/>
          <w:b w:val="0"/>
        </w:rPr>
        <w:t>（1）本基金报告期内新增租用交易单元情况：新增国联民生证券深圳交易单元1个、上海交易单元1个、北京交易单元1个。</w:t>
      </w:r>
      <w:r>
        <w:rPr>
          <w:rFonts w:ascii="宋体" w:hAnsi="宋体" w:eastAsia="宋体" w:cs="宋体"/>
          <w:b w:val="0"/>
        </w:rPr>
        <w:cr/>
      </w:r>
      <w:r>
        <w:rPr>
          <w:rFonts w:ascii="宋体" w:hAnsi="宋体" w:eastAsia="宋体" w:cs="宋体"/>
          <w:b w:val="0"/>
        </w:rPr>
        <w:t>（2）本基金报告期内停止租用交易单元情况：无。</w:t>
      </w:r>
    </w:p>
    <w:p w14:paraId="2D681702"/>
    <w:p w14:paraId="2DAD5B6F">
      <w:pPr>
        <w:pStyle w:val="58"/>
      </w:pPr>
      <w:r>
        <w:rPr>
          <w:rFonts w:ascii="宋体" w:hAnsi="宋体" w:eastAsia="宋体" w:cs="宋体"/>
          <w:b/>
        </w:rPr>
        <w:t>11.7.2 基金租用证券公司交易单元进行其他证券投资的情况</w:t>
      </w:r>
    </w:p>
    <w:p w14:paraId="7AA9E779">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1581"/>
        <w:gridCol w:w="1499"/>
        <w:gridCol w:w="927"/>
        <w:gridCol w:w="1499"/>
        <w:gridCol w:w="927"/>
        <w:gridCol w:w="1074"/>
        <w:gridCol w:w="426"/>
        <w:gridCol w:w="426"/>
      </w:tblGrid>
      <w:tr w14:paraId="78F7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326C9CB5">
            <w:pPr>
              <w:spacing w:line="240" w:lineRule="auto"/>
              <w:jc w:val="center"/>
            </w:pPr>
            <w:r>
              <w:rPr>
                <w:rFonts w:ascii="宋体" w:hAnsi="宋体" w:eastAsia="宋体" w:cs="宋体"/>
                <w:b w:val="0"/>
              </w:rPr>
              <w:t>券商名称</w:t>
            </w:r>
          </w:p>
        </w:tc>
        <w:tc>
          <w:tcPr>
            <w:tcW w:w="1538" w:type="pct"/>
            <w:gridSpan w:val="2"/>
            <w:shd w:val="clear" w:color="auto" w:fill="D9D9D9"/>
            <w:vAlign w:val="center"/>
          </w:tcPr>
          <w:p w14:paraId="74B83E10">
            <w:pPr>
              <w:spacing w:line="240" w:lineRule="auto"/>
              <w:jc w:val="center"/>
            </w:pPr>
            <w:r>
              <w:rPr>
                <w:rFonts w:ascii="宋体" w:hAnsi="宋体" w:eastAsia="宋体" w:cs="宋体"/>
                <w:b w:val="0"/>
              </w:rPr>
              <w:t>债券交易</w:t>
            </w:r>
          </w:p>
        </w:tc>
        <w:tc>
          <w:tcPr>
            <w:tcW w:w="1538" w:type="pct"/>
            <w:gridSpan w:val="2"/>
            <w:shd w:val="clear" w:color="auto" w:fill="D9D9D9"/>
            <w:vAlign w:val="center"/>
          </w:tcPr>
          <w:p w14:paraId="4903B7EA">
            <w:pPr>
              <w:spacing w:line="240" w:lineRule="auto"/>
              <w:jc w:val="center"/>
            </w:pPr>
            <w:r>
              <w:rPr>
                <w:rFonts w:ascii="宋体" w:hAnsi="宋体" w:eastAsia="宋体" w:cs="宋体"/>
                <w:b w:val="0"/>
              </w:rPr>
              <w:t>债券回购交易</w:t>
            </w:r>
          </w:p>
        </w:tc>
        <w:tc>
          <w:tcPr>
            <w:tcW w:w="1538" w:type="pct"/>
            <w:gridSpan w:val="2"/>
            <w:shd w:val="clear" w:color="auto" w:fill="D9D9D9"/>
            <w:vAlign w:val="center"/>
          </w:tcPr>
          <w:p w14:paraId="6307E086">
            <w:pPr>
              <w:spacing w:line="240" w:lineRule="auto"/>
              <w:jc w:val="center"/>
            </w:pPr>
            <w:r>
              <w:rPr>
                <w:rFonts w:ascii="宋体" w:hAnsi="宋体" w:eastAsia="宋体" w:cs="宋体"/>
                <w:b w:val="0"/>
              </w:rPr>
              <w:t>权证交易</w:t>
            </w:r>
          </w:p>
        </w:tc>
        <w:tc>
          <w:tcPr>
            <w:tcW w:w="1538" w:type="pct"/>
            <w:gridSpan w:val="2"/>
            <w:shd w:val="clear" w:color="auto" w:fill="D9D9D9"/>
            <w:vAlign w:val="center"/>
          </w:tcPr>
          <w:p w14:paraId="44BFA2B6">
            <w:pPr>
              <w:spacing w:line="240" w:lineRule="auto"/>
              <w:jc w:val="center"/>
            </w:pPr>
            <w:r>
              <w:rPr>
                <w:rFonts w:ascii="宋体" w:hAnsi="宋体" w:eastAsia="宋体" w:cs="宋体"/>
                <w:b w:val="0"/>
              </w:rPr>
              <w:t>基金交易</w:t>
            </w:r>
          </w:p>
        </w:tc>
      </w:tr>
      <w:tr w14:paraId="67AA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FA08E37"/>
        </w:tc>
        <w:tc>
          <w:tcPr>
            <w:tcW w:w="615" w:type="pct"/>
            <w:shd w:val="clear" w:color="auto" w:fill="D9D9D9"/>
            <w:vAlign w:val="center"/>
          </w:tcPr>
          <w:p w14:paraId="695173FC">
            <w:pPr>
              <w:spacing w:line="240" w:lineRule="auto"/>
              <w:jc w:val="center"/>
            </w:pPr>
            <w:r>
              <w:rPr>
                <w:rFonts w:ascii="宋体" w:hAnsi="宋体" w:eastAsia="宋体" w:cs="宋体"/>
                <w:b w:val="0"/>
              </w:rPr>
              <w:t>成交金额</w:t>
            </w:r>
          </w:p>
        </w:tc>
        <w:tc>
          <w:tcPr>
            <w:tcW w:w="923" w:type="pct"/>
            <w:shd w:val="clear" w:color="auto" w:fill="D9D9D9"/>
            <w:vAlign w:val="center"/>
          </w:tcPr>
          <w:p w14:paraId="0F626501">
            <w:pPr>
              <w:spacing w:line="240" w:lineRule="auto"/>
              <w:jc w:val="center"/>
            </w:pPr>
            <w:r>
              <w:rPr>
                <w:rFonts w:ascii="宋体" w:hAnsi="宋体" w:eastAsia="宋体" w:cs="宋体"/>
                <w:b w:val="0"/>
              </w:rPr>
              <w:t>占当期债券成交总额的比例</w:t>
            </w:r>
          </w:p>
        </w:tc>
        <w:tc>
          <w:tcPr>
            <w:tcW w:w="615" w:type="pct"/>
            <w:shd w:val="clear" w:color="auto" w:fill="D9D9D9"/>
            <w:vAlign w:val="center"/>
          </w:tcPr>
          <w:p w14:paraId="472D4563">
            <w:pPr>
              <w:spacing w:line="240" w:lineRule="auto"/>
              <w:jc w:val="center"/>
            </w:pPr>
            <w:r>
              <w:rPr>
                <w:rFonts w:ascii="宋体" w:hAnsi="宋体" w:eastAsia="宋体" w:cs="宋体"/>
                <w:b w:val="0"/>
              </w:rPr>
              <w:t>成交金额</w:t>
            </w:r>
          </w:p>
        </w:tc>
        <w:tc>
          <w:tcPr>
            <w:tcW w:w="923" w:type="pct"/>
            <w:shd w:val="clear" w:color="auto" w:fill="D9D9D9"/>
            <w:vAlign w:val="center"/>
          </w:tcPr>
          <w:p w14:paraId="1FCBB14C">
            <w:pPr>
              <w:spacing w:line="240" w:lineRule="auto"/>
              <w:jc w:val="center"/>
            </w:pPr>
            <w:r>
              <w:rPr>
                <w:rFonts w:ascii="宋体" w:hAnsi="宋体" w:eastAsia="宋体" w:cs="宋体"/>
                <w:b w:val="0"/>
              </w:rPr>
              <w:t>占当期债券回购成交总额的比例</w:t>
            </w:r>
          </w:p>
        </w:tc>
        <w:tc>
          <w:tcPr>
            <w:tcW w:w="615" w:type="pct"/>
            <w:shd w:val="clear" w:color="auto" w:fill="D9D9D9"/>
            <w:vAlign w:val="center"/>
          </w:tcPr>
          <w:p w14:paraId="30DE632C">
            <w:pPr>
              <w:spacing w:line="240" w:lineRule="auto"/>
              <w:jc w:val="center"/>
            </w:pPr>
            <w:r>
              <w:rPr>
                <w:rFonts w:ascii="宋体" w:hAnsi="宋体" w:eastAsia="宋体" w:cs="宋体"/>
                <w:b w:val="0"/>
              </w:rPr>
              <w:t>成交金额</w:t>
            </w:r>
          </w:p>
        </w:tc>
        <w:tc>
          <w:tcPr>
            <w:tcW w:w="923" w:type="pct"/>
            <w:shd w:val="clear" w:color="auto" w:fill="D9D9D9"/>
            <w:vAlign w:val="center"/>
          </w:tcPr>
          <w:p w14:paraId="4228F784">
            <w:pPr>
              <w:spacing w:line="240" w:lineRule="auto"/>
              <w:jc w:val="center"/>
            </w:pPr>
            <w:r>
              <w:rPr>
                <w:rFonts w:ascii="宋体" w:hAnsi="宋体" w:eastAsia="宋体" w:cs="宋体"/>
                <w:b w:val="0"/>
              </w:rPr>
              <w:t>占当期权证成交总额的比例</w:t>
            </w:r>
          </w:p>
        </w:tc>
        <w:tc>
          <w:tcPr>
            <w:tcW w:w="615" w:type="pct"/>
            <w:shd w:val="clear" w:color="auto" w:fill="D9D9D9"/>
            <w:vAlign w:val="center"/>
          </w:tcPr>
          <w:p w14:paraId="2806A1A7">
            <w:pPr>
              <w:spacing w:line="240" w:lineRule="auto"/>
              <w:jc w:val="center"/>
            </w:pPr>
            <w:r>
              <w:rPr>
                <w:rFonts w:ascii="宋体" w:hAnsi="宋体" w:eastAsia="宋体" w:cs="宋体"/>
                <w:b w:val="0"/>
              </w:rPr>
              <w:t>成交金额</w:t>
            </w:r>
          </w:p>
        </w:tc>
        <w:tc>
          <w:tcPr>
            <w:tcW w:w="923" w:type="pct"/>
            <w:shd w:val="clear" w:color="auto" w:fill="D9D9D9"/>
            <w:vAlign w:val="center"/>
          </w:tcPr>
          <w:p w14:paraId="39CF4051">
            <w:pPr>
              <w:spacing w:line="240" w:lineRule="auto"/>
              <w:jc w:val="center"/>
            </w:pPr>
            <w:r>
              <w:rPr>
                <w:rFonts w:ascii="宋体" w:hAnsi="宋体" w:eastAsia="宋体" w:cs="宋体"/>
                <w:b w:val="0"/>
              </w:rPr>
              <w:t>占当期基金成交总额的比例</w:t>
            </w:r>
          </w:p>
        </w:tc>
      </w:tr>
      <w:tr w14:paraId="0B14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4F9088">
            <w:pPr>
              <w:spacing w:line="240" w:lineRule="auto"/>
              <w:jc w:val="left"/>
            </w:pPr>
            <w:r>
              <w:rPr>
                <w:rFonts w:ascii="宋体" w:hAnsi="宋体" w:eastAsia="宋体" w:cs="宋体"/>
                <w:b w:val="0"/>
              </w:rPr>
              <w:t>国联民生证券</w:t>
            </w:r>
          </w:p>
        </w:tc>
        <w:tc>
          <w:tcPr>
            <w:tcW w:w="0" w:type="dxa"/>
            <w:vAlign w:val="center"/>
          </w:tcPr>
          <w:p w14:paraId="000CE637">
            <w:pPr>
              <w:spacing w:line="240" w:lineRule="auto"/>
              <w:jc w:val="right"/>
            </w:pPr>
            <w:r>
              <w:rPr>
                <w:rFonts w:ascii="宋体" w:hAnsi="宋体" w:eastAsia="宋体" w:cs="宋体"/>
                <w:b w:val="0"/>
              </w:rPr>
              <w:t>36,342,833.33</w:t>
            </w:r>
          </w:p>
        </w:tc>
        <w:tc>
          <w:tcPr>
            <w:tcW w:w="0" w:type="dxa"/>
            <w:vAlign w:val="center"/>
          </w:tcPr>
          <w:p w14:paraId="59229811">
            <w:pPr>
              <w:spacing w:line="240" w:lineRule="auto"/>
              <w:jc w:val="right"/>
            </w:pPr>
            <w:r>
              <w:rPr>
                <w:rFonts w:ascii="宋体" w:hAnsi="宋体" w:eastAsia="宋体" w:cs="宋体"/>
                <w:b w:val="0"/>
              </w:rPr>
              <w:t>100.00%</w:t>
            </w:r>
          </w:p>
        </w:tc>
        <w:tc>
          <w:tcPr>
            <w:tcW w:w="0" w:type="dxa"/>
            <w:vAlign w:val="center"/>
          </w:tcPr>
          <w:p w14:paraId="6C8E1B6F">
            <w:pPr>
              <w:spacing w:line="240" w:lineRule="auto"/>
              <w:jc w:val="right"/>
            </w:pPr>
            <w:r>
              <w:rPr>
                <w:rFonts w:ascii="宋体" w:hAnsi="宋体" w:eastAsia="宋体" w:cs="宋体"/>
                <w:b w:val="0"/>
              </w:rPr>
              <w:t>-</w:t>
            </w:r>
          </w:p>
        </w:tc>
        <w:tc>
          <w:tcPr>
            <w:tcW w:w="0" w:type="dxa"/>
            <w:vAlign w:val="center"/>
          </w:tcPr>
          <w:p w14:paraId="6E114D3C">
            <w:pPr>
              <w:spacing w:line="240" w:lineRule="auto"/>
              <w:jc w:val="right"/>
            </w:pPr>
            <w:r>
              <w:rPr>
                <w:rFonts w:ascii="宋体" w:hAnsi="宋体" w:eastAsia="宋体" w:cs="宋体"/>
                <w:b w:val="0"/>
              </w:rPr>
              <w:t>-</w:t>
            </w:r>
          </w:p>
        </w:tc>
        <w:tc>
          <w:tcPr>
            <w:tcW w:w="0" w:type="dxa"/>
            <w:vAlign w:val="center"/>
          </w:tcPr>
          <w:p w14:paraId="385F3A40">
            <w:pPr>
              <w:spacing w:line="240" w:lineRule="auto"/>
              <w:jc w:val="right"/>
            </w:pPr>
            <w:r>
              <w:rPr>
                <w:rFonts w:ascii="宋体" w:hAnsi="宋体" w:eastAsia="宋体" w:cs="宋体"/>
                <w:b w:val="0"/>
              </w:rPr>
              <w:t>-</w:t>
            </w:r>
          </w:p>
        </w:tc>
        <w:tc>
          <w:tcPr>
            <w:tcW w:w="0" w:type="dxa"/>
            <w:vAlign w:val="center"/>
          </w:tcPr>
          <w:p w14:paraId="3260AB8E">
            <w:pPr>
              <w:spacing w:line="240" w:lineRule="auto"/>
              <w:jc w:val="right"/>
            </w:pPr>
            <w:r>
              <w:rPr>
                <w:rFonts w:ascii="宋体" w:hAnsi="宋体" w:eastAsia="宋体" w:cs="宋体"/>
                <w:b w:val="0"/>
              </w:rPr>
              <w:t>-</w:t>
            </w:r>
          </w:p>
        </w:tc>
        <w:tc>
          <w:tcPr>
            <w:tcW w:w="0" w:type="dxa"/>
            <w:vAlign w:val="center"/>
          </w:tcPr>
          <w:p w14:paraId="5D51BB80">
            <w:pPr>
              <w:spacing w:line="240" w:lineRule="auto"/>
              <w:jc w:val="right"/>
            </w:pPr>
            <w:r>
              <w:rPr>
                <w:rFonts w:ascii="宋体" w:hAnsi="宋体" w:eastAsia="宋体" w:cs="宋体"/>
                <w:b w:val="0"/>
              </w:rPr>
              <w:t>-</w:t>
            </w:r>
          </w:p>
        </w:tc>
        <w:tc>
          <w:tcPr>
            <w:tcW w:w="0" w:type="dxa"/>
            <w:vAlign w:val="center"/>
          </w:tcPr>
          <w:p w14:paraId="4E502418">
            <w:pPr>
              <w:spacing w:line="240" w:lineRule="auto"/>
              <w:jc w:val="right"/>
            </w:pPr>
            <w:r>
              <w:rPr>
                <w:rFonts w:ascii="宋体" w:hAnsi="宋体" w:eastAsia="宋体" w:cs="宋体"/>
                <w:b w:val="0"/>
              </w:rPr>
              <w:t>-</w:t>
            </w:r>
          </w:p>
        </w:tc>
      </w:tr>
    </w:tbl>
    <w:p w14:paraId="0EEE88F1"/>
    <w:p w14:paraId="6C083748">
      <w:pPr>
        <w:pStyle w:val="3"/>
        <w:jc w:val="left"/>
      </w:pPr>
      <w:bookmarkStart w:id="64" w:name="_Toc30411"/>
      <w:r>
        <w:rPr>
          <w:rFonts w:ascii="宋体" w:hAnsi="宋体" w:eastAsia="宋体" w:cs="宋体"/>
        </w:rPr>
        <w:t>11.8 其他重大事件</w:t>
      </w:r>
      <w:bookmarkEnd w:id="64"/>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4429"/>
        <w:gridCol w:w="2000"/>
        <w:gridCol w:w="1715"/>
      </w:tblGrid>
      <w:tr w14:paraId="3B9EA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2EFD27C6">
            <w:pPr>
              <w:spacing w:line="240" w:lineRule="auto"/>
              <w:jc w:val="center"/>
            </w:pPr>
            <w:r>
              <w:rPr>
                <w:rFonts w:ascii="宋体" w:hAnsi="宋体" w:eastAsia="宋体" w:cs="宋体"/>
                <w:b w:val="0"/>
              </w:rPr>
              <w:t>序号</w:t>
            </w:r>
          </w:p>
        </w:tc>
        <w:tc>
          <w:tcPr>
            <w:tcW w:w="2385" w:type="pct"/>
            <w:shd w:val="clear" w:color="auto" w:fill="D9D9D9"/>
            <w:vAlign w:val="center"/>
          </w:tcPr>
          <w:p w14:paraId="139F45D6">
            <w:pPr>
              <w:spacing w:line="240" w:lineRule="auto"/>
              <w:jc w:val="center"/>
            </w:pPr>
            <w:r>
              <w:rPr>
                <w:rFonts w:ascii="宋体" w:hAnsi="宋体" w:eastAsia="宋体" w:cs="宋体"/>
                <w:b w:val="0"/>
              </w:rPr>
              <w:t>公告事项</w:t>
            </w:r>
          </w:p>
        </w:tc>
        <w:tc>
          <w:tcPr>
            <w:tcW w:w="1077" w:type="pct"/>
            <w:shd w:val="clear" w:color="auto" w:fill="D9D9D9"/>
            <w:vAlign w:val="center"/>
          </w:tcPr>
          <w:p w14:paraId="032B450F">
            <w:pPr>
              <w:spacing w:line="240" w:lineRule="auto"/>
              <w:jc w:val="center"/>
            </w:pPr>
            <w:r>
              <w:rPr>
                <w:rFonts w:ascii="宋体" w:hAnsi="宋体" w:eastAsia="宋体" w:cs="宋体"/>
                <w:b w:val="0"/>
              </w:rPr>
              <w:t>法定披露方式</w:t>
            </w:r>
          </w:p>
        </w:tc>
        <w:tc>
          <w:tcPr>
            <w:tcW w:w="923" w:type="pct"/>
            <w:shd w:val="clear" w:color="auto" w:fill="D9D9D9"/>
            <w:vAlign w:val="center"/>
          </w:tcPr>
          <w:p w14:paraId="4575E2A6">
            <w:pPr>
              <w:spacing w:line="240" w:lineRule="auto"/>
              <w:jc w:val="center"/>
            </w:pPr>
            <w:r>
              <w:rPr>
                <w:rFonts w:ascii="宋体" w:hAnsi="宋体" w:eastAsia="宋体" w:cs="宋体"/>
                <w:b w:val="0"/>
              </w:rPr>
              <w:t>法定披露日期</w:t>
            </w:r>
          </w:p>
        </w:tc>
      </w:tr>
      <w:tr w14:paraId="23E7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E3F0A6">
            <w:pPr>
              <w:spacing w:line="240" w:lineRule="auto"/>
              <w:jc w:val="center"/>
            </w:pPr>
            <w:r>
              <w:rPr>
                <w:rFonts w:ascii="宋体" w:hAnsi="宋体" w:eastAsia="宋体" w:cs="宋体"/>
                <w:b w:val="0"/>
              </w:rPr>
              <w:t>1</w:t>
            </w:r>
          </w:p>
        </w:tc>
        <w:tc>
          <w:tcPr>
            <w:tcW w:w="0" w:type="dxa"/>
            <w:vAlign w:val="center"/>
          </w:tcPr>
          <w:p w14:paraId="79560414">
            <w:pPr>
              <w:spacing w:line="240" w:lineRule="auto"/>
              <w:jc w:val="left"/>
            </w:pPr>
            <w:r>
              <w:rPr>
                <w:rFonts w:ascii="宋体" w:hAnsi="宋体" w:eastAsia="宋体" w:cs="宋体"/>
                <w:b w:val="0"/>
              </w:rPr>
              <w:t>东方阿尔法瑞享混合型发起式证券投资基金基金合同</w:t>
            </w:r>
          </w:p>
        </w:tc>
        <w:tc>
          <w:tcPr>
            <w:tcW w:w="0" w:type="dxa"/>
            <w:vAlign w:val="center"/>
          </w:tcPr>
          <w:p w14:paraId="756E33CF">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3ED9328B">
            <w:pPr>
              <w:spacing w:line="240" w:lineRule="auto"/>
              <w:jc w:val="center"/>
            </w:pPr>
            <w:r>
              <w:rPr>
                <w:rFonts w:ascii="宋体" w:hAnsi="宋体" w:eastAsia="宋体" w:cs="宋体"/>
                <w:b w:val="0"/>
              </w:rPr>
              <w:t>2025-10-13</w:t>
            </w:r>
          </w:p>
        </w:tc>
      </w:tr>
      <w:tr w14:paraId="343E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E593003">
            <w:pPr>
              <w:spacing w:line="240" w:lineRule="auto"/>
              <w:jc w:val="center"/>
            </w:pPr>
            <w:r>
              <w:rPr>
                <w:rFonts w:ascii="宋体" w:hAnsi="宋体" w:eastAsia="宋体" w:cs="宋体"/>
                <w:b w:val="0"/>
              </w:rPr>
              <w:t>2</w:t>
            </w:r>
          </w:p>
        </w:tc>
        <w:tc>
          <w:tcPr>
            <w:tcW w:w="0" w:type="dxa"/>
            <w:vAlign w:val="center"/>
          </w:tcPr>
          <w:p w14:paraId="50ECCFD9">
            <w:pPr>
              <w:spacing w:line="240" w:lineRule="auto"/>
              <w:jc w:val="left"/>
            </w:pPr>
            <w:r>
              <w:rPr>
                <w:rFonts w:ascii="宋体" w:hAnsi="宋体" w:eastAsia="宋体" w:cs="宋体"/>
                <w:b w:val="0"/>
              </w:rPr>
              <w:t>东方阿尔法瑞享混合型发起式证券投资基金托管协议</w:t>
            </w:r>
          </w:p>
        </w:tc>
        <w:tc>
          <w:tcPr>
            <w:tcW w:w="0" w:type="dxa"/>
            <w:vAlign w:val="center"/>
          </w:tcPr>
          <w:p w14:paraId="68A2D283">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0101DA04">
            <w:pPr>
              <w:spacing w:line="240" w:lineRule="auto"/>
              <w:jc w:val="center"/>
            </w:pPr>
            <w:r>
              <w:rPr>
                <w:rFonts w:ascii="宋体" w:hAnsi="宋体" w:eastAsia="宋体" w:cs="宋体"/>
                <w:b w:val="0"/>
              </w:rPr>
              <w:t>2025-10-13</w:t>
            </w:r>
          </w:p>
        </w:tc>
      </w:tr>
      <w:tr w14:paraId="713F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D8F568">
            <w:pPr>
              <w:spacing w:line="240" w:lineRule="auto"/>
              <w:jc w:val="center"/>
            </w:pPr>
            <w:r>
              <w:rPr>
                <w:rFonts w:ascii="宋体" w:hAnsi="宋体" w:eastAsia="宋体" w:cs="宋体"/>
                <w:b w:val="0"/>
              </w:rPr>
              <w:t>3</w:t>
            </w:r>
          </w:p>
        </w:tc>
        <w:tc>
          <w:tcPr>
            <w:tcW w:w="0" w:type="dxa"/>
            <w:vAlign w:val="center"/>
          </w:tcPr>
          <w:p w14:paraId="71369066">
            <w:pPr>
              <w:spacing w:line="240" w:lineRule="auto"/>
              <w:jc w:val="left"/>
            </w:pPr>
            <w:r>
              <w:rPr>
                <w:rFonts w:ascii="宋体" w:hAnsi="宋体" w:eastAsia="宋体" w:cs="宋体"/>
                <w:b w:val="0"/>
              </w:rPr>
              <w:t>东方阿尔法瑞享混合型发起式证券投资基金招募说明书</w:t>
            </w:r>
          </w:p>
        </w:tc>
        <w:tc>
          <w:tcPr>
            <w:tcW w:w="0" w:type="dxa"/>
            <w:vAlign w:val="center"/>
          </w:tcPr>
          <w:p w14:paraId="33C1C0FD">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1D1DDAFC">
            <w:pPr>
              <w:spacing w:line="240" w:lineRule="auto"/>
              <w:jc w:val="center"/>
            </w:pPr>
            <w:r>
              <w:rPr>
                <w:rFonts w:ascii="宋体" w:hAnsi="宋体" w:eastAsia="宋体" w:cs="宋体"/>
                <w:b w:val="0"/>
              </w:rPr>
              <w:t>2025-10-13</w:t>
            </w:r>
          </w:p>
        </w:tc>
      </w:tr>
      <w:tr w14:paraId="7FA0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44D02D">
            <w:pPr>
              <w:spacing w:line="240" w:lineRule="auto"/>
              <w:jc w:val="center"/>
            </w:pPr>
            <w:r>
              <w:rPr>
                <w:rFonts w:ascii="宋体" w:hAnsi="宋体" w:eastAsia="宋体" w:cs="宋体"/>
                <w:b w:val="0"/>
              </w:rPr>
              <w:t>4</w:t>
            </w:r>
          </w:p>
        </w:tc>
        <w:tc>
          <w:tcPr>
            <w:tcW w:w="0" w:type="dxa"/>
            <w:vAlign w:val="center"/>
          </w:tcPr>
          <w:p w14:paraId="102F78F9">
            <w:pPr>
              <w:spacing w:line="240" w:lineRule="auto"/>
              <w:jc w:val="left"/>
            </w:pPr>
            <w:r>
              <w:rPr>
                <w:rFonts w:ascii="宋体" w:hAnsi="宋体" w:eastAsia="宋体" w:cs="宋体"/>
                <w:b w:val="0"/>
              </w:rPr>
              <w:t>东方阿尔法瑞享混合型发起式证券投资基金基金产品资料概要（A类份额/C类份额）</w:t>
            </w:r>
          </w:p>
        </w:tc>
        <w:tc>
          <w:tcPr>
            <w:tcW w:w="0" w:type="dxa"/>
            <w:vAlign w:val="center"/>
          </w:tcPr>
          <w:p w14:paraId="55546C3A">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08444F3D">
            <w:pPr>
              <w:spacing w:line="240" w:lineRule="auto"/>
              <w:jc w:val="center"/>
            </w:pPr>
            <w:r>
              <w:rPr>
                <w:rFonts w:ascii="宋体" w:hAnsi="宋体" w:eastAsia="宋体" w:cs="宋体"/>
                <w:b w:val="0"/>
              </w:rPr>
              <w:t>2025-10-13</w:t>
            </w:r>
          </w:p>
        </w:tc>
      </w:tr>
      <w:tr w14:paraId="2970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4329E3">
            <w:pPr>
              <w:spacing w:line="240" w:lineRule="auto"/>
              <w:jc w:val="center"/>
            </w:pPr>
            <w:r>
              <w:rPr>
                <w:rFonts w:ascii="宋体" w:hAnsi="宋体" w:eastAsia="宋体" w:cs="宋体"/>
                <w:b w:val="0"/>
              </w:rPr>
              <w:t>5</w:t>
            </w:r>
          </w:p>
        </w:tc>
        <w:tc>
          <w:tcPr>
            <w:tcW w:w="0" w:type="dxa"/>
            <w:vAlign w:val="center"/>
          </w:tcPr>
          <w:p w14:paraId="331FC482">
            <w:pPr>
              <w:spacing w:line="240" w:lineRule="auto"/>
              <w:jc w:val="left"/>
            </w:pPr>
            <w:r>
              <w:rPr>
                <w:rFonts w:ascii="宋体" w:hAnsi="宋体" w:eastAsia="宋体" w:cs="宋体"/>
                <w:b w:val="0"/>
              </w:rPr>
              <w:t>东方阿尔法瑞享混合型发起式证券投资基金基金份额发售公告</w:t>
            </w:r>
          </w:p>
        </w:tc>
        <w:tc>
          <w:tcPr>
            <w:tcW w:w="0" w:type="dxa"/>
            <w:vAlign w:val="center"/>
          </w:tcPr>
          <w:p w14:paraId="2A3E7D62">
            <w:pPr>
              <w:spacing w:line="240" w:lineRule="auto"/>
              <w:jc w:val="left"/>
            </w:pPr>
            <w:r>
              <w:rPr>
                <w:rFonts w:ascii="宋体" w:hAnsi="宋体" w:eastAsia="宋体" w:cs="宋体"/>
                <w:b w:val="0"/>
              </w:rPr>
              <w:t>基金管理人的官方网站、中国证监会基金电子披露网站、证券日报</w:t>
            </w:r>
          </w:p>
        </w:tc>
        <w:tc>
          <w:tcPr>
            <w:tcW w:w="0" w:type="dxa"/>
            <w:vAlign w:val="center"/>
          </w:tcPr>
          <w:p w14:paraId="283A9B13">
            <w:pPr>
              <w:spacing w:line="240" w:lineRule="auto"/>
              <w:jc w:val="center"/>
            </w:pPr>
            <w:r>
              <w:rPr>
                <w:rFonts w:ascii="宋体" w:hAnsi="宋体" w:eastAsia="宋体" w:cs="宋体"/>
                <w:b w:val="0"/>
              </w:rPr>
              <w:t>2025-10-13</w:t>
            </w:r>
          </w:p>
        </w:tc>
      </w:tr>
      <w:tr w14:paraId="1E2B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86BC77">
            <w:pPr>
              <w:spacing w:line="240" w:lineRule="auto"/>
              <w:jc w:val="center"/>
            </w:pPr>
            <w:r>
              <w:rPr>
                <w:rFonts w:ascii="宋体" w:hAnsi="宋体" w:eastAsia="宋体" w:cs="宋体"/>
                <w:b w:val="0"/>
              </w:rPr>
              <w:t>6</w:t>
            </w:r>
          </w:p>
        </w:tc>
        <w:tc>
          <w:tcPr>
            <w:tcW w:w="0" w:type="dxa"/>
            <w:vAlign w:val="center"/>
          </w:tcPr>
          <w:p w14:paraId="7FEE7692">
            <w:pPr>
              <w:spacing w:line="240" w:lineRule="auto"/>
              <w:jc w:val="left"/>
            </w:pPr>
            <w:r>
              <w:rPr>
                <w:rFonts w:ascii="宋体" w:hAnsi="宋体" w:eastAsia="宋体" w:cs="宋体"/>
                <w:b w:val="0"/>
              </w:rPr>
              <w:t>东方阿尔法瑞享混合型发起式证券投资基金基金合同及招募说明书提示性公告</w:t>
            </w:r>
          </w:p>
        </w:tc>
        <w:tc>
          <w:tcPr>
            <w:tcW w:w="0" w:type="dxa"/>
            <w:vAlign w:val="center"/>
          </w:tcPr>
          <w:p w14:paraId="239CD4EE">
            <w:pPr>
              <w:spacing w:line="240" w:lineRule="auto"/>
              <w:jc w:val="left"/>
            </w:pPr>
            <w:r>
              <w:rPr>
                <w:rFonts w:ascii="宋体" w:hAnsi="宋体" w:eastAsia="宋体" w:cs="宋体"/>
                <w:b w:val="0"/>
              </w:rPr>
              <w:t>证券日报</w:t>
            </w:r>
          </w:p>
        </w:tc>
        <w:tc>
          <w:tcPr>
            <w:tcW w:w="0" w:type="dxa"/>
            <w:vAlign w:val="center"/>
          </w:tcPr>
          <w:p w14:paraId="3C73F1BC">
            <w:pPr>
              <w:spacing w:line="240" w:lineRule="auto"/>
              <w:jc w:val="center"/>
            </w:pPr>
            <w:r>
              <w:rPr>
                <w:rFonts w:ascii="宋体" w:hAnsi="宋体" w:eastAsia="宋体" w:cs="宋体"/>
                <w:b w:val="0"/>
              </w:rPr>
              <w:t>2025-10-13</w:t>
            </w:r>
          </w:p>
        </w:tc>
      </w:tr>
      <w:tr w14:paraId="4A3B2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9B9EFF">
            <w:pPr>
              <w:spacing w:line="240" w:lineRule="auto"/>
              <w:jc w:val="center"/>
            </w:pPr>
            <w:r>
              <w:rPr>
                <w:rFonts w:ascii="宋体" w:hAnsi="宋体" w:eastAsia="宋体" w:cs="宋体"/>
                <w:b w:val="0"/>
              </w:rPr>
              <w:t>7</w:t>
            </w:r>
          </w:p>
        </w:tc>
        <w:tc>
          <w:tcPr>
            <w:tcW w:w="0" w:type="dxa"/>
            <w:vAlign w:val="center"/>
          </w:tcPr>
          <w:p w14:paraId="177646E8">
            <w:pPr>
              <w:spacing w:line="240" w:lineRule="auto"/>
              <w:jc w:val="left"/>
            </w:pPr>
            <w:r>
              <w:rPr>
                <w:rFonts w:ascii="宋体" w:hAnsi="宋体" w:eastAsia="宋体" w:cs="宋体"/>
                <w:b w:val="0"/>
              </w:rPr>
              <w:t>东方阿尔法瑞享混合型发起式证券投资基金基金合同生效公告</w:t>
            </w:r>
          </w:p>
        </w:tc>
        <w:tc>
          <w:tcPr>
            <w:tcW w:w="0" w:type="dxa"/>
            <w:vAlign w:val="center"/>
          </w:tcPr>
          <w:p w14:paraId="67474FC8">
            <w:pPr>
              <w:spacing w:line="240" w:lineRule="auto"/>
              <w:jc w:val="left"/>
            </w:pPr>
            <w:r>
              <w:rPr>
                <w:rFonts w:ascii="宋体" w:hAnsi="宋体" w:eastAsia="宋体" w:cs="宋体"/>
                <w:b w:val="0"/>
              </w:rPr>
              <w:t>基金管理人的官方网站、中国证监会基金电子披露网站、证券日报</w:t>
            </w:r>
          </w:p>
        </w:tc>
        <w:tc>
          <w:tcPr>
            <w:tcW w:w="0" w:type="dxa"/>
            <w:vAlign w:val="center"/>
          </w:tcPr>
          <w:p w14:paraId="0A8E655E">
            <w:pPr>
              <w:spacing w:line="240" w:lineRule="auto"/>
              <w:jc w:val="center"/>
            </w:pPr>
            <w:r>
              <w:rPr>
                <w:rFonts w:ascii="宋体" w:hAnsi="宋体" w:eastAsia="宋体" w:cs="宋体"/>
                <w:b w:val="0"/>
              </w:rPr>
              <w:t>2025-10-22</w:t>
            </w:r>
          </w:p>
        </w:tc>
      </w:tr>
      <w:tr w14:paraId="0B3E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6DC862">
            <w:pPr>
              <w:spacing w:line="240" w:lineRule="auto"/>
              <w:jc w:val="center"/>
            </w:pPr>
            <w:r>
              <w:rPr>
                <w:rFonts w:ascii="宋体" w:hAnsi="宋体" w:eastAsia="宋体" w:cs="宋体"/>
                <w:b w:val="0"/>
              </w:rPr>
              <w:t>8</w:t>
            </w:r>
          </w:p>
        </w:tc>
        <w:tc>
          <w:tcPr>
            <w:tcW w:w="0" w:type="dxa"/>
            <w:vAlign w:val="center"/>
          </w:tcPr>
          <w:p w14:paraId="0CAB0714">
            <w:pPr>
              <w:spacing w:line="240" w:lineRule="auto"/>
              <w:jc w:val="left"/>
            </w:pPr>
            <w:r>
              <w:rPr>
                <w:rFonts w:ascii="宋体" w:hAnsi="宋体" w:eastAsia="宋体" w:cs="宋体"/>
                <w:b w:val="0"/>
              </w:rPr>
              <w:t>东方阿尔法瑞享混合型发起式证券投资基金开放日常申购、赎回、定期定额投资及转换业务的公告</w:t>
            </w:r>
          </w:p>
        </w:tc>
        <w:tc>
          <w:tcPr>
            <w:tcW w:w="0" w:type="dxa"/>
            <w:vAlign w:val="center"/>
          </w:tcPr>
          <w:p w14:paraId="5D1E2C4D">
            <w:pPr>
              <w:spacing w:line="240" w:lineRule="auto"/>
              <w:jc w:val="left"/>
            </w:pPr>
            <w:r>
              <w:rPr>
                <w:rFonts w:ascii="宋体" w:hAnsi="宋体" w:eastAsia="宋体" w:cs="宋体"/>
                <w:b w:val="0"/>
              </w:rPr>
              <w:t>基金管理人的官方网站、中国证监会基金电子披露网站、证券日报</w:t>
            </w:r>
          </w:p>
        </w:tc>
        <w:tc>
          <w:tcPr>
            <w:tcW w:w="0" w:type="dxa"/>
            <w:vAlign w:val="center"/>
          </w:tcPr>
          <w:p w14:paraId="7D1CAE67">
            <w:pPr>
              <w:spacing w:line="240" w:lineRule="auto"/>
              <w:jc w:val="center"/>
            </w:pPr>
            <w:r>
              <w:rPr>
                <w:rFonts w:ascii="宋体" w:hAnsi="宋体" w:eastAsia="宋体" w:cs="宋体"/>
                <w:b w:val="0"/>
              </w:rPr>
              <w:t>2025-10-24</w:t>
            </w:r>
          </w:p>
        </w:tc>
      </w:tr>
      <w:tr w14:paraId="079E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811CF1">
            <w:pPr>
              <w:spacing w:line="240" w:lineRule="auto"/>
              <w:jc w:val="center"/>
            </w:pPr>
            <w:r>
              <w:rPr>
                <w:rFonts w:ascii="宋体" w:hAnsi="宋体" w:eastAsia="宋体" w:cs="宋体"/>
                <w:b w:val="0"/>
              </w:rPr>
              <w:t>9</w:t>
            </w:r>
          </w:p>
        </w:tc>
        <w:tc>
          <w:tcPr>
            <w:tcW w:w="0" w:type="dxa"/>
            <w:vAlign w:val="center"/>
          </w:tcPr>
          <w:p w14:paraId="00BE36D4">
            <w:pPr>
              <w:spacing w:line="240" w:lineRule="auto"/>
              <w:jc w:val="left"/>
            </w:pPr>
            <w:r>
              <w:rPr>
                <w:rFonts w:ascii="宋体" w:hAnsi="宋体" w:eastAsia="宋体" w:cs="宋体"/>
                <w:b w:val="0"/>
              </w:rPr>
              <w:t>东方阿尔法基金管理有限公司关于提醒投资者谨防金融诈骗的提示性公告</w:t>
            </w:r>
          </w:p>
        </w:tc>
        <w:tc>
          <w:tcPr>
            <w:tcW w:w="0" w:type="dxa"/>
            <w:vAlign w:val="center"/>
          </w:tcPr>
          <w:p w14:paraId="3296FCE5">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2FD04D44">
            <w:pPr>
              <w:spacing w:line="240" w:lineRule="auto"/>
              <w:jc w:val="center"/>
            </w:pPr>
            <w:r>
              <w:rPr>
                <w:rFonts w:ascii="宋体" w:hAnsi="宋体" w:eastAsia="宋体" w:cs="宋体"/>
                <w:b w:val="0"/>
              </w:rPr>
              <w:t>2025-12-05</w:t>
            </w:r>
          </w:p>
        </w:tc>
      </w:tr>
      <w:tr w14:paraId="10BD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FDB7CF">
            <w:pPr>
              <w:spacing w:line="240" w:lineRule="auto"/>
              <w:jc w:val="center"/>
            </w:pPr>
            <w:r>
              <w:rPr>
                <w:rFonts w:ascii="宋体" w:hAnsi="宋体" w:eastAsia="宋体" w:cs="宋体"/>
                <w:b w:val="0"/>
              </w:rPr>
              <w:t>10</w:t>
            </w:r>
          </w:p>
        </w:tc>
        <w:tc>
          <w:tcPr>
            <w:tcW w:w="0" w:type="dxa"/>
            <w:vAlign w:val="center"/>
          </w:tcPr>
          <w:p w14:paraId="76D05BCE">
            <w:pPr>
              <w:spacing w:line="240" w:lineRule="auto"/>
              <w:jc w:val="left"/>
            </w:pPr>
            <w:r>
              <w:rPr>
                <w:rFonts w:ascii="宋体" w:hAnsi="宋体" w:eastAsia="宋体" w:cs="宋体"/>
                <w:b w:val="0"/>
              </w:rPr>
              <w:t>东方阿尔法基金管理有限公司关于旗下基金增加上海万得基金销售有限公司为销售机构的公告</w:t>
            </w:r>
          </w:p>
        </w:tc>
        <w:tc>
          <w:tcPr>
            <w:tcW w:w="0" w:type="dxa"/>
            <w:vAlign w:val="center"/>
          </w:tcPr>
          <w:p w14:paraId="5E90A86F">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08DBE624">
            <w:pPr>
              <w:spacing w:line="240" w:lineRule="auto"/>
              <w:jc w:val="center"/>
            </w:pPr>
            <w:r>
              <w:rPr>
                <w:rFonts w:ascii="宋体" w:hAnsi="宋体" w:eastAsia="宋体" w:cs="宋体"/>
                <w:b w:val="0"/>
              </w:rPr>
              <w:t>2025-12-12</w:t>
            </w:r>
          </w:p>
        </w:tc>
      </w:tr>
    </w:tbl>
    <w:p w14:paraId="6A5CE597">
      <w:pPr>
        <w:pStyle w:val="2"/>
        <w:jc w:val="center"/>
      </w:pPr>
      <w:bookmarkStart w:id="65" w:name="_Toc12022"/>
      <w:r>
        <w:rPr>
          <w:rFonts w:ascii="宋体" w:hAnsi="宋体" w:eastAsia="宋体" w:cs="宋体"/>
        </w:rPr>
        <w:t>§12 影响投资者决策的其他重要信息</w:t>
      </w:r>
      <w:bookmarkEnd w:id="65"/>
    </w:p>
    <w:p w14:paraId="30B46525">
      <w:pPr>
        <w:pStyle w:val="3"/>
        <w:jc w:val="left"/>
      </w:pPr>
      <w:bookmarkStart w:id="66" w:name="_Toc4210"/>
      <w:r>
        <w:rPr>
          <w:rFonts w:ascii="宋体" w:hAnsi="宋体" w:eastAsia="宋体" w:cs="宋体"/>
        </w:rPr>
        <w:t>12.1 报告期内单一投资者持有基金份额比例达到或超过20%的情况</w:t>
      </w:r>
      <w:bookmarkEnd w:id="66"/>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2425"/>
        <w:gridCol w:w="1476"/>
        <w:gridCol w:w="1067"/>
        <w:gridCol w:w="1067"/>
        <w:gridCol w:w="1476"/>
        <w:gridCol w:w="923"/>
      </w:tblGrid>
      <w:tr w14:paraId="3073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restart"/>
            <w:shd w:val="clear" w:color="auto" w:fill="D9D9D9"/>
            <w:vAlign w:val="center"/>
          </w:tcPr>
          <w:p w14:paraId="1026F18C">
            <w:pPr>
              <w:spacing w:line="240" w:lineRule="auto"/>
              <w:jc w:val="center"/>
            </w:pPr>
            <w:r>
              <w:rPr>
                <w:rFonts w:ascii="宋体" w:hAnsi="宋体" w:eastAsia="宋体" w:cs="宋体"/>
                <w:b w:val="0"/>
              </w:rPr>
              <w:t>投资者类别</w:t>
            </w:r>
          </w:p>
        </w:tc>
        <w:tc>
          <w:tcPr>
            <w:tcW w:w="3192" w:type="pct"/>
            <w:gridSpan w:val="5"/>
            <w:shd w:val="clear" w:color="auto" w:fill="D9D9D9"/>
            <w:vAlign w:val="center"/>
          </w:tcPr>
          <w:p w14:paraId="4430D059">
            <w:pPr>
              <w:spacing w:line="240" w:lineRule="auto"/>
              <w:jc w:val="center"/>
            </w:pPr>
            <w:r>
              <w:rPr>
                <w:rFonts w:ascii="宋体" w:hAnsi="宋体" w:eastAsia="宋体" w:cs="宋体"/>
                <w:b w:val="0"/>
              </w:rPr>
              <w:t>报告期内持有基金份额变化情况</w:t>
            </w:r>
          </w:p>
        </w:tc>
        <w:tc>
          <w:tcPr>
            <w:tcW w:w="1154" w:type="pct"/>
            <w:gridSpan w:val="2"/>
            <w:shd w:val="clear" w:color="auto" w:fill="D9D9D9"/>
            <w:vAlign w:val="center"/>
          </w:tcPr>
          <w:p w14:paraId="156A54FB">
            <w:pPr>
              <w:spacing w:line="240" w:lineRule="auto"/>
              <w:jc w:val="center"/>
            </w:pPr>
            <w:r>
              <w:rPr>
                <w:rFonts w:ascii="宋体" w:hAnsi="宋体" w:eastAsia="宋体" w:cs="宋体"/>
                <w:b w:val="0"/>
              </w:rPr>
              <w:t>报告期末持有基金情况</w:t>
            </w:r>
          </w:p>
        </w:tc>
      </w:tr>
      <w:tr w14:paraId="7870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E5E3DA2"/>
        </w:tc>
        <w:tc>
          <w:tcPr>
            <w:tcW w:w="269" w:type="pct"/>
            <w:shd w:val="clear" w:color="auto" w:fill="D9D9D9"/>
            <w:vAlign w:val="center"/>
          </w:tcPr>
          <w:p w14:paraId="07C545D0">
            <w:pPr>
              <w:spacing w:line="240" w:lineRule="auto"/>
              <w:jc w:val="center"/>
            </w:pPr>
            <w:r>
              <w:rPr>
                <w:rFonts w:ascii="宋体" w:hAnsi="宋体" w:eastAsia="宋体" w:cs="宋体"/>
                <w:b w:val="0"/>
              </w:rPr>
              <w:t>序号</w:t>
            </w:r>
          </w:p>
        </w:tc>
        <w:tc>
          <w:tcPr>
            <w:tcW w:w="1346" w:type="pct"/>
            <w:shd w:val="clear" w:color="auto" w:fill="D9D9D9"/>
            <w:vAlign w:val="center"/>
          </w:tcPr>
          <w:p w14:paraId="17578F02">
            <w:pPr>
              <w:spacing w:line="240" w:lineRule="auto"/>
              <w:jc w:val="center"/>
            </w:pPr>
            <w:r>
              <w:rPr>
                <w:rFonts w:ascii="宋体" w:hAnsi="宋体" w:eastAsia="宋体" w:cs="宋体"/>
                <w:b w:val="0"/>
              </w:rPr>
              <w:t>持有基金份额比例达到或者超过20%的时间区间</w:t>
            </w:r>
          </w:p>
        </w:tc>
        <w:tc>
          <w:tcPr>
            <w:tcW w:w="615" w:type="pct"/>
            <w:shd w:val="clear" w:color="auto" w:fill="D9D9D9"/>
            <w:vAlign w:val="center"/>
          </w:tcPr>
          <w:p w14:paraId="0EBCF9E6">
            <w:pPr>
              <w:spacing w:line="240" w:lineRule="auto"/>
              <w:jc w:val="center"/>
            </w:pPr>
            <w:r>
              <w:rPr>
                <w:rFonts w:ascii="宋体" w:hAnsi="宋体" w:eastAsia="宋体" w:cs="宋体"/>
                <w:b w:val="0"/>
              </w:rPr>
              <w:t>期初份额</w:t>
            </w:r>
          </w:p>
        </w:tc>
        <w:tc>
          <w:tcPr>
            <w:tcW w:w="615" w:type="pct"/>
            <w:shd w:val="clear" w:color="auto" w:fill="D9D9D9"/>
            <w:vAlign w:val="center"/>
          </w:tcPr>
          <w:p w14:paraId="4FC7D1BE">
            <w:pPr>
              <w:spacing w:line="240" w:lineRule="auto"/>
              <w:jc w:val="center"/>
            </w:pPr>
            <w:r>
              <w:rPr>
                <w:rFonts w:ascii="宋体" w:hAnsi="宋体" w:eastAsia="宋体" w:cs="宋体"/>
                <w:b w:val="0"/>
              </w:rPr>
              <w:t>申购份额</w:t>
            </w:r>
          </w:p>
        </w:tc>
        <w:tc>
          <w:tcPr>
            <w:tcW w:w="615" w:type="pct"/>
            <w:shd w:val="clear" w:color="auto" w:fill="D9D9D9"/>
            <w:vAlign w:val="center"/>
          </w:tcPr>
          <w:p w14:paraId="744DFC7E">
            <w:pPr>
              <w:spacing w:line="240" w:lineRule="auto"/>
              <w:jc w:val="center"/>
            </w:pPr>
            <w:r>
              <w:rPr>
                <w:rFonts w:ascii="宋体" w:hAnsi="宋体" w:eastAsia="宋体" w:cs="宋体"/>
                <w:b w:val="0"/>
              </w:rPr>
              <w:t>赎回份额</w:t>
            </w:r>
          </w:p>
        </w:tc>
        <w:tc>
          <w:tcPr>
            <w:tcW w:w="615" w:type="pct"/>
            <w:shd w:val="clear" w:color="auto" w:fill="D9D9D9"/>
            <w:vAlign w:val="center"/>
          </w:tcPr>
          <w:p w14:paraId="701EA320">
            <w:pPr>
              <w:spacing w:line="240" w:lineRule="auto"/>
              <w:jc w:val="center"/>
            </w:pPr>
            <w:r>
              <w:rPr>
                <w:rFonts w:ascii="宋体" w:hAnsi="宋体" w:eastAsia="宋体" w:cs="宋体"/>
                <w:b w:val="0"/>
              </w:rPr>
              <w:t>持有份额</w:t>
            </w:r>
          </w:p>
        </w:tc>
        <w:tc>
          <w:tcPr>
            <w:tcW w:w="538" w:type="pct"/>
            <w:shd w:val="clear" w:color="auto" w:fill="D9D9D9"/>
            <w:vAlign w:val="center"/>
          </w:tcPr>
          <w:p w14:paraId="64E9B189">
            <w:pPr>
              <w:spacing w:line="240" w:lineRule="auto"/>
              <w:jc w:val="center"/>
            </w:pPr>
            <w:r>
              <w:rPr>
                <w:rFonts w:ascii="宋体" w:hAnsi="宋体" w:eastAsia="宋体" w:cs="宋体"/>
                <w:b w:val="0"/>
              </w:rPr>
              <w:t>份额占比</w:t>
            </w:r>
          </w:p>
        </w:tc>
      </w:tr>
      <w:tr w14:paraId="3D0C5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A094EC">
            <w:pPr>
              <w:spacing w:line="240" w:lineRule="auto"/>
              <w:jc w:val="center"/>
            </w:pPr>
            <w:r>
              <w:rPr>
                <w:rFonts w:ascii="宋体" w:hAnsi="宋体" w:eastAsia="宋体" w:cs="宋体"/>
                <w:b w:val="0"/>
              </w:rPr>
              <w:t>机构</w:t>
            </w:r>
          </w:p>
        </w:tc>
        <w:tc>
          <w:tcPr>
            <w:tcW w:w="0" w:type="dxa"/>
            <w:vAlign w:val="center"/>
          </w:tcPr>
          <w:p w14:paraId="6CE7A6A3">
            <w:pPr>
              <w:spacing w:line="240" w:lineRule="auto"/>
              <w:jc w:val="center"/>
            </w:pPr>
            <w:r>
              <w:rPr>
                <w:rFonts w:ascii="宋体" w:hAnsi="宋体" w:eastAsia="宋体" w:cs="宋体"/>
                <w:b w:val="0"/>
              </w:rPr>
              <w:t>1</w:t>
            </w:r>
          </w:p>
        </w:tc>
        <w:tc>
          <w:tcPr>
            <w:tcW w:w="0" w:type="dxa"/>
            <w:vAlign w:val="center"/>
          </w:tcPr>
          <w:p w14:paraId="37BE85A5">
            <w:pPr>
              <w:spacing w:line="240" w:lineRule="auto"/>
              <w:jc w:val="center"/>
            </w:pPr>
            <w:r>
              <w:rPr>
                <w:rFonts w:ascii="宋体" w:hAnsi="宋体" w:eastAsia="宋体" w:cs="宋体"/>
                <w:b w:val="0"/>
              </w:rPr>
              <w:t>2025年10月21日-2025年11月18日</w:t>
            </w:r>
          </w:p>
        </w:tc>
        <w:tc>
          <w:tcPr>
            <w:tcW w:w="0" w:type="dxa"/>
            <w:vAlign w:val="center"/>
          </w:tcPr>
          <w:p w14:paraId="3CDBE245">
            <w:pPr>
              <w:spacing w:line="240" w:lineRule="auto"/>
              <w:jc w:val="right"/>
            </w:pPr>
            <w:r>
              <w:rPr>
                <w:rFonts w:ascii="宋体" w:hAnsi="宋体" w:eastAsia="宋体" w:cs="宋体"/>
                <w:b w:val="0"/>
              </w:rPr>
              <w:t>5,000,583.45</w:t>
            </w:r>
          </w:p>
        </w:tc>
        <w:tc>
          <w:tcPr>
            <w:tcW w:w="0" w:type="dxa"/>
            <w:vAlign w:val="center"/>
          </w:tcPr>
          <w:p w14:paraId="3D5FD543">
            <w:pPr>
              <w:spacing w:line="240" w:lineRule="auto"/>
              <w:jc w:val="right"/>
            </w:pPr>
            <w:r>
              <w:rPr>
                <w:rFonts w:ascii="宋体" w:hAnsi="宋体" w:eastAsia="宋体" w:cs="宋体"/>
                <w:b w:val="0"/>
              </w:rPr>
              <w:t>-</w:t>
            </w:r>
          </w:p>
        </w:tc>
        <w:tc>
          <w:tcPr>
            <w:tcW w:w="0" w:type="dxa"/>
            <w:vAlign w:val="center"/>
          </w:tcPr>
          <w:p w14:paraId="0D3DDC32">
            <w:pPr>
              <w:spacing w:line="240" w:lineRule="auto"/>
              <w:jc w:val="right"/>
            </w:pPr>
            <w:r>
              <w:rPr>
                <w:rFonts w:ascii="宋体" w:hAnsi="宋体" w:eastAsia="宋体" w:cs="宋体"/>
                <w:b w:val="0"/>
              </w:rPr>
              <w:t>-</w:t>
            </w:r>
          </w:p>
        </w:tc>
        <w:tc>
          <w:tcPr>
            <w:tcW w:w="0" w:type="dxa"/>
            <w:vAlign w:val="center"/>
          </w:tcPr>
          <w:p w14:paraId="39C64219">
            <w:pPr>
              <w:spacing w:line="240" w:lineRule="auto"/>
              <w:jc w:val="right"/>
            </w:pPr>
            <w:r>
              <w:rPr>
                <w:rFonts w:ascii="宋体" w:hAnsi="宋体" w:eastAsia="宋体" w:cs="宋体"/>
                <w:b w:val="0"/>
              </w:rPr>
              <w:t>5,000,583.45</w:t>
            </w:r>
          </w:p>
        </w:tc>
        <w:tc>
          <w:tcPr>
            <w:tcW w:w="0" w:type="dxa"/>
            <w:vAlign w:val="center"/>
          </w:tcPr>
          <w:p w14:paraId="55D471F6">
            <w:pPr>
              <w:spacing w:line="240" w:lineRule="auto"/>
              <w:jc w:val="right"/>
            </w:pPr>
            <w:r>
              <w:rPr>
                <w:rFonts w:ascii="宋体" w:hAnsi="宋体" w:eastAsia="宋体" w:cs="宋体"/>
                <w:b w:val="0"/>
              </w:rPr>
              <w:t>1.01%</w:t>
            </w:r>
          </w:p>
        </w:tc>
      </w:tr>
      <w:tr w14:paraId="1BC2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14:paraId="7E1F018E">
            <w:pPr>
              <w:spacing w:line="240" w:lineRule="auto"/>
              <w:jc w:val="center"/>
            </w:pPr>
            <w:r>
              <w:rPr>
                <w:rFonts w:ascii="宋体" w:hAnsi="宋体" w:eastAsia="宋体" w:cs="宋体"/>
                <w:b w:val="0"/>
              </w:rPr>
              <w:t>产品特有风险</w:t>
            </w:r>
          </w:p>
        </w:tc>
      </w:tr>
      <w:tr w14:paraId="2B2B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14:paraId="438F5F6C">
            <w:pPr>
              <w:spacing w:line="240" w:lineRule="auto"/>
              <w:jc w:val="left"/>
            </w:pPr>
            <w:r>
              <w:rPr>
                <w:rFonts w:ascii="宋体" w:hAnsi="宋体" w:eastAsia="宋体" w:cs="宋体"/>
                <w:b w:val="0"/>
              </w:rPr>
              <w:t xml:space="preserve">    基金管理人秉承谨慎勤勉、独立决策、规范运作、充分披露原则，公平对待投资者，保障投资者合法权益。当单一投资者持有基金份额比例达到或超过20%时，由此可能导致的特有风险主要包括：</w:t>
            </w:r>
            <w:r>
              <w:rPr>
                <w:rFonts w:ascii="宋体" w:hAnsi="宋体" w:eastAsia="宋体" w:cs="宋体"/>
                <w:b w:val="0"/>
              </w:rPr>
              <w:br w:type="textWrapping"/>
            </w:r>
            <w:r>
              <w:rPr>
                <w:rFonts w:ascii="宋体" w:hAnsi="宋体" w:eastAsia="宋体" w:cs="宋体"/>
                <w:b w:val="0"/>
              </w:rPr>
              <w:t xml:space="preserve">    1、本基金单一投资者所持有的基金份额占比较大，单一投资者的巨额赎回，可能导致基金管理人被迫抛售证券以应付基金赎回的现金需要，对本基金的投资运作及净值表现产生较大影响。</w:t>
            </w:r>
            <w:r>
              <w:rPr>
                <w:rFonts w:ascii="宋体" w:hAnsi="宋体" w:eastAsia="宋体" w:cs="宋体"/>
                <w:b w:val="0"/>
              </w:rPr>
              <w:br w:type="textWrapping"/>
            </w:r>
            <w:r>
              <w:rPr>
                <w:rFonts w:ascii="宋体" w:hAnsi="宋体" w:eastAsia="宋体" w:cs="宋体"/>
                <w:b w:val="0"/>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r>
            <w:r>
              <w:rPr>
                <w:rFonts w:ascii="宋体" w:hAnsi="宋体" w:eastAsia="宋体" w:cs="宋体"/>
                <w:b w:val="0"/>
              </w:rPr>
              <w:br w:type="textWrapping"/>
            </w:r>
            <w:r>
              <w:rPr>
                <w:rFonts w:ascii="宋体" w:hAnsi="宋体" w:eastAsia="宋体" w:cs="宋体"/>
                <w:b w:val="0"/>
              </w:rPr>
              <w:t xml:space="preserve">    3、单一投资者巨额赎回可能导致本基金在短时间内无法变现足够的资产予以应对，可能会导致基金仓位调整困难，发生流动性风险。</w:t>
            </w:r>
            <w:r>
              <w:rPr>
                <w:rFonts w:ascii="宋体" w:hAnsi="宋体" w:eastAsia="宋体" w:cs="宋体"/>
                <w:b w:val="0"/>
              </w:rPr>
              <w:br w:type="textWrapping"/>
            </w:r>
            <w:r>
              <w:rPr>
                <w:rFonts w:ascii="宋体" w:hAnsi="宋体" w:eastAsia="宋体" w:cs="宋体"/>
                <w:b w:val="0"/>
              </w:rPr>
              <w:t xml:space="preserve">    4、持有基金份额占比较高的投资者在召开基金份额持有人大会并对重大事项进行投票表决时，可能拥有较大话语权。</w:t>
            </w:r>
            <w:r>
              <w:rPr>
                <w:rFonts w:ascii="宋体" w:hAnsi="宋体" w:eastAsia="宋体" w:cs="宋体"/>
                <w:b w:val="0"/>
              </w:rPr>
              <w:br w:type="textWrapping"/>
            </w:r>
            <w:r>
              <w:rPr>
                <w:rFonts w:ascii="宋体" w:hAnsi="宋体" w:eastAsia="宋体" w:cs="宋体"/>
                <w:b w:val="0"/>
              </w:rPr>
              <w:t xml:space="preserve">    5、超出基金管理人允许的单一投资者持有基金份额比例的申购申请不被确认的风险。</w:t>
            </w:r>
          </w:p>
        </w:tc>
      </w:tr>
    </w:tbl>
    <w:p w14:paraId="7D155DFB"/>
    <w:p w14:paraId="6931D98D">
      <w:pPr>
        <w:pStyle w:val="3"/>
        <w:jc w:val="left"/>
      </w:pPr>
      <w:bookmarkStart w:id="67" w:name="_Toc5877"/>
      <w:r>
        <w:rPr>
          <w:rFonts w:ascii="宋体" w:hAnsi="宋体" w:eastAsia="宋体" w:cs="宋体"/>
        </w:rPr>
        <w:t>12.2 影响投资者决策的其他重要信息</w:t>
      </w:r>
      <w:bookmarkEnd w:id="67"/>
    </w:p>
    <w:p w14:paraId="501F4770">
      <w:r>
        <w:rPr>
          <w:rFonts w:ascii="宋体" w:hAnsi="宋体" w:eastAsia="宋体" w:cs="宋体"/>
          <w:b w:val="0"/>
        </w:rPr>
        <w:t xml:space="preserve">    无。</w:t>
      </w:r>
    </w:p>
    <w:p w14:paraId="2FBA1502">
      <w:pPr>
        <w:pStyle w:val="2"/>
        <w:jc w:val="center"/>
      </w:pPr>
      <w:bookmarkStart w:id="68" w:name="_Toc26551"/>
      <w:r>
        <w:rPr>
          <w:rFonts w:ascii="宋体" w:hAnsi="宋体" w:eastAsia="宋体" w:cs="宋体"/>
        </w:rPr>
        <w:t>§13 备查文件目录</w:t>
      </w:r>
      <w:bookmarkEnd w:id="68"/>
    </w:p>
    <w:p w14:paraId="061FDA4F">
      <w:pPr>
        <w:pStyle w:val="3"/>
        <w:jc w:val="left"/>
      </w:pPr>
      <w:bookmarkStart w:id="69" w:name="_Toc22788"/>
      <w:r>
        <w:rPr>
          <w:rFonts w:ascii="宋体" w:hAnsi="宋体" w:eastAsia="宋体" w:cs="宋体"/>
        </w:rPr>
        <w:t>13.1 备查文件目录</w:t>
      </w:r>
      <w:bookmarkEnd w:id="69"/>
    </w:p>
    <w:p w14:paraId="76BB0E82">
      <w:pPr>
        <w:jc w:val="left"/>
      </w:pPr>
      <w:r>
        <w:rPr>
          <w:rFonts w:ascii="宋体" w:hAnsi="宋体" w:eastAsia="宋体" w:cs="宋体"/>
          <w:b w:val="0"/>
        </w:rPr>
        <w:t xml:space="preserve">    1、中国证券监督管理委员会批准的东方阿尔法瑞享混合型发起式证券投资基金设立的文件；</w:t>
      </w:r>
      <w:r>
        <w:rPr>
          <w:rFonts w:ascii="宋体" w:hAnsi="宋体" w:eastAsia="宋体" w:cs="宋体"/>
          <w:b w:val="0"/>
        </w:rPr>
        <w:cr/>
      </w:r>
      <w:r>
        <w:rPr>
          <w:rFonts w:ascii="宋体" w:hAnsi="宋体" w:eastAsia="宋体" w:cs="宋体"/>
          <w:b w:val="0"/>
        </w:rPr>
        <w:t xml:space="preserve">    2、《东方阿尔法瑞享混合型发起式证券投资基金基金合同》；</w:t>
      </w:r>
      <w:r>
        <w:rPr>
          <w:rFonts w:ascii="宋体" w:hAnsi="宋体" w:eastAsia="宋体" w:cs="宋体"/>
          <w:b w:val="0"/>
        </w:rPr>
        <w:cr/>
      </w:r>
      <w:r>
        <w:rPr>
          <w:rFonts w:ascii="宋体" w:hAnsi="宋体" w:eastAsia="宋体" w:cs="宋体"/>
          <w:b w:val="0"/>
        </w:rPr>
        <w:t xml:space="preserve">    3、《东方阿尔法瑞享混合型发起式证券投资基金托管协议》；</w:t>
      </w:r>
      <w:r>
        <w:rPr>
          <w:rFonts w:ascii="宋体" w:hAnsi="宋体" w:eastAsia="宋体" w:cs="宋体"/>
          <w:b w:val="0"/>
        </w:rPr>
        <w:cr/>
      </w:r>
      <w:r>
        <w:rPr>
          <w:rFonts w:ascii="宋体" w:hAnsi="宋体" w:eastAsia="宋体" w:cs="宋体"/>
          <w:b w:val="0"/>
        </w:rPr>
        <w:t xml:space="preserve">    4、《东方阿尔法瑞享混合型发起式证券投资基金招募说明书》（含更新）；</w:t>
      </w:r>
      <w:r>
        <w:rPr>
          <w:rFonts w:ascii="宋体" w:hAnsi="宋体" w:eastAsia="宋体" w:cs="宋体"/>
          <w:b w:val="0"/>
        </w:rPr>
        <w:cr/>
      </w:r>
      <w:r>
        <w:rPr>
          <w:rFonts w:ascii="宋体" w:hAnsi="宋体" w:eastAsia="宋体" w:cs="宋体"/>
          <w:b w:val="0"/>
        </w:rPr>
        <w:t xml:space="preserve">    5、基金管理人业务资格批件和营业执照。</w:t>
      </w:r>
    </w:p>
    <w:p w14:paraId="522A0123"/>
    <w:p w14:paraId="7A766DE2">
      <w:pPr>
        <w:pStyle w:val="3"/>
        <w:jc w:val="left"/>
      </w:pPr>
      <w:bookmarkStart w:id="70" w:name="_Toc26896"/>
      <w:r>
        <w:rPr>
          <w:rFonts w:ascii="宋体" w:hAnsi="宋体" w:eastAsia="宋体" w:cs="宋体"/>
        </w:rPr>
        <w:t>13.2 存放地点</w:t>
      </w:r>
      <w:bookmarkEnd w:id="70"/>
    </w:p>
    <w:p w14:paraId="66D8148D">
      <w:pPr>
        <w:jc w:val="left"/>
      </w:pPr>
      <w:r>
        <w:rPr>
          <w:rFonts w:ascii="宋体" w:hAnsi="宋体" w:eastAsia="宋体" w:cs="宋体"/>
          <w:b w:val="0"/>
        </w:rPr>
        <w:t xml:space="preserve">    基金管理人和基金托管人的住所。</w:t>
      </w:r>
    </w:p>
    <w:p w14:paraId="069628D3"/>
    <w:p w14:paraId="166E8D98">
      <w:pPr>
        <w:pStyle w:val="3"/>
        <w:jc w:val="left"/>
      </w:pPr>
      <w:bookmarkStart w:id="71" w:name="_Toc8449"/>
      <w:r>
        <w:rPr>
          <w:rFonts w:ascii="宋体" w:hAnsi="宋体" w:eastAsia="宋体" w:cs="宋体"/>
        </w:rPr>
        <w:t>13.3 查阅方式</w:t>
      </w:r>
      <w:bookmarkEnd w:id="71"/>
    </w:p>
    <w:p w14:paraId="7A6DC970">
      <w:pPr>
        <w:jc w:val="left"/>
      </w:pPr>
      <w:r>
        <w:rPr>
          <w:rFonts w:ascii="宋体" w:hAnsi="宋体" w:eastAsia="宋体" w:cs="宋体"/>
          <w:b w:val="0"/>
        </w:rPr>
        <w:t xml:space="preserve">    1、投资者可在营业时间免费查阅，也可按工本费购买复印件。</w:t>
      </w:r>
      <w:r>
        <w:rPr>
          <w:rFonts w:ascii="宋体" w:hAnsi="宋体" w:eastAsia="宋体" w:cs="宋体"/>
          <w:b w:val="0"/>
        </w:rPr>
        <w:cr/>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cr/>
      </w:r>
      <w:r>
        <w:rPr>
          <w:rFonts w:ascii="宋体" w:hAnsi="宋体" w:eastAsia="宋体" w:cs="宋体"/>
          <w:b w:val="0"/>
        </w:rPr>
        <w:t xml:space="preserve">    3、投资者可通过中国证监会基金电子披露网站（http://eid.csrc.gov.cn/fund/）和基金管理人网站（https://www.dfa66.com）查阅本报告书。</w:t>
      </w:r>
    </w:p>
    <w:p w14:paraId="12BD9001"/>
    <w:p w14:paraId="65FE5CE9"/>
    <w:p w14:paraId="1778E7CF"/>
    <w:p w14:paraId="256023A3">
      <w:pPr>
        <w:jc w:val="right"/>
      </w:pPr>
      <w:r>
        <w:rPr>
          <w:rFonts w:ascii="宋体" w:hAnsi="宋体" w:eastAsia="宋体" w:cs="宋体"/>
          <w:b/>
        </w:rPr>
        <w:t>东方阿尔法基金管理有限公司</w:t>
      </w:r>
    </w:p>
    <w:p w14:paraId="768D10D4">
      <w:pPr>
        <w:jc w:val="right"/>
      </w:pPr>
      <w:r>
        <w:rPr>
          <w:rFonts w:ascii="宋体" w:hAnsi="宋体" w:eastAsia="宋体" w:cs="宋体"/>
          <w:b/>
        </w:rPr>
        <w:t>二〇二六年三月三十日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18" w:bottom="1440" w:left="1418" w:header="851" w:footer="992" w:gutter="0"/>
      <w:pgNumType w:start="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BF44">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4</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4</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3</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70CAD">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069AD">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E93CD">
    <w:pPr>
      <w:pBdr>
        <w:bottom w:val="single" w:color="auto" w:sz="4" w:space="1"/>
      </w:pBdr>
      <w:jc w:val="right"/>
      <w:rPr>
        <w:rFonts w:ascii="宋体" w:hAnsi="宋体" w:eastAsia="宋体"/>
      </w:rPr>
    </w:pPr>
    <w:r>
      <w:rPr>
        <w:rFonts w:hint="eastAsia" w:ascii="宋体" w:hAnsi="宋体" w:eastAsia="宋体"/>
        <w:sz w:val="18"/>
      </w:rPr>
      <w:t>东方阿尔法瑞享混合型发起式证券投资基金2025年年度报告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73D2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DA8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2488"/>
    <w:rsid w:val="00010B6C"/>
    <w:rsid w:val="00031D8B"/>
    <w:rsid w:val="000920C1"/>
    <w:rsid w:val="000B14F1"/>
    <w:rsid w:val="000B761A"/>
    <w:rsid w:val="000D44F1"/>
    <w:rsid w:val="000F65E0"/>
    <w:rsid w:val="00176454"/>
    <w:rsid w:val="0019729C"/>
    <w:rsid w:val="001A0694"/>
    <w:rsid w:val="001E0E18"/>
    <w:rsid w:val="001E49DE"/>
    <w:rsid w:val="001E72DB"/>
    <w:rsid w:val="0026022A"/>
    <w:rsid w:val="00294812"/>
    <w:rsid w:val="002C6A0C"/>
    <w:rsid w:val="002D4665"/>
    <w:rsid w:val="00324653"/>
    <w:rsid w:val="00361AE0"/>
    <w:rsid w:val="00390DEF"/>
    <w:rsid w:val="003D4275"/>
    <w:rsid w:val="00416DB4"/>
    <w:rsid w:val="00434BB2"/>
    <w:rsid w:val="00435171"/>
    <w:rsid w:val="004673BB"/>
    <w:rsid w:val="004850E7"/>
    <w:rsid w:val="0048630B"/>
    <w:rsid w:val="004A07CE"/>
    <w:rsid w:val="004A5321"/>
    <w:rsid w:val="004D3C7D"/>
    <w:rsid w:val="004E3612"/>
    <w:rsid w:val="004F01F2"/>
    <w:rsid w:val="004F33D8"/>
    <w:rsid w:val="00501676"/>
    <w:rsid w:val="005037A9"/>
    <w:rsid w:val="0053328C"/>
    <w:rsid w:val="00536F98"/>
    <w:rsid w:val="0054091C"/>
    <w:rsid w:val="005826D5"/>
    <w:rsid w:val="005B565C"/>
    <w:rsid w:val="005B7A12"/>
    <w:rsid w:val="005D1F67"/>
    <w:rsid w:val="006935A0"/>
    <w:rsid w:val="0070349E"/>
    <w:rsid w:val="0079688F"/>
    <w:rsid w:val="007A761D"/>
    <w:rsid w:val="008256CB"/>
    <w:rsid w:val="00830A9A"/>
    <w:rsid w:val="00832DA1"/>
    <w:rsid w:val="008B009A"/>
    <w:rsid w:val="00917A48"/>
    <w:rsid w:val="0092608A"/>
    <w:rsid w:val="0093294F"/>
    <w:rsid w:val="009A27BD"/>
    <w:rsid w:val="009C2384"/>
    <w:rsid w:val="009F43BC"/>
    <w:rsid w:val="00A14485"/>
    <w:rsid w:val="00A44970"/>
    <w:rsid w:val="00A633EF"/>
    <w:rsid w:val="00AC1DF0"/>
    <w:rsid w:val="00B53B35"/>
    <w:rsid w:val="00B659D3"/>
    <w:rsid w:val="00BA7A55"/>
    <w:rsid w:val="00BB5F0B"/>
    <w:rsid w:val="00BB61EF"/>
    <w:rsid w:val="00BD2190"/>
    <w:rsid w:val="00C04DA6"/>
    <w:rsid w:val="00C05CA1"/>
    <w:rsid w:val="00C068DC"/>
    <w:rsid w:val="00C06BEF"/>
    <w:rsid w:val="00C32481"/>
    <w:rsid w:val="00C61278"/>
    <w:rsid w:val="00C76021"/>
    <w:rsid w:val="00CA18B4"/>
    <w:rsid w:val="00CD1619"/>
    <w:rsid w:val="00D91EBF"/>
    <w:rsid w:val="00DD0A6F"/>
    <w:rsid w:val="00DE3FE0"/>
    <w:rsid w:val="00DF6E0A"/>
    <w:rsid w:val="00E03297"/>
    <w:rsid w:val="00E046C2"/>
    <w:rsid w:val="00E220FA"/>
    <w:rsid w:val="00E419BE"/>
    <w:rsid w:val="00E62B5D"/>
    <w:rsid w:val="00E66A4F"/>
    <w:rsid w:val="00E80578"/>
    <w:rsid w:val="00E913D3"/>
    <w:rsid w:val="00EC0B7C"/>
    <w:rsid w:val="00F1496B"/>
    <w:rsid w:val="00F224E7"/>
    <w:rsid w:val="00F27AA3"/>
    <w:rsid w:val="00F30FD3"/>
    <w:rsid w:val="00F32DCB"/>
    <w:rsid w:val="00F362F0"/>
    <w:rsid w:val="00F430BB"/>
    <w:rsid w:val="00FA0949"/>
    <w:rsid w:val="00FE6EA6"/>
    <w:rsid w:val="00FF0044"/>
    <w:rsid w:val="00FF6BD1"/>
    <w:rsid w:val="17FF4F08"/>
    <w:rsid w:val="312016A7"/>
    <w:rsid w:val="328572ED"/>
    <w:rsid w:val="3E9A1429"/>
    <w:rsid w:val="5EE34946"/>
    <w:rsid w:val="62671060"/>
    <w:rsid w:val="67517C74"/>
    <w:rsid w:val="791E22E2"/>
    <w:rsid w:val="7A382AC9"/>
    <w:rsid w:val="7D2F544E"/>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qFormat="1" w:uiPriority="39" w:semiHidden="0" w:name="toc 4"/>
    <w:lsdException w:uiPriority="39" w:semiHidden="0" w:name="toc 5"/>
    <w:lsdException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qFormat/>
    <w:uiPriority w:val="99"/>
    <w:rPr>
      <w:rFonts w:ascii="宋体"/>
      <w:sz w:val="18"/>
      <w:szCs w:val="18"/>
    </w:rPr>
  </w:style>
  <w:style w:type="paragraph" w:styleId="9">
    <w:name w:val="annotation text"/>
    <w:basedOn w:val="1"/>
    <w:link w:val="42"/>
    <w:semiHidden/>
    <w:unhideWhenUsed/>
    <w:uiPriority w:val="99"/>
    <w:pPr>
      <w:jc w:val="left"/>
    </w:pPr>
  </w:style>
  <w:style w:type="paragraph" w:styleId="10">
    <w:name w:val="Body Text"/>
    <w:basedOn w:val="1"/>
    <w:link w:val="45"/>
    <w:semiHidden/>
    <w:unhideWhenUsed/>
    <w:uiPriority w:val="99"/>
    <w:pPr>
      <w:spacing w:after="120"/>
    </w:pPr>
  </w:style>
  <w:style w:type="paragraph" w:styleId="11">
    <w:name w:val="toc 5"/>
    <w:basedOn w:val="1"/>
    <w:next w:val="1"/>
    <w:autoRedefine/>
    <w:unhideWhenUsed/>
    <w:uiPriority w:val="39"/>
    <w:pPr>
      <w:ind w:left="840"/>
      <w:jc w:val="left"/>
    </w:pPr>
    <w:rPr>
      <w:sz w:val="18"/>
      <w:szCs w:val="18"/>
    </w:rPr>
  </w:style>
  <w:style w:type="paragraph" w:styleId="12">
    <w:name w:val="toc 3"/>
    <w:basedOn w:val="1"/>
    <w:next w:val="1"/>
    <w:autoRedefine/>
    <w:unhideWhenUsed/>
    <w:qFormat/>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autoRedefine/>
    <w:unhideWhenUsed/>
    <w:qFormat/>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uiPriority w:val="39"/>
    <w:pPr>
      <w:tabs>
        <w:tab w:val="right" w:leader="dot" w:pos="9060"/>
      </w:tabs>
      <w:spacing w:line="240" w:lineRule="auto"/>
      <w:jc w:val="left"/>
    </w:pPr>
    <w:rPr>
      <w:b/>
      <w:bCs/>
      <w:caps/>
      <w:szCs w:val="20"/>
    </w:rPr>
  </w:style>
  <w:style w:type="paragraph" w:styleId="20">
    <w:name w:val="toc 4"/>
    <w:basedOn w:val="1"/>
    <w:next w:val="1"/>
    <w:autoRedefine/>
    <w:unhideWhenUsed/>
    <w:qFormat/>
    <w:uiPriority w:val="39"/>
    <w:pPr>
      <w:ind w:left="630"/>
      <w:jc w:val="left"/>
    </w:pPr>
    <w:rPr>
      <w:sz w:val="18"/>
      <w:szCs w:val="18"/>
    </w:rPr>
  </w:style>
  <w:style w:type="paragraph" w:styleId="21">
    <w:name w:val="toc 6"/>
    <w:basedOn w:val="1"/>
    <w:next w:val="1"/>
    <w:autoRedefine/>
    <w:unhideWhenUsed/>
    <w:uiPriority w:val="39"/>
    <w:pPr>
      <w:ind w:left="1050"/>
      <w:jc w:val="left"/>
    </w:pPr>
    <w:rPr>
      <w:sz w:val="18"/>
      <w:szCs w:val="18"/>
    </w:rPr>
  </w:style>
  <w:style w:type="paragraph" w:styleId="22">
    <w:name w:val="toc 2"/>
    <w:basedOn w:val="1"/>
    <w:next w:val="1"/>
    <w:autoRedefine/>
    <w:unhideWhenUsed/>
    <w:uiPriority w:val="39"/>
    <w:pPr>
      <w:spacing w:line="240" w:lineRule="auto"/>
      <w:ind w:left="210"/>
      <w:jc w:val="left"/>
    </w:pPr>
    <w:rPr>
      <w:smallCaps/>
      <w:szCs w:val="20"/>
    </w:rPr>
  </w:style>
  <w:style w:type="paragraph" w:styleId="23">
    <w:name w:val="toc 9"/>
    <w:basedOn w:val="1"/>
    <w:next w:val="1"/>
    <w:autoRedefine/>
    <w:unhideWhenUsed/>
    <w:qFormat/>
    <w:uiPriority w:val="39"/>
    <w:pPr>
      <w:ind w:left="1680"/>
      <w:jc w:val="left"/>
    </w:pPr>
    <w:rPr>
      <w:rFonts w:eastAsiaTheme="minorHAnsi"/>
      <w:sz w:val="18"/>
      <w:szCs w:val="18"/>
    </w:rPr>
  </w:style>
  <w:style w:type="paragraph" w:styleId="24">
    <w:name w:val="Normal (Web)"/>
    <w:basedOn w:val="1"/>
    <w:semiHidden/>
    <w:unhideWhenUsed/>
    <w:qFormat/>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qFormat/>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uiPriority w:val="99"/>
    <w:rPr>
      <w:rFonts w:asciiTheme="minorHAnsi" w:hAnsiTheme="minorHAnsi" w:eastAsiaTheme="minorEastAsia" w:cstheme="minorBidi"/>
      <w:sz w:val="21"/>
      <w:szCs w:val="22"/>
    </w:rPr>
  </w:style>
  <w:style w:type="character" w:customStyle="1" w:styleId="43">
    <w:name w:val="页眉 字符"/>
    <w:basedOn w:val="30"/>
    <w:link w:val="18"/>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qFormat/>
    <w:uiPriority w:val="99"/>
    <w:rPr>
      <w:rFonts w:asciiTheme="minorHAnsi" w:hAnsiTheme="minorHAnsi" w:eastAsiaTheme="minorEastAsia" w:cstheme="minorBidi"/>
      <w:sz w:val="21"/>
      <w:szCs w:val="22"/>
    </w:rPr>
  </w:style>
  <w:style w:type="character" w:customStyle="1" w:styleId="47">
    <w:name w:val="纯文本 字符"/>
    <w:basedOn w:val="30"/>
    <w:link w:val="13"/>
    <w:semiHidden/>
    <w:qFormat/>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qFormat/>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uiPriority w:val="99"/>
    <w:rPr>
      <w:rFonts w:ascii="宋体" w:eastAsia="宋体"/>
      <w:sz w:val="18"/>
      <w:szCs w:val="18"/>
    </w:rPr>
  </w:style>
  <w:style w:type="paragraph" w:customStyle="1" w:styleId="58">
    <w:name w:val="zhangjie_p2"/>
    <w:basedOn w:val="1"/>
    <w:next w:val="1"/>
    <w:autoRedefine/>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7AFA4-8649-47F8-9B5E-86887E39EEB3}">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29</Words>
  <Characters>166</Characters>
  <Lines>1</Lines>
  <Paragraphs>1</Paragraphs>
  <TotalTime>0</TotalTime>
  <ScaleCrop>false</ScaleCrop>
  <LinksUpToDate>false</LinksUpToDate>
  <CharactersWithSpaces>194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terms:modified xsi:type="dcterms:W3CDTF">2026-03-26T07:16:38Z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7960782768394E26A64B4300E4EE5396_12</vt:lpwstr>
  </property>
</Properties>
</file>