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C650C">
      <w:pPr>
        <w:pStyle w:val="19"/>
        <w:tabs>
          <w:tab w:val="right" w:leader="dot" w:pos="9080"/>
        </w:tabs>
        <w:spacing w:before="72" w:after="120"/>
        <w:jc w:val="center"/>
        <w:rPr>
          <w:rFonts w:ascii="宋体" w:hAnsi="宋体"/>
          <w:b/>
          <w:bCs/>
          <w:sz w:val="24"/>
        </w:rPr>
      </w:pPr>
      <w:bookmarkStart w:id="71" w:name="_GoBack"/>
      <w:bookmarkEnd w:id="71"/>
    </w:p>
    <w:p w14:paraId="506D74B8">
      <w:pPr>
        <w:pStyle w:val="19"/>
        <w:tabs>
          <w:tab w:val="right" w:leader="dot" w:pos="9080"/>
        </w:tabs>
        <w:spacing w:before="72" w:after="120"/>
        <w:jc w:val="center"/>
        <w:rPr>
          <w:rFonts w:ascii="宋体" w:hAnsi="宋体"/>
          <w:b/>
          <w:bCs/>
          <w:sz w:val="24"/>
        </w:rPr>
      </w:pPr>
    </w:p>
    <w:p w14:paraId="12239E3F">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东方阿尔法兴科一年持有期混合型证券投资基金</w:t>
      </w:r>
    </w:p>
    <w:p w14:paraId="7B7AA3D6">
      <w:pPr>
        <w:pStyle w:val="19"/>
        <w:tabs>
          <w:tab w:val="right" w:leader="dot" w:pos="9080"/>
        </w:tabs>
        <w:jc w:val="center"/>
        <w:rPr>
          <w:rFonts w:ascii="黑体" w:hAnsi="黑体" w:eastAsia="黑体"/>
          <w:b/>
          <w:bCs/>
          <w:sz w:val="36"/>
          <w:szCs w:val="36"/>
        </w:rPr>
      </w:pPr>
      <w:r>
        <w:rPr>
          <w:rFonts w:hint="eastAsia" w:ascii="黑体" w:hAnsi="黑体" w:eastAsia="黑体"/>
          <w:b/>
          <w:bCs/>
          <w:sz w:val="36"/>
          <w:szCs w:val="36"/>
        </w:rPr>
        <w:t>2025年年度报告</w:t>
      </w:r>
    </w:p>
    <w:p w14:paraId="2AEC377D">
      <w:pPr>
        <w:pStyle w:val="19"/>
        <w:tabs>
          <w:tab w:val="right" w:leader="dot" w:pos="9080"/>
        </w:tabs>
        <w:spacing w:line="480" w:lineRule="auto"/>
        <w:jc w:val="center"/>
        <w:rPr>
          <w:rFonts w:ascii="宋体" w:hAnsi="宋体" w:eastAsia="宋体" w:cs="宋体"/>
          <w:b/>
          <w:bCs/>
          <w:sz w:val="24"/>
        </w:rPr>
      </w:pPr>
      <w:r>
        <w:rPr>
          <w:rFonts w:hint="eastAsia" w:ascii="宋体" w:hAnsi="宋体" w:eastAsia="宋体" w:cs="宋体"/>
          <w:b/>
          <w:bCs/>
          <w:sz w:val="24"/>
        </w:rPr>
        <w:t>2025年12月31日</w:t>
      </w:r>
    </w:p>
    <w:p w14:paraId="43197BDE">
      <w:pPr>
        <w:pStyle w:val="19"/>
        <w:tabs>
          <w:tab w:val="right" w:leader="dot" w:pos="9080"/>
        </w:tabs>
        <w:spacing w:before="72" w:after="120"/>
        <w:jc w:val="center"/>
        <w:rPr>
          <w:rFonts w:ascii="宋体" w:hAnsi="宋体"/>
          <w:b/>
          <w:bCs/>
          <w:sz w:val="24"/>
        </w:rPr>
      </w:pPr>
    </w:p>
    <w:p w14:paraId="43B1DC19">
      <w:pPr>
        <w:pStyle w:val="19"/>
        <w:tabs>
          <w:tab w:val="right" w:leader="dot" w:pos="9080"/>
        </w:tabs>
        <w:spacing w:before="72" w:after="120"/>
        <w:jc w:val="center"/>
        <w:rPr>
          <w:rFonts w:ascii="宋体" w:hAnsi="宋体"/>
          <w:b/>
          <w:bCs/>
          <w:sz w:val="24"/>
        </w:rPr>
      </w:pPr>
    </w:p>
    <w:p w14:paraId="19558CDE">
      <w:pPr>
        <w:pStyle w:val="19"/>
        <w:tabs>
          <w:tab w:val="right" w:leader="dot" w:pos="9080"/>
        </w:tabs>
        <w:spacing w:before="72" w:after="120"/>
        <w:jc w:val="center"/>
        <w:rPr>
          <w:rFonts w:ascii="宋体" w:hAnsi="宋体"/>
          <w:b/>
          <w:bCs/>
          <w:sz w:val="24"/>
        </w:rPr>
      </w:pPr>
    </w:p>
    <w:p w14:paraId="0209D5B4">
      <w:pPr>
        <w:pStyle w:val="19"/>
        <w:tabs>
          <w:tab w:val="right" w:leader="dot" w:pos="9080"/>
        </w:tabs>
        <w:spacing w:before="72" w:after="120"/>
        <w:jc w:val="center"/>
        <w:rPr>
          <w:rFonts w:ascii="宋体" w:hAnsi="宋体"/>
          <w:b/>
          <w:bCs/>
          <w:sz w:val="24"/>
        </w:rPr>
      </w:pPr>
    </w:p>
    <w:p w14:paraId="4E57FE95">
      <w:pPr>
        <w:pStyle w:val="19"/>
        <w:tabs>
          <w:tab w:val="right" w:leader="dot" w:pos="9080"/>
        </w:tabs>
        <w:spacing w:before="72" w:after="120"/>
        <w:jc w:val="center"/>
        <w:rPr>
          <w:rFonts w:ascii="宋体" w:hAnsi="宋体"/>
          <w:b/>
          <w:bCs/>
          <w:sz w:val="24"/>
        </w:rPr>
      </w:pPr>
    </w:p>
    <w:p w14:paraId="20CE69B5">
      <w:pPr>
        <w:pStyle w:val="19"/>
        <w:tabs>
          <w:tab w:val="right" w:leader="dot" w:pos="9080"/>
        </w:tabs>
        <w:spacing w:before="72" w:after="120"/>
        <w:jc w:val="center"/>
        <w:rPr>
          <w:rFonts w:ascii="宋体" w:hAnsi="宋体"/>
          <w:b/>
          <w:bCs/>
          <w:sz w:val="24"/>
        </w:rPr>
      </w:pPr>
    </w:p>
    <w:p w14:paraId="29BA0B7D">
      <w:pPr>
        <w:pStyle w:val="19"/>
        <w:tabs>
          <w:tab w:val="right" w:leader="dot" w:pos="9080"/>
        </w:tabs>
        <w:spacing w:before="72" w:after="120"/>
        <w:jc w:val="center"/>
        <w:rPr>
          <w:rFonts w:ascii="宋体" w:hAnsi="宋体"/>
          <w:b/>
          <w:bCs/>
          <w:sz w:val="24"/>
        </w:rPr>
      </w:pPr>
    </w:p>
    <w:p w14:paraId="61577FDE">
      <w:pPr>
        <w:pStyle w:val="19"/>
        <w:tabs>
          <w:tab w:val="right" w:leader="dot" w:pos="9080"/>
        </w:tabs>
        <w:spacing w:before="72" w:after="120"/>
        <w:jc w:val="center"/>
        <w:rPr>
          <w:rFonts w:ascii="宋体" w:hAnsi="宋体"/>
          <w:b/>
          <w:bCs/>
          <w:sz w:val="24"/>
        </w:rPr>
      </w:pPr>
    </w:p>
    <w:p w14:paraId="74D15018">
      <w:pPr>
        <w:pStyle w:val="19"/>
        <w:tabs>
          <w:tab w:val="right" w:leader="dot" w:pos="9080"/>
        </w:tabs>
        <w:spacing w:before="72" w:after="120"/>
        <w:jc w:val="center"/>
        <w:rPr>
          <w:rFonts w:ascii="宋体" w:hAnsi="宋体"/>
          <w:b/>
          <w:bCs/>
          <w:sz w:val="24"/>
        </w:rPr>
      </w:pPr>
    </w:p>
    <w:p w14:paraId="1CFAB0DE">
      <w:pPr>
        <w:pStyle w:val="19"/>
        <w:tabs>
          <w:tab w:val="right" w:leader="dot" w:pos="9080"/>
        </w:tabs>
        <w:spacing w:before="72" w:after="120"/>
        <w:jc w:val="center"/>
        <w:rPr>
          <w:rFonts w:ascii="宋体" w:hAnsi="宋体"/>
          <w:b/>
          <w:bCs/>
          <w:sz w:val="24"/>
        </w:rPr>
      </w:pPr>
    </w:p>
    <w:p w14:paraId="585FE9C5">
      <w:pPr>
        <w:pStyle w:val="19"/>
        <w:tabs>
          <w:tab w:val="right" w:leader="dot" w:pos="9080"/>
        </w:tabs>
        <w:spacing w:before="72" w:after="120"/>
        <w:jc w:val="center"/>
        <w:rPr>
          <w:rFonts w:ascii="宋体" w:hAnsi="宋体"/>
          <w:b/>
          <w:bCs/>
          <w:sz w:val="24"/>
        </w:rPr>
      </w:pPr>
    </w:p>
    <w:p w14:paraId="72982273">
      <w:pPr>
        <w:pStyle w:val="19"/>
        <w:tabs>
          <w:tab w:val="right" w:leader="dot" w:pos="9080"/>
        </w:tabs>
        <w:spacing w:before="72" w:after="120"/>
        <w:jc w:val="center"/>
        <w:rPr>
          <w:rFonts w:ascii="宋体" w:hAnsi="宋体"/>
          <w:b/>
          <w:bCs/>
          <w:sz w:val="24"/>
        </w:rPr>
      </w:pPr>
    </w:p>
    <w:p w14:paraId="516E8798">
      <w:pPr>
        <w:pStyle w:val="19"/>
        <w:tabs>
          <w:tab w:val="right" w:leader="dot" w:pos="9080"/>
        </w:tabs>
        <w:spacing w:before="72" w:after="120"/>
        <w:jc w:val="center"/>
        <w:rPr>
          <w:rFonts w:ascii="宋体" w:hAnsi="宋体"/>
          <w:b/>
          <w:bCs/>
          <w:sz w:val="24"/>
        </w:rPr>
      </w:pPr>
    </w:p>
    <w:p w14:paraId="1854A8C4">
      <w:pPr>
        <w:pStyle w:val="19"/>
        <w:tabs>
          <w:tab w:val="right" w:leader="dot" w:pos="9080"/>
        </w:tabs>
        <w:spacing w:before="72" w:after="120"/>
        <w:jc w:val="center"/>
        <w:rPr>
          <w:rFonts w:ascii="宋体" w:hAnsi="宋体"/>
          <w:b/>
          <w:bCs/>
          <w:sz w:val="24"/>
        </w:rPr>
      </w:pPr>
    </w:p>
    <w:p w14:paraId="02DB12D1">
      <w:pPr>
        <w:pStyle w:val="19"/>
        <w:tabs>
          <w:tab w:val="right" w:leader="dot" w:pos="9080"/>
        </w:tabs>
        <w:spacing w:before="72" w:after="120"/>
        <w:jc w:val="center"/>
        <w:rPr>
          <w:rFonts w:ascii="宋体" w:hAnsi="宋体"/>
          <w:b/>
          <w:bCs/>
          <w:sz w:val="24"/>
        </w:rPr>
      </w:pPr>
    </w:p>
    <w:p w14:paraId="296D8477">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基金管理人:</w:t>
      </w:r>
      <w:r>
        <w:rPr>
          <w:rFonts w:ascii="宋体" w:hAnsi="宋体" w:eastAsia="宋体" w:cs="宋体"/>
          <w:b/>
          <w:color w:val="auto"/>
          <w:sz w:val="24"/>
          <w:u w:val="none"/>
        </w:rPr>
        <w:t>东方阿尔法基金管理有限公司</w:t>
      </w:r>
    </w:p>
    <w:p w14:paraId="697F86F9">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基金托管人:</w:t>
      </w:r>
      <w:r>
        <w:rPr>
          <w:rFonts w:ascii="宋体" w:hAnsi="宋体" w:eastAsia="宋体" w:cs="宋体"/>
          <w:b/>
          <w:color w:val="auto"/>
          <w:sz w:val="24"/>
          <w:u w:val="none"/>
        </w:rPr>
        <w:t>兴业银行股份有限公司</w:t>
      </w:r>
    </w:p>
    <w:p w14:paraId="5C69E2B6">
      <w:pPr>
        <w:pStyle w:val="19"/>
        <w:tabs>
          <w:tab w:val="right" w:leader="dot" w:pos="9080"/>
        </w:tabs>
        <w:spacing w:line="360" w:lineRule="auto"/>
        <w:jc w:val="center"/>
        <w:rPr>
          <w:rFonts w:ascii="宋体" w:hAnsi="宋体" w:eastAsia="宋体" w:cs="宋体"/>
          <w:b/>
          <w:bCs/>
          <w:sz w:val="24"/>
        </w:rPr>
      </w:pPr>
      <w:r>
        <w:rPr>
          <w:rFonts w:hint="eastAsia" w:ascii="宋体" w:hAnsi="宋体" w:eastAsia="宋体" w:cs="宋体"/>
          <w:b/>
          <w:bCs/>
          <w:sz w:val="24"/>
        </w:rPr>
        <w:t>报告送出日期:</w:t>
      </w:r>
      <w:r>
        <w:rPr>
          <w:rFonts w:ascii="宋体" w:hAnsi="宋体" w:eastAsia="宋体" w:cs="宋体"/>
          <w:b/>
          <w:color w:val="auto"/>
          <w:sz w:val="24"/>
          <w:u w:val="none"/>
        </w:rPr>
        <w:t>2026年03月30日</w:t>
      </w:r>
    </w:p>
    <w:p w14:paraId="652B3B4E">
      <w:pPr>
        <w:jc w:val="center"/>
      </w:pPr>
      <w:r>
        <w:br w:type="page"/>
      </w:r>
    </w:p>
    <w:p w14:paraId="468EFB59">
      <w:pPr>
        <w:pStyle w:val="2"/>
        <w:rPr>
          <w:rFonts w:ascii="宋体" w:hAnsi="宋体"/>
        </w:rPr>
      </w:pPr>
      <w:bookmarkStart w:id="0" w:name="_Toc35266759"/>
      <w:bookmarkStart w:id="1" w:name="_Toc9669"/>
      <w:r>
        <w:rPr>
          <w:rFonts w:hint="eastAsia" w:ascii="宋体" w:hAnsi="宋体"/>
          <w:color w:val="000000"/>
        </w:rPr>
        <w:t>§1 重要提示及目录</w:t>
      </w:r>
      <w:bookmarkEnd w:id="0"/>
      <w:bookmarkEnd w:id="1"/>
    </w:p>
    <w:p w14:paraId="764D6144">
      <w:pPr>
        <w:pStyle w:val="3"/>
        <w:adjustRightInd w:val="0"/>
        <w:rPr>
          <w:rFonts w:ascii="宋体" w:hAnsi="宋体"/>
        </w:rPr>
      </w:pPr>
      <w:bookmarkStart w:id="2" w:name="_Toc35266760"/>
      <w:bookmarkStart w:id="3" w:name="_Toc6786"/>
      <w:r>
        <w:rPr>
          <w:rFonts w:hint="eastAsia" w:ascii="宋体" w:hAnsi="宋体"/>
        </w:rPr>
        <w:t>1.1 重要提示</w:t>
      </w:r>
      <w:bookmarkEnd w:id="2"/>
      <w:bookmarkEnd w:id="3"/>
    </w:p>
    <w:p w14:paraId="75ACFCE0">
      <w:pPr>
        <w:widowControl/>
        <w:jc w:val="left"/>
        <w:rPr>
          <w:rFonts w:hint="eastAsia" w:ascii="宋体" w:hAnsi="宋体" w:eastAsia="宋体"/>
          <w:b/>
          <w:sz w:val="24"/>
          <w:szCs w:val="24"/>
        </w:rPr>
      </w:pPr>
      <w:r>
        <w:t xml:space="preserve">    基金管理人的董事会、董事保证本报告所载资料不存在虚假记载、误导性陈述或重大遗漏，并对其内容的真实性、准确性和完整性承担个别及连带的法律责任。本年度报告已经三分之二以上独立董事签字同意，并由董事长签发。 </w:t>
      </w:r>
      <w:r>
        <w:cr/>
      </w:r>
      <w:r>
        <w:t xml:space="preserve">    基金托管人兴业银行股份有限公司根据本基金合同规定，于2026年03月27日复核了本报告中的财务指标、净值表现、利润分配情况、财务会计报告、投资组合报告等内容，保证复核内容不存在虚假记载、误导性陈述或者重大遗漏。</w:t>
      </w:r>
      <w:r>
        <w:cr/>
      </w:r>
      <w:r>
        <w:t xml:space="preserve">    基金管理人承诺以诚实信用、勤勉尽责的原则管理和运用基金资产，但不保证基金一定盈利。 </w:t>
      </w:r>
      <w:r>
        <w:cr/>
      </w:r>
      <w:r>
        <w:t xml:space="preserve">    基金的过往业绩并不代表其未来表现。投资有风险，投资者在作出投资决策前应仔细阅读本基金的招募说明书及其更新。 </w:t>
      </w:r>
      <w:r>
        <w:cr/>
      </w:r>
      <w:r>
        <w:t xml:space="preserve">    本报告中的财务资料已经审计。容诚会计师事务所（特殊普通合伙）为本基金出具了无保留意见的审计报告，请投资者注意阅读。 </w:t>
      </w:r>
      <w:r>
        <w:cr/>
      </w:r>
      <w:r>
        <w:t xml:space="preserve">    本报告期自2025年01月01日至2025年12月31日止。</w:t>
      </w:r>
    </w:p>
    <w:p w14:paraId="086E17BD">
      <w:r>
        <w:br w:type="page"/>
      </w:r>
    </w:p>
    <w:p w14:paraId="0291529B">
      <w:pPr>
        <w:pStyle w:val="3"/>
        <w:rPr>
          <w:rFonts w:ascii="宋体" w:hAnsi="宋体"/>
        </w:rPr>
      </w:pPr>
      <w:bookmarkStart w:id="4" w:name="_Toc21567"/>
      <w:r>
        <w:rPr>
          <w:rFonts w:hint="eastAsia" w:ascii="宋体" w:hAnsi="宋体"/>
        </w:rPr>
        <w:t>1</w:t>
      </w:r>
      <w:r>
        <w:rPr>
          <w:rFonts w:ascii="宋体" w:hAnsi="宋体"/>
        </w:rPr>
        <w:t xml:space="preserve">.2 </w:t>
      </w:r>
      <w:r>
        <w:rPr>
          <w:rFonts w:hint="eastAsia" w:ascii="宋体" w:hAnsi="宋体"/>
        </w:rPr>
        <w:t>目录</w:t>
      </w:r>
      <w:bookmarkEnd w:id="4"/>
    </w:p>
    <w:p w14:paraId="5F28F9A1">
      <w:pPr>
        <w:pStyle w:val="19"/>
        <w:tabs>
          <w:tab w:val="right" w:leader="dot" w:pos="9070"/>
          <w:tab w:val="clear" w:pos="9060"/>
        </w:tabs>
      </w:pPr>
      <w:r>
        <w:fldChar w:fldCharType="begin"/>
      </w:r>
      <w:r>
        <w:instrText xml:space="preserve">TOC \o "1-2" \h \z \u </w:instrText>
      </w:r>
      <w:r>
        <w:fldChar w:fldCharType="separate"/>
      </w:r>
      <w:r>
        <w:fldChar w:fldCharType="begin"/>
      </w:r>
      <w:r>
        <w:instrText xml:space="preserve"> HYPERLINK \l _Toc9669 </w:instrText>
      </w:r>
      <w:r>
        <w:fldChar w:fldCharType="separate"/>
      </w:r>
      <w:r>
        <w:rPr>
          <w:rFonts w:hint="eastAsia" w:ascii="宋体" w:hAnsi="宋体"/>
        </w:rPr>
        <w:t>§1 重要提示及目录</w:t>
      </w:r>
      <w:r>
        <w:tab/>
      </w:r>
      <w:r>
        <w:fldChar w:fldCharType="begin"/>
      </w:r>
      <w:r>
        <w:instrText xml:space="preserve"> PAGEREF _Toc9669 \h </w:instrText>
      </w:r>
      <w:r>
        <w:fldChar w:fldCharType="separate"/>
      </w:r>
      <w:r>
        <w:t>1</w:t>
      </w:r>
      <w:r>
        <w:fldChar w:fldCharType="end"/>
      </w:r>
      <w:r>
        <w:fldChar w:fldCharType="end"/>
      </w:r>
    </w:p>
    <w:p w14:paraId="7DC5DF87">
      <w:pPr>
        <w:pStyle w:val="22"/>
        <w:tabs>
          <w:tab w:val="right" w:leader="dot" w:pos="9070"/>
        </w:tabs>
      </w:pPr>
      <w:r>
        <w:fldChar w:fldCharType="begin"/>
      </w:r>
      <w:r>
        <w:instrText xml:space="preserve"> HYPERLINK \l _Toc6786 </w:instrText>
      </w:r>
      <w:r>
        <w:fldChar w:fldCharType="separate"/>
      </w:r>
      <w:r>
        <w:rPr>
          <w:rFonts w:hint="eastAsia" w:ascii="宋体" w:hAnsi="宋体"/>
        </w:rPr>
        <w:t>1.1 重要提示</w:t>
      </w:r>
      <w:r>
        <w:tab/>
      </w:r>
      <w:r>
        <w:fldChar w:fldCharType="begin"/>
      </w:r>
      <w:r>
        <w:instrText xml:space="preserve"> PAGEREF _Toc6786 \h </w:instrText>
      </w:r>
      <w:r>
        <w:fldChar w:fldCharType="separate"/>
      </w:r>
      <w:r>
        <w:t>1</w:t>
      </w:r>
      <w:r>
        <w:fldChar w:fldCharType="end"/>
      </w:r>
      <w:r>
        <w:fldChar w:fldCharType="end"/>
      </w:r>
    </w:p>
    <w:p w14:paraId="083992E2">
      <w:pPr>
        <w:pStyle w:val="22"/>
        <w:tabs>
          <w:tab w:val="right" w:leader="dot" w:pos="9070"/>
        </w:tabs>
      </w:pPr>
      <w:r>
        <w:fldChar w:fldCharType="begin"/>
      </w:r>
      <w:r>
        <w:instrText xml:space="preserve"> HYPERLINK \l _Toc21567 </w:instrText>
      </w:r>
      <w:r>
        <w:fldChar w:fldCharType="separate"/>
      </w:r>
      <w:r>
        <w:rPr>
          <w:rFonts w:hint="eastAsia" w:ascii="宋体" w:hAnsi="宋体"/>
        </w:rPr>
        <w:t>1</w:t>
      </w:r>
      <w:r>
        <w:rPr>
          <w:rFonts w:ascii="宋体" w:hAnsi="宋体"/>
        </w:rPr>
        <w:t xml:space="preserve">.2 </w:t>
      </w:r>
      <w:r>
        <w:rPr>
          <w:rFonts w:hint="eastAsia" w:ascii="宋体" w:hAnsi="宋体"/>
        </w:rPr>
        <w:t>目录</w:t>
      </w:r>
      <w:r>
        <w:tab/>
      </w:r>
      <w:r>
        <w:fldChar w:fldCharType="begin"/>
      </w:r>
      <w:r>
        <w:instrText xml:space="preserve"> PAGEREF _Toc21567 \h </w:instrText>
      </w:r>
      <w:r>
        <w:fldChar w:fldCharType="separate"/>
      </w:r>
      <w:r>
        <w:t>2</w:t>
      </w:r>
      <w:r>
        <w:fldChar w:fldCharType="end"/>
      </w:r>
      <w:r>
        <w:fldChar w:fldCharType="end"/>
      </w:r>
    </w:p>
    <w:p w14:paraId="10CE0971">
      <w:pPr>
        <w:pStyle w:val="19"/>
        <w:tabs>
          <w:tab w:val="right" w:leader="dot" w:pos="9070"/>
          <w:tab w:val="clear" w:pos="9060"/>
        </w:tabs>
      </w:pPr>
      <w:r>
        <w:fldChar w:fldCharType="begin"/>
      </w:r>
      <w:r>
        <w:instrText xml:space="preserve"> HYPERLINK \l _Toc26781 </w:instrText>
      </w:r>
      <w:r>
        <w:fldChar w:fldCharType="separate"/>
      </w:r>
      <w:r>
        <w:rPr>
          <w:rFonts w:ascii="宋体" w:hAnsi="宋体" w:eastAsia="宋体" w:cs="宋体"/>
        </w:rPr>
        <w:t>§2 基金简介</w:t>
      </w:r>
      <w:r>
        <w:tab/>
      </w:r>
      <w:r>
        <w:fldChar w:fldCharType="begin"/>
      </w:r>
      <w:r>
        <w:instrText xml:space="preserve"> PAGEREF _Toc26781 \h </w:instrText>
      </w:r>
      <w:r>
        <w:fldChar w:fldCharType="separate"/>
      </w:r>
      <w:r>
        <w:t>4</w:t>
      </w:r>
      <w:r>
        <w:fldChar w:fldCharType="end"/>
      </w:r>
      <w:r>
        <w:fldChar w:fldCharType="end"/>
      </w:r>
    </w:p>
    <w:p w14:paraId="5C498CD2">
      <w:pPr>
        <w:pStyle w:val="22"/>
        <w:tabs>
          <w:tab w:val="right" w:leader="dot" w:pos="9070"/>
        </w:tabs>
      </w:pPr>
      <w:r>
        <w:fldChar w:fldCharType="begin"/>
      </w:r>
      <w:r>
        <w:instrText xml:space="preserve"> HYPERLINK \l _Toc2676 </w:instrText>
      </w:r>
      <w:r>
        <w:fldChar w:fldCharType="separate"/>
      </w:r>
      <w:r>
        <w:rPr>
          <w:rFonts w:ascii="宋体" w:hAnsi="宋体" w:eastAsia="宋体" w:cs="宋体"/>
        </w:rPr>
        <w:t>2.1 基金基本情况</w:t>
      </w:r>
      <w:r>
        <w:tab/>
      </w:r>
      <w:r>
        <w:fldChar w:fldCharType="begin"/>
      </w:r>
      <w:r>
        <w:instrText xml:space="preserve"> PAGEREF _Toc2676 \h </w:instrText>
      </w:r>
      <w:r>
        <w:fldChar w:fldCharType="separate"/>
      </w:r>
      <w:r>
        <w:t>4</w:t>
      </w:r>
      <w:r>
        <w:fldChar w:fldCharType="end"/>
      </w:r>
      <w:r>
        <w:fldChar w:fldCharType="end"/>
      </w:r>
    </w:p>
    <w:p w14:paraId="3A30A146">
      <w:pPr>
        <w:pStyle w:val="22"/>
        <w:tabs>
          <w:tab w:val="right" w:leader="dot" w:pos="9070"/>
        </w:tabs>
      </w:pPr>
      <w:r>
        <w:fldChar w:fldCharType="begin"/>
      </w:r>
      <w:r>
        <w:instrText xml:space="preserve"> HYPERLINK \l _Toc23820 </w:instrText>
      </w:r>
      <w:r>
        <w:fldChar w:fldCharType="separate"/>
      </w:r>
      <w:r>
        <w:rPr>
          <w:rFonts w:ascii="宋体" w:hAnsi="宋体" w:eastAsia="宋体" w:cs="宋体"/>
        </w:rPr>
        <w:t>2.2 基金产品说明</w:t>
      </w:r>
      <w:r>
        <w:tab/>
      </w:r>
      <w:r>
        <w:fldChar w:fldCharType="begin"/>
      </w:r>
      <w:r>
        <w:instrText xml:space="preserve"> PAGEREF _Toc23820 \h </w:instrText>
      </w:r>
      <w:r>
        <w:fldChar w:fldCharType="separate"/>
      </w:r>
      <w:r>
        <w:t>4</w:t>
      </w:r>
      <w:r>
        <w:fldChar w:fldCharType="end"/>
      </w:r>
      <w:r>
        <w:fldChar w:fldCharType="end"/>
      </w:r>
    </w:p>
    <w:p w14:paraId="060EF11B">
      <w:pPr>
        <w:pStyle w:val="22"/>
        <w:tabs>
          <w:tab w:val="right" w:leader="dot" w:pos="9070"/>
        </w:tabs>
      </w:pPr>
      <w:r>
        <w:fldChar w:fldCharType="begin"/>
      </w:r>
      <w:r>
        <w:instrText xml:space="preserve"> HYPERLINK \l _Toc32280 </w:instrText>
      </w:r>
      <w:r>
        <w:fldChar w:fldCharType="separate"/>
      </w:r>
      <w:r>
        <w:rPr>
          <w:rFonts w:ascii="宋体" w:hAnsi="宋体" w:eastAsia="宋体" w:cs="宋体"/>
        </w:rPr>
        <w:t>2.3 基金管理人和基金托管人</w:t>
      </w:r>
      <w:r>
        <w:tab/>
      </w:r>
      <w:r>
        <w:fldChar w:fldCharType="begin"/>
      </w:r>
      <w:r>
        <w:instrText xml:space="preserve"> PAGEREF _Toc32280 \h </w:instrText>
      </w:r>
      <w:r>
        <w:fldChar w:fldCharType="separate"/>
      </w:r>
      <w:r>
        <w:t>6</w:t>
      </w:r>
      <w:r>
        <w:fldChar w:fldCharType="end"/>
      </w:r>
      <w:r>
        <w:fldChar w:fldCharType="end"/>
      </w:r>
    </w:p>
    <w:p w14:paraId="2D1D7BBB">
      <w:pPr>
        <w:pStyle w:val="22"/>
        <w:tabs>
          <w:tab w:val="right" w:leader="dot" w:pos="9070"/>
        </w:tabs>
      </w:pPr>
      <w:r>
        <w:fldChar w:fldCharType="begin"/>
      </w:r>
      <w:r>
        <w:instrText xml:space="preserve"> HYPERLINK \l _Toc19687 </w:instrText>
      </w:r>
      <w:r>
        <w:fldChar w:fldCharType="separate"/>
      </w:r>
      <w:r>
        <w:rPr>
          <w:rFonts w:ascii="宋体" w:hAnsi="宋体" w:eastAsia="宋体" w:cs="宋体"/>
        </w:rPr>
        <w:t>2.4 信息披露方式</w:t>
      </w:r>
      <w:r>
        <w:tab/>
      </w:r>
      <w:r>
        <w:fldChar w:fldCharType="begin"/>
      </w:r>
      <w:r>
        <w:instrText xml:space="preserve"> PAGEREF _Toc19687 \h </w:instrText>
      </w:r>
      <w:r>
        <w:fldChar w:fldCharType="separate"/>
      </w:r>
      <w:r>
        <w:t>6</w:t>
      </w:r>
      <w:r>
        <w:fldChar w:fldCharType="end"/>
      </w:r>
      <w:r>
        <w:fldChar w:fldCharType="end"/>
      </w:r>
    </w:p>
    <w:p w14:paraId="3FAB0D7D">
      <w:pPr>
        <w:pStyle w:val="22"/>
        <w:tabs>
          <w:tab w:val="right" w:leader="dot" w:pos="9070"/>
        </w:tabs>
      </w:pPr>
      <w:r>
        <w:fldChar w:fldCharType="begin"/>
      </w:r>
      <w:r>
        <w:instrText xml:space="preserve"> HYPERLINK \l _Toc5459 </w:instrText>
      </w:r>
      <w:r>
        <w:fldChar w:fldCharType="separate"/>
      </w:r>
      <w:r>
        <w:rPr>
          <w:rFonts w:ascii="宋体" w:hAnsi="宋体" w:eastAsia="宋体" w:cs="宋体"/>
        </w:rPr>
        <w:t>2.5 其他相关资料</w:t>
      </w:r>
      <w:r>
        <w:tab/>
      </w:r>
      <w:r>
        <w:fldChar w:fldCharType="begin"/>
      </w:r>
      <w:r>
        <w:instrText xml:space="preserve"> PAGEREF _Toc5459 \h </w:instrText>
      </w:r>
      <w:r>
        <w:fldChar w:fldCharType="separate"/>
      </w:r>
      <w:r>
        <w:t>6</w:t>
      </w:r>
      <w:r>
        <w:fldChar w:fldCharType="end"/>
      </w:r>
      <w:r>
        <w:fldChar w:fldCharType="end"/>
      </w:r>
    </w:p>
    <w:p w14:paraId="5B78FE40">
      <w:pPr>
        <w:pStyle w:val="19"/>
        <w:tabs>
          <w:tab w:val="right" w:leader="dot" w:pos="9070"/>
          <w:tab w:val="clear" w:pos="9060"/>
        </w:tabs>
      </w:pPr>
      <w:r>
        <w:fldChar w:fldCharType="begin"/>
      </w:r>
      <w:r>
        <w:instrText xml:space="preserve"> HYPERLINK \l _Toc32121 </w:instrText>
      </w:r>
      <w:r>
        <w:fldChar w:fldCharType="separate"/>
      </w:r>
      <w:r>
        <w:rPr>
          <w:rFonts w:ascii="宋体" w:hAnsi="宋体" w:eastAsia="宋体" w:cs="宋体"/>
        </w:rPr>
        <w:t>§3 主要财务指标、基金净值表现及利润分配情况</w:t>
      </w:r>
      <w:r>
        <w:tab/>
      </w:r>
      <w:r>
        <w:fldChar w:fldCharType="begin"/>
      </w:r>
      <w:r>
        <w:instrText xml:space="preserve"> PAGEREF _Toc32121 \h </w:instrText>
      </w:r>
      <w:r>
        <w:fldChar w:fldCharType="separate"/>
      </w:r>
      <w:r>
        <w:t>6</w:t>
      </w:r>
      <w:r>
        <w:fldChar w:fldCharType="end"/>
      </w:r>
      <w:r>
        <w:fldChar w:fldCharType="end"/>
      </w:r>
    </w:p>
    <w:p w14:paraId="46A4948C">
      <w:pPr>
        <w:pStyle w:val="22"/>
        <w:tabs>
          <w:tab w:val="right" w:leader="dot" w:pos="9070"/>
        </w:tabs>
      </w:pPr>
      <w:r>
        <w:fldChar w:fldCharType="begin"/>
      </w:r>
      <w:r>
        <w:instrText xml:space="preserve"> HYPERLINK \l _Toc8438 </w:instrText>
      </w:r>
      <w:r>
        <w:fldChar w:fldCharType="separate"/>
      </w:r>
      <w:r>
        <w:rPr>
          <w:rFonts w:ascii="宋体" w:hAnsi="宋体" w:eastAsia="宋体" w:cs="宋体"/>
        </w:rPr>
        <w:t>3.1 主要会计数据和财务指标</w:t>
      </w:r>
      <w:r>
        <w:tab/>
      </w:r>
      <w:r>
        <w:fldChar w:fldCharType="begin"/>
      </w:r>
      <w:r>
        <w:instrText xml:space="preserve"> PAGEREF _Toc8438 \h </w:instrText>
      </w:r>
      <w:r>
        <w:fldChar w:fldCharType="separate"/>
      </w:r>
      <w:r>
        <w:t>6</w:t>
      </w:r>
      <w:r>
        <w:fldChar w:fldCharType="end"/>
      </w:r>
      <w:r>
        <w:fldChar w:fldCharType="end"/>
      </w:r>
    </w:p>
    <w:p w14:paraId="422F18FD">
      <w:pPr>
        <w:pStyle w:val="22"/>
        <w:tabs>
          <w:tab w:val="right" w:leader="dot" w:pos="9070"/>
        </w:tabs>
      </w:pPr>
      <w:r>
        <w:fldChar w:fldCharType="begin"/>
      </w:r>
      <w:r>
        <w:instrText xml:space="preserve"> HYPERLINK \l _Toc540 </w:instrText>
      </w:r>
      <w:r>
        <w:fldChar w:fldCharType="separate"/>
      </w:r>
      <w:r>
        <w:rPr>
          <w:rFonts w:ascii="宋体" w:hAnsi="宋体" w:eastAsia="宋体" w:cs="宋体"/>
        </w:rPr>
        <w:t>3.2 基金净值表现</w:t>
      </w:r>
      <w:r>
        <w:tab/>
      </w:r>
      <w:r>
        <w:fldChar w:fldCharType="begin"/>
      </w:r>
      <w:r>
        <w:instrText xml:space="preserve"> PAGEREF _Toc540 \h </w:instrText>
      </w:r>
      <w:r>
        <w:fldChar w:fldCharType="separate"/>
      </w:r>
      <w:r>
        <w:t>7</w:t>
      </w:r>
      <w:r>
        <w:fldChar w:fldCharType="end"/>
      </w:r>
      <w:r>
        <w:fldChar w:fldCharType="end"/>
      </w:r>
    </w:p>
    <w:p w14:paraId="19F9CCB3">
      <w:pPr>
        <w:pStyle w:val="22"/>
        <w:tabs>
          <w:tab w:val="right" w:leader="dot" w:pos="9070"/>
        </w:tabs>
      </w:pPr>
      <w:r>
        <w:fldChar w:fldCharType="begin"/>
      </w:r>
      <w:r>
        <w:instrText xml:space="preserve"> HYPERLINK \l _Toc7557 </w:instrText>
      </w:r>
      <w:r>
        <w:fldChar w:fldCharType="separate"/>
      </w:r>
      <w:r>
        <w:rPr>
          <w:rFonts w:ascii="宋体" w:hAnsi="宋体" w:eastAsia="宋体" w:cs="宋体"/>
        </w:rPr>
        <w:t>3.3 过去三年基金的利润分配情况</w:t>
      </w:r>
      <w:r>
        <w:tab/>
      </w:r>
      <w:r>
        <w:fldChar w:fldCharType="begin"/>
      </w:r>
      <w:r>
        <w:instrText xml:space="preserve"> PAGEREF _Toc7557 \h </w:instrText>
      </w:r>
      <w:r>
        <w:fldChar w:fldCharType="separate"/>
      </w:r>
      <w:r>
        <w:t>10</w:t>
      </w:r>
      <w:r>
        <w:fldChar w:fldCharType="end"/>
      </w:r>
      <w:r>
        <w:fldChar w:fldCharType="end"/>
      </w:r>
    </w:p>
    <w:p w14:paraId="2CD4D9B2">
      <w:pPr>
        <w:pStyle w:val="19"/>
        <w:tabs>
          <w:tab w:val="right" w:leader="dot" w:pos="9070"/>
          <w:tab w:val="clear" w:pos="9060"/>
        </w:tabs>
      </w:pPr>
      <w:r>
        <w:fldChar w:fldCharType="begin"/>
      </w:r>
      <w:r>
        <w:instrText xml:space="preserve"> HYPERLINK \l _Toc27052 </w:instrText>
      </w:r>
      <w:r>
        <w:fldChar w:fldCharType="separate"/>
      </w:r>
      <w:r>
        <w:rPr>
          <w:rFonts w:ascii="宋体" w:hAnsi="宋体" w:eastAsia="宋体" w:cs="宋体"/>
        </w:rPr>
        <w:t>§4 管理人报告</w:t>
      </w:r>
      <w:r>
        <w:tab/>
      </w:r>
      <w:r>
        <w:fldChar w:fldCharType="begin"/>
      </w:r>
      <w:r>
        <w:instrText xml:space="preserve"> PAGEREF _Toc27052 \h </w:instrText>
      </w:r>
      <w:r>
        <w:fldChar w:fldCharType="separate"/>
      </w:r>
      <w:r>
        <w:t>10</w:t>
      </w:r>
      <w:r>
        <w:fldChar w:fldCharType="end"/>
      </w:r>
      <w:r>
        <w:fldChar w:fldCharType="end"/>
      </w:r>
    </w:p>
    <w:p w14:paraId="79A7B6F1">
      <w:pPr>
        <w:pStyle w:val="22"/>
        <w:tabs>
          <w:tab w:val="right" w:leader="dot" w:pos="9070"/>
        </w:tabs>
      </w:pPr>
      <w:r>
        <w:fldChar w:fldCharType="begin"/>
      </w:r>
      <w:r>
        <w:instrText xml:space="preserve"> HYPERLINK \l _Toc22850 </w:instrText>
      </w:r>
      <w:r>
        <w:fldChar w:fldCharType="separate"/>
      </w:r>
      <w:r>
        <w:rPr>
          <w:rFonts w:ascii="宋体" w:hAnsi="宋体" w:eastAsia="宋体" w:cs="宋体"/>
        </w:rPr>
        <w:t>4.1 基金管理人及基金经理情况</w:t>
      </w:r>
      <w:r>
        <w:tab/>
      </w:r>
      <w:r>
        <w:fldChar w:fldCharType="begin"/>
      </w:r>
      <w:r>
        <w:instrText xml:space="preserve"> PAGEREF _Toc22850 \h </w:instrText>
      </w:r>
      <w:r>
        <w:fldChar w:fldCharType="separate"/>
      </w:r>
      <w:r>
        <w:t>10</w:t>
      </w:r>
      <w:r>
        <w:fldChar w:fldCharType="end"/>
      </w:r>
      <w:r>
        <w:fldChar w:fldCharType="end"/>
      </w:r>
    </w:p>
    <w:p w14:paraId="1B4E823E">
      <w:pPr>
        <w:pStyle w:val="22"/>
        <w:tabs>
          <w:tab w:val="right" w:leader="dot" w:pos="9070"/>
        </w:tabs>
      </w:pPr>
      <w:r>
        <w:fldChar w:fldCharType="begin"/>
      </w:r>
      <w:r>
        <w:instrText xml:space="preserve"> HYPERLINK \l _Toc16593 </w:instrText>
      </w:r>
      <w:r>
        <w:fldChar w:fldCharType="separate"/>
      </w:r>
      <w:r>
        <w:rPr>
          <w:rFonts w:ascii="宋体" w:hAnsi="宋体" w:eastAsia="宋体" w:cs="宋体"/>
        </w:rPr>
        <w:t>4.2 管理人对报告期内本基金运作遵规守信情况的说明</w:t>
      </w:r>
      <w:r>
        <w:tab/>
      </w:r>
      <w:r>
        <w:fldChar w:fldCharType="begin"/>
      </w:r>
      <w:r>
        <w:instrText xml:space="preserve"> PAGEREF _Toc16593 \h </w:instrText>
      </w:r>
      <w:r>
        <w:fldChar w:fldCharType="separate"/>
      </w:r>
      <w:r>
        <w:t>11</w:t>
      </w:r>
      <w:r>
        <w:fldChar w:fldCharType="end"/>
      </w:r>
      <w:r>
        <w:fldChar w:fldCharType="end"/>
      </w:r>
    </w:p>
    <w:p w14:paraId="5FF6E1AE">
      <w:pPr>
        <w:pStyle w:val="22"/>
        <w:tabs>
          <w:tab w:val="right" w:leader="dot" w:pos="9070"/>
        </w:tabs>
      </w:pPr>
      <w:r>
        <w:fldChar w:fldCharType="begin"/>
      </w:r>
      <w:r>
        <w:instrText xml:space="preserve"> HYPERLINK \l _Toc4063 </w:instrText>
      </w:r>
      <w:r>
        <w:fldChar w:fldCharType="separate"/>
      </w:r>
      <w:r>
        <w:rPr>
          <w:rFonts w:ascii="宋体" w:hAnsi="宋体" w:eastAsia="宋体" w:cs="宋体"/>
        </w:rPr>
        <w:t>4.3 管理人对报告期内公平交易情况的专项说明</w:t>
      </w:r>
      <w:r>
        <w:tab/>
      </w:r>
      <w:r>
        <w:fldChar w:fldCharType="begin"/>
      </w:r>
      <w:r>
        <w:instrText xml:space="preserve"> PAGEREF _Toc4063 \h </w:instrText>
      </w:r>
      <w:r>
        <w:fldChar w:fldCharType="separate"/>
      </w:r>
      <w:r>
        <w:t>11</w:t>
      </w:r>
      <w:r>
        <w:fldChar w:fldCharType="end"/>
      </w:r>
      <w:r>
        <w:fldChar w:fldCharType="end"/>
      </w:r>
    </w:p>
    <w:p w14:paraId="68F92D17">
      <w:pPr>
        <w:pStyle w:val="22"/>
        <w:tabs>
          <w:tab w:val="right" w:leader="dot" w:pos="9070"/>
        </w:tabs>
      </w:pPr>
      <w:r>
        <w:fldChar w:fldCharType="begin"/>
      </w:r>
      <w:r>
        <w:instrText xml:space="preserve"> HYPERLINK \l _Toc22394 </w:instrText>
      </w:r>
      <w:r>
        <w:fldChar w:fldCharType="separate"/>
      </w:r>
      <w:r>
        <w:rPr>
          <w:rFonts w:ascii="宋体" w:hAnsi="宋体" w:eastAsia="宋体" w:cs="宋体"/>
        </w:rPr>
        <w:t>4.4 管理人对报告期内基金的投资策略和业绩表现的说明</w:t>
      </w:r>
      <w:r>
        <w:tab/>
      </w:r>
      <w:r>
        <w:fldChar w:fldCharType="begin"/>
      </w:r>
      <w:r>
        <w:instrText xml:space="preserve"> PAGEREF _Toc22394 \h </w:instrText>
      </w:r>
      <w:r>
        <w:fldChar w:fldCharType="separate"/>
      </w:r>
      <w:r>
        <w:t>12</w:t>
      </w:r>
      <w:r>
        <w:fldChar w:fldCharType="end"/>
      </w:r>
      <w:r>
        <w:fldChar w:fldCharType="end"/>
      </w:r>
    </w:p>
    <w:p w14:paraId="0497D085">
      <w:pPr>
        <w:pStyle w:val="22"/>
        <w:tabs>
          <w:tab w:val="right" w:leader="dot" w:pos="9070"/>
        </w:tabs>
      </w:pPr>
      <w:r>
        <w:fldChar w:fldCharType="begin"/>
      </w:r>
      <w:r>
        <w:instrText xml:space="preserve"> HYPERLINK \l _Toc20614 </w:instrText>
      </w:r>
      <w:r>
        <w:fldChar w:fldCharType="separate"/>
      </w:r>
      <w:r>
        <w:rPr>
          <w:rFonts w:ascii="宋体" w:hAnsi="宋体" w:eastAsia="宋体" w:cs="宋体"/>
        </w:rPr>
        <w:t>4.5 管理人对宏观经济、证券市场及行业走势的简要展望</w:t>
      </w:r>
      <w:r>
        <w:tab/>
      </w:r>
      <w:r>
        <w:fldChar w:fldCharType="begin"/>
      </w:r>
      <w:r>
        <w:instrText xml:space="preserve"> PAGEREF _Toc20614 \h </w:instrText>
      </w:r>
      <w:r>
        <w:fldChar w:fldCharType="separate"/>
      </w:r>
      <w:r>
        <w:t>12</w:t>
      </w:r>
      <w:r>
        <w:fldChar w:fldCharType="end"/>
      </w:r>
      <w:r>
        <w:fldChar w:fldCharType="end"/>
      </w:r>
    </w:p>
    <w:p w14:paraId="66EA145A">
      <w:pPr>
        <w:pStyle w:val="22"/>
        <w:tabs>
          <w:tab w:val="right" w:leader="dot" w:pos="9070"/>
        </w:tabs>
      </w:pPr>
      <w:r>
        <w:fldChar w:fldCharType="begin"/>
      </w:r>
      <w:r>
        <w:instrText xml:space="preserve"> HYPERLINK \l _Toc27448 </w:instrText>
      </w:r>
      <w:r>
        <w:fldChar w:fldCharType="separate"/>
      </w:r>
      <w:r>
        <w:rPr>
          <w:rFonts w:ascii="宋体" w:hAnsi="宋体" w:eastAsia="宋体" w:cs="宋体"/>
        </w:rPr>
        <w:t>4.6 管理人内部有关本基金的监察稽核工作情况</w:t>
      </w:r>
      <w:r>
        <w:tab/>
      </w:r>
      <w:r>
        <w:fldChar w:fldCharType="begin"/>
      </w:r>
      <w:r>
        <w:instrText xml:space="preserve"> PAGEREF _Toc27448 \h </w:instrText>
      </w:r>
      <w:r>
        <w:fldChar w:fldCharType="separate"/>
      </w:r>
      <w:r>
        <w:t>13</w:t>
      </w:r>
      <w:r>
        <w:fldChar w:fldCharType="end"/>
      </w:r>
      <w:r>
        <w:fldChar w:fldCharType="end"/>
      </w:r>
    </w:p>
    <w:p w14:paraId="425B39CE">
      <w:pPr>
        <w:pStyle w:val="22"/>
        <w:tabs>
          <w:tab w:val="right" w:leader="dot" w:pos="9070"/>
        </w:tabs>
      </w:pPr>
      <w:r>
        <w:fldChar w:fldCharType="begin"/>
      </w:r>
      <w:r>
        <w:instrText xml:space="preserve"> HYPERLINK \l _Toc26964 </w:instrText>
      </w:r>
      <w:r>
        <w:fldChar w:fldCharType="separate"/>
      </w:r>
      <w:r>
        <w:rPr>
          <w:rFonts w:ascii="宋体" w:hAnsi="宋体" w:eastAsia="宋体" w:cs="宋体"/>
        </w:rPr>
        <w:t>4.7 管理人对报告期内基金估值程序等事项的说明</w:t>
      </w:r>
      <w:r>
        <w:tab/>
      </w:r>
      <w:r>
        <w:fldChar w:fldCharType="begin"/>
      </w:r>
      <w:r>
        <w:instrText xml:space="preserve"> PAGEREF _Toc26964 \h </w:instrText>
      </w:r>
      <w:r>
        <w:fldChar w:fldCharType="separate"/>
      </w:r>
      <w:r>
        <w:t>14</w:t>
      </w:r>
      <w:r>
        <w:fldChar w:fldCharType="end"/>
      </w:r>
      <w:r>
        <w:fldChar w:fldCharType="end"/>
      </w:r>
    </w:p>
    <w:p w14:paraId="53BA80B1">
      <w:pPr>
        <w:pStyle w:val="22"/>
        <w:tabs>
          <w:tab w:val="right" w:leader="dot" w:pos="9070"/>
        </w:tabs>
      </w:pPr>
      <w:r>
        <w:fldChar w:fldCharType="begin"/>
      </w:r>
      <w:r>
        <w:instrText xml:space="preserve"> HYPERLINK \l _Toc9558 </w:instrText>
      </w:r>
      <w:r>
        <w:fldChar w:fldCharType="separate"/>
      </w:r>
      <w:r>
        <w:rPr>
          <w:rFonts w:ascii="宋体" w:hAnsi="宋体" w:eastAsia="宋体" w:cs="宋体"/>
        </w:rPr>
        <w:t>4.8 管理人对报告期内基金利润分配情况的说明</w:t>
      </w:r>
      <w:r>
        <w:tab/>
      </w:r>
      <w:r>
        <w:fldChar w:fldCharType="begin"/>
      </w:r>
      <w:r>
        <w:instrText xml:space="preserve"> PAGEREF _Toc9558 \h </w:instrText>
      </w:r>
      <w:r>
        <w:fldChar w:fldCharType="separate"/>
      </w:r>
      <w:r>
        <w:t>14</w:t>
      </w:r>
      <w:r>
        <w:fldChar w:fldCharType="end"/>
      </w:r>
      <w:r>
        <w:fldChar w:fldCharType="end"/>
      </w:r>
    </w:p>
    <w:p w14:paraId="42124F6A">
      <w:pPr>
        <w:pStyle w:val="22"/>
        <w:tabs>
          <w:tab w:val="right" w:leader="dot" w:pos="9070"/>
        </w:tabs>
      </w:pPr>
      <w:r>
        <w:fldChar w:fldCharType="begin"/>
      </w:r>
      <w:r>
        <w:instrText xml:space="preserve"> HYPERLINK \l _Toc11134 </w:instrText>
      </w:r>
      <w:r>
        <w:fldChar w:fldCharType="separate"/>
      </w:r>
      <w:r>
        <w:rPr>
          <w:rFonts w:ascii="宋体" w:hAnsi="宋体" w:eastAsia="宋体" w:cs="宋体"/>
        </w:rPr>
        <w:t>4.9 报告期内管理人对本基金持有人数或基金资产净值预警情形的说明</w:t>
      </w:r>
      <w:r>
        <w:tab/>
      </w:r>
      <w:r>
        <w:fldChar w:fldCharType="begin"/>
      </w:r>
      <w:r>
        <w:instrText xml:space="preserve"> PAGEREF _Toc11134 \h </w:instrText>
      </w:r>
      <w:r>
        <w:fldChar w:fldCharType="separate"/>
      </w:r>
      <w:r>
        <w:t>14</w:t>
      </w:r>
      <w:r>
        <w:fldChar w:fldCharType="end"/>
      </w:r>
      <w:r>
        <w:fldChar w:fldCharType="end"/>
      </w:r>
    </w:p>
    <w:p w14:paraId="72FF54FD">
      <w:pPr>
        <w:pStyle w:val="19"/>
        <w:tabs>
          <w:tab w:val="right" w:leader="dot" w:pos="9070"/>
          <w:tab w:val="clear" w:pos="9060"/>
        </w:tabs>
      </w:pPr>
      <w:r>
        <w:fldChar w:fldCharType="begin"/>
      </w:r>
      <w:r>
        <w:instrText xml:space="preserve"> HYPERLINK \l _Toc4842 </w:instrText>
      </w:r>
      <w:r>
        <w:fldChar w:fldCharType="separate"/>
      </w:r>
      <w:r>
        <w:rPr>
          <w:rFonts w:ascii="宋体" w:hAnsi="宋体" w:eastAsia="宋体" w:cs="宋体"/>
        </w:rPr>
        <w:t>§5 托管人报告</w:t>
      </w:r>
      <w:r>
        <w:tab/>
      </w:r>
      <w:r>
        <w:fldChar w:fldCharType="begin"/>
      </w:r>
      <w:r>
        <w:instrText xml:space="preserve"> PAGEREF _Toc4842 \h </w:instrText>
      </w:r>
      <w:r>
        <w:fldChar w:fldCharType="separate"/>
      </w:r>
      <w:r>
        <w:t>14</w:t>
      </w:r>
      <w:r>
        <w:fldChar w:fldCharType="end"/>
      </w:r>
      <w:r>
        <w:fldChar w:fldCharType="end"/>
      </w:r>
    </w:p>
    <w:p w14:paraId="35888309">
      <w:pPr>
        <w:pStyle w:val="22"/>
        <w:tabs>
          <w:tab w:val="right" w:leader="dot" w:pos="9070"/>
        </w:tabs>
      </w:pPr>
      <w:r>
        <w:fldChar w:fldCharType="begin"/>
      </w:r>
      <w:r>
        <w:instrText xml:space="preserve"> HYPERLINK \l _Toc13744 </w:instrText>
      </w:r>
      <w:r>
        <w:fldChar w:fldCharType="separate"/>
      </w:r>
      <w:r>
        <w:rPr>
          <w:rFonts w:ascii="宋体" w:hAnsi="宋体" w:eastAsia="宋体" w:cs="宋体"/>
        </w:rPr>
        <w:t>5.1 报告期内本基金托管人遵规守信情况声明</w:t>
      </w:r>
      <w:r>
        <w:tab/>
      </w:r>
      <w:r>
        <w:fldChar w:fldCharType="begin"/>
      </w:r>
      <w:r>
        <w:instrText xml:space="preserve"> PAGEREF _Toc13744 \h </w:instrText>
      </w:r>
      <w:r>
        <w:fldChar w:fldCharType="separate"/>
      </w:r>
      <w:r>
        <w:t>14</w:t>
      </w:r>
      <w:r>
        <w:fldChar w:fldCharType="end"/>
      </w:r>
      <w:r>
        <w:fldChar w:fldCharType="end"/>
      </w:r>
    </w:p>
    <w:p w14:paraId="338B10F8">
      <w:pPr>
        <w:pStyle w:val="22"/>
        <w:tabs>
          <w:tab w:val="right" w:leader="dot" w:pos="9070"/>
        </w:tabs>
      </w:pPr>
      <w:r>
        <w:fldChar w:fldCharType="begin"/>
      </w:r>
      <w:r>
        <w:instrText xml:space="preserve"> HYPERLINK \l _Toc11822 </w:instrText>
      </w:r>
      <w:r>
        <w:fldChar w:fldCharType="separate"/>
      </w:r>
      <w:r>
        <w:rPr>
          <w:rFonts w:ascii="宋体" w:hAnsi="宋体" w:eastAsia="宋体" w:cs="宋体"/>
        </w:rPr>
        <w:t>5.2 托管人对报告期内本基金投资运作遵规守信、净值计算、利润分配等情况的说明</w:t>
      </w:r>
      <w:r>
        <w:tab/>
      </w:r>
      <w:r>
        <w:fldChar w:fldCharType="begin"/>
      </w:r>
      <w:r>
        <w:instrText xml:space="preserve"> PAGEREF _Toc11822 \h </w:instrText>
      </w:r>
      <w:r>
        <w:fldChar w:fldCharType="separate"/>
      </w:r>
      <w:r>
        <w:t>14</w:t>
      </w:r>
      <w:r>
        <w:fldChar w:fldCharType="end"/>
      </w:r>
      <w:r>
        <w:fldChar w:fldCharType="end"/>
      </w:r>
    </w:p>
    <w:p w14:paraId="564B351E">
      <w:pPr>
        <w:pStyle w:val="22"/>
        <w:tabs>
          <w:tab w:val="right" w:leader="dot" w:pos="9070"/>
        </w:tabs>
      </w:pPr>
      <w:r>
        <w:fldChar w:fldCharType="begin"/>
      </w:r>
      <w:r>
        <w:instrText xml:space="preserve"> HYPERLINK \l _Toc7793 </w:instrText>
      </w:r>
      <w:r>
        <w:fldChar w:fldCharType="separate"/>
      </w:r>
      <w:r>
        <w:rPr>
          <w:rFonts w:ascii="宋体" w:hAnsi="宋体" w:eastAsia="宋体" w:cs="宋体"/>
        </w:rPr>
        <w:t>5.3 托管人对本年度报告中财务信息等内容的真实、准确和完整发表意见</w:t>
      </w:r>
      <w:r>
        <w:tab/>
      </w:r>
      <w:r>
        <w:fldChar w:fldCharType="begin"/>
      </w:r>
      <w:r>
        <w:instrText xml:space="preserve"> PAGEREF _Toc7793 \h </w:instrText>
      </w:r>
      <w:r>
        <w:fldChar w:fldCharType="separate"/>
      </w:r>
      <w:r>
        <w:t>14</w:t>
      </w:r>
      <w:r>
        <w:fldChar w:fldCharType="end"/>
      </w:r>
      <w:r>
        <w:fldChar w:fldCharType="end"/>
      </w:r>
    </w:p>
    <w:p w14:paraId="280F1BA4">
      <w:pPr>
        <w:pStyle w:val="19"/>
        <w:tabs>
          <w:tab w:val="right" w:leader="dot" w:pos="9070"/>
          <w:tab w:val="clear" w:pos="9060"/>
        </w:tabs>
      </w:pPr>
      <w:r>
        <w:fldChar w:fldCharType="begin"/>
      </w:r>
      <w:r>
        <w:instrText xml:space="preserve"> HYPERLINK \l _Toc3043 </w:instrText>
      </w:r>
      <w:r>
        <w:fldChar w:fldCharType="separate"/>
      </w:r>
      <w:r>
        <w:rPr>
          <w:rFonts w:ascii="宋体" w:hAnsi="宋体" w:eastAsia="宋体" w:cs="宋体"/>
        </w:rPr>
        <w:t>§6 审计报告</w:t>
      </w:r>
      <w:r>
        <w:tab/>
      </w:r>
      <w:r>
        <w:fldChar w:fldCharType="begin"/>
      </w:r>
      <w:r>
        <w:instrText xml:space="preserve"> PAGEREF _Toc3043 \h </w:instrText>
      </w:r>
      <w:r>
        <w:fldChar w:fldCharType="separate"/>
      </w:r>
      <w:r>
        <w:t>15</w:t>
      </w:r>
      <w:r>
        <w:fldChar w:fldCharType="end"/>
      </w:r>
      <w:r>
        <w:fldChar w:fldCharType="end"/>
      </w:r>
    </w:p>
    <w:p w14:paraId="636608DC">
      <w:pPr>
        <w:pStyle w:val="22"/>
        <w:tabs>
          <w:tab w:val="right" w:leader="dot" w:pos="9070"/>
        </w:tabs>
      </w:pPr>
      <w:r>
        <w:fldChar w:fldCharType="begin"/>
      </w:r>
      <w:r>
        <w:instrText xml:space="preserve"> HYPERLINK \l _Toc26250 </w:instrText>
      </w:r>
      <w:r>
        <w:fldChar w:fldCharType="separate"/>
      </w:r>
      <w:r>
        <w:rPr>
          <w:rFonts w:ascii="宋体" w:hAnsi="宋体" w:eastAsia="宋体" w:cs="宋体"/>
        </w:rPr>
        <w:t>6.1 审计报告基本信息</w:t>
      </w:r>
      <w:r>
        <w:tab/>
      </w:r>
      <w:r>
        <w:fldChar w:fldCharType="begin"/>
      </w:r>
      <w:r>
        <w:instrText xml:space="preserve"> PAGEREF _Toc26250 \h </w:instrText>
      </w:r>
      <w:r>
        <w:fldChar w:fldCharType="separate"/>
      </w:r>
      <w:r>
        <w:t>15</w:t>
      </w:r>
      <w:r>
        <w:fldChar w:fldCharType="end"/>
      </w:r>
      <w:r>
        <w:fldChar w:fldCharType="end"/>
      </w:r>
    </w:p>
    <w:p w14:paraId="7F456B47">
      <w:pPr>
        <w:pStyle w:val="22"/>
        <w:tabs>
          <w:tab w:val="right" w:leader="dot" w:pos="9070"/>
        </w:tabs>
      </w:pPr>
      <w:r>
        <w:fldChar w:fldCharType="begin"/>
      </w:r>
      <w:r>
        <w:instrText xml:space="preserve"> HYPERLINK \l _Toc5264 </w:instrText>
      </w:r>
      <w:r>
        <w:fldChar w:fldCharType="separate"/>
      </w:r>
      <w:r>
        <w:rPr>
          <w:rFonts w:ascii="宋体" w:hAnsi="宋体" w:eastAsia="宋体" w:cs="宋体"/>
        </w:rPr>
        <w:t>6.2 审计报告的基本内容</w:t>
      </w:r>
      <w:r>
        <w:tab/>
      </w:r>
      <w:r>
        <w:fldChar w:fldCharType="begin"/>
      </w:r>
      <w:r>
        <w:instrText xml:space="preserve"> PAGEREF _Toc5264 \h </w:instrText>
      </w:r>
      <w:r>
        <w:fldChar w:fldCharType="separate"/>
      </w:r>
      <w:r>
        <w:t>15</w:t>
      </w:r>
      <w:r>
        <w:fldChar w:fldCharType="end"/>
      </w:r>
      <w:r>
        <w:fldChar w:fldCharType="end"/>
      </w:r>
    </w:p>
    <w:p w14:paraId="2108282D">
      <w:pPr>
        <w:pStyle w:val="19"/>
        <w:tabs>
          <w:tab w:val="right" w:leader="dot" w:pos="9070"/>
          <w:tab w:val="clear" w:pos="9060"/>
        </w:tabs>
      </w:pPr>
      <w:r>
        <w:fldChar w:fldCharType="begin"/>
      </w:r>
      <w:r>
        <w:instrText xml:space="preserve"> HYPERLINK \l _Toc7105 </w:instrText>
      </w:r>
      <w:r>
        <w:fldChar w:fldCharType="separate"/>
      </w:r>
      <w:r>
        <w:rPr>
          <w:rFonts w:ascii="宋体" w:hAnsi="宋体" w:eastAsia="宋体" w:cs="宋体"/>
        </w:rPr>
        <w:t>§7 年度财务报表</w:t>
      </w:r>
      <w:r>
        <w:tab/>
      </w:r>
      <w:r>
        <w:fldChar w:fldCharType="begin"/>
      </w:r>
      <w:r>
        <w:instrText xml:space="preserve"> PAGEREF _Toc7105 \h </w:instrText>
      </w:r>
      <w:r>
        <w:fldChar w:fldCharType="separate"/>
      </w:r>
      <w:r>
        <w:t>17</w:t>
      </w:r>
      <w:r>
        <w:fldChar w:fldCharType="end"/>
      </w:r>
      <w:r>
        <w:fldChar w:fldCharType="end"/>
      </w:r>
    </w:p>
    <w:p w14:paraId="48BA9119">
      <w:pPr>
        <w:pStyle w:val="22"/>
        <w:tabs>
          <w:tab w:val="right" w:leader="dot" w:pos="9070"/>
        </w:tabs>
      </w:pPr>
      <w:r>
        <w:fldChar w:fldCharType="begin"/>
      </w:r>
      <w:r>
        <w:instrText xml:space="preserve"> HYPERLINK \l _Toc12494 </w:instrText>
      </w:r>
      <w:r>
        <w:fldChar w:fldCharType="separate"/>
      </w:r>
      <w:r>
        <w:rPr>
          <w:rFonts w:ascii="宋体" w:hAnsi="宋体" w:eastAsia="宋体" w:cs="宋体"/>
        </w:rPr>
        <w:t>7.1 资产负债表</w:t>
      </w:r>
      <w:r>
        <w:tab/>
      </w:r>
      <w:r>
        <w:fldChar w:fldCharType="begin"/>
      </w:r>
      <w:r>
        <w:instrText xml:space="preserve"> PAGEREF _Toc12494 \h </w:instrText>
      </w:r>
      <w:r>
        <w:fldChar w:fldCharType="separate"/>
      </w:r>
      <w:r>
        <w:t>17</w:t>
      </w:r>
      <w:r>
        <w:fldChar w:fldCharType="end"/>
      </w:r>
      <w:r>
        <w:fldChar w:fldCharType="end"/>
      </w:r>
    </w:p>
    <w:p w14:paraId="4D26770D">
      <w:pPr>
        <w:pStyle w:val="22"/>
        <w:tabs>
          <w:tab w:val="right" w:leader="dot" w:pos="9070"/>
        </w:tabs>
      </w:pPr>
      <w:r>
        <w:fldChar w:fldCharType="begin"/>
      </w:r>
      <w:r>
        <w:instrText xml:space="preserve"> HYPERLINK \l _Toc5747 </w:instrText>
      </w:r>
      <w:r>
        <w:fldChar w:fldCharType="separate"/>
      </w:r>
      <w:r>
        <w:rPr>
          <w:rFonts w:ascii="宋体" w:hAnsi="宋体" w:eastAsia="宋体" w:cs="宋体"/>
        </w:rPr>
        <w:t>7.2 利润表</w:t>
      </w:r>
      <w:r>
        <w:tab/>
      </w:r>
      <w:r>
        <w:fldChar w:fldCharType="begin"/>
      </w:r>
      <w:r>
        <w:instrText xml:space="preserve"> PAGEREF _Toc5747 \h </w:instrText>
      </w:r>
      <w:r>
        <w:fldChar w:fldCharType="separate"/>
      </w:r>
      <w:r>
        <w:t>18</w:t>
      </w:r>
      <w:r>
        <w:fldChar w:fldCharType="end"/>
      </w:r>
      <w:r>
        <w:fldChar w:fldCharType="end"/>
      </w:r>
    </w:p>
    <w:p w14:paraId="4B1CA947">
      <w:pPr>
        <w:pStyle w:val="22"/>
        <w:tabs>
          <w:tab w:val="right" w:leader="dot" w:pos="9070"/>
        </w:tabs>
      </w:pPr>
      <w:r>
        <w:fldChar w:fldCharType="begin"/>
      </w:r>
      <w:r>
        <w:instrText xml:space="preserve"> HYPERLINK \l _Toc18705 </w:instrText>
      </w:r>
      <w:r>
        <w:fldChar w:fldCharType="separate"/>
      </w:r>
      <w:r>
        <w:rPr>
          <w:rFonts w:ascii="宋体" w:hAnsi="宋体" w:eastAsia="宋体" w:cs="宋体"/>
        </w:rPr>
        <w:t>7.3 净资产变动表</w:t>
      </w:r>
      <w:r>
        <w:tab/>
      </w:r>
      <w:r>
        <w:fldChar w:fldCharType="begin"/>
      </w:r>
      <w:r>
        <w:instrText xml:space="preserve"> PAGEREF _Toc18705 \h </w:instrText>
      </w:r>
      <w:r>
        <w:fldChar w:fldCharType="separate"/>
      </w:r>
      <w:r>
        <w:t>19</w:t>
      </w:r>
      <w:r>
        <w:fldChar w:fldCharType="end"/>
      </w:r>
      <w:r>
        <w:fldChar w:fldCharType="end"/>
      </w:r>
    </w:p>
    <w:p w14:paraId="5EAE1400">
      <w:pPr>
        <w:pStyle w:val="22"/>
        <w:tabs>
          <w:tab w:val="right" w:leader="dot" w:pos="9070"/>
        </w:tabs>
      </w:pPr>
      <w:r>
        <w:fldChar w:fldCharType="begin"/>
      </w:r>
      <w:r>
        <w:instrText xml:space="preserve"> HYPERLINK \l _Toc20674 </w:instrText>
      </w:r>
      <w:r>
        <w:fldChar w:fldCharType="separate"/>
      </w:r>
      <w:r>
        <w:rPr>
          <w:rFonts w:ascii="宋体" w:hAnsi="宋体" w:eastAsia="宋体" w:cs="宋体"/>
        </w:rPr>
        <w:t>7.4 报表附注</w:t>
      </w:r>
      <w:r>
        <w:tab/>
      </w:r>
      <w:r>
        <w:fldChar w:fldCharType="begin"/>
      </w:r>
      <w:r>
        <w:instrText xml:space="preserve"> PAGEREF _Toc20674 \h </w:instrText>
      </w:r>
      <w:r>
        <w:fldChar w:fldCharType="separate"/>
      </w:r>
      <w:r>
        <w:t>20</w:t>
      </w:r>
      <w:r>
        <w:fldChar w:fldCharType="end"/>
      </w:r>
      <w:r>
        <w:fldChar w:fldCharType="end"/>
      </w:r>
    </w:p>
    <w:p w14:paraId="388E3B60">
      <w:pPr>
        <w:pStyle w:val="19"/>
        <w:tabs>
          <w:tab w:val="right" w:leader="dot" w:pos="9070"/>
          <w:tab w:val="clear" w:pos="9060"/>
        </w:tabs>
      </w:pPr>
      <w:r>
        <w:fldChar w:fldCharType="begin"/>
      </w:r>
      <w:r>
        <w:instrText xml:space="preserve"> HYPERLINK \l _Toc15492 </w:instrText>
      </w:r>
      <w:r>
        <w:fldChar w:fldCharType="separate"/>
      </w:r>
      <w:r>
        <w:rPr>
          <w:rFonts w:ascii="宋体" w:hAnsi="宋体" w:eastAsia="宋体" w:cs="宋体"/>
        </w:rPr>
        <w:t>§8 投资组合报告</w:t>
      </w:r>
      <w:r>
        <w:tab/>
      </w:r>
      <w:r>
        <w:fldChar w:fldCharType="begin"/>
      </w:r>
      <w:r>
        <w:instrText xml:space="preserve"> PAGEREF _Toc15492 \h </w:instrText>
      </w:r>
      <w:r>
        <w:fldChar w:fldCharType="separate"/>
      </w:r>
      <w:r>
        <w:t>46</w:t>
      </w:r>
      <w:r>
        <w:fldChar w:fldCharType="end"/>
      </w:r>
      <w:r>
        <w:fldChar w:fldCharType="end"/>
      </w:r>
    </w:p>
    <w:p w14:paraId="0A8900D4">
      <w:pPr>
        <w:pStyle w:val="22"/>
        <w:tabs>
          <w:tab w:val="right" w:leader="dot" w:pos="9070"/>
        </w:tabs>
      </w:pPr>
      <w:r>
        <w:fldChar w:fldCharType="begin"/>
      </w:r>
      <w:r>
        <w:instrText xml:space="preserve"> HYPERLINK \l _Toc3188 </w:instrText>
      </w:r>
      <w:r>
        <w:fldChar w:fldCharType="separate"/>
      </w:r>
      <w:r>
        <w:rPr>
          <w:rFonts w:ascii="宋体" w:hAnsi="宋体" w:eastAsia="宋体" w:cs="宋体"/>
        </w:rPr>
        <w:t>8.1 期末基金资产组合情况</w:t>
      </w:r>
      <w:r>
        <w:tab/>
      </w:r>
      <w:r>
        <w:fldChar w:fldCharType="begin"/>
      </w:r>
      <w:r>
        <w:instrText xml:space="preserve"> PAGEREF _Toc3188 \h </w:instrText>
      </w:r>
      <w:r>
        <w:fldChar w:fldCharType="separate"/>
      </w:r>
      <w:r>
        <w:t>46</w:t>
      </w:r>
      <w:r>
        <w:fldChar w:fldCharType="end"/>
      </w:r>
      <w:r>
        <w:fldChar w:fldCharType="end"/>
      </w:r>
    </w:p>
    <w:p w14:paraId="4A0D2937">
      <w:pPr>
        <w:pStyle w:val="22"/>
        <w:tabs>
          <w:tab w:val="right" w:leader="dot" w:pos="9070"/>
        </w:tabs>
      </w:pPr>
      <w:r>
        <w:fldChar w:fldCharType="begin"/>
      </w:r>
      <w:r>
        <w:instrText xml:space="preserve"> HYPERLINK \l _Toc20463 </w:instrText>
      </w:r>
      <w:r>
        <w:fldChar w:fldCharType="separate"/>
      </w:r>
      <w:r>
        <w:rPr>
          <w:rFonts w:ascii="宋体" w:hAnsi="宋体" w:eastAsia="宋体" w:cs="宋体"/>
        </w:rPr>
        <w:t>8.2 报告期末按行业分类的股票投资组合</w:t>
      </w:r>
      <w:r>
        <w:tab/>
      </w:r>
      <w:r>
        <w:fldChar w:fldCharType="begin"/>
      </w:r>
      <w:r>
        <w:instrText xml:space="preserve"> PAGEREF _Toc20463 \h </w:instrText>
      </w:r>
      <w:r>
        <w:fldChar w:fldCharType="separate"/>
      </w:r>
      <w:r>
        <w:t>47</w:t>
      </w:r>
      <w:r>
        <w:fldChar w:fldCharType="end"/>
      </w:r>
      <w:r>
        <w:fldChar w:fldCharType="end"/>
      </w:r>
    </w:p>
    <w:p w14:paraId="64A463B5">
      <w:pPr>
        <w:pStyle w:val="22"/>
        <w:tabs>
          <w:tab w:val="right" w:leader="dot" w:pos="9070"/>
        </w:tabs>
      </w:pPr>
      <w:r>
        <w:fldChar w:fldCharType="begin"/>
      </w:r>
      <w:r>
        <w:instrText xml:space="preserve"> HYPERLINK \l _Toc25800 </w:instrText>
      </w:r>
      <w:r>
        <w:fldChar w:fldCharType="separate"/>
      </w:r>
      <w:r>
        <w:rPr>
          <w:rFonts w:ascii="宋体" w:hAnsi="宋体" w:eastAsia="宋体" w:cs="宋体"/>
        </w:rPr>
        <w:t>8.3 期末按公允价值占基金资产净值比例大小排序的所有股票投资明细</w:t>
      </w:r>
      <w:r>
        <w:tab/>
      </w:r>
      <w:r>
        <w:fldChar w:fldCharType="begin"/>
      </w:r>
      <w:r>
        <w:instrText xml:space="preserve"> PAGEREF _Toc25800 \h </w:instrText>
      </w:r>
      <w:r>
        <w:fldChar w:fldCharType="separate"/>
      </w:r>
      <w:r>
        <w:t>47</w:t>
      </w:r>
      <w:r>
        <w:fldChar w:fldCharType="end"/>
      </w:r>
      <w:r>
        <w:fldChar w:fldCharType="end"/>
      </w:r>
    </w:p>
    <w:p w14:paraId="66FC4C1D">
      <w:pPr>
        <w:pStyle w:val="22"/>
        <w:tabs>
          <w:tab w:val="right" w:leader="dot" w:pos="9070"/>
        </w:tabs>
      </w:pPr>
      <w:r>
        <w:fldChar w:fldCharType="begin"/>
      </w:r>
      <w:r>
        <w:instrText xml:space="preserve"> HYPERLINK \l _Toc23759 </w:instrText>
      </w:r>
      <w:r>
        <w:fldChar w:fldCharType="separate"/>
      </w:r>
      <w:r>
        <w:rPr>
          <w:rFonts w:ascii="宋体" w:hAnsi="宋体" w:eastAsia="宋体" w:cs="宋体"/>
        </w:rPr>
        <w:t>8.4 报告期内股票投资组合的重大变动</w:t>
      </w:r>
      <w:r>
        <w:tab/>
      </w:r>
      <w:r>
        <w:fldChar w:fldCharType="begin"/>
      </w:r>
      <w:r>
        <w:instrText xml:space="preserve"> PAGEREF _Toc23759 \h </w:instrText>
      </w:r>
      <w:r>
        <w:fldChar w:fldCharType="separate"/>
      </w:r>
      <w:r>
        <w:t>48</w:t>
      </w:r>
      <w:r>
        <w:fldChar w:fldCharType="end"/>
      </w:r>
      <w:r>
        <w:fldChar w:fldCharType="end"/>
      </w:r>
    </w:p>
    <w:p w14:paraId="28B6C3CE">
      <w:pPr>
        <w:pStyle w:val="22"/>
        <w:tabs>
          <w:tab w:val="right" w:leader="dot" w:pos="9070"/>
        </w:tabs>
      </w:pPr>
      <w:r>
        <w:fldChar w:fldCharType="begin"/>
      </w:r>
      <w:r>
        <w:instrText xml:space="preserve"> HYPERLINK \l _Toc5048 </w:instrText>
      </w:r>
      <w:r>
        <w:fldChar w:fldCharType="separate"/>
      </w:r>
      <w:r>
        <w:rPr>
          <w:rFonts w:ascii="宋体" w:hAnsi="宋体" w:eastAsia="宋体" w:cs="宋体"/>
        </w:rPr>
        <w:t>8.5 期末按债券品种分类的债券投资组合</w:t>
      </w:r>
      <w:r>
        <w:tab/>
      </w:r>
      <w:r>
        <w:fldChar w:fldCharType="begin"/>
      </w:r>
      <w:r>
        <w:instrText xml:space="preserve"> PAGEREF _Toc5048 \h </w:instrText>
      </w:r>
      <w:r>
        <w:fldChar w:fldCharType="separate"/>
      </w:r>
      <w:r>
        <w:t>50</w:t>
      </w:r>
      <w:r>
        <w:fldChar w:fldCharType="end"/>
      </w:r>
      <w:r>
        <w:fldChar w:fldCharType="end"/>
      </w:r>
    </w:p>
    <w:p w14:paraId="6A6CAB3F">
      <w:pPr>
        <w:pStyle w:val="22"/>
        <w:tabs>
          <w:tab w:val="right" w:leader="dot" w:pos="9070"/>
        </w:tabs>
      </w:pPr>
      <w:r>
        <w:fldChar w:fldCharType="begin"/>
      </w:r>
      <w:r>
        <w:instrText xml:space="preserve"> HYPERLINK \l _Toc2549 </w:instrText>
      </w:r>
      <w:r>
        <w:fldChar w:fldCharType="separate"/>
      </w:r>
      <w:r>
        <w:rPr>
          <w:rFonts w:ascii="宋体" w:hAnsi="宋体" w:eastAsia="宋体" w:cs="宋体"/>
        </w:rPr>
        <w:t>8.6 期末按公允价值占基金资产净值比例大小排序的前五名债券投资明细</w:t>
      </w:r>
      <w:r>
        <w:tab/>
      </w:r>
      <w:r>
        <w:fldChar w:fldCharType="begin"/>
      </w:r>
      <w:r>
        <w:instrText xml:space="preserve"> PAGEREF _Toc2549 \h </w:instrText>
      </w:r>
      <w:r>
        <w:fldChar w:fldCharType="separate"/>
      </w:r>
      <w:r>
        <w:t>50</w:t>
      </w:r>
      <w:r>
        <w:fldChar w:fldCharType="end"/>
      </w:r>
      <w:r>
        <w:fldChar w:fldCharType="end"/>
      </w:r>
    </w:p>
    <w:p w14:paraId="495B18FF">
      <w:pPr>
        <w:pStyle w:val="22"/>
        <w:tabs>
          <w:tab w:val="right" w:leader="dot" w:pos="9070"/>
        </w:tabs>
      </w:pPr>
      <w:r>
        <w:fldChar w:fldCharType="begin"/>
      </w:r>
      <w:r>
        <w:instrText xml:space="preserve"> HYPERLINK \l _Toc11908 </w:instrText>
      </w:r>
      <w:r>
        <w:fldChar w:fldCharType="separate"/>
      </w:r>
      <w:r>
        <w:rPr>
          <w:rFonts w:ascii="宋体" w:hAnsi="宋体" w:eastAsia="宋体" w:cs="宋体"/>
        </w:rPr>
        <w:t>8.7 期末按公允价值占基金资产净值比例大小排序的所有资产支持证券投资明细</w:t>
      </w:r>
      <w:r>
        <w:tab/>
      </w:r>
      <w:r>
        <w:fldChar w:fldCharType="begin"/>
      </w:r>
      <w:r>
        <w:instrText xml:space="preserve"> PAGEREF _Toc11908 \h </w:instrText>
      </w:r>
      <w:r>
        <w:fldChar w:fldCharType="separate"/>
      </w:r>
      <w:r>
        <w:t>50</w:t>
      </w:r>
      <w:r>
        <w:fldChar w:fldCharType="end"/>
      </w:r>
      <w:r>
        <w:fldChar w:fldCharType="end"/>
      </w:r>
    </w:p>
    <w:p w14:paraId="74F20B74">
      <w:pPr>
        <w:pStyle w:val="22"/>
        <w:tabs>
          <w:tab w:val="right" w:leader="dot" w:pos="9070"/>
        </w:tabs>
      </w:pPr>
      <w:r>
        <w:fldChar w:fldCharType="begin"/>
      </w:r>
      <w:r>
        <w:instrText xml:space="preserve"> HYPERLINK \l _Toc25203 </w:instrText>
      </w:r>
      <w:r>
        <w:fldChar w:fldCharType="separate"/>
      </w:r>
      <w:r>
        <w:rPr>
          <w:rFonts w:ascii="宋体" w:hAnsi="宋体" w:eastAsia="宋体" w:cs="宋体"/>
        </w:rPr>
        <w:t>8.8 报告期末按公允价值占基金资产净值比例大小排序的前五名贵金属投资明细</w:t>
      </w:r>
      <w:r>
        <w:tab/>
      </w:r>
      <w:r>
        <w:fldChar w:fldCharType="begin"/>
      </w:r>
      <w:r>
        <w:instrText xml:space="preserve"> PAGEREF _Toc25203 \h </w:instrText>
      </w:r>
      <w:r>
        <w:fldChar w:fldCharType="separate"/>
      </w:r>
      <w:r>
        <w:t>50</w:t>
      </w:r>
      <w:r>
        <w:fldChar w:fldCharType="end"/>
      </w:r>
      <w:r>
        <w:fldChar w:fldCharType="end"/>
      </w:r>
    </w:p>
    <w:p w14:paraId="35843C10">
      <w:pPr>
        <w:pStyle w:val="22"/>
        <w:tabs>
          <w:tab w:val="right" w:leader="dot" w:pos="9070"/>
        </w:tabs>
      </w:pPr>
      <w:r>
        <w:fldChar w:fldCharType="begin"/>
      </w:r>
      <w:r>
        <w:instrText xml:space="preserve"> HYPERLINK \l _Toc31621 </w:instrText>
      </w:r>
      <w:r>
        <w:fldChar w:fldCharType="separate"/>
      </w:r>
      <w:r>
        <w:rPr>
          <w:rFonts w:ascii="宋体" w:hAnsi="宋体" w:eastAsia="宋体" w:cs="宋体"/>
        </w:rPr>
        <w:t>8.9 期末按公允价值占基金资产净值比例大小排序的前五名权证投资明细</w:t>
      </w:r>
      <w:r>
        <w:tab/>
      </w:r>
      <w:r>
        <w:fldChar w:fldCharType="begin"/>
      </w:r>
      <w:r>
        <w:instrText xml:space="preserve"> PAGEREF _Toc31621 \h </w:instrText>
      </w:r>
      <w:r>
        <w:fldChar w:fldCharType="separate"/>
      </w:r>
      <w:r>
        <w:t>50</w:t>
      </w:r>
      <w:r>
        <w:fldChar w:fldCharType="end"/>
      </w:r>
      <w:r>
        <w:fldChar w:fldCharType="end"/>
      </w:r>
    </w:p>
    <w:p w14:paraId="2433E914">
      <w:pPr>
        <w:pStyle w:val="22"/>
        <w:tabs>
          <w:tab w:val="right" w:leader="dot" w:pos="9070"/>
        </w:tabs>
      </w:pPr>
      <w:r>
        <w:fldChar w:fldCharType="begin"/>
      </w:r>
      <w:r>
        <w:instrText xml:space="preserve"> HYPERLINK \l _Toc1183 </w:instrText>
      </w:r>
      <w:r>
        <w:fldChar w:fldCharType="separate"/>
      </w:r>
      <w:r>
        <w:rPr>
          <w:rFonts w:ascii="宋体" w:hAnsi="宋体" w:eastAsia="宋体" w:cs="宋体"/>
        </w:rPr>
        <w:t>8.10 本基金投资股指期货的投资政策</w:t>
      </w:r>
      <w:r>
        <w:tab/>
      </w:r>
      <w:r>
        <w:fldChar w:fldCharType="begin"/>
      </w:r>
      <w:r>
        <w:instrText xml:space="preserve"> PAGEREF _Toc1183 \h </w:instrText>
      </w:r>
      <w:r>
        <w:fldChar w:fldCharType="separate"/>
      </w:r>
      <w:r>
        <w:t>50</w:t>
      </w:r>
      <w:r>
        <w:fldChar w:fldCharType="end"/>
      </w:r>
      <w:r>
        <w:fldChar w:fldCharType="end"/>
      </w:r>
    </w:p>
    <w:p w14:paraId="5CAB5069">
      <w:pPr>
        <w:pStyle w:val="22"/>
        <w:tabs>
          <w:tab w:val="right" w:leader="dot" w:pos="9070"/>
        </w:tabs>
      </w:pPr>
      <w:r>
        <w:fldChar w:fldCharType="begin"/>
      </w:r>
      <w:r>
        <w:instrText xml:space="preserve"> HYPERLINK \l _Toc21392 </w:instrText>
      </w:r>
      <w:r>
        <w:fldChar w:fldCharType="separate"/>
      </w:r>
      <w:r>
        <w:rPr>
          <w:rFonts w:ascii="宋体" w:hAnsi="宋体" w:eastAsia="宋体" w:cs="宋体"/>
        </w:rPr>
        <w:t>8.11 报告期末本基金投资的国债期货交易情况说明</w:t>
      </w:r>
      <w:r>
        <w:tab/>
      </w:r>
      <w:r>
        <w:fldChar w:fldCharType="begin"/>
      </w:r>
      <w:r>
        <w:instrText xml:space="preserve"> PAGEREF _Toc21392 \h </w:instrText>
      </w:r>
      <w:r>
        <w:fldChar w:fldCharType="separate"/>
      </w:r>
      <w:r>
        <w:t>50</w:t>
      </w:r>
      <w:r>
        <w:fldChar w:fldCharType="end"/>
      </w:r>
      <w:r>
        <w:fldChar w:fldCharType="end"/>
      </w:r>
    </w:p>
    <w:p w14:paraId="08F337B9">
      <w:pPr>
        <w:pStyle w:val="22"/>
        <w:tabs>
          <w:tab w:val="right" w:leader="dot" w:pos="9070"/>
        </w:tabs>
      </w:pPr>
      <w:r>
        <w:fldChar w:fldCharType="begin"/>
      </w:r>
      <w:r>
        <w:instrText xml:space="preserve"> HYPERLINK \l _Toc12911 </w:instrText>
      </w:r>
      <w:r>
        <w:fldChar w:fldCharType="separate"/>
      </w:r>
      <w:r>
        <w:rPr>
          <w:rFonts w:ascii="宋体" w:hAnsi="宋体" w:eastAsia="宋体" w:cs="宋体"/>
        </w:rPr>
        <w:t>8.12 投资组合报告附注</w:t>
      </w:r>
      <w:r>
        <w:tab/>
      </w:r>
      <w:r>
        <w:fldChar w:fldCharType="begin"/>
      </w:r>
      <w:r>
        <w:instrText xml:space="preserve"> PAGEREF _Toc12911 \h </w:instrText>
      </w:r>
      <w:r>
        <w:fldChar w:fldCharType="separate"/>
      </w:r>
      <w:r>
        <w:t>51</w:t>
      </w:r>
      <w:r>
        <w:fldChar w:fldCharType="end"/>
      </w:r>
      <w:r>
        <w:fldChar w:fldCharType="end"/>
      </w:r>
    </w:p>
    <w:p w14:paraId="3D9A58B8">
      <w:pPr>
        <w:pStyle w:val="19"/>
        <w:tabs>
          <w:tab w:val="right" w:leader="dot" w:pos="9070"/>
          <w:tab w:val="clear" w:pos="9060"/>
        </w:tabs>
      </w:pPr>
      <w:r>
        <w:fldChar w:fldCharType="begin"/>
      </w:r>
      <w:r>
        <w:instrText xml:space="preserve"> HYPERLINK \l _Toc21361 </w:instrText>
      </w:r>
      <w:r>
        <w:fldChar w:fldCharType="separate"/>
      </w:r>
      <w:r>
        <w:rPr>
          <w:rFonts w:ascii="宋体" w:hAnsi="宋体" w:eastAsia="宋体" w:cs="宋体"/>
        </w:rPr>
        <w:t>§9 基金份额持有人信息</w:t>
      </w:r>
      <w:r>
        <w:tab/>
      </w:r>
      <w:r>
        <w:fldChar w:fldCharType="begin"/>
      </w:r>
      <w:r>
        <w:instrText xml:space="preserve"> PAGEREF _Toc21361 \h </w:instrText>
      </w:r>
      <w:r>
        <w:fldChar w:fldCharType="separate"/>
      </w:r>
      <w:r>
        <w:t>51</w:t>
      </w:r>
      <w:r>
        <w:fldChar w:fldCharType="end"/>
      </w:r>
      <w:r>
        <w:fldChar w:fldCharType="end"/>
      </w:r>
    </w:p>
    <w:p w14:paraId="4892CB7A">
      <w:pPr>
        <w:pStyle w:val="22"/>
        <w:tabs>
          <w:tab w:val="right" w:leader="dot" w:pos="9070"/>
        </w:tabs>
      </w:pPr>
      <w:r>
        <w:fldChar w:fldCharType="begin"/>
      </w:r>
      <w:r>
        <w:instrText xml:space="preserve"> HYPERLINK \l _Toc5503 </w:instrText>
      </w:r>
      <w:r>
        <w:fldChar w:fldCharType="separate"/>
      </w:r>
      <w:r>
        <w:rPr>
          <w:rFonts w:ascii="宋体" w:hAnsi="宋体" w:eastAsia="宋体" w:cs="宋体"/>
        </w:rPr>
        <w:t>9.1 期末基金份额持有人户数及持有人结构</w:t>
      </w:r>
      <w:r>
        <w:tab/>
      </w:r>
      <w:r>
        <w:fldChar w:fldCharType="begin"/>
      </w:r>
      <w:r>
        <w:instrText xml:space="preserve"> PAGEREF _Toc5503 \h </w:instrText>
      </w:r>
      <w:r>
        <w:fldChar w:fldCharType="separate"/>
      </w:r>
      <w:r>
        <w:t>51</w:t>
      </w:r>
      <w:r>
        <w:fldChar w:fldCharType="end"/>
      </w:r>
      <w:r>
        <w:fldChar w:fldCharType="end"/>
      </w:r>
    </w:p>
    <w:p w14:paraId="5FA75F0F">
      <w:pPr>
        <w:pStyle w:val="22"/>
        <w:tabs>
          <w:tab w:val="right" w:leader="dot" w:pos="9070"/>
        </w:tabs>
      </w:pPr>
      <w:r>
        <w:fldChar w:fldCharType="begin"/>
      </w:r>
      <w:r>
        <w:instrText xml:space="preserve"> HYPERLINK \l _Toc1608 </w:instrText>
      </w:r>
      <w:r>
        <w:fldChar w:fldCharType="separate"/>
      </w:r>
      <w:r>
        <w:rPr>
          <w:rFonts w:ascii="宋体" w:hAnsi="宋体" w:eastAsia="宋体" w:cs="宋体"/>
        </w:rPr>
        <w:t>9.2 期末基金管理人的从业人员持有本基金的情况</w:t>
      </w:r>
      <w:r>
        <w:tab/>
      </w:r>
      <w:r>
        <w:fldChar w:fldCharType="begin"/>
      </w:r>
      <w:r>
        <w:instrText xml:space="preserve"> PAGEREF _Toc1608 \h </w:instrText>
      </w:r>
      <w:r>
        <w:fldChar w:fldCharType="separate"/>
      </w:r>
      <w:r>
        <w:t>52</w:t>
      </w:r>
      <w:r>
        <w:fldChar w:fldCharType="end"/>
      </w:r>
      <w:r>
        <w:fldChar w:fldCharType="end"/>
      </w:r>
    </w:p>
    <w:p w14:paraId="1BEDAB98">
      <w:pPr>
        <w:pStyle w:val="22"/>
        <w:tabs>
          <w:tab w:val="right" w:leader="dot" w:pos="9070"/>
        </w:tabs>
      </w:pPr>
      <w:r>
        <w:fldChar w:fldCharType="begin"/>
      </w:r>
      <w:r>
        <w:instrText xml:space="preserve"> HYPERLINK \l _Toc23680 </w:instrText>
      </w:r>
      <w:r>
        <w:fldChar w:fldCharType="separate"/>
      </w:r>
      <w:r>
        <w:rPr>
          <w:rFonts w:ascii="宋体" w:hAnsi="宋体" w:eastAsia="宋体" w:cs="宋体"/>
        </w:rPr>
        <w:t>9.3 期末基金管理人的从业人员持有本开放式基金份额总量区间情况</w:t>
      </w:r>
      <w:r>
        <w:tab/>
      </w:r>
      <w:r>
        <w:fldChar w:fldCharType="begin"/>
      </w:r>
      <w:r>
        <w:instrText xml:space="preserve"> PAGEREF _Toc23680 \h </w:instrText>
      </w:r>
      <w:r>
        <w:fldChar w:fldCharType="separate"/>
      </w:r>
      <w:r>
        <w:t>52</w:t>
      </w:r>
      <w:r>
        <w:fldChar w:fldCharType="end"/>
      </w:r>
      <w:r>
        <w:fldChar w:fldCharType="end"/>
      </w:r>
    </w:p>
    <w:p w14:paraId="356EAD56">
      <w:pPr>
        <w:pStyle w:val="19"/>
        <w:tabs>
          <w:tab w:val="right" w:leader="dot" w:pos="9070"/>
          <w:tab w:val="clear" w:pos="9060"/>
        </w:tabs>
      </w:pPr>
      <w:r>
        <w:fldChar w:fldCharType="begin"/>
      </w:r>
      <w:r>
        <w:instrText xml:space="preserve"> HYPERLINK \l _Toc14290 </w:instrText>
      </w:r>
      <w:r>
        <w:fldChar w:fldCharType="separate"/>
      </w:r>
      <w:r>
        <w:rPr>
          <w:rFonts w:ascii="宋体" w:hAnsi="宋体" w:eastAsia="宋体" w:cs="宋体"/>
        </w:rPr>
        <w:t>§10 开放式基金份额变动</w:t>
      </w:r>
      <w:r>
        <w:tab/>
      </w:r>
      <w:r>
        <w:fldChar w:fldCharType="begin"/>
      </w:r>
      <w:r>
        <w:instrText xml:space="preserve"> PAGEREF _Toc14290 \h </w:instrText>
      </w:r>
      <w:r>
        <w:fldChar w:fldCharType="separate"/>
      </w:r>
      <w:r>
        <w:t>52</w:t>
      </w:r>
      <w:r>
        <w:fldChar w:fldCharType="end"/>
      </w:r>
      <w:r>
        <w:fldChar w:fldCharType="end"/>
      </w:r>
    </w:p>
    <w:p w14:paraId="6F146191">
      <w:pPr>
        <w:pStyle w:val="19"/>
        <w:tabs>
          <w:tab w:val="right" w:leader="dot" w:pos="9070"/>
          <w:tab w:val="clear" w:pos="9060"/>
        </w:tabs>
      </w:pPr>
      <w:r>
        <w:fldChar w:fldCharType="begin"/>
      </w:r>
      <w:r>
        <w:instrText xml:space="preserve"> HYPERLINK \l _Toc17631 </w:instrText>
      </w:r>
      <w:r>
        <w:fldChar w:fldCharType="separate"/>
      </w:r>
      <w:r>
        <w:rPr>
          <w:rFonts w:ascii="宋体" w:hAnsi="宋体" w:eastAsia="宋体" w:cs="宋体"/>
        </w:rPr>
        <w:t>§11 重大事件揭示</w:t>
      </w:r>
      <w:r>
        <w:tab/>
      </w:r>
      <w:r>
        <w:fldChar w:fldCharType="begin"/>
      </w:r>
      <w:r>
        <w:instrText xml:space="preserve"> PAGEREF _Toc17631 \h </w:instrText>
      </w:r>
      <w:r>
        <w:fldChar w:fldCharType="separate"/>
      </w:r>
      <w:r>
        <w:t>53</w:t>
      </w:r>
      <w:r>
        <w:fldChar w:fldCharType="end"/>
      </w:r>
      <w:r>
        <w:fldChar w:fldCharType="end"/>
      </w:r>
    </w:p>
    <w:p w14:paraId="74158458">
      <w:pPr>
        <w:pStyle w:val="22"/>
        <w:tabs>
          <w:tab w:val="right" w:leader="dot" w:pos="9070"/>
        </w:tabs>
      </w:pPr>
      <w:r>
        <w:fldChar w:fldCharType="begin"/>
      </w:r>
      <w:r>
        <w:instrText xml:space="preserve"> HYPERLINK \l _Toc21980 </w:instrText>
      </w:r>
      <w:r>
        <w:fldChar w:fldCharType="separate"/>
      </w:r>
      <w:r>
        <w:rPr>
          <w:rFonts w:ascii="宋体" w:hAnsi="宋体" w:eastAsia="宋体" w:cs="宋体"/>
        </w:rPr>
        <w:t>11.1 基金份额持有人大会决议</w:t>
      </w:r>
      <w:r>
        <w:tab/>
      </w:r>
      <w:r>
        <w:fldChar w:fldCharType="begin"/>
      </w:r>
      <w:r>
        <w:instrText xml:space="preserve"> PAGEREF _Toc21980 \h </w:instrText>
      </w:r>
      <w:r>
        <w:fldChar w:fldCharType="separate"/>
      </w:r>
      <w:r>
        <w:t>53</w:t>
      </w:r>
      <w:r>
        <w:fldChar w:fldCharType="end"/>
      </w:r>
      <w:r>
        <w:fldChar w:fldCharType="end"/>
      </w:r>
    </w:p>
    <w:p w14:paraId="04D9DDF3">
      <w:pPr>
        <w:pStyle w:val="22"/>
        <w:tabs>
          <w:tab w:val="right" w:leader="dot" w:pos="9070"/>
        </w:tabs>
      </w:pPr>
      <w:r>
        <w:fldChar w:fldCharType="begin"/>
      </w:r>
      <w:r>
        <w:instrText xml:space="preserve"> HYPERLINK \l _Toc31463 </w:instrText>
      </w:r>
      <w:r>
        <w:fldChar w:fldCharType="separate"/>
      </w:r>
      <w:r>
        <w:rPr>
          <w:rFonts w:ascii="宋体" w:hAnsi="宋体" w:eastAsia="宋体" w:cs="宋体"/>
        </w:rPr>
        <w:t>11.2 基金管理人、基金托管人的专门基金托管部门的重大人事变动</w:t>
      </w:r>
      <w:r>
        <w:tab/>
      </w:r>
      <w:r>
        <w:fldChar w:fldCharType="begin"/>
      </w:r>
      <w:r>
        <w:instrText xml:space="preserve"> PAGEREF _Toc31463 \h </w:instrText>
      </w:r>
      <w:r>
        <w:fldChar w:fldCharType="separate"/>
      </w:r>
      <w:r>
        <w:t>53</w:t>
      </w:r>
      <w:r>
        <w:fldChar w:fldCharType="end"/>
      </w:r>
      <w:r>
        <w:fldChar w:fldCharType="end"/>
      </w:r>
    </w:p>
    <w:p w14:paraId="7DB8EA3B">
      <w:pPr>
        <w:pStyle w:val="22"/>
        <w:tabs>
          <w:tab w:val="right" w:leader="dot" w:pos="9070"/>
        </w:tabs>
      </w:pPr>
      <w:r>
        <w:fldChar w:fldCharType="begin"/>
      </w:r>
      <w:r>
        <w:instrText xml:space="preserve"> HYPERLINK \l _Toc17014 </w:instrText>
      </w:r>
      <w:r>
        <w:fldChar w:fldCharType="separate"/>
      </w:r>
      <w:r>
        <w:rPr>
          <w:rFonts w:ascii="宋体" w:hAnsi="宋体" w:eastAsia="宋体" w:cs="宋体"/>
        </w:rPr>
        <w:t>11.3 涉及基金管理人、基金财产、基金托管业务的诉讼</w:t>
      </w:r>
      <w:r>
        <w:tab/>
      </w:r>
      <w:r>
        <w:fldChar w:fldCharType="begin"/>
      </w:r>
      <w:r>
        <w:instrText xml:space="preserve"> PAGEREF _Toc17014 \h </w:instrText>
      </w:r>
      <w:r>
        <w:fldChar w:fldCharType="separate"/>
      </w:r>
      <w:r>
        <w:t>53</w:t>
      </w:r>
      <w:r>
        <w:fldChar w:fldCharType="end"/>
      </w:r>
      <w:r>
        <w:fldChar w:fldCharType="end"/>
      </w:r>
    </w:p>
    <w:p w14:paraId="259C0B61">
      <w:pPr>
        <w:pStyle w:val="22"/>
        <w:tabs>
          <w:tab w:val="right" w:leader="dot" w:pos="9070"/>
        </w:tabs>
      </w:pPr>
      <w:r>
        <w:fldChar w:fldCharType="begin"/>
      </w:r>
      <w:r>
        <w:instrText xml:space="preserve"> HYPERLINK \l _Toc19368 </w:instrText>
      </w:r>
      <w:r>
        <w:fldChar w:fldCharType="separate"/>
      </w:r>
      <w:r>
        <w:rPr>
          <w:rFonts w:ascii="宋体" w:hAnsi="宋体" w:eastAsia="宋体" w:cs="宋体"/>
        </w:rPr>
        <w:t>11.4 基金投资策略的改变</w:t>
      </w:r>
      <w:r>
        <w:tab/>
      </w:r>
      <w:r>
        <w:fldChar w:fldCharType="begin"/>
      </w:r>
      <w:r>
        <w:instrText xml:space="preserve"> PAGEREF _Toc19368 \h </w:instrText>
      </w:r>
      <w:r>
        <w:fldChar w:fldCharType="separate"/>
      </w:r>
      <w:r>
        <w:t>53</w:t>
      </w:r>
      <w:r>
        <w:fldChar w:fldCharType="end"/>
      </w:r>
      <w:r>
        <w:fldChar w:fldCharType="end"/>
      </w:r>
    </w:p>
    <w:p w14:paraId="5474B4DC">
      <w:pPr>
        <w:pStyle w:val="22"/>
        <w:tabs>
          <w:tab w:val="right" w:leader="dot" w:pos="9070"/>
        </w:tabs>
      </w:pPr>
      <w:r>
        <w:fldChar w:fldCharType="begin"/>
      </w:r>
      <w:r>
        <w:instrText xml:space="preserve"> HYPERLINK \l _Toc17571 </w:instrText>
      </w:r>
      <w:r>
        <w:fldChar w:fldCharType="separate"/>
      </w:r>
      <w:r>
        <w:rPr>
          <w:rFonts w:ascii="宋体" w:hAnsi="宋体" w:eastAsia="宋体" w:cs="宋体"/>
        </w:rPr>
        <w:t>11.5 为基金进行审计的会计师事务所情况</w:t>
      </w:r>
      <w:r>
        <w:tab/>
      </w:r>
      <w:r>
        <w:fldChar w:fldCharType="begin"/>
      </w:r>
      <w:r>
        <w:instrText xml:space="preserve"> PAGEREF _Toc17571 \h </w:instrText>
      </w:r>
      <w:r>
        <w:fldChar w:fldCharType="separate"/>
      </w:r>
      <w:r>
        <w:t>53</w:t>
      </w:r>
      <w:r>
        <w:fldChar w:fldCharType="end"/>
      </w:r>
      <w:r>
        <w:fldChar w:fldCharType="end"/>
      </w:r>
    </w:p>
    <w:p w14:paraId="40193392">
      <w:pPr>
        <w:pStyle w:val="22"/>
        <w:tabs>
          <w:tab w:val="right" w:leader="dot" w:pos="9070"/>
        </w:tabs>
      </w:pPr>
      <w:r>
        <w:fldChar w:fldCharType="begin"/>
      </w:r>
      <w:r>
        <w:instrText xml:space="preserve"> HYPERLINK \l _Toc16236 </w:instrText>
      </w:r>
      <w:r>
        <w:fldChar w:fldCharType="separate"/>
      </w:r>
      <w:r>
        <w:rPr>
          <w:rFonts w:ascii="宋体" w:hAnsi="宋体" w:eastAsia="宋体" w:cs="宋体"/>
        </w:rPr>
        <w:t>11.6 管理人、托管人及相关从业人员受调查或处罚等情况</w:t>
      </w:r>
      <w:r>
        <w:tab/>
      </w:r>
      <w:r>
        <w:fldChar w:fldCharType="begin"/>
      </w:r>
      <w:r>
        <w:instrText xml:space="preserve"> PAGEREF _Toc16236 \h </w:instrText>
      </w:r>
      <w:r>
        <w:fldChar w:fldCharType="separate"/>
      </w:r>
      <w:r>
        <w:t>53</w:t>
      </w:r>
      <w:r>
        <w:fldChar w:fldCharType="end"/>
      </w:r>
      <w:r>
        <w:fldChar w:fldCharType="end"/>
      </w:r>
    </w:p>
    <w:p w14:paraId="1533EF98">
      <w:pPr>
        <w:pStyle w:val="22"/>
        <w:tabs>
          <w:tab w:val="right" w:leader="dot" w:pos="9070"/>
        </w:tabs>
      </w:pPr>
      <w:r>
        <w:fldChar w:fldCharType="begin"/>
      </w:r>
      <w:r>
        <w:instrText xml:space="preserve"> HYPERLINK \l _Toc29588 </w:instrText>
      </w:r>
      <w:r>
        <w:fldChar w:fldCharType="separate"/>
      </w:r>
      <w:r>
        <w:rPr>
          <w:rFonts w:ascii="宋体" w:hAnsi="宋体" w:eastAsia="宋体" w:cs="宋体"/>
        </w:rPr>
        <w:t>11.7 基金租用证券公司交易单元的有关情况</w:t>
      </w:r>
      <w:r>
        <w:tab/>
      </w:r>
      <w:r>
        <w:fldChar w:fldCharType="begin"/>
      </w:r>
      <w:r>
        <w:instrText xml:space="preserve"> PAGEREF _Toc29588 \h </w:instrText>
      </w:r>
      <w:r>
        <w:fldChar w:fldCharType="separate"/>
      </w:r>
      <w:r>
        <w:t>54</w:t>
      </w:r>
      <w:r>
        <w:fldChar w:fldCharType="end"/>
      </w:r>
      <w:r>
        <w:fldChar w:fldCharType="end"/>
      </w:r>
    </w:p>
    <w:p w14:paraId="4CF25F99">
      <w:pPr>
        <w:pStyle w:val="22"/>
        <w:tabs>
          <w:tab w:val="right" w:leader="dot" w:pos="9070"/>
        </w:tabs>
      </w:pPr>
      <w:r>
        <w:fldChar w:fldCharType="begin"/>
      </w:r>
      <w:r>
        <w:instrText xml:space="preserve"> HYPERLINK \l _Toc10371 </w:instrText>
      </w:r>
      <w:r>
        <w:fldChar w:fldCharType="separate"/>
      </w:r>
      <w:r>
        <w:rPr>
          <w:rFonts w:ascii="宋体" w:hAnsi="宋体" w:eastAsia="宋体" w:cs="宋体"/>
        </w:rPr>
        <w:t>11.8 其他重大事件</w:t>
      </w:r>
      <w:r>
        <w:tab/>
      </w:r>
      <w:r>
        <w:fldChar w:fldCharType="begin"/>
      </w:r>
      <w:r>
        <w:instrText xml:space="preserve"> PAGEREF _Toc10371 \h </w:instrText>
      </w:r>
      <w:r>
        <w:fldChar w:fldCharType="separate"/>
      </w:r>
      <w:r>
        <w:t>56</w:t>
      </w:r>
      <w:r>
        <w:fldChar w:fldCharType="end"/>
      </w:r>
      <w:r>
        <w:fldChar w:fldCharType="end"/>
      </w:r>
    </w:p>
    <w:p w14:paraId="2CA1385E">
      <w:pPr>
        <w:pStyle w:val="19"/>
        <w:tabs>
          <w:tab w:val="right" w:leader="dot" w:pos="9070"/>
          <w:tab w:val="clear" w:pos="9060"/>
        </w:tabs>
      </w:pPr>
      <w:r>
        <w:fldChar w:fldCharType="begin"/>
      </w:r>
      <w:r>
        <w:instrText xml:space="preserve"> HYPERLINK \l _Toc6322 </w:instrText>
      </w:r>
      <w:r>
        <w:fldChar w:fldCharType="separate"/>
      </w:r>
      <w:r>
        <w:rPr>
          <w:rFonts w:ascii="宋体" w:hAnsi="宋体" w:eastAsia="宋体" w:cs="宋体"/>
        </w:rPr>
        <w:t>§12 影响投资者决策的其他重要信息</w:t>
      </w:r>
      <w:r>
        <w:tab/>
      </w:r>
      <w:r>
        <w:fldChar w:fldCharType="begin"/>
      </w:r>
      <w:r>
        <w:instrText xml:space="preserve"> PAGEREF _Toc6322 \h </w:instrText>
      </w:r>
      <w:r>
        <w:fldChar w:fldCharType="separate"/>
      </w:r>
      <w:r>
        <w:t>57</w:t>
      </w:r>
      <w:r>
        <w:fldChar w:fldCharType="end"/>
      </w:r>
      <w:r>
        <w:fldChar w:fldCharType="end"/>
      </w:r>
    </w:p>
    <w:p w14:paraId="102D61B4">
      <w:pPr>
        <w:pStyle w:val="22"/>
        <w:tabs>
          <w:tab w:val="right" w:leader="dot" w:pos="9070"/>
        </w:tabs>
      </w:pPr>
      <w:r>
        <w:fldChar w:fldCharType="begin"/>
      </w:r>
      <w:r>
        <w:instrText xml:space="preserve"> HYPERLINK \l _Toc20899 </w:instrText>
      </w:r>
      <w:r>
        <w:fldChar w:fldCharType="separate"/>
      </w:r>
      <w:r>
        <w:rPr>
          <w:rFonts w:ascii="宋体" w:hAnsi="宋体" w:eastAsia="宋体" w:cs="宋体"/>
        </w:rPr>
        <w:t>12.1 报告期内单一投资者持有基金份额比例达到或超过20%的情况</w:t>
      </w:r>
      <w:r>
        <w:tab/>
      </w:r>
      <w:r>
        <w:fldChar w:fldCharType="begin"/>
      </w:r>
      <w:r>
        <w:instrText xml:space="preserve"> PAGEREF _Toc20899 \h </w:instrText>
      </w:r>
      <w:r>
        <w:fldChar w:fldCharType="separate"/>
      </w:r>
      <w:r>
        <w:t>57</w:t>
      </w:r>
      <w:r>
        <w:fldChar w:fldCharType="end"/>
      </w:r>
      <w:r>
        <w:fldChar w:fldCharType="end"/>
      </w:r>
    </w:p>
    <w:p w14:paraId="7CDED810">
      <w:pPr>
        <w:pStyle w:val="22"/>
        <w:tabs>
          <w:tab w:val="right" w:leader="dot" w:pos="9070"/>
        </w:tabs>
      </w:pPr>
      <w:r>
        <w:fldChar w:fldCharType="begin"/>
      </w:r>
      <w:r>
        <w:instrText xml:space="preserve"> HYPERLINK \l _Toc9987 </w:instrText>
      </w:r>
      <w:r>
        <w:fldChar w:fldCharType="separate"/>
      </w:r>
      <w:r>
        <w:rPr>
          <w:rFonts w:ascii="宋体" w:hAnsi="宋体" w:eastAsia="宋体" w:cs="宋体"/>
        </w:rPr>
        <w:t>12.2 影响投资者决策的其他重要信息</w:t>
      </w:r>
      <w:r>
        <w:tab/>
      </w:r>
      <w:r>
        <w:fldChar w:fldCharType="begin"/>
      </w:r>
      <w:r>
        <w:instrText xml:space="preserve"> PAGEREF _Toc9987 \h </w:instrText>
      </w:r>
      <w:r>
        <w:fldChar w:fldCharType="separate"/>
      </w:r>
      <w:r>
        <w:t>58</w:t>
      </w:r>
      <w:r>
        <w:fldChar w:fldCharType="end"/>
      </w:r>
      <w:r>
        <w:fldChar w:fldCharType="end"/>
      </w:r>
    </w:p>
    <w:p w14:paraId="61521538">
      <w:pPr>
        <w:pStyle w:val="19"/>
        <w:tabs>
          <w:tab w:val="right" w:leader="dot" w:pos="9070"/>
          <w:tab w:val="clear" w:pos="9060"/>
        </w:tabs>
      </w:pPr>
      <w:r>
        <w:fldChar w:fldCharType="begin"/>
      </w:r>
      <w:r>
        <w:instrText xml:space="preserve"> HYPERLINK \l _Toc4157 </w:instrText>
      </w:r>
      <w:r>
        <w:fldChar w:fldCharType="separate"/>
      </w:r>
      <w:r>
        <w:rPr>
          <w:rFonts w:ascii="宋体" w:hAnsi="宋体" w:eastAsia="宋体" w:cs="宋体"/>
        </w:rPr>
        <w:t>§13 备查文件目录</w:t>
      </w:r>
      <w:r>
        <w:tab/>
      </w:r>
      <w:r>
        <w:fldChar w:fldCharType="begin"/>
      </w:r>
      <w:r>
        <w:instrText xml:space="preserve"> PAGEREF _Toc4157 \h </w:instrText>
      </w:r>
      <w:r>
        <w:fldChar w:fldCharType="separate"/>
      </w:r>
      <w:r>
        <w:t>58</w:t>
      </w:r>
      <w:r>
        <w:fldChar w:fldCharType="end"/>
      </w:r>
      <w:r>
        <w:fldChar w:fldCharType="end"/>
      </w:r>
    </w:p>
    <w:p w14:paraId="578C0C75">
      <w:pPr>
        <w:pStyle w:val="22"/>
        <w:tabs>
          <w:tab w:val="right" w:leader="dot" w:pos="9070"/>
        </w:tabs>
      </w:pPr>
      <w:r>
        <w:fldChar w:fldCharType="begin"/>
      </w:r>
      <w:r>
        <w:instrText xml:space="preserve"> HYPERLINK \l _Toc6830 </w:instrText>
      </w:r>
      <w:r>
        <w:fldChar w:fldCharType="separate"/>
      </w:r>
      <w:r>
        <w:rPr>
          <w:rFonts w:ascii="宋体" w:hAnsi="宋体" w:eastAsia="宋体" w:cs="宋体"/>
        </w:rPr>
        <w:t>13.1 备查文件目录</w:t>
      </w:r>
      <w:r>
        <w:tab/>
      </w:r>
      <w:r>
        <w:fldChar w:fldCharType="begin"/>
      </w:r>
      <w:r>
        <w:instrText xml:space="preserve"> PAGEREF _Toc6830 \h </w:instrText>
      </w:r>
      <w:r>
        <w:fldChar w:fldCharType="separate"/>
      </w:r>
      <w:r>
        <w:t>58</w:t>
      </w:r>
      <w:r>
        <w:fldChar w:fldCharType="end"/>
      </w:r>
      <w:r>
        <w:fldChar w:fldCharType="end"/>
      </w:r>
    </w:p>
    <w:p w14:paraId="40CA6F4F">
      <w:pPr>
        <w:pStyle w:val="22"/>
        <w:tabs>
          <w:tab w:val="right" w:leader="dot" w:pos="9070"/>
        </w:tabs>
      </w:pPr>
      <w:r>
        <w:fldChar w:fldCharType="begin"/>
      </w:r>
      <w:r>
        <w:instrText xml:space="preserve"> HYPERLINK \l _Toc25198 </w:instrText>
      </w:r>
      <w:r>
        <w:fldChar w:fldCharType="separate"/>
      </w:r>
      <w:r>
        <w:rPr>
          <w:rFonts w:ascii="宋体" w:hAnsi="宋体" w:eastAsia="宋体" w:cs="宋体"/>
        </w:rPr>
        <w:t>13.2 存放地点</w:t>
      </w:r>
      <w:r>
        <w:tab/>
      </w:r>
      <w:r>
        <w:fldChar w:fldCharType="begin"/>
      </w:r>
      <w:r>
        <w:instrText xml:space="preserve"> PAGEREF _Toc25198 \h </w:instrText>
      </w:r>
      <w:r>
        <w:fldChar w:fldCharType="separate"/>
      </w:r>
      <w:r>
        <w:t>58</w:t>
      </w:r>
      <w:r>
        <w:fldChar w:fldCharType="end"/>
      </w:r>
      <w:r>
        <w:fldChar w:fldCharType="end"/>
      </w:r>
    </w:p>
    <w:p w14:paraId="662C9D69">
      <w:pPr>
        <w:pStyle w:val="22"/>
        <w:tabs>
          <w:tab w:val="right" w:leader="dot" w:pos="9070"/>
        </w:tabs>
      </w:pPr>
      <w:r>
        <w:fldChar w:fldCharType="begin"/>
      </w:r>
      <w:r>
        <w:instrText xml:space="preserve"> HYPERLINK \l _Toc27050 </w:instrText>
      </w:r>
      <w:r>
        <w:fldChar w:fldCharType="separate"/>
      </w:r>
      <w:r>
        <w:rPr>
          <w:rFonts w:ascii="宋体" w:hAnsi="宋体" w:eastAsia="宋体" w:cs="宋体"/>
        </w:rPr>
        <w:t>13.3 查阅方式</w:t>
      </w:r>
      <w:r>
        <w:tab/>
      </w:r>
      <w:r>
        <w:fldChar w:fldCharType="begin"/>
      </w:r>
      <w:r>
        <w:instrText xml:space="preserve"> PAGEREF _Toc27050 \h </w:instrText>
      </w:r>
      <w:r>
        <w:fldChar w:fldCharType="separate"/>
      </w:r>
      <w:r>
        <w:t>59</w:t>
      </w:r>
      <w:r>
        <w:fldChar w:fldCharType="end"/>
      </w:r>
      <w:r>
        <w:fldChar w:fldCharType="end"/>
      </w:r>
    </w:p>
    <w:p w14:paraId="1C1AA67A">
      <w:pPr>
        <w:rPr>
          <w:rFonts w:ascii="宋体" w:hAnsi="宋体" w:eastAsia="宋体"/>
        </w:rPr>
      </w:pPr>
      <w:r>
        <w:fldChar w:fldCharType="end"/>
      </w:r>
    </w:p>
    <w:p w14:paraId="45716991">
      <w:r>
        <w:br w:type="page"/>
      </w:r>
    </w:p>
    <w:p w14:paraId="7F1CD35A">
      <w:pPr>
        <w:pStyle w:val="2"/>
        <w:jc w:val="center"/>
      </w:pPr>
      <w:bookmarkStart w:id="5" w:name="_Toc26781"/>
      <w:r>
        <w:rPr>
          <w:rFonts w:ascii="宋体" w:hAnsi="宋体" w:eastAsia="宋体" w:cs="宋体"/>
        </w:rPr>
        <w:t>§2 基金简介</w:t>
      </w:r>
      <w:bookmarkEnd w:id="5"/>
    </w:p>
    <w:p w14:paraId="5142A842">
      <w:pPr>
        <w:pStyle w:val="3"/>
        <w:jc w:val="left"/>
      </w:pPr>
      <w:bookmarkStart w:id="6" w:name="_Toc2676"/>
      <w:r>
        <w:rPr>
          <w:rFonts w:ascii="宋体" w:hAnsi="宋体" w:eastAsia="宋体" w:cs="宋体"/>
        </w:rPr>
        <w:t>2.1 基金基本情况</w:t>
      </w:r>
      <w:bookmarkEnd w:id="6"/>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00"/>
        <w:gridCol w:w="3064"/>
        <w:gridCol w:w="3122"/>
      </w:tblGrid>
      <w:tr w14:paraId="37BF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9" w:type="pct"/>
            <w:vAlign w:val="center"/>
          </w:tcPr>
          <w:p w14:paraId="79A3F6FD">
            <w:pPr>
              <w:spacing w:line="240" w:lineRule="auto"/>
              <w:jc w:val="left"/>
            </w:pPr>
            <w:r>
              <w:rPr>
                <w:rFonts w:ascii="宋体" w:hAnsi="宋体" w:eastAsia="宋体" w:cs="宋体"/>
                <w:b w:val="0"/>
              </w:rPr>
              <w:t>基金名称</w:t>
            </w:r>
          </w:p>
        </w:tc>
        <w:tc>
          <w:tcPr>
            <w:tcW w:w="3331" w:type="pct"/>
            <w:gridSpan w:val="2"/>
            <w:vAlign w:val="center"/>
          </w:tcPr>
          <w:p w14:paraId="46F687DE">
            <w:pPr>
              <w:spacing w:line="240" w:lineRule="auto"/>
              <w:jc w:val="left"/>
            </w:pPr>
            <w:r>
              <w:rPr>
                <w:rFonts w:ascii="宋体" w:hAnsi="宋体" w:eastAsia="宋体" w:cs="宋体"/>
                <w:b w:val="0"/>
              </w:rPr>
              <w:t>东方阿尔法兴科一年持有期混合型证券投资基金</w:t>
            </w:r>
          </w:p>
        </w:tc>
      </w:tr>
      <w:tr w14:paraId="3B9E7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762E4C">
            <w:pPr>
              <w:spacing w:line="240" w:lineRule="auto"/>
              <w:jc w:val="left"/>
            </w:pPr>
            <w:r>
              <w:rPr>
                <w:rFonts w:ascii="宋体" w:hAnsi="宋体" w:eastAsia="宋体" w:cs="宋体"/>
                <w:b w:val="0"/>
              </w:rPr>
              <w:t>基金简称</w:t>
            </w:r>
          </w:p>
        </w:tc>
        <w:tc>
          <w:tcPr>
            <w:tcW w:w="0" w:type="dxa"/>
            <w:gridSpan w:val="2"/>
            <w:vAlign w:val="center"/>
          </w:tcPr>
          <w:p w14:paraId="032E02E5">
            <w:pPr>
              <w:spacing w:line="240" w:lineRule="auto"/>
              <w:jc w:val="left"/>
            </w:pPr>
            <w:r>
              <w:rPr>
                <w:rFonts w:ascii="宋体" w:hAnsi="宋体" w:eastAsia="宋体" w:cs="宋体"/>
                <w:b w:val="0"/>
              </w:rPr>
              <w:t>东方阿尔法兴科一年持有混合</w:t>
            </w:r>
          </w:p>
        </w:tc>
      </w:tr>
      <w:tr w14:paraId="57F4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8FF34C">
            <w:pPr>
              <w:spacing w:line="240" w:lineRule="auto"/>
              <w:jc w:val="left"/>
            </w:pPr>
            <w:r>
              <w:rPr>
                <w:rFonts w:ascii="宋体" w:hAnsi="宋体" w:eastAsia="宋体" w:cs="宋体"/>
                <w:b w:val="0"/>
              </w:rPr>
              <w:t>基金主代码</w:t>
            </w:r>
          </w:p>
        </w:tc>
        <w:tc>
          <w:tcPr>
            <w:tcW w:w="0" w:type="dxa"/>
            <w:gridSpan w:val="2"/>
            <w:vAlign w:val="center"/>
          </w:tcPr>
          <w:p w14:paraId="3A551633">
            <w:pPr>
              <w:spacing w:line="240" w:lineRule="auto"/>
              <w:jc w:val="left"/>
            </w:pPr>
            <w:r>
              <w:rPr>
                <w:rFonts w:ascii="宋体" w:hAnsi="宋体" w:eastAsia="宋体" w:cs="宋体"/>
                <w:b w:val="0"/>
              </w:rPr>
              <w:t>015900</w:t>
            </w:r>
          </w:p>
        </w:tc>
      </w:tr>
      <w:tr w14:paraId="65EC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0A9979">
            <w:pPr>
              <w:spacing w:line="240" w:lineRule="auto"/>
              <w:jc w:val="left"/>
            </w:pPr>
            <w:r>
              <w:rPr>
                <w:rFonts w:ascii="宋体" w:hAnsi="宋体" w:eastAsia="宋体" w:cs="宋体"/>
                <w:b w:val="0"/>
              </w:rPr>
              <w:t>基金运作方式</w:t>
            </w:r>
          </w:p>
        </w:tc>
        <w:tc>
          <w:tcPr>
            <w:tcW w:w="0" w:type="dxa"/>
            <w:gridSpan w:val="2"/>
            <w:vAlign w:val="center"/>
          </w:tcPr>
          <w:p w14:paraId="5CAFAEAF">
            <w:pPr>
              <w:spacing w:line="240" w:lineRule="auto"/>
              <w:jc w:val="left"/>
            </w:pPr>
            <w:r>
              <w:rPr>
                <w:rFonts w:ascii="宋体" w:hAnsi="宋体" w:eastAsia="宋体" w:cs="宋体"/>
                <w:b w:val="0"/>
              </w:rPr>
              <w:t>契约型开放式。每个开放日开放申购，每笔申购/转换转入申请所得基金份额持有满一年后每个开放日开放赎回/转换转出。</w:t>
            </w:r>
          </w:p>
        </w:tc>
      </w:tr>
      <w:tr w14:paraId="5A78D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498CEE">
            <w:pPr>
              <w:spacing w:line="240" w:lineRule="auto"/>
              <w:jc w:val="left"/>
            </w:pPr>
            <w:r>
              <w:rPr>
                <w:rFonts w:ascii="宋体" w:hAnsi="宋体" w:eastAsia="宋体" w:cs="宋体"/>
                <w:b w:val="0"/>
              </w:rPr>
              <w:t>基金合同生效日</w:t>
            </w:r>
          </w:p>
        </w:tc>
        <w:tc>
          <w:tcPr>
            <w:tcW w:w="0" w:type="dxa"/>
            <w:gridSpan w:val="2"/>
            <w:vAlign w:val="center"/>
          </w:tcPr>
          <w:p w14:paraId="44C9D43D">
            <w:pPr>
              <w:spacing w:line="240" w:lineRule="auto"/>
              <w:jc w:val="left"/>
            </w:pPr>
            <w:r>
              <w:rPr>
                <w:rFonts w:ascii="宋体" w:hAnsi="宋体" w:eastAsia="宋体" w:cs="宋体"/>
                <w:b w:val="0"/>
              </w:rPr>
              <w:t>2022年09月28日</w:t>
            </w:r>
          </w:p>
        </w:tc>
      </w:tr>
      <w:tr w14:paraId="3186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345E60">
            <w:pPr>
              <w:spacing w:line="240" w:lineRule="auto"/>
              <w:jc w:val="left"/>
            </w:pPr>
            <w:r>
              <w:rPr>
                <w:rFonts w:ascii="宋体" w:hAnsi="宋体" w:eastAsia="宋体" w:cs="宋体"/>
                <w:b w:val="0"/>
              </w:rPr>
              <w:t>基金管理人</w:t>
            </w:r>
          </w:p>
        </w:tc>
        <w:tc>
          <w:tcPr>
            <w:tcW w:w="0" w:type="dxa"/>
            <w:gridSpan w:val="2"/>
            <w:vAlign w:val="center"/>
          </w:tcPr>
          <w:p w14:paraId="552B19D7">
            <w:pPr>
              <w:spacing w:line="240" w:lineRule="auto"/>
              <w:jc w:val="left"/>
            </w:pPr>
            <w:r>
              <w:rPr>
                <w:rFonts w:ascii="宋体" w:hAnsi="宋体" w:eastAsia="宋体" w:cs="宋体"/>
                <w:b w:val="0"/>
              </w:rPr>
              <w:t>东方阿尔法基金管理有限公司</w:t>
            </w:r>
          </w:p>
        </w:tc>
      </w:tr>
      <w:tr w14:paraId="11DF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C3986F">
            <w:pPr>
              <w:spacing w:line="240" w:lineRule="auto"/>
              <w:jc w:val="left"/>
            </w:pPr>
            <w:r>
              <w:rPr>
                <w:rFonts w:ascii="宋体" w:hAnsi="宋体" w:eastAsia="宋体" w:cs="宋体"/>
                <w:b w:val="0"/>
              </w:rPr>
              <w:t>基金托管人</w:t>
            </w:r>
          </w:p>
        </w:tc>
        <w:tc>
          <w:tcPr>
            <w:tcW w:w="0" w:type="dxa"/>
            <w:gridSpan w:val="2"/>
            <w:vAlign w:val="center"/>
          </w:tcPr>
          <w:p w14:paraId="6BB11094">
            <w:pPr>
              <w:spacing w:line="240" w:lineRule="auto"/>
              <w:jc w:val="left"/>
            </w:pPr>
            <w:r>
              <w:rPr>
                <w:rFonts w:ascii="宋体" w:hAnsi="宋体" w:eastAsia="宋体" w:cs="宋体"/>
                <w:b w:val="0"/>
              </w:rPr>
              <w:t>兴业银行股份有限公司</w:t>
            </w:r>
          </w:p>
        </w:tc>
      </w:tr>
      <w:tr w14:paraId="7E428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1454BE">
            <w:pPr>
              <w:spacing w:line="240" w:lineRule="auto"/>
              <w:jc w:val="left"/>
            </w:pPr>
            <w:r>
              <w:rPr>
                <w:rFonts w:ascii="宋体" w:hAnsi="宋体" w:eastAsia="宋体" w:cs="宋体"/>
                <w:b w:val="0"/>
              </w:rPr>
              <w:t>报告期末基金份额总额</w:t>
            </w:r>
          </w:p>
        </w:tc>
        <w:tc>
          <w:tcPr>
            <w:tcW w:w="0" w:type="dxa"/>
            <w:gridSpan w:val="2"/>
            <w:vAlign w:val="center"/>
          </w:tcPr>
          <w:p w14:paraId="010BAC75">
            <w:pPr>
              <w:spacing w:line="240" w:lineRule="auto"/>
              <w:jc w:val="left"/>
            </w:pPr>
            <w:r>
              <w:rPr>
                <w:rFonts w:ascii="宋体" w:hAnsi="宋体" w:eastAsia="宋体" w:cs="宋体"/>
                <w:b w:val="0"/>
              </w:rPr>
              <w:t>73,590,923.52份</w:t>
            </w:r>
          </w:p>
        </w:tc>
      </w:tr>
      <w:tr w14:paraId="0731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7DBD36">
            <w:pPr>
              <w:spacing w:line="240" w:lineRule="auto"/>
              <w:jc w:val="left"/>
            </w:pPr>
            <w:r>
              <w:rPr>
                <w:rFonts w:ascii="宋体" w:hAnsi="宋体" w:eastAsia="宋体" w:cs="宋体"/>
                <w:b w:val="0"/>
              </w:rPr>
              <w:t>基金合同存续期</w:t>
            </w:r>
          </w:p>
        </w:tc>
        <w:tc>
          <w:tcPr>
            <w:tcW w:w="0" w:type="dxa"/>
            <w:gridSpan w:val="2"/>
            <w:vAlign w:val="center"/>
          </w:tcPr>
          <w:p w14:paraId="76B438FA">
            <w:pPr>
              <w:spacing w:line="240" w:lineRule="auto"/>
              <w:jc w:val="left"/>
            </w:pPr>
            <w:r>
              <w:rPr>
                <w:rFonts w:ascii="宋体" w:hAnsi="宋体" w:eastAsia="宋体" w:cs="宋体"/>
                <w:b w:val="0"/>
              </w:rPr>
              <w:t>不定期</w:t>
            </w:r>
          </w:p>
        </w:tc>
      </w:tr>
      <w:tr w14:paraId="7AEEE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5105D2">
            <w:pPr>
              <w:spacing w:line="240" w:lineRule="auto"/>
              <w:jc w:val="left"/>
            </w:pPr>
            <w:r>
              <w:rPr>
                <w:rFonts w:ascii="宋体" w:hAnsi="宋体" w:eastAsia="宋体" w:cs="宋体"/>
                <w:b w:val="0"/>
              </w:rPr>
              <w:t>下属分级基金的基金简称</w:t>
            </w:r>
          </w:p>
        </w:tc>
        <w:tc>
          <w:tcPr>
            <w:tcW w:w="1650" w:type="pct"/>
            <w:vAlign w:val="center"/>
          </w:tcPr>
          <w:p w14:paraId="74F8C288">
            <w:pPr>
              <w:spacing w:line="240" w:lineRule="auto"/>
              <w:jc w:val="left"/>
            </w:pPr>
            <w:r>
              <w:rPr>
                <w:rFonts w:ascii="宋体" w:hAnsi="宋体" w:eastAsia="宋体" w:cs="宋体"/>
                <w:b w:val="0"/>
              </w:rPr>
              <w:t>东方阿尔法兴科一年持有混合A</w:t>
            </w:r>
          </w:p>
        </w:tc>
        <w:tc>
          <w:tcPr>
            <w:tcW w:w="1650" w:type="pct"/>
            <w:vAlign w:val="center"/>
          </w:tcPr>
          <w:p w14:paraId="75067CC1">
            <w:pPr>
              <w:spacing w:line="240" w:lineRule="auto"/>
              <w:jc w:val="left"/>
            </w:pPr>
            <w:r>
              <w:rPr>
                <w:rFonts w:ascii="宋体" w:hAnsi="宋体" w:eastAsia="宋体" w:cs="宋体"/>
                <w:b w:val="0"/>
              </w:rPr>
              <w:t>东方阿尔法兴科一年持有混合C</w:t>
            </w:r>
          </w:p>
        </w:tc>
      </w:tr>
      <w:tr w14:paraId="12FF8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B79AA3">
            <w:pPr>
              <w:spacing w:line="240" w:lineRule="auto"/>
              <w:jc w:val="left"/>
            </w:pPr>
            <w:r>
              <w:rPr>
                <w:rFonts w:ascii="宋体" w:hAnsi="宋体" w:eastAsia="宋体" w:cs="宋体"/>
                <w:b w:val="0"/>
              </w:rPr>
              <w:t>下属分级基金的交易代码</w:t>
            </w:r>
          </w:p>
        </w:tc>
        <w:tc>
          <w:tcPr>
            <w:tcW w:w="1650" w:type="pct"/>
            <w:vAlign w:val="center"/>
          </w:tcPr>
          <w:p w14:paraId="7C5D10E0">
            <w:pPr>
              <w:spacing w:line="240" w:lineRule="auto"/>
              <w:jc w:val="left"/>
            </w:pPr>
            <w:r>
              <w:rPr>
                <w:rFonts w:ascii="宋体" w:hAnsi="宋体" w:eastAsia="宋体" w:cs="宋体"/>
                <w:b w:val="0"/>
              </w:rPr>
              <w:t>015900</w:t>
            </w:r>
          </w:p>
        </w:tc>
        <w:tc>
          <w:tcPr>
            <w:tcW w:w="1650" w:type="pct"/>
            <w:vAlign w:val="center"/>
          </w:tcPr>
          <w:p w14:paraId="638B0B72">
            <w:pPr>
              <w:spacing w:line="240" w:lineRule="auto"/>
              <w:jc w:val="left"/>
            </w:pPr>
            <w:r>
              <w:rPr>
                <w:rFonts w:ascii="宋体" w:hAnsi="宋体" w:eastAsia="宋体" w:cs="宋体"/>
                <w:b w:val="0"/>
              </w:rPr>
              <w:t>015901</w:t>
            </w:r>
          </w:p>
        </w:tc>
      </w:tr>
      <w:tr w14:paraId="63CB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058F81">
            <w:pPr>
              <w:spacing w:line="240" w:lineRule="auto"/>
              <w:jc w:val="left"/>
            </w:pPr>
            <w:r>
              <w:rPr>
                <w:rFonts w:ascii="宋体" w:hAnsi="宋体" w:eastAsia="宋体" w:cs="宋体"/>
                <w:b w:val="0"/>
              </w:rPr>
              <w:t>报告期末下属分级基金的份额总额</w:t>
            </w:r>
          </w:p>
        </w:tc>
        <w:tc>
          <w:tcPr>
            <w:tcW w:w="1650" w:type="pct"/>
            <w:vAlign w:val="center"/>
          </w:tcPr>
          <w:p w14:paraId="1D2991CB">
            <w:pPr>
              <w:spacing w:line="240" w:lineRule="auto"/>
              <w:jc w:val="left"/>
            </w:pPr>
            <w:r>
              <w:rPr>
                <w:rFonts w:ascii="宋体" w:hAnsi="宋体" w:eastAsia="宋体" w:cs="宋体"/>
                <w:b w:val="0"/>
              </w:rPr>
              <w:t>60,945,022.14份</w:t>
            </w:r>
          </w:p>
        </w:tc>
        <w:tc>
          <w:tcPr>
            <w:tcW w:w="1650" w:type="pct"/>
            <w:vAlign w:val="center"/>
          </w:tcPr>
          <w:p w14:paraId="7699B5A5">
            <w:pPr>
              <w:spacing w:line="240" w:lineRule="auto"/>
              <w:jc w:val="left"/>
            </w:pPr>
            <w:r>
              <w:rPr>
                <w:rFonts w:ascii="宋体" w:hAnsi="宋体" w:eastAsia="宋体" w:cs="宋体"/>
                <w:b w:val="0"/>
              </w:rPr>
              <w:t>12,645,901.38份</w:t>
            </w:r>
          </w:p>
        </w:tc>
      </w:tr>
    </w:tbl>
    <w:p w14:paraId="15EF4C7F">
      <w:r>
        <w:rPr>
          <w:rFonts w:ascii="宋体" w:hAnsi="宋体" w:eastAsia="宋体" w:cs="宋体"/>
          <w:b w:val="0"/>
        </w:rPr>
        <w:t>注：本基金对每份基金份额设置一年的最短持有期限。</w:t>
      </w:r>
      <w:r>
        <w:rPr>
          <w:rFonts w:ascii="宋体" w:hAnsi="宋体" w:eastAsia="宋体" w:cs="宋体"/>
          <w:b w:val="0"/>
        </w:rPr>
        <w:cr/>
      </w:r>
      <w:r>
        <w:rPr>
          <w:rFonts w:ascii="宋体" w:hAnsi="宋体" w:eastAsia="宋体" w:cs="宋体"/>
          <w:b w:val="0"/>
        </w:rPr>
        <w:t>最短持有期限指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r>
      <w:r>
        <w:rPr>
          <w:rFonts w:ascii="宋体" w:hAnsi="宋体" w:eastAsia="宋体" w:cs="宋体"/>
          <w:b w:val="0"/>
        </w:rPr>
        <w:cr/>
      </w:r>
      <w:r>
        <w:rPr>
          <w:rFonts w:ascii="宋体" w:hAnsi="宋体" w:eastAsia="宋体" w:cs="宋体"/>
          <w:b w:val="0"/>
        </w:rPr>
        <w:t>因不可抗力或基金合同约定的其他情形致使基金管理人无法在基金份额的最短持有期限届满后按时开放办理该基金份额的赎回和转换转出业务的，则顺延至不可抗力或基金合同约定的其他情形的影响因素消除之日起的下一个工作日。</w:t>
      </w:r>
    </w:p>
    <w:p w14:paraId="1F40A76E"/>
    <w:p w14:paraId="63D45033">
      <w:pPr>
        <w:pStyle w:val="3"/>
        <w:jc w:val="left"/>
      </w:pPr>
      <w:bookmarkStart w:id="7" w:name="_Toc23820"/>
      <w:r>
        <w:rPr>
          <w:rFonts w:ascii="宋体" w:hAnsi="宋体" w:eastAsia="宋体" w:cs="宋体"/>
        </w:rPr>
        <w:t>2.2 基金产品说明</w:t>
      </w:r>
      <w:bookmarkEnd w:id="7"/>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5715"/>
      </w:tblGrid>
      <w:tr w14:paraId="7359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vAlign w:val="center"/>
          </w:tcPr>
          <w:p w14:paraId="2F3DDB42">
            <w:pPr>
              <w:spacing w:line="240" w:lineRule="auto"/>
              <w:jc w:val="left"/>
            </w:pPr>
            <w:r>
              <w:rPr>
                <w:rFonts w:ascii="宋体" w:hAnsi="宋体" w:eastAsia="宋体" w:cs="宋体"/>
                <w:b w:val="0"/>
              </w:rPr>
              <w:t>投资目标</w:t>
            </w:r>
          </w:p>
        </w:tc>
        <w:tc>
          <w:tcPr>
            <w:tcW w:w="3077" w:type="pct"/>
            <w:vAlign w:val="center"/>
          </w:tcPr>
          <w:p w14:paraId="41AF088F">
            <w:pPr>
              <w:spacing w:line="240" w:lineRule="auto"/>
              <w:jc w:val="left"/>
            </w:pPr>
            <w:r>
              <w:rPr>
                <w:rFonts w:ascii="宋体" w:hAnsi="宋体" w:eastAsia="宋体" w:cs="宋体"/>
                <w:b w:val="0"/>
              </w:rPr>
              <w:t xml:space="preserve">    本基金在有效控制组合风险并保持良好流动性的前提下，通过深入研究、优选个股、主动的投资管理方式力求实现组合资产的稳健增值。</w:t>
            </w:r>
          </w:p>
        </w:tc>
      </w:tr>
      <w:tr w14:paraId="4FCF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9ADC65">
            <w:pPr>
              <w:spacing w:line="240" w:lineRule="auto"/>
              <w:jc w:val="left"/>
            </w:pPr>
            <w:r>
              <w:rPr>
                <w:rFonts w:ascii="宋体" w:hAnsi="宋体" w:eastAsia="宋体" w:cs="宋体"/>
                <w:b w:val="0"/>
              </w:rPr>
              <w:t>投资策略</w:t>
            </w:r>
          </w:p>
        </w:tc>
        <w:tc>
          <w:tcPr>
            <w:tcW w:w="0" w:type="dxa"/>
            <w:vAlign w:val="center"/>
          </w:tcPr>
          <w:p w14:paraId="43569F93">
            <w:pPr>
              <w:spacing w:line="240" w:lineRule="auto"/>
              <w:jc w:val="left"/>
            </w:pPr>
            <w:r>
              <w:rPr>
                <w:rFonts w:ascii="宋体" w:hAnsi="宋体" w:eastAsia="宋体" w:cs="宋体"/>
                <w:b w:val="0"/>
              </w:rPr>
              <w:t xml:space="preserve">    本基金的投资策略主要有以下11个方面内容：</w:t>
            </w:r>
            <w:r>
              <w:rPr>
                <w:rFonts w:ascii="宋体" w:hAnsi="宋体" w:eastAsia="宋体" w:cs="宋体"/>
                <w:b w:val="0"/>
              </w:rPr>
              <w:br w:type="textWrapping"/>
            </w:r>
            <w:r>
              <w:rPr>
                <w:rFonts w:ascii="宋体" w:hAnsi="宋体" w:eastAsia="宋体" w:cs="宋体"/>
                <w:b w:val="0"/>
              </w:rPr>
              <w:t xml:space="preserve">    1、大类资产配置策略</w:t>
            </w:r>
            <w:r>
              <w:rPr>
                <w:rFonts w:ascii="宋体" w:hAnsi="宋体" w:eastAsia="宋体" w:cs="宋体"/>
                <w:b w:val="0"/>
              </w:rPr>
              <w:br w:type="textWrapping"/>
            </w:r>
            <w:r>
              <w:rPr>
                <w:rFonts w:ascii="宋体" w:hAnsi="宋体" w:eastAsia="宋体" w:cs="宋体"/>
                <w:b w:val="0"/>
              </w:rPr>
              <w:t xml:space="preserve">    本基金根据对宏观经济周期的分析研究，结合基本面、市场面、政策面等多种因素的综合考量，研判所处经济周期的位置及未来发展方向，以确定组合中股票、债券、货币市场工具及其他金融工具的比例。</w:t>
            </w:r>
            <w:r>
              <w:rPr>
                <w:rFonts w:ascii="宋体" w:hAnsi="宋体" w:eastAsia="宋体" w:cs="宋体"/>
                <w:b w:val="0"/>
              </w:rPr>
              <w:br w:type="textWrapping"/>
            </w:r>
            <w:r>
              <w:rPr>
                <w:rFonts w:ascii="宋体" w:hAnsi="宋体" w:eastAsia="宋体" w:cs="宋体"/>
                <w:b w:val="0"/>
              </w:rPr>
              <w:t xml:space="preserve">    2、股票投资策略</w:t>
            </w:r>
            <w:r>
              <w:rPr>
                <w:rFonts w:ascii="宋体" w:hAnsi="宋体" w:eastAsia="宋体" w:cs="宋体"/>
                <w:b w:val="0"/>
              </w:rPr>
              <w:br w:type="textWrapping"/>
            </w:r>
            <w:r>
              <w:rPr>
                <w:rFonts w:ascii="宋体" w:hAnsi="宋体" w:eastAsia="宋体" w:cs="宋体"/>
                <w:b w:val="0"/>
              </w:rPr>
              <w:t xml:space="preserve">    本基金股票投资策略为通过自上而下的选股模式，通过产业精选和个股研究相结合，优选成长期产业，把握景气周期上行阶段的投资机会，选择产业内在经营模式、市场格局、竞争壁垒、产能投放、研发投入、新业务拓展和公司治理等方面具有领先优势的优质上市公司。</w:t>
            </w:r>
            <w:r>
              <w:rPr>
                <w:rFonts w:ascii="宋体" w:hAnsi="宋体" w:eastAsia="宋体" w:cs="宋体"/>
                <w:b w:val="0"/>
              </w:rPr>
              <w:br w:type="textWrapping"/>
            </w:r>
            <w:r>
              <w:rPr>
                <w:rFonts w:ascii="宋体" w:hAnsi="宋体" w:eastAsia="宋体" w:cs="宋体"/>
                <w:b w:val="0"/>
              </w:rPr>
              <w:t xml:space="preserve">    3、港股投资策略</w:t>
            </w:r>
            <w:r>
              <w:rPr>
                <w:rFonts w:ascii="宋体" w:hAnsi="宋体" w:eastAsia="宋体" w:cs="宋体"/>
                <w:b w:val="0"/>
              </w:rPr>
              <w:br w:type="textWrapping"/>
            </w:r>
            <w:r>
              <w:rPr>
                <w:rFonts w:ascii="宋体" w:hAnsi="宋体" w:eastAsia="宋体" w:cs="宋体"/>
                <w:b w:val="0"/>
              </w:rPr>
              <w:t xml:space="preserve">    本基金可通过内地与香港股票市场交易互联互通机制投资于香港股票市场，不使用合格境内机构投资者(QDII)境外投资额度进行境外投资。</w:t>
            </w:r>
            <w:r>
              <w:rPr>
                <w:rFonts w:ascii="宋体" w:hAnsi="宋体" w:eastAsia="宋体" w:cs="宋体"/>
                <w:b w:val="0"/>
              </w:rPr>
              <w:br w:type="textWrapping"/>
            </w:r>
            <w:r>
              <w:rPr>
                <w:rFonts w:ascii="宋体" w:hAnsi="宋体" w:eastAsia="宋体" w:cs="宋体"/>
                <w:b w:val="0"/>
              </w:rPr>
              <w:t xml:space="preserve">    4、存托凭证投资策略</w:t>
            </w:r>
            <w:r>
              <w:rPr>
                <w:rFonts w:ascii="宋体" w:hAnsi="宋体" w:eastAsia="宋体" w:cs="宋体"/>
                <w:b w:val="0"/>
              </w:rPr>
              <w:br w:type="textWrapping"/>
            </w:r>
            <w:r>
              <w:rPr>
                <w:rFonts w:ascii="宋体" w:hAnsi="宋体" w:eastAsia="宋体" w:cs="宋体"/>
                <w:b w:val="0"/>
              </w:rPr>
              <w:t xml:space="preserve">    本基金在深入研究的基础上，通过定性分析和定量分析相结合的方式，可选择投资价值高的存托凭证进行投资。</w:t>
            </w:r>
            <w:r>
              <w:rPr>
                <w:rFonts w:ascii="宋体" w:hAnsi="宋体" w:eastAsia="宋体" w:cs="宋体"/>
                <w:b w:val="0"/>
              </w:rPr>
              <w:br w:type="textWrapping"/>
            </w:r>
            <w:r>
              <w:rPr>
                <w:rFonts w:ascii="宋体" w:hAnsi="宋体" w:eastAsia="宋体" w:cs="宋体"/>
                <w:b w:val="0"/>
              </w:rPr>
              <w:t xml:space="preserve">    5、债券类资产投资策略</w:t>
            </w:r>
            <w:r>
              <w:rPr>
                <w:rFonts w:ascii="宋体" w:hAnsi="宋体" w:eastAsia="宋体" w:cs="宋体"/>
                <w:b w:val="0"/>
              </w:rPr>
              <w:br w:type="textWrapping"/>
            </w:r>
            <w:r>
              <w:rPr>
                <w:rFonts w:ascii="宋体" w:hAnsi="宋体" w:eastAsia="宋体" w:cs="宋体"/>
                <w:b w:val="0"/>
              </w:rPr>
              <w:t xml:space="preserve">    本基金的债券投资将采取较为积极的策略，通过利率预测分析、收益率曲线变动分析、债券信用分析、收益率利差分析等，研判各类属固定收益类资产的风险趋势与收益预期，精选个券进行投资。</w:t>
            </w:r>
            <w:r>
              <w:rPr>
                <w:rFonts w:ascii="宋体" w:hAnsi="宋体" w:eastAsia="宋体" w:cs="宋体"/>
                <w:b w:val="0"/>
              </w:rPr>
              <w:br w:type="textWrapping"/>
            </w:r>
            <w:r>
              <w:rPr>
                <w:rFonts w:ascii="宋体" w:hAnsi="宋体" w:eastAsia="宋体" w:cs="宋体"/>
                <w:b w:val="0"/>
              </w:rPr>
              <w:t xml:space="preserve">    6、可转债（含分离交易可转债）及可交换债券投资策略</w:t>
            </w:r>
            <w:r>
              <w:rPr>
                <w:rFonts w:ascii="宋体" w:hAnsi="宋体" w:eastAsia="宋体" w:cs="宋体"/>
                <w:b w:val="0"/>
              </w:rPr>
              <w:br w:type="textWrapping"/>
            </w:r>
            <w:r>
              <w:rPr>
                <w:rFonts w:ascii="宋体" w:hAnsi="宋体" w:eastAsia="宋体" w:cs="宋体"/>
                <w:b w:val="0"/>
              </w:rPr>
              <w:t xml:space="preserve">    对于可转换债券的投资，本基金在评估其偿债能力的同时兼顾公司的成长性，以期通过转换条款分享因股价上升带来的高收益。</w:t>
            </w:r>
            <w:r>
              <w:rPr>
                <w:rFonts w:ascii="宋体" w:hAnsi="宋体" w:eastAsia="宋体" w:cs="宋体"/>
                <w:b w:val="0"/>
              </w:rPr>
              <w:br w:type="textWrapping"/>
            </w:r>
            <w:r>
              <w:rPr>
                <w:rFonts w:ascii="宋体" w:hAnsi="宋体" w:eastAsia="宋体" w:cs="宋体"/>
                <w:b w:val="0"/>
              </w:rPr>
              <w:t xml:space="preserve">    7、股指期货投资策略</w:t>
            </w:r>
            <w:r>
              <w:rPr>
                <w:rFonts w:ascii="宋体" w:hAnsi="宋体" w:eastAsia="宋体" w:cs="宋体"/>
                <w:b w:val="0"/>
              </w:rPr>
              <w:br w:type="textWrapping"/>
            </w:r>
            <w:r>
              <w:rPr>
                <w:rFonts w:ascii="宋体" w:hAnsi="宋体" w:eastAsia="宋体" w:cs="宋体"/>
                <w:b w:val="0"/>
              </w:rPr>
              <w:t xml:space="preserve">    本基金以套期保值为目的，在风险可控的前提下，参与股指期货的投资。本基金还将运用股指期货来管理特殊情况下的流动性风险，如预期大额申购赎回、大量分红等。</w:t>
            </w:r>
            <w:r>
              <w:rPr>
                <w:rFonts w:ascii="宋体" w:hAnsi="宋体" w:eastAsia="宋体" w:cs="宋体"/>
                <w:b w:val="0"/>
              </w:rPr>
              <w:br w:type="textWrapping"/>
            </w:r>
            <w:r>
              <w:rPr>
                <w:rFonts w:ascii="宋体" w:hAnsi="宋体" w:eastAsia="宋体" w:cs="宋体"/>
                <w:b w:val="0"/>
              </w:rPr>
              <w:t xml:space="preserve">    8、融资业务的投资策略</w:t>
            </w:r>
            <w:r>
              <w:rPr>
                <w:rFonts w:ascii="宋体" w:hAnsi="宋体" w:eastAsia="宋体" w:cs="宋体"/>
                <w:b w:val="0"/>
              </w:rPr>
              <w:br w:type="textWrapping"/>
            </w:r>
            <w:r>
              <w:rPr>
                <w:rFonts w:ascii="宋体" w:hAnsi="宋体" w:eastAsia="宋体" w:cs="宋体"/>
                <w:b w:val="0"/>
              </w:rPr>
              <w:t xml:space="preserve">    本基金参与融资业务，将综合考虑融资成本、保证金比例、冲抵保证金证券折算率、信用资质等条件选择合适的交易对手方。在保障基金投资组合充足流动性以及有效控制融资杠杆风险的前提下，确定融资比例。</w:t>
            </w:r>
            <w:r>
              <w:rPr>
                <w:rFonts w:ascii="宋体" w:hAnsi="宋体" w:eastAsia="宋体" w:cs="宋体"/>
                <w:b w:val="0"/>
              </w:rPr>
              <w:br w:type="textWrapping"/>
            </w:r>
            <w:r>
              <w:rPr>
                <w:rFonts w:ascii="宋体" w:hAnsi="宋体" w:eastAsia="宋体" w:cs="宋体"/>
                <w:b w:val="0"/>
              </w:rPr>
              <w:t xml:space="preserve">    9、国债期货的投资策略</w:t>
            </w:r>
            <w:r>
              <w:rPr>
                <w:rFonts w:ascii="宋体" w:hAnsi="宋体" w:eastAsia="宋体" w:cs="宋体"/>
                <w:b w:val="0"/>
              </w:rPr>
              <w:br w:type="textWrapping"/>
            </w:r>
            <w:r>
              <w:rPr>
                <w:rFonts w:ascii="宋体" w:hAnsi="宋体" w:eastAsia="宋体" w:cs="宋体"/>
                <w:b w:val="0"/>
              </w:rPr>
              <w:t xml:space="preserve">    本基金以套期保值为目的，以回避市场风险，通过动态管理国债期货合约数量，以萃取相应债券组合的超额收益。</w:t>
            </w:r>
            <w:r>
              <w:rPr>
                <w:rFonts w:ascii="宋体" w:hAnsi="宋体" w:eastAsia="宋体" w:cs="宋体"/>
                <w:b w:val="0"/>
              </w:rPr>
              <w:br w:type="textWrapping"/>
            </w:r>
            <w:r>
              <w:rPr>
                <w:rFonts w:ascii="宋体" w:hAnsi="宋体" w:eastAsia="宋体" w:cs="宋体"/>
                <w:b w:val="0"/>
              </w:rPr>
              <w:t xml:space="preserve">    10、股票期权投资策略 </w:t>
            </w:r>
            <w:r>
              <w:rPr>
                <w:rFonts w:ascii="宋体" w:hAnsi="宋体" w:eastAsia="宋体" w:cs="宋体"/>
                <w:b w:val="0"/>
              </w:rPr>
              <w:br w:type="textWrapping"/>
            </w:r>
            <w:r>
              <w:rPr>
                <w:rFonts w:ascii="宋体" w:hAnsi="宋体" w:eastAsia="宋体" w:cs="宋体"/>
                <w:b w:val="0"/>
              </w:rPr>
              <w:t xml:space="preserve">    本基金以套期保值为主要目的参与股票期权交易，结合投资目标、比例限制、风险收益特征以及法律法规的相关限定和要求，确定参与股票期权交易的投资时机和投资比例。</w:t>
            </w:r>
            <w:r>
              <w:rPr>
                <w:rFonts w:ascii="宋体" w:hAnsi="宋体" w:eastAsia="宋体" w:cs="宋体"/>
                <w:b w:val="0"/>
              </w:rPr>
              <w:br w:type="textWrapping"/>
            </w:r>
            <w:r>
              <w:rPr>
                <w:rFonts w:ascii="宋体" w:hAnsi="宋体" w:eastAsia="宋体" w:cs="宋体"/>
                <w:b w:val="0"/>
              </w:rPr>
              <w:t xml:space="preserve">    11、资产支持证券投资策略</w:t>
            </w:r>
            <w:r>
              <w:rPr>
                <w:rFonts w:ascii="宋体" w:hAnsi="宋体" w:eastAsia="宋体" w:cs="宋体"/>
                <w:b w:val="0"/>
              </w:rPr>
              <w:br w:type="textWrapping"/>
            </w:r>
            <w:r>
              <w:rPr>
                <w:rFonts w:ascii="宋体" w:hAnsi="宋体" w:eastAsia="宋体" w:cs="宋体"/>
                <w:b w:val="0"/>
              </w:rPr>
              <w:t xml:space="preserve">    本基金将投资包括资产抵押贷款支持证券(ABS)、住房抵押贷款支持证券(MBS)等在内的资产支持证券。</w:t>
            </w:r>
          </w:p>
        </w:tc>
      </w:tr>
      <w:tr w14:paraId="5423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387E07">
            <w:pPr>
              <w:spacing w:line="240" w:lineRule="auto"/>
              <w:jc w:val="left"/>
            </w:pPr>
            <w:r>
              <w:rPr>
                <w:rFonts w:ascii="宋体" w:hAnsi="宋体" w:eastAsia="宋体" w:cs="宋体"/>
                <w:b w:val="0"/>
              </w:rPr>
              <w:t>业绩比较基准</w:t>
            </w:r>
          </w:p>
        </w:tc>
        <w:tc>
          <w:tcPr>
            <w:tcW w:w="0" w:type="dxa"/>
            <w:vAlign w:val="center"/>
          </w:tcPr>
          <w:p w14:paraId="71DA1525">
            <w:pPr>
              <w:spacing w:line="240" w:lineRule="auto"/>
              <w:jc w:val="left"/>
            </w:pPr>
            <w:r>
              <w:rPr>
                <w:rFonts w:ascii="宋体" w:hAnsi="宋体" w:eastAsia="宋体" w:cs="宋体"/>
                <w:b w:val="0"/>
              </w:rPr>
              <w:t xml:space="preserve">    中证800指数收益率×60%+中证综合债券指数收益率×20%+恒生指数收益率×20%</w:t>
            </w:r>
          </w:p>
        </w:tc>
      </w:tr>
      <w:tr w14:paraId="6F7B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A3165B">
            <w:pPr>
              <w:spacing w:line="240" w:lineRule="auto"/>
              <w:jc w:val="left"/>
            </w:pPr>
            <w:r>
              <w:rPr>
                <w:rFonts w:ascii="宋体" w:hAnsi="宋体" w:eastAsia="宋体" w:cs="宋体"/>
                <w:b w:val="0"/>
              </w:rPr>
              <w:t>风险收益特征</w:t>
            </w:r>
          </w:p>
        </w:tc>
        <w:tc>
          <w:tcPr>
            <w:tcW w:w="0" w:type="dxa"/>
            <w:vAlign w:val="center"/>
          </w:tcPr>
          <w:p w14:paraId="3F436EE0">
            <w:pPr>
              <w:spacing w:line="240" w:lineRule="auto"/>
              <w:jc w:val="left"/>
            </w:pPr>
            <w:r>
              <w:rPr>
                <w:rFonts w:ascii="宋体" w:hAnsi="宋体" w:eastAsia="宋体" w:cs="宋体"/>
                <w:b w:val="0"/>
              </w:rPr>
              <w:t xml:space="preserve">    本基金为混合型基金，其预期收益和风险高于货币型基金、债券型基金。本基金如果投资港股通标的股票，需承担汇率风险以及境外市场的风险。</w:t>
            </w:r>
          </w:p>
        </w:tc>
      </w:tr>
    </w:tbl>
    <w:p w14:paraId="0B54F7AE"/>
    <w:p w14:paraId="2DFD0831">
      <w:pPr>
        <w:pStyle w:val="3"/>
        <w:jc w:val="left"/>
      </w:pPr>
      <w:bookmarkStart w:id="8" w:name="_Toc32280"/>
      <w:r>
        <w:rPr>
          <w:rFonts w:ascii="宋体" w:hAnsi="宋体" w:eastAsia="宋体" w:cs="宋体"/>
        </w:rPr>
        <w:t>2.3 基金管理人和基金托管人</w:t>
      </w:r>
      <w:bookmarkEnd w:id="8"/>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8"/>
        <w:gridCol w:w="1548"/>
        <w:gridCol w:w="3095"/>
        <w:gridCol w:w="3095"/>
      </w:tblGrid>
      <w:tr w14:paraId="367B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gridSpan w:val="2"/>
            <w:shd w:val="clear" w:color="auto" w:fill="D9D9D9"/>
            <w:vAlign w:val="center"/>
          </w:tcPr>
          <w:p w14:paraId="4406D938">
            <w:pPr>
              <w:spacing w:line="240" w:lineRule="auto"/>
              <w:jc w:val="center"/>
            </w:pPr>
            <w:r>
              <w:rPr>
                <w:rFonts w:ascii="宋体" w:hAnsi="宋体" w:eastAsia="宋体" w:cs="宋体"/>
                <w:b w:val="0"/>
              </w:rPr>
              <w:t>项目</w:t>
            </w:r>
          </w:p>
        </w:tc>
        <w:tc>
          <w:tcPr>
            <w:tcW w:w="1538" w:type="pct"/>
            <w:shd w:val="clear" w:color="auto" w:fill="D9D9D9"/>
            <w:vAlign w:val="center"/>
          </w:tcPr>
          <w:p w14:paraId="0E665D6E">
            <w:pPr>
              <w:spacing w:line="240" w:lineRule="auto"/>
              <w:jc w:val="center"/>
            </w:pPr>
            <w:r>
              <w:rPr>
                <w:rFonts w:ascii="宋体" w:hAnsi="宋体" w:eastAsia="宋体" w:cs="宋体"/>
                <w:b w:val="0"/>
              </w:rPr>
              <w:t>基金管理人</w:t>
            </w:r>
          </w:p>
        </w:tc>
        <w:tc>
          <w:tcPr>
            <w:tcW w:w="1538" w:type="pct"/>
            <w:shd w:val="clear" w:color="auto" w:fill="D9D9D9"/>
            <w:vAlign w:val="center"/>
          </w:tcPr>
          <w:p w14:paraId="3001E930">
            <w:pPr>
              <w:spacing w:line="240" w:lineRule="auto"/>
              <w:jc w:val="center"/>
            </w:pPr>
            <w:r>
              <w:rPr>
                <w:rFonts w:ascii="宋体" w:hAnsi="宋体" w:eastAsia="宋体" w:cs="宋体"/>
                <w:b w:val="0"/>
              </w:rPr>
              <w:t>基金托管人</w:t>
            </w:r>
          </w:p>
        </w:tc>
      </w:tr>
      <w:tr w14:paraId="79AD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3D2DA4C">
            <w:pPr>
              <w:spacing w:line="240" w:lineRule="auto"/>
              <w:jc w:val="left"/>
            </w:pPr>
            <w:r>
              <w:rPr>
                <w:rFonts w:ascii="宋体" w:hAnsi="宋体" w:eastAsia="宋体" w:cs="宋体"/>
                <w:b w:val="0"/>
              </w:rPr>
              <w:t>名称</w:t>
            </w:r>
          </w:p>
        </w:tc>
        <w:tc>
          <w:tcPr>
            <w:tcW w:w="0" w:type="dxa"/>
            <w:vAlign w:val="center"/>
          </w:tcPr>
          <w:p w14:paraId="6A1E6B2C">
            <w:pPr>
              <w:spacing w:line="240" w:lineRule="auto"/>
              <w:jc w:val="left"/>
            </w:pPr>
            <w:r>
              <w:rPr>
                <w:rFonts w:ascii="宋体" w:hAnsi="宋体" w:eastAsia="宋体" w:cs="宋体"/>
                <w:b w:val="0"/>
              </w:rPr>
              <w:t>东方阿尔法基金管理有限公司</w:t>
            </w:r>
          </w:p>
        </w:tc>
        <w:tc>
          <w:tcPr>
            <w:tcW w:w="0" w:type="dxa"/>
            <w:vAlign w:val="center"/>
          </w:tcPr>
          <w:p w14:paraId="363C0086">
            <w:pPr>
              <w:spacing w:line="240" w:lineRule="auto"/>
              <w:jc w:val="left"/>
            </w:pPr>
            <w:r>
              <w:rPr>
                <w:rFonts w:ascii="宋体" w:hAnsi="宋体" w:eastAsia="宋体" w:cs="宋体"/>
                <w:b w:val="0"/>
              </w:rPr>
              <w:t>兴业银行股份有限公司</w:t>
            </w:r>
          </w:p>
        </w:tc>
      </w:tr>
      <w:tr w14:paraId="71A0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15D99BCD">
            <w:pPr>
              <w:spacing w:line="240" w:lineRule="auto"/>
              <w:jc w:val="left"/>
            </w:pPr>
            <w:r>
              <w:rPr>
                <w:rFonts w:ascii="宋体" w:hAnsi="宋体" w:eastAsia="宋体" w:cs="宋体"/>
                <w:b w:val="0"/>
              </w:rPr>
              <w:t>信息披露负责人</w:t>
            </w:r>
          </w:p>
        </w:tc>
        <w:tc>
          <w:tcPr>
            <w:tcW w:w="769" w:type="pct"/>
            <w:vAlign w:val="center"/>
          </w:tcPr>
          <w:p w14:paraId="46998E0F">
            <w:pPr>
              <w:spacing w:line="240" w:lineRule="auto"/>
              <w:jc w:val="left"/>
            </w:pPr>
            <w:r>
              <w:rPr>
                <w:rFonts w:ascii="宋体" w:hAnsi="宋体" w:eastAsia="宋体" w:cs="宋体"/>
                <w:b w:val="0"/>
              </w:rPr>
              <w:t>姓名</w:t>
            </w:r>
          </w:p>
        </w:tc>
        <w:tc>
          <w:tcPr>
            <w:tcW w:w="0" w:type="dxa"/>
            <w:vAlign w:val="center"/>
          </w:tcPr>
          <w:p w14:paraId="1C84166E">
            <w:pPr>
              <w:spacing w:line="240" w:lineRule="auto"/>
              <w:jc w:val="left"/>
            </w:pPr>
            <w:r>
              <w:rPr>
                <w:rFonts w:ascii="宋体" w:hAnsi="宋体" w:eastAsia="宋体" w:cs="宋体"/>
                <w:b w:val="0"/>
              </w:rPr>
              <w:t>曾健</w:t>
            </w:r>
          </w:p>
        </w:tc>
        <w:tc>
          <w:tcPr>
            <w:tcW w:w="0" w:type="dxa"/>
            <w:vAlign w:val="center"/>
          </w:tcPr>
          <w:p w14:paraId="6DC402BA">
            <w:pPr>
              <w:spacing w:line="240" w:lineRule="auto"/>
              <w:jc w:val="left"/>
            </w:pPr>
            <w:r>
              <w:rPr>
                <w:rFonts w:ascii="宋体" w:hAnsi="宋体" w:eastAsia="宋体" w:cs="宋体"/>
                <w:b w:val="0"/>
              </w:rPr>
              <w:t>冯萌</w:t>
            </w:r>
          </w:p>
        </w:tc>
      </w:tr>
      <w:tr w14:paraId="65E1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6ED302D"/>
        </w:tc>
        <w:tc>
          <w:tcPr>
            <w:tcW w:w="0" w:type="dxa"/>
            <w:vAlign w:val="center"/>
          </w:tcPr>
          <w:p w14:paraId="4294450D">
            <w:pPr>
              <w:spacing w:line="240" w:lineRule="auto"/>
              <w:jc w:val="left"/>
            </w:pPr>
            <w:r>
              <w:rPr>
                <w:rFonts w:ascii="宋体" w:hAnsi="宋体" w:eastAsia="宋体" w:cs="宋体"/>
                <w:b w:val="0"/>
              </w:rPr>
              <w:t>联系电话</w:t>
            </w:r>
          </w:p>
        </w:tc>
        <w:tc>
          <w:tcPr>
            <w:tcW w:w="0" w:type="dxa"/>
            <w:vAlign w:val="center"/>
          </w:tcPr>
          <w:p w14:paraId="5699B5DF">
            <w:pPr>
              <w:spacing w:line="240" w:lineRule="auto"/>
              <w:jc w:val="left"/>
            </w:pPr>
            <w:r>
              <w:rPr>
                <w:rFonts w:ascii="宋体" w:hAnsi="宋体" w:eastAsia="宋体" w:cs="宋体"/>
                <w:b w:val="0"/>
              </w:rPr>
              <w:t>0755-21872900</w:t>
            </w:r>
          </w:p>
        </w:tc>
        <w:tc>
          <w:tcPr>
            <w:tcW w:w="0" w:type="dxa"/>
            <w:vAlign w:val="center"/>
          </w:tcPr>
          <w:p w14:paraId="7772BA32">
            <w:pPr>
              <w:spacing w:line="240" w:lineRule="auto"/>
              <w:jc w:val="left"/>
            </w:pPr>
            <w:r>
              <w:rPr>
                <w:rFonts w:ascii="宋体" w:hAnsi="宋体" w:eastAsia="宋体" w:cs="宋体"/>
                <w:b w:val="0"/>
              </w:rPr>
              <w:t>021-52629999-213310</w:t>
            </w:r>
          </w:p>
        </w:tc>
      </w:tr>
      <w:tr w14:paraId="7172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DB33B4B"/>
        </w:tc>
        <w:tc>
          <w:tcPr>
            <w:tcW w:w="0" w:type="dxa"/>
            <w:vAlign w:val="center"/>
          </w:tcPr>
          <w:p w14:paraId="43E11305">
            <w:pPr>
              <w:spacing w:line="240" w:lineRule="auto"/>
              <w:jc w:val="left"/>
            </w:pPr>
            <w:r>
              <w:rPr>
                <w:rFonts w:ascii="宋体" w:hAnsi="宋体" w:eastAsia="宋体" w:cs="宋体"/>
                <w:b w:val="0"/>
              </w:rPr>
              <w:t>电子邮箱</w:t>
            </w:r>
          </w:p>
        </w:tc>
        <w:tc>
          <w:tcPr>
            <w:tcW w:w="0" w:type="dxa"/>
            <w:vAlign w:val="center"/>
          </w:tcPr>
          <w:p w14:paraId="2E41DE6F">
            <w:pPr>
              <w:spacing w:line="240" w:lineRule="auto"/>
              <w:jc w:val="left"/>
            </w:pPr>
            <w:r>
              <w:rPr>
                <w:rFonts w:ascii="宋体" w:hAnsi="宋体" w:eastAsia="宋体" w:cs="宋体"/>
                <w:b w:val="0"/>
              </w:rPr>
              <w:t>service@dfa66.com</w:t>
            </w:r>
          </w:p>
        </w:tc>
        <w:tc>
          <w:tcPr>
            <w:tcW w:w="0" w:type="dxa"/>
            <w:vAlign w:val="center"/>
          </w:tcPr>
          <w:p w14:paraId="16BC4DD4">
            <w:pPr>
              <w:spacing w:line="240" w:lineRule="auto"/>
              <w:jc w:val="left"/>
            </w:pPr>
            <w:r>
              <w:rPr>
                <w:rFonts w:ascii="宋体" w:hAnsi="宋体" w:eastAsia="宋体" w:cs="宋体"/>
                <w:b w:val="0"/>
              </w:rPr>
              <w:t>fengmeng@cib.com.cn</w:t>
            </w:r>
          </w:p>
        </w:tc>
      </w:tr>
      <w:tr w14:paraId="284B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C886011">
            <w:pPr>
              <w:spacing w:line="240" w:lineRule="auto"/>
              <w:jc w:val="left"/>
            </w:pPr>
            <w:r>
              <w:rPr>
                <w:rFonts w:ascii="宋体" w:hAnsi="宋体" w:eastAsia="宋体" w:cs="宋体"/>
                <w:b w:val="0"/>
              </w:rPr>
              <w:t>客户服务电话</w:t>
            </w:r>
          </w:p>
        </w:tc>
        <w:tc>
          <w:tcPr>
            <w:tcW w:w="0" w:type="dxa"/>
            <w:vAlign w:val="center"/>
          </w:tcPr>
          <w:p w14:paraId="2DE1CAC2">
            <w:pPr>
              <w:spacing w:line="240" w:lineRule="auto"/>
              <w:jc w:val="left"/>
            </w:pPr>
            <w:r>
              <w:rPr>
                <w:rFonts w:ascii="宋体" w:hAnsi="宋体" w:eastAsia="宋体" w:cs="宋体"/>
                <w:b w:val="0"/>
              </w:rPr>
              <w:t>400-930-6677</w:t>
            </w:r>
          </w:p>
        </w:tc>
        <w:tc>
          <w:tcPr>
            <w:tcW w:w="0" w:type="dxa"/>
            <w:vAlign w:val="center"/>
          </w:tcPr>
          <w:p w14:paraId="10EFAEA2">
            <w:pPr>
              <w:spacing w:line="240" w:lineRule="auto"/>
              <w:jc w:val="left"/>
            </w:pPr>
            <w:r>
              <w:rPr>
                <w:rFonts w:ascii="宋体" w:hAnsi="宋体" w:eastAsia="宋体" w:cs="宋体"/>
                <w:b w:val="0"/>
              </w:rPr>
              <w:t>95561</w:t>
            </w:r>
          </w:p>
        </w:tc>
      </w:tr>
      <w:tr w14:paraId="3EAA6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0E91A47">
            <w:pPr>
              <w:spacing w:line="240" w:lineRule="auto"/>
              <w:jc w:val="left"/>
            </w:pPr>
            <w:r>
              <w:rPr>
                <w:rFonts w:ascii="宋体" w:hAnsi="宋体" w:eastAsia="宋体" w:cs="宋体"/>
                <w:b w:val="0"/>
              </w:rPr>
              <w:t>传真</w:t>
            </w:r>
          </w:p>
        </w:tc>
        <w:tc>
          <w:tcPr>
            <w:tcW w:w="0" w:type="dxa"/>
            <w:vAlign w:val="center"/>
          </w:tcPr>
          <w:p w14:paraId="00FFBC0F">
            <w:pPr>
              <w:spacing w:line="240" w:lineRule="auto"/>
              <w:jc w:val="left"/>
            </w:pPr>
            <w:r>
              <w:rPr>
                <w:rFonts w:ascii="宋体" w:hAnsi="宋体" w:eastAsia="宋体" w:cs="宋体"/>
                <w:b w:val="0"/>
              </w:rPr>
              <w:t>0755-21872902</w:t>
            </w:r>
          </w:p>
        </w:tc>
        <w:tc>
          <w:tcPr>
            <w:tcW w:w="0" w:type="dxa"/>
            <w:vAlign w:val="center"/>
          </w:tcPr>
          <w:p w14:paraId="2BD43B42">
            <w:pPr>
              <w:spacing w:line="240" w:lineRule="auto"/>
              <w:jc w:val="left"/>
            </w:pPr>
            <w:r>
              <w:rPr>
                <w:rFonts w:ascii="宋体" w:hAnsi="宋体" w:eastAsia="宋体" w:cs="宋体"/>
                <w:b w:val="0"/>
              </w:rPr>
              <w:t>021-62159217</w:t>
            </w:r>
          </w:p>
        </w:tc>
      </w:tr>
      <w:tr w14:paraId="4E3C2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17F1B7C">
            <w:pPr>
              <w:spacing w:line="240" w:lineRule="auto"/>
              <w:jc w:val="left"/>
            </w:pPr>
            <w:r>
              <w:rPr>
                <w:rFonts w:ascii="宋体" w:hAnsi="宋体" w:eastAsia="宋体" w:cs="宋体"/>
                <w:b w:val="0"/>
              </w:rPr>
              <w:t>注册地址</w:t>
            </w:r>
          </w:p>
        </w:tc>
        <w:tc>
          <w:tcPr>
            <w:tcW w:w="0" w:type="dxa"/>
            <w:vAlign w:val="center"/>
          </w:tcPr>
          <w:p w14:paraId="551E11D1">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6A74C191">
            <w:pPr>
              <w:spacing w:line="240" w:lineRule="auto"/>
              <w:jc w:val="left"/>
            </w:pPr>
            <w:r>
              <w:rPr>
                <w:rFonts w:ascii="宋体" w:hAnsi="宋体" w:eastAsia="宋体" w:cs="宋体"/>
                <w:b w:val="0"/>
              </w:rPr>
              <w:t>福建省福州市台江区江滨中大道398号兴业银行大厦</w:t>
            </w:r>
          </w:p>
        </w:tc>
      </w:tr>
      <w:tr w14:paraId="23C0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163E8AC">
            <w:pPr>
              <w:spacing w:line="240" w:lineRule="auto"/>
              <w:jc w:val="left"/>
            </w:pPr>
            <w:r>
              <w:rPr>
                <w:rFonts w:ascii="宋体" w:hAnsi="宋体" w:eastAsia="宋体" w:cs="宋体"/>
                <w:b w:val="0"/>
              </w:rPr>
              <w:t>办公地址</w:t>
            </w:r>
          </w:p>
        </w:tc>
        <w:tc>
          <w:tcPr>
            <w:tcW w:w="0" w:type="dxa"/>
            <w:vAlign w:val="center"/>
          </w:tcPr>
          <w:p w14:paraId="2BC3191A">
            <w:pPr>
              <w:spacing w:line="240" w:lineRule="auto"/>
              <w:jc w:val="left"/>
            </w:pPr>
            <w:r>
              <w:rPr>
                <w:rFonts w:ascii="宋体" w:hAnsi="宋体" w:eastAsia="宋体" w:cs="宋体"/>
                <w:b w:val="0"/>
              </w:rPr>
              <w:t>深圳市福田区莲花街道紫荆社区深南大道6008号深圳特区报业大厦23BC</w:t>
            </w:r>
          </w:p>
        </w:tc>
        <w:tc>
          <w:tcPr>
            <w:tcW w:w="0" w:type="dxa"/>
            <w:vAlign w:val="center"/>
          </w:tcPr>
          <w:p w14:paraId="0558F932">
            <w:pPr>
              <w:spacing w:line="240" w:lineRule="auto"/>
              <w:jc w:val="left"/>
            </w:pPr>
            <w:r>
              <w:rPr>
                <w:rFonts w:ascii="宋体" w:hAnsi="宋体" w:eastAsia="宋体" w:cs="宋体"/>
                <w:b w:val="0"/>
              </w:rPr>
              <w:t>上海市浦东新区银城路167号4楼</w:t>
            </w:r>
          </w:p>
        </w:tc>
      </w:tr>
      <w:tr w14:paraId="340C3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6BB664F">
            <w:pPr>
              <w:spacing w:line="240" w:lineRule="auto"/>
              <w:jc w:val="left"/>
            </w:pPr>
            <w:r>
              <w:rPr>
                <w:rFonts w:ascii="宋体" w:hAnsi="宋体" w:eastAsia="宋体" w:cs="宋体"/>
                <w:b w:val="0"/>
              </w:rPr>
              <w:t>邮政编码</w:t>
            </w:r>
          </w:p>
        </w:tc>
        <w:tc>
          <w:tcPr>
            <w:tcW w:w="0" w:type="dxa"/>
            <w:vAlign w:val="center"/>
          </w:tcPr>
          <w:p w14:paraId="57B1AC19">
            <w:pPr>
              <w:spacing w:line="240" w:lineRule="auto"/>
              <w:jc w:val="left"/>
            </w:pPr>
            <w:r>
              <w:rPr>
                <w:rFonts w:ascii="宋体" w:hAnsi="宋体" w:eastAsia="宋体" w:cs="宋体"/>
                <w:b w:val="0"/>
              </w:rPr>
              <w:t>518034</w:t>
            </w:r>
          </w:p>
        </w:tc>
        <w:tc>
          <w:tcPr>
            <w:tcW w:w="0" w:type="dxa"/>
            <w:vAlign w:val="center"/>
          </w:tcPr>
          <w:p w14:paraId="1154D87E">
            <w:pPr>
              <w:spacing w:line="240" w:lineRule="auto"/>
              <w:jc w:val="left"/>
            </w:pPr>
            <w:r>
              <w:rPr>
                <w:rFonts w:ascii="宋体" w:hAnsi="宋体" w:eastAsia="宋体" w:cs="宋体"/>
                <w:b w:val="0"/>
              </w:rPr>
              <w:t>200120</w:t>
            </w:r>
          </w:p>
        </w:tc>
      </w:tr>
      <w:tr w14:paraId="7B8B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958CE7F">
            <w:pPr>
              <w:spacing w:line="240" w:lineRule="auto"/>
              <w:jc w:val="left"/>
            </w:pPr>
            <w:r>
              <w:rPr>
                <w:rFonts w:ascii="宋体" w:hAnsi="宋体" w:eastAsia="宋体" w:cs="宋体"/>
                <w:b w:val="0"/>
              </w:rPr>
              <w:t>法定代表人</w:t>
            </w:r>
          </w:p>
        </w:tc>
        <w:tc>
          <w:tcPr>
            <w:tcW w:w="0" w:type="dxa"/>
            <w:vAlign w:val="center"/>
          </w:tcPr>
          <w:p w14:paraId="73F9F8FE">
            <w:pPr>
              <w:spacing w:line="240" w:lineRule="auto"/>
              <w:jc w:val="left"/>
            </w:pPr>
            <w:r>
              <w:rPr>
                <w:rFonts w:ascii="宋体" w:hAnsi="宋体" w:eastAsia="宋体" w:cs="宋体"/>
                <w:b w:val="0"/>
              </w:rPr>
              <w:t>刘明</w:t>
            </w:r>
          </w:p>
        </w:tc>
        <w:tc>
          <w:tcPr>
            <w:tcW w:w="0" w:type="dxa"/>
            <w:vAlign w:val="center"/>
          </w:tcPr>
          <w:p w14:paraId="4005DB21">
            <w:pPr>
              <w:spacing w:line="240" w:lineRule="auto"/>
              <w:jc w:val="left"/>
            </w:pPr>
            <w:r>
              <w:rPr>
                <w:rFonts w:ascii="宋体" w:hAnsi="宋体" w:eastAsia="宋体" w:cs="宋体"/>
                <w:b w:val="0"/>
              </w:rPr>
              <w:t>吕家进</w:t>
            </w:r>
          </w:p>
        </w:tc>
      </w:tr>
    </w:tbl>
    <w:p w14:paraId="07DEA792"/>
    <w:p w14:paraId="0FD83B5D">
      <w:pPr>
        <w:pStyle w:val="3"/>
        <w:jc w:val="left"/>
      </w:pPr>
      <w:bookmarkStart w:id="9" w:name="_Toc19687"/>
      <w:r>
        <w:rPr>
          <w:rFonts w:ascii="宋体" w:hAnsi="宋体" w:eastAsia="宋体" w:cs="宋体"/>
        </w:rPr>
        <w:t>2.4 信息披露方式</w:t>
      </w:r>
      <w:bookmarkEnd w:id="9"/>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61C67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00" w:type="pct"/>
            <w:vAlign w:val="center"/>
          </w:tcPr>
          <w:p w14:paraId="3C993B43">
            <w:pPr>
              <w:spacing w:line="240" w:lineRule="auto"/>
              <w:jc w:val="left"/>
            </w:pPr>
            <w:r>
              <w:rPr>
                <w:rFonts w:ascii="宋体" w:hAnsi="宋体" w:eastAsia="宋体" w:cs="宋体"/>
                <w:b w:val="0"/>
              </w:rPr>
              <w:t>本基金选定的信息披露报纸名称</w:t>
            </w:r>
          </w:p>
        </w:tc>
        <w:tc>
          <w:tcPr>
            <w:tcW w:w="2500" w:type="pct"/>
            <w:vAlign w:val="center"/>
          </w:tcPr>
          <w:p w14:paraId="7105CFBD">
            <w:pPr>
              <w:spacing w:line="240" w:lineRule="auto"/>
              <w:jc w:val="left"/>
            </w:pPr>
            <w:r>
              <w:rPr>
                <w:rFonts w:ascii="宋体" w:hAnsi="宋体" w:eastAsia="宋体" w:cs="宋体"/>
                <w:b w:val="0"/>
              </w:rPr>
              <w:t>中国证券报</w:t>
            </w:r>
          </w:p>
        </w:tc>
      </w:tr>
      <w:tr w14:paraId="788E5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C7A038">
            <w:pPr>
              <w:spacing w:line="240" w:lineRule="auto"/>
              <w:jc w:val="left"/>
            </w:pPr>
            <w:r>
              <w:rPr>
                <w:rFonts w:ascii="宋体" w:hAnsi="宋体" w:eastAsia="宋体" w:cs="宋体"/>
                <w:b w:val="0"/>
              </w:rPr>
              <w:t>登载基金年度报告正文的管理人互联网网址</w:t>
            </w:r>
          </w:p>
        </w:tc>
        <w:tc>
          <w:tcPr>
            <w:tcW w:w="0" w:type="dxa"/>
            <w:vAlign w:val="center"/>
          </w:tcPr>
          <w:p w14:paraId="02B69807">
            <w:pPr>
              <w:spacing w:line="240" w:lineRule="auto"/>
              <w:jc w:val="left"/>
            </w:pPr>
            <w:r>
              <w:rPr>
                <w:rFonts w:ascii="宋体" w:hAnsi="宋体" w:eastAsia="宋体" w:cs="宋体"/>
                <w:b w:val="0"/>
              </w:rPr>
              <w:t>https://www.dfa66.com</w:t>
            </w:r>
          </w:p>
        </w:tc>
      </w:tr>
      <w:tr w14:paraId="00504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8D749B">
            <w:pPr>
              <w:spacing w:line="240" w:lineRule="auto"/>
              <w:jc w:val="left"/>
            </w:pPr>
            <w:r>
              <w:rPr>
                <w:rFonts w:ascii="宋体" w:hAnsi="宋体" w:eastAsia="宋体" w:cs="宋体"/>
                <w:b w:val="0"/>
              </w:rPr>
              <w:t>基金年度报告备置地点</w:t>
            </w:r>
          </w:p>
        </w:tc>
        <w:tc>
          <w:tcPr>
            <w:tcW w:w="0" w:type="dxa"/>
            <w:vAlign w:val="center"/>
          </w:tcPr>
          <w:p w14:paraId="199F9A33">
            <w:pPr>
              <w:spacing w:line="240" w:lineRule="auto"/>
              <w:jc w:val="left"/>
            </w:pPr>
            <w:r>
              <w:rPr>
                <w:rFonts w:ascii="宋体" w:hAnsi="宋体" w:eastAsia="宋体" w:cs="宋体"/>
                <w:b w:val="0"/>
              </w:rPr>
              <w:t>基金管理人的办公场所</w:t>
            </w:r>
          </w:p>
        </w:tc>
      </w:tr>
    </w:tbl>
    <w:p w14:paraId="23CC3163"/>
    <w:p w14:paraId="0FCA780A">
      <w:pPr>
        <w:pStyle w:val="3"/>
        <w:jc w:val="left"/>
      </w:pPr>
      <w:bookmarkStart w:id="10" w:name="_Toc5459"/>
      <w:r>
        <w:rPr>
          <w:rFonts w:ascii="宋体" w:hAnsi="宋体" w:eastAsia="宋体" w:cs="宋体"/>
        </w:rPr>
        <w:t>2.5 其他相关资料</w:t>
      </w:r>
      <w:bookmarkEnd w:id="1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2"/>
        <w:gridCol w:w="3637"/>
        <w:gridCol w:w="3637"/>
      </w:tblGrid>
      <w:tr w14:paraId="44186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pct"/>
            <w:shd w:val="clear" w:color="auto" w:fill="D9D9D9"/>
            <w:vAlign w:val="center"/>
          </w:tcPr>
          <w:p w14:paraId="16AE1AE1">
            <w:pPr>
              <w:spacing w:line="240" w:lineRule="auto"/>
              <w:jc w:val="center"/>
            </w:pPr>
            <w:r>
              <w:rPr>
                <w:rFonts w:ascii="宋体" w:hAnsi="宋体" w:eastAsia="宋体" w:cs="宋体"/>
                <w:b w:val="0"/>
              </w:rPr>
              <w:t>项目</w:t>
            </w:r>
          </w:p>
        </w:tc>
        <w:tc>
          <w:tcPr>
            <w:tcW w:w="1669" w:type="pct"/>
            <w:shd w:val="clear" w:color="auto" w:fill="D9D9D9"/>
            <w:vAlign w:val="center"/>
          </w:tcPr>
          <w:p w14:paraId="48A1463E">
            <w:pPr>
              <w:spacing w:line="240" w:lineRule="auto"/>
              <w:jc w:val="center"/>
            </w:pPr>
            <w:r>
              <w:rPr>
                <w:rFonts w:ascii="宋体" w:hAnsi="宋体" w:eastAsia="宋体" w:cs="宋体"/>
                <w:b w:val="0"/>
              </w:rPr>
              <w:t>名称</w:t>
            </w:r>
          </w:p>
        </w:tc>
        <w:tc>
          <w:tcPr>
            <w:tcW w:w="1669" w:type="pct"/>
            <w:shd w:val="clear" w:color="auto" w:fill="D9D9D9"/>
            <w:vAlign w:val="center"/>
          </w:tcPr>
          <w:p w14:paraId="50D66C20">
            <w:pPr>
              <w:spacing w:line="240" w:lineRule="auto"/>
              <w:jc w:val="center"/>
            </w:pPr>
            <w:r>
              <w:rPr>
                <w:rFonts w:ascii="宋体" w:hAnsi="宋体" w:eastAsia="宋体" w:cs="宋体"/>
                <w:b w:val="0"/>
              </w:rPr>
              <w:t>办公地址</w:t>
            </w:r>
          </w:p>
        </w:tc>
      </w:tr>
      <w:tr w14:paraId="4D166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033AB2">
            <w:pPr>
              <w:spacing w:line="240" w:lineRule="auto"/>
              <w:jc w:val="left"/>
            </w:pPr>
            <w:r>
              <w:rPr>
                <w:rFonts w:ascii="宋体" w:hAnsi="宋体" w:eastAsia="宋体" w:cs="宋体"/>
                <w:b w:val="0"/>
              </w:rPr>
              <w:t>会计师事务所</w:t>
            </w:r>
          </w:p>
        </w:tc>
        <w:tc>
          <w:tcPr>
            <w:tcW w:w="0" w:type="dxa"/>
            <w:vAlign w:val="center"/>
          </w:tcPr>
          <w:p w14:paraId="41620DA3">
            <w:pPr>
              <w:spacing w:line="240" w:lineRule="auto"/>
              <w:jc w:val="left"/>
            </w:pPr>
            <w:r>
              <w:rPr>
                <w:rFonts w:ascii="宋体" w:hAnsi="宋体" w:eastAsia="宋体" w:cs="宋体"/>
                <w:b w:val="0"/>
              </w:rPr>
              <w:t>容诚会计师事务所(特殊普通合伙)</w:t>
            </w:r>
          </w:p>
        </w:tc>
        <w:tc>
          <w:tcPr>
            <w:tcW w:w="0" w:type="dxa"/>
            <w:vAlign w:val="center"/>
          </w:tcPr>
          <w:p w14:paraId="63744797">
            <w:pPr>
              <w:spacing w:line="240" w:lineRule="auto"/>
              <w:jc w:val="left"/>
            </w:pPr>
            <w:r>
              <w:rPr>
                <w:rFonts w:ascii="宋体" w:hAnsi="宋体" w:eastAsia="宋体" w:cs="宋体"/>
                <w:b w:val="0"/>
              </w:rPr>
              <w:t>北京市西城区阜成门外大街22号1幢10层1001-1至1001-26</w:t>
            </w:r>
          </w:p>
        </w:tc>
      </w:tr>
      <w:tr w14:paraId="1C9F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769D02">
            <w:pPr>
              <w:spacing w:line="240" w:lineRule="auto"/>
              <w:jc w:val="left"/>
            </w:pPr>
            <w:r>
              <w:rPr>
                <w:rFonts w:ascii="宋体" w:hAnsi="宋体" w:eastAsia="宋体" w:cs="宋体"/>
                <w:b w:val="0"/>
              </w:rPr>
              <w:t>金融运营服务机构</w:t>
            </w:r>
          </w:p>
        </w:tc>
        <w:tc>
          <w:tcPr>
            <w:tcW w:w="0" w:type="dxa"/>
            <w:vAlign w:val="center"/>
          </w:tcPr>
          <w:p w14:paraId="26F16341">
            <w:pPr>
              <w:spacing w:line="240" w:lineRule="auto"/>
              <w:jc w:val="left"/>
            </w:pPr>
            <w:r>
              <w:rPr>
                <w:rFonts w:ascii="宋体" w:hAnsi="宋体" w:eastAsia="宋体" w:cs="宋体"/>
                <w:b w:val="0"/>
              </w:rPr>
              <w:t>招商证券股份有限公司</w:t>
            </w:r>
          </w:p>
        </w:tc>
        <w:tc>
          <w:tcPr>
            <w:tcW w:w="0" w:type="dxa"/>
            <w:vAlign w:val="center"/>
          </w:tcPr>
          <w:p w14:paraId="42F59FF1">
            <w:pPr>
              <w:spacing w:line="240" w:lineRule="auto"/>
              <w:jc w:val="left"/>
            </w:pPr>
            <w:r>
              <w:rPr>
                <w:rFonts w:ascii="宋体" w:hAnsi="宋体" w:eastAsia="宋体" w:cs="宋体"/>
                <w:b w:val="0"/>
              </w:rPr>
              <w:t>广东省深圳市福田区福华一路111号招商证券大厦</w:t>
            </w:r>
          </w:p>
        </w:tc>
      </w:tr>
    </w:tbl>
    <w:p w14:paraId="15884584">
      <w:pPr>
        <w:pStyle w:val="2"/>
        <w:jc w:val="center"/>
      </w:pPr>
      <w:bookmarkStart w:id="11" w:name="_Toc32121"/>
      <w:r>
        <w:rPr>
          <w:rFonts w:ascii="宋体" w:hAnsi="宋体" w:eastAsia="宋体" w:cs="宋体"/>
        </w:rPr>
        <w:t>§3 主要财务指标、基金净值表现及利润分配情况</w:t>
      </w:r>
      <w:bookmarkEnd w:id="11"/>
    </w:p>
    <w:p w14:paraId="5BD9847C">
      <w:pPr>
        <w:pStyle w:val="3"/>
        <w:jc w:val="left"/>
      </w:pPr>
      <w:bookmarkStart w:id="12" w:name="_Toc8438"/>
      <w:r>
        <w:rPr>
          <w:rFonts w:ascii="宋体" w:hAnsi="宋体" w:eastAsia="宋体" w:cs="宋体"/>
        </w:rPr>
        <w:t>3.1 主要会计数据和财务指标</w:t>
      </w:r>
      <w:bookmarkEnd w:id="12"/>
    </w:p>
    <w:p w14:paraId="56A4EAB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89F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pct"/>
            <w:vMerge w:val="restart"/>
            <w:shd w:val="clear" w:color="auto" w:fill="D9D9D9"/>
            <w:vAlign w:val="center"/>
          </w:tcPr>
          <w:p w14:paraId="02FB9645">
            <w:pPr>
              <w:spacing w:line="240" w:lineRule="auto"/>
              <w:jc w:val="left"/>
            </w:pPr>
            <w:r>
              <w:rPr>
                <w:rFonts w:ascii="宋体" w:hAnsi="宋体" w:eastAsia="宋体" w:cs="宋体"/>
                <w:b/>
              </w:rPr>
              <w:t>3.1.1 期间数据和指标</w:t>
            </w:r>
          </w:p>
        </w:tc>
        <w:tc>
          <w:tcPr>
            <w:tcW w:w="1262" w:type="pct"/>
            <w:gridSpan w:val="2"/>
            <w:shd w:val="clear" w:color="auto" w:fill="D9D9D9"/>
            <w:vAlign w:val="center"/>
          </w:tcPr>
          <w:p w14:paraId="1E63E86A">
            <w:pPr>
              <w:spacing w:line="240" w:lineRule="auto"/>
              <w:jc w:val="center"/>
            </w:pPr>
            <w:r>
              <w:rPr>
                <w:rFonts w:ascii="宋体" w:hAnsi="宋体" w:eastAsia="宋体" w:cs="宋体"/>
                <w:b w:val="0"/>
              </w:rPr>
              <w:t>2025年</w:t>
            </w:r>
          </w:p>
        </w:tc>
        <w:tc>
          <w:tcPr>
            <w:tcW w:w="1262" w:type="pct"/>
            <w:gridSpan w:val="2"/>
            <w:shd w:val="clear" w:color="auto" w:fill="D9D9D9"/>
            <w:vAlign w:val="center"/>
          </w:tcPr>
          <w:p w14:paraId="17737B7E">
            <w:pPr>
              <w:spacing w:line="240" w:lineRule="auto"/>
              <w:jc w:val="center"/>
            </w:pPr>
            <w:r>
              <w:rPr>
                <w:rFonts w:ascii="宋体" w:hAnsi="宋体" w:eastAsia="宋体" w:cs="宋体"/>
                <w:b w:val="0"/>
              </w:rPr>
              <w:t>2024年</w:t>
            </w:r>
          </w:p>
        </w:tc>
        <w:tc>
          <w:tcPr>
            <w:tcW w:w="1262" w:type="pct"/>
            <w:gridSpan w:val="2"/>
            <w:shd w:val="clear" w:color="auto" w:fill="D9D9D9"/>
            <w:vAlign w:val="center"/>
          </w:tcPr>
          <w:p w14:paraId="45061979">
            <w:pPr>
              <w:spacing w:line="240" w:lineRule="auto"/>
              <w:jc w:val="center"/>
            </w:pPr>
            <w:r>
              <w:rPr>
                <w:rFonts w:ascii="宋体" w:hAnsi="宋体" w:eastAsia="宋体" w:cs="宋体"/>
                <w:b w:val="0"/>
              </w:rPr>
              <w:t>2023年</w:t>
            </w:r>
          </w:p>
        </w:tc>
      </w:tr>
      <w:tr w14:paraId="549D7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DEE5089"/>
        </w:tc>
        <w:tc>
          <w:tcPr>
            <w:tcW w:w="631" w:type="pct"/>
            <w:shd w:val="clear" w:color="auto" w:fill="D9D9D9"/>
            <w:vAlign w:val="center"/>
          </w:tcPr>
          <w:p w14:paraId="69D51067">
            <w:pPr>
              <w:spacing w:line="240" w:lineRule="auto"/>
              <w:jc w:val="center"/>
            </w:pPr>
            <w:r>
              <w:rPr>
                <w:rFonts w:ascii="宋体" w:hAnsi="宋体" w:eastAsia="宋体" w:cs="宋体"/>
                <w:b w:val="0"/>
              </w:rPr>
              <w:t>东方阿尔法兴科一年持有混合A</w:t>
            </w:r>
          </w:p>
        </w:tc>
        <w:tc>
          <w:tcPr>
            <w:tcW w:w="631" w:type="pct"/>
            <w:shd w:val="clear" w:color="auto" w:fill="D9D9D9"/>
            <w:vAlign w:val="center"/>
          </w:tcPr>
          <w:p w14:paraId="1B57297B">
            <w:pPr>
              <w:spacing w:line="240" w:lineRule="auto"/>
              <w:jc w:val="center"/>
            </w:pPr>
            <w:r>
              <w:rPr>
                <w:rFonts w:ascii="宋体" w:hAnsi="宋体" w:eastAsia="宋体" w:cs="宋体"/>
                <w:b w:val="0"/>
              </w:rPr>
              <w:t>东方阿尔法兴科一年持有混合C</w:t>
            </w:r>
          </w:p>
        </w:tc>
        <w:tc>
          <w:tcPr>
            <w:tcW w:w="631" w:type="pct"/>
            <w:shd w:val="clear" w:color="auto" w:fill="D9D9D9"/>
            <w:vAlign w:val="center"/>
          </w:tcPr>
          <w:p w14:paraId="22EB8510">
            <w:pPr>
              <w:spacing w:line="240" w:lineRule="auto"/>
              <w:jc w:val="center"/>
            </w:pPr>
            <w:r>
              <w:rPr>
                <w:rFonts w:ascii="宋体" w:hAnsi="宋体" w:eastAsia="宋体" w:cs="宋体"/>
                <w:b w:val="0"/>
              </w:rPr>
              <w:t>东方阿尔法兴科一年持有混合A</w:t>
            </w:r>
          </w:p>
        </w:tc>
        <w:tc>
          <w:tcPr>
            <w:tcW w:w="631" w:type="pct"/>
            <w:shd w:val="clear" w:color="auto" w:fill="D9D9D9"/>
            <w:vAlign w:val="center"/>
          </w:tcPr>
          <w:p w14:paraId="3B99C618">
            <w:pPr>
              <w:spacing w:line="240" w:lineRule="auto"/>
              <w:jc w:val="center"/>
            </w:pPr>
            <w:r>
              <w:rPr>
                <w:rFonts w:ascii="宋体" w:hAnsi="宋体" w:eastAsia="宋体" w:cs="宋体"/>
                <w:b w:val="0"/>
              </w:rPr>
              <w:t>东方阿尔法兴科一年持有混合C</w:t>
            </w:r>
          </w:p>
        </w:tc>
        <w:tc>
          <w:tcPr>
            <w:tcW w:w="631" w:type="pct"/>
            <w:shd w:val="clear" w:color="auto" w:fill="D9D9D9"/>
            <w:vAlign w:val="center"/>
          </w:tcPr>
          <w:p w14:paraId="667D172A">
            <w:pPr>
              <w:spacing w:line="240" w:lineRule="auto"/>
              <w:jc w:val="center"/>
            </w:pPr>
            <w:r>
              <w:rPr>
                <w:rFonts w:ascii="宋体" w:hAnsi="宋体" w:eastAsia="宋体" w:cs="宋体"/>
                <w:b w:val="0"/>
              </w:rPr>
              <w:t>东方阿尔法兴科一年持有混合A</w:t>
            </w:r>
          </w:p>
        </w:tc>
        <w:tc>
          <w:tcPr>
            <w:tcW w:w="631" w:type="pct"/>
            <w:shd w:val="clear" w:color="auto" w:fill="D9D9D9"/>
            <w:vAlign w:val="center"/>
          </w:tcPr>
          <w:p w14:paraId="27A1252E">
            <w:pPr>
              <w:spacing w:line="240" w:lineRule="auto"/>
              <w:jc w:val="center"/>
            </w:pPr>
            <w:r>
              <w:rPr>
                <w:rFonts w:ascii="宋体" w:hAnsi="宋体" w:eastAsia="宋体" w:cs="宋体"/>
                <w:b w:val="0"/>
              </w:rPr>
              <w:t>东方阿尔法兴科一年持有混合C</w:t>
            </w:r>
          </w:p>
        </w:tc>
      </w:tr>
      <w:tr w14:paraId="37954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50B565">
            <w:pPr>
              <w:spacing w:line="240" w:lineRule="auto"/>
              <w:jc w:val="left"/>
            </w:pPr>
            <w:r>
              <w:rPr>
                <w:rFonts w:ascii="宋体" w:hAnsi="宋体" w:eastAsia="宋体" w:cs="宋体"/>
                <w:b w:val="0"/>
              </w:rPr>
              <w:t>本期已实现收益</w:t>
            </w:r>
          </w:p>
        </w:tc>
        <w:tc>
          <w:tcPr>
            <w:tcW w:w="0" w:type="dxa"/>
            <w:vAlign w:val="center"/>
          </w:tcPr>
          <w:p w14:paraId="675C82D3">
            <w:pPr>
              <w:spacing w:line="240" w:lineRule="auto"/>
              <w:jc w:val="right"/>
            </w:pPr>
            <w:r>
              <w:rPr>
                <w:rFonts w:ascii="宋体" w:hAnsi="宋体" w:eastAsia="宋体" w:cs="宋体"/>
                <w:b w:val="0"/>
              </w:rPr>
              <w:t>13,623,220.53</w:t>
            </w:r>
          </w:p>
        </w:tc>
        <w:tc>
          <w:tcPr>
            <w:tcW w:w="0" w:type="dxa"/>
            <w:vAlign w:val="center"/>
          </w:tcPr>
          <w:p w14:paraId="658B214B">
            <w:pPr>
              <w:spacing w:line="240" w:lineRule="auto"/>
              <w:jc w:val="right"/>
            </w:pPr>
            <w:r>
              <w:rPr>
                <w:rFonts w:ascii="宋体" w:hAnsi="宋体" w:eastAsia="宋体" w:cs="宋体"/>
                <w:b w:val="0"/>
              </w:rPr>
              <w:t>2,371,246.20</w:t>
            </w:r>
          </w:p>
        </w:tc>
        <w:tc>
          <w:tcPr>
            <w:tcW w:w="0" w:type="dxa"/>
            <w:vAlign w:val="center"/>
          </w:tcPr>
          <w:p w14:paraId="041986A3">
            <w:pPr>
              <w:spacing w:line="240" w:lineRule="auto"/>
              <w:jc w:val="right"/>
            </w:pPr>
            <w:r>
              <w:rPr>
                <w:rFonts w:ascii="宋体" w:hAnsi="宋体" w:eastAsia="宋体" w:cs="宋体"/>
                <w:b w:val="0"/>
              </w:rPr>
              <w:t>14,676,875.91</w:t>
            </w:r>
          </w:p>
        </w:tc>
        <w:tc>
          <w:tcPr>
            <w:tcW w:w="0" w:type="dxa"/>
            <w:vAlign w:val="center"/>
          </w:tcPr>
          <w:p w14:paraId="7F3B66AB">
            <w:pPr>
              <w:spacing w:line="240" w:lineRule="auto"/>
              <w:jc w:val="right"/>
            </w:pPr>
            <w:r>
              <w:rPr>
                <w:rFonts w:ascii="宋体" w:hAnsi="宋体" w:eastAsia="宋体" w:cs="宋体"/>
                <w:b w:val="0"/>
              </w:rPr>
              <w:t>2,902,977.17</w:t>
            </w:r>
          </w:p>
        </w:tc>
        <w:tc>
          <w:tcPr>
            <w:tcW w:w="0" w:type="dxa"/>
            <w:vAlign w:val="center"/>
          </w:tcPr>
          <w:p w14:paraId="20C31157">
            <w:pPr>
              <w:spacing w:line="240" w:lineRule="auto"/>
              <w:jc w:val="right"/>
            </w:pPr>
            <w:r>
              <w:rPr>
                <w:rFonts w:ascii="宋体" w:hAnsi="宋体" w:eastAsia="宋体" w:cs="宋体"/>
                <w:b w:val="0"/>
              </w:rPr>
              <w:t>-54,506,555.97</w:t>
            </w:r>
          </w:p>
        </w:tc>
        <w:tc>
          <w:tcPr>
            <w:tcW w:w="0" w:type="dxa"/>
            <w:vAlign w:val="center"/>
          </w:tcPr>
          <w:p w14:paraId="0815E6C8">
            <w:pPr>
              <w:spacing w:line="240" w:lineRule="auto"/>
              <w:jc w:val="right"/>
            </w:pPr>
            <w:r>
              <w:rPr>
                <w:rFonts w:ascii="宋体" w:hAnsi="宋体" w:eastAsia="宋体" w:cs="宋体"/>
                <w:b w:val="0"/>
              </w:rPr>
              <w:t>-13,105,573.74</w:t>
            </w:r>
          </w:p>
        </w:tc>
      </w:tr>
      <w:tr w14:paraId="5A2E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2FEB4D">
            <w:pPr>
              <w:spacing w:line="240" w:lineRule="auto"/>
              <w:jc w:val="left"/>
            </w:pPr>
            <w:r>
              <w:rPr>
                <w:rFonts w:ascii="宋体" w:hAnsi="宋体" w:eastAsia="宋体" w:cs="宋体"/>
                <w:b w:val="0"/>
              </w:rPr>
              <w:t>本期利润</w:t>
            </w:r>
          </w:p>
        </w:tc>
        <w:tc>
          <w:tcPr>
            <w:tcW w:w="0" w:type="dxa"/>
            <w:vAlign w:val="center"/>
          </w:tcPr>
          <w:p w14:paraId="5E1A64D8">
            <w:pPr>
              <w:spacing w:line="240" w:lineRule="auto"/>
              <w:jc w:val="right"/>
            </w:pPr>
            <w:r>
              <w:rPr>
                <w:rFonts w:ascii="宋体" w:hAnsi="宋体" w:eastAsia="宋体" w:cs="宋体"/>
                <w:b w:val="0"/>
              </w:rPr>
              <w:t>8,243,110.99</w:t>
            </w:r>
          </w:p>
        </w:tc>
        <w:tc>
          <w:tcPr>
            <w:tcW w:w="0" w:type="dxa"/>
            <w:vAlign w:val="center"/>
          </w:tcPr>
          <w:p w14:paraId="02E5A205">
            <w:pPr>
              <w:spacing w:line="240" w:lineRule="auto"/>
              <w:jc w:val="right"/>
            </w:pPr>
            <w:r>
              <w:rPr>
                <w:rFonts w:ascii="宋体" w:hAnsi="宋体" w:eastAsia="宋体" w:cs="宋体"/>
                <w:b w:val="0"/>
              </w:rPr>
              <w:t>2,052,051.64</w:t>
            </w:r>
          </w:p>
        </w:tc>
        <w:tc>
          <w:tcPr>
            <w:tcW w:w="0" w:type="dxa"/>
            <w:vAlign w:val="center"/>
          </w:tcPr>
          <w:p w14:paraId="39D471C8">
            <w:pPr>
              <w:spacing w:line="240" w:lineRule="auto"/>
              <w:jc w:val="right"/>
            </w:pPr>
            <w:r>
              <w:rPr>
                <w:rFonts w:ascii="宋体" w:hAnsi="宋体" w:eastAsia="宋体" w:cs="宋体"/>
                <w:b w:val="0"/>
              </w:rPr>
              <w:t>24,039,603.39</w:t>
            </w:r>
          </w:p>
        </w:tc>
        <w:tc>
          <w:tcPr>
            <w:tcW w:w="0" w:type="dxa"/>
            <w:vAlign w:val="center"/>
          </w:tcPr>
          <w:p w14:paraId="09D3598F">
            <w:pPr>
              <w:spacing w:line="240" w:lineRule="auto"/>
              <w:jc w:val="right"/>
            </w:pPr>
            <w:r>
              <w:rPr>
                <w:rFonts w:ascii="宋体" w:hAnsi="宋体" w:eastAsia="宋体" w:cs="宋体"/>
                <w:b w:val="0"/>
              </w:rPr>
              <w:t>4,276,770.75</w:t>
            </w:r>
          </w:p>
        </w:tc>
        <w:tc>
          <w:tcPr>
            <w:tcW w:w="0" w:type="dxa"/>
            <w:vAlign w:val="center"/>
          </w:tcPr>
          <w:p w14:paraId="49761CFA">
            <w:pPr>
              <w:spacing w:line="240" w:lineRule="auto"/>
              <w:jc w:val="right"/>
            </w:pPr>
            <w:r>
              <w:rPr>
                <w:rFonts w:ascii="宋体" w:hAnsi="宋体" w:eastAsia="宋体" w:cs="宋体"/>
                <w:b w:val="0"/>
              </w:rPr>
              <w:t>-51,888,829.38</w:t>
            </w:r>
          </w:p>
        </w:tc>
        <w:tc>
          <w:tcPr>
            <w:tcW w:w="0" w:type="dxa"/>
            <w:vAlign w:val="center"/>
          </w:tcPr>
          <w:p w14:paraId="1A56FBEB">
            <w:pPr>
              <w:spacing w:line="240" w:lineRule="auto"/>
              <w:jc w:val="right"/>
            </w:pPr>
            <w:r>
              <w:rPr>
                <w:rFonts w:ascii="宋体" w:hAnsi="宋体" w:eastAsia="宋体" w:cs="宋体"/>
                <w:b w:val="0"/>
              </w:rPr>
              <w:t>-12,263,790.67</w:t>
            </w:r>
          </w:p>
        </w:tc>
      </w:tr>
      <w:tr w14:paraId="4618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53E3F5">
            <w:pPr>
              <w:spacing w:line="240" w:lineRule="auto"/>
              <w:jc w:val="left"/>
            </w:pPr>
            <w:r>
              <w:rPr>
                <w:rFonts w:ascii="宋体" w:hAnsi="宋体" w:eastAsia="宋体" w:cs="宋体"/>
                <w:b w:val="0"/>
              </w:rPr>
              <w:t>加权平均基金份额本期利润</w:t>
            </w:r>
          </w:p>
        </w:tc>
        <w:tc>
          <w:tcPr>
            <w:tcW w:w="0" w:type="dxa"/>
            <w:vAlign w:val="center"/>
          </w:tcPr>
          <w:p w14:paraId="16180046">
            <w:pPr>
              <w:spacing w:line="240" w:lineRule="auto"/>
              <w:jc w:val="right"/>
            </w:pPr>
            <w:r>
              <w:rPr>
                <w:rFonts w:ascii="宋体" w:hAnsi="宋体" w:eastAsia="宋体" w:cs="宋体"/>
                <w:b w:val="0"/>
              </w:rPr>
              <w:t>0.0718</w:t>
            </w:r>
          </w:p>
        </w:tc>
        <w:tc>
          <w:tcPr>
            <w:tcW w:w="0" w:type="dxa"/>
            <w:vAlign w:val="center"/>
          </w:tcPr>
          <w:p w14:paraId="06F6DB21">
            <w:pPr>
              <w:spacing w:line="240" w:lineRule="auto"/>
              <w:jc w:val="right"/>
            </w:pPr>
            <w:r>
              <w:rPr>
                <w:rFonts w:ascii="宋体" w:hAnsi="宋体" w:eastAsia="宋体" w:cs="宋体"/>
                <w:b w:val="0"/>
              </w:rPr>
              <w:t>0.0822</w:t>
            </w:r>
          </w:p>
        </w:tc>
        <w:tc>
          <w:tcPr>
            <w:tcW w:w="0" w:type="dxa"/>
            <w:vAlign w:val="center"/>
          </w:tcPr>
          <w:p w14:paraId="5D0902E0">
            <w:pPr>
              <w:spacing w:line="240" w:lineRule="auto"/>
              <w:jc w:val="right"/>
            </w:pPr>
            <w:r>
              <w:rPr>
                <w:rFonts w:ascii="宋体" w:hAnsi="宋体" w:eastAsia="宋体" w:cs="宋体"/>
                <w:b w:val="0"/>
              </w:rPr>
              <w:t>0.1273</w:t>
            </w:r>
          </w:p>
        </w:tc>
        <w:tc>
          <w:tcPr>
            <w:tcW w:w="0" w:type="dxa"/>
            <w:vAlign w:val="center"/>
          </w:tcPr>
          <w:p w14:paraId="4D5A5FDB">
            <w:pPr>
              <w:spacing w:line="240" w:lineRule="auto"/>
              <w:jc w:val="right"/>
            </w:pPr>
            <w:r>
              <w:rPr>
                <w:rFonts w:ascii="宋体" w:hAnsi="宋体" w:eastAsia="宋体" w:cs="宋体"/>
                <w:b w:val="0"/>
              </w:rPr>
              <w:t>0.1034</w:t>
            </w:r>
          </w:p>
        </w:tc>
        <w:tc>
          <w:tcPr>
            <w:tcW w:w="0" w:type="dxa"/>
            <w:vAlign w:val="center"/>
          </w:tcPr>
          <w:p w14:paraId="67DE41FE">
            <w:pPr>
              <w:spacing w:line="240" w:lineRule="auto"/>
              <w:jc w:val="right"/>
            </w:pPr>
            <w:r>
              <w:rPr>
                <w:rFonts w:ascii="宋体" w:hAnsi="宋体" w:eastAsia="宋体" w:cs="宋体"/>
                <w:b w:val="0"/>
              </w:rPr>
              <w:t>-0.2470</w:t>
            </w:r>
          </w:p>
        </w:tc>
        <w:tc>
          <w:tcPr>
            <w:tcW w:w="0" w:type="dxa"/>
            <w:vAlign w:val="center"/>
          </w:tcPr>
          <w:p w14:paraId="3C0EACE9">
            <w:pPr>
              <w:spacing w:line="240" w:lineRule="auto"/>
              <w:jc w:val="right"/>
            </w:pPr>
            <w:r>
              <w:rPr>
                <w:rFonts w:ascii="宋体" w:hAnsi="宋体" w:eastAsia="宋体" w:cs="宋体"/>
                <w:b w:val="0"/>
              </w:rPr>
              <w:t>-0.2468</w:t>
            </w:r>
          </w:p>
        </w:tc>
      </w:tr>
      <w:tr w14:paraId="467E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7F40C9">
            <w:pPr>
              <w:spacing w:line="240" w:lineRule="auto"/>
              <w:jc w:val="left"/>
            </w:pPr>
            <w:r>
              <w:rPr>
                <w:rFonts w:ascii="宋体" w:hAnsi="宋体" w:eastAsia="宋体" w:cs="宋体"/>
                <w:b w:val="0"/>
              </w:rPr>
              <w:t>本期加权平均净值利润率</w:t>
            </w:r>
          </w:p>
        </w:tc>
        <w:tc>
          <w:tcPr>
            <w:tcW w:w="0" w:type="dxa"/>
            <w:vAlign w:val="center"/>
          </w:tcPr>
          <w:p w14:paraId="483CB75A">
            <w:pPr>
              <w:spacing w:line="240" w:lineRule="auto"/>
              <w:jc w:val="right"/>
            </w:pPr>
            <w:r>
              <w:rPr>
                <w:rFonts w:ascii="宋体" w:hAnsi="宋体" w:eastAsia="宋体" w:cs="宋体"/>
                <w:b w:val="0"/>
              </w:rPr>
              <w:t>8.07%</w:t>
            </w:r>
          </w:p>
        </w:tc>
        <w:tc>
          <w:tcPr>
            <w:tcW w:w="0" w:type="dxa"/>
            <w:vAlign w:val="center"/>
          </w:tcPr>
          <w:p w14:paraId="6EEF5792">
            <w:pPr>
              <w:spacing w:line="240" w:lineRule="auto"/>
              <w:jc w:val="right"/>
            </w:pPr>
            <w:r>
              <w:rPr>
                <w:rFonts w:ascii="宋体" w:hAnsi="宋体" w:eastAsia="宋体" w:cs="宋体"/>
                <w:b w:val="0"/>
              </w:rPr>
              <w:t>9.39%</w:t>
            </w:r>
          </w:p>
        </w:tc>
        <w:tc>
          <w:tcPr>
            <w:tcW w:w="0" w:type="dxa"/>
            <w:vAlign w:val="center"/>
          </w:tcPr>
          <w:p w14:paraId="6B682EE4">
            <w:pPr>
              <w:spacing w:line="240" w:lineRule="auto"/>
              <w:jc w:val="right"/>
            </w:pPr>
            <w:r>
              <w:rPr>
                <w:rFonts w:ascii="宋体" w:hAnsi="宋体" w:eastAsia="宋体" w:cs="宋体"/>
                <w:b w:val="0"/>
              </w:rPr>
              <w:t>15.71%</w:t>
            </w:r>
          </w:p>
        </w:tc>
        <w:tc>
          <w:tcPr>
            <w:tcW w:w="0" w:type="dxa"/>
            <w:vAlign w:val="center"/>
          </w:tcPr>
          <w:p w14:paraId="32540F68">
            <w:pPr>
              <w:spacing w:line="240" w:lineRule="auto"/>
              <w:jc w:val="right"/>
            </w:pPr>
            <w:r>
              <w:rPr>
                <w:rFonts w:ascii="宋体" w:hAnsi="宋体" w:eastAsia="宋体" w:cs="宋体"/>
                <w:b w:val="0"/>
              </w:rPr>
              <w:t>12.91%</w:t>
            </w:r>
          </w:p>
        </w:tc>
        <w:tc>
          <w:tcPr>
            <w:tcW w:w="0" w:type="dxa"/>
            <w:vAlign w:val="center"/>
          </w:tcPr>
          <w:p w14:paraId="3837BB89">
            <w:pPr>
              <w:spacing w:line="240" w:lineRule="auto"/>
              <w:jc w:val="right"/>
            </w:pPr>
            <w:r>
              <w:rPr>
                <w:rFonts w:ascii="宋体" w:hAnsi="宋体" w:eastAsia="宋体" w:cs="宋体"/>
                <w:b w:val="0"/>
              </w:rPr>
              <w:t>-29.99%</w:t>
            </w:r>
          </w:p>
        </w:tc>
        <w:tc>
          <w:tcPr>
            <w:tcW w:w="0" w:type="dxa"/>
            <w:vAlign w:val="center"/>
          </w:tcPr>
          <w:p w14:paraId="5911454C">
            <w:pPr>
              <w:spacing w:line="240" w:lineRule="auto"/>
              <w:jc w:val="right"/>
            </w:pPr>
            <w:r>
              <w:rPr>
                <w:rFonts w:ascii="宋体" w:hAnsi="宋体" w:eastAsia="宋体" w:cs="宋体"/>
                <w:b w:val="0"/>
              </w:rPr>
              <w:t>-30.13%</w:t>
            </w:r>
          </w:p>
        </w:tc>
      </w:tr>
      <w:tr w14:paraId="4C84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8F9D1B">
            <w:pPr>
              <w:spacing w:line="240" w:lineRule="auto"/>
              <w:jc w:val="left"/>
            </w:pPr>
            <w:r>
              <w:rPr>
                <w:rFonts w:ascii="宋体" w:hAnsi="宋体" w:eastAsia="宋体" w:cs="宋体"/>
                <w:b w:val="0"/>
              </w:rPr>
              <w:t>本期基金份额净值增长率</w:t>
            </w:r>
          </w:p>
        </w:tc>
        <w:tc>
          <w:tcPr>
            <w:tcW w:w="0" w:type="dxa"/>
            <w:vAlign w:val="center"/>
          </w:tcPr>
          <w:p w14:paraId="78C425B4">
            <w:pPr>
              <w:spacing w:line="240" w:lineRule="auto"/>
              <w:jc w:val="right"/>
            </w:pPr>
            <w:r>
              <w:rPr>
                <w:rFonts w:ascii="宋体" w:hAnsi="宋体" w:eastAsia="宋体" w:cs="宋体"/>
                <w:b w:val="0"/>
              </w:rPr>
              <w:t>14.56%</w:t>
            </w:r>
          </w:p>
        </w:tc>
        <w:tc>
          <w:tcPr>
            <w:tcW w:w="0" w:type="dxa"/>
            <w:vAlign w:val="center"/>
          </w:tcPr>
          <w:p w14:paraId="75386F6F">
            <w:pPr>
              <w:spacing w:line="240" w:lineRule="auto"/>
              <w:jc w:val="right"/>
            </w:pPr>
            <w:r>
              <w:rPr>
                <w:rFonts w:ascii="宋体" w:hAnsi="宋体" w:eastAsia="宋体" w:cs="宋体"/>
                <w:b w:val="0"/>
              </w:rPr>
              <w:t>13.85%</w:t>
            </w:r>
          </w:p>
        </w:tc>
        <w:tc>
          <w:tcPr>
            <w:tcW w:w="0" w:type="dxa"/>
            <w:vAlign w:val="center"/>
          </w:tcPr>
          <w:p w14:paraId="38454530">
            <w:pPr>
              <w:spacing w:line="240" w:lineRule="auto"/>
              <w:jc w:val="right"/>
            </w:pPr>
            <w:r>
              <w:rPr>
                <w:rFonts w:ascii="宋体" w:hAnsi="宋体" w:eastAsia="宋体" w:cs="宋体"/>
                <w:b w:val="0"/>
              </w:rPr>
              <w:t>17.42%</w:t>
            </w:r>
          </w:p>
        </w:tc>
        <w:tc>
          <w:tcPr>
            <w:tcW w:w="0" w:type="dxa"/>
            <w:vAlign w:val="center"/>
          </w:tcPr>
          <w:p w14:paraId="0D566CBA">
            <w:pPr>
              <w:spacing w:line="240" w:lineRule="auto"/>
              <w:jc w:val="right"/>
            </w:pPr>
            <w:r>
              <w:rPr>
                <w:rFonts w:ascii="宋体" w:hAnsi="宋体" w:eastAsia="宋体" w:cs="宋体"/>
                <w:b w:val="0"/>
              </w:rPr>
              <w:t>16.72%</w:t>
            </w:r>
          </w:p>
        </w:tc>
        <w:tc>
          <w:tcPr>
            <w:tcW w:w="0" w:type="dxa"/>
            <w:vAlign w:val="center"/>
          </w:tcPr>
          <w:p w14:paraId="3A0D9F19">
            <w:pPr>
              <w:spacing w:line="240" w:lineRule="auto"/>
              <w:jc w:val="right"/>
            </w:pPr>
            <w:r>
              <w:rPr>
                <w:rFonts w:ascii="宋体" w:hAnsi="宋体" w:eastAsia="宋体" w:cs="宋体"/>
                <w:b w:val="0"/>
              </w:rPr>
              <w:t>-24.34%</w:t>
            </w:r>
          </w:p>
        </w:tc>
        <w:tc>
          <w:tcPr>
            <w:tcW w:w="0" w:type="dxa"/>
            <w:vAlign w:val="center"/>
          </w:tcPr>
          <w:p w14:paraId="43080E4B">
            <w:pPr>
              <w:spacing w:line="240" w:lineRule="auto"/>
              <w:jc w:val="right"/>
            </w:pPr>
            <w:r>
              <w:rPr>
                <w:rFonts w:ascii="宋体" w:hAnsi="宋体" w:eastAsia="宋体" w:cs="宋体"/>
                <w:b w:val="0"/>
              </w:rPr>
              <w:t>-24.79%</w:t>
            </w:r>
          </w:p>
        </w:tc>
      </w:tr>
      <w:tr w14:paraId="34125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0E057C68">
            <w:pPr>
              <w:spacing w:line="240" w:lineRule="auto"/>
              <w:jc w:val="left"/>
            </w:pPr>
            <w:r>
              <w:rPr>
                <w:rFonts w:ascii="宋体" w:hAnsi="宋体" w:eastAsia="宋体" w:cs="宋体"/>
                <w:b/>
              </w:rPr>
              <w:t>3.1.2 期末数据和指标</w:t>
            </w:r>
          </w:p>
        </w:tc>
        <w:tc>
          <w:tcPr>
            <w:tcW w:w="0" w:type="dxa"/>
            <w:gridSpan w:val="2"/>
            <w:shd w:val="clear" w:color="auto" w:fill="D9D9D9"/>
            <w:vAlign w:val="center"/>
          </w:tcPr>
          <w:p w14:paraId="38C38C9C">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518E1CC2">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374723B6">
            <w:pPr>
              <w:spacing w:line="240" w:lineRule="auto"/>
              <w:jc w:val="center"/>
            </w:pPr>
            <w:r>
              <w:rPr>
                <w:rFonts w:ascii="宋体" w:hAnsi="宋体" w:eastAsia="宋体" w:cs="宋体"/>
                <w:b w:val="0"/>
              </w:rPr>
              <w:t>2023年末</w:t>
            </w:r>
          </w:p>
        </w:tc>
      </w:tr>
      <w:tr w14:paraId="0A82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98C4FF7">
            <w:pPr>
              <w:spacing w:line="240" w:lineRule="auto"/>
              <w:jc w:val="left"/>
            </w:pPr>
            <w:r>
              <w:rPr>
                <w:rFonts w:ascii="宋体" w:hAnsi="宋体" w:eastAsia="宋体" w:cs="宋体"/>
                <w:b w:val="0"/>
              </w:rPr>
              <w:t>期末可供分配利润</w:t>
            </w:r>
          </w:p>
        </w:tc>
        <w:tc>
          <w:tcPr>
            <w:tcW w:w="0" w:type="dxa"/>
            <w:vAlign w:val="center"/>
          </w:tcPr>
          <w:p w14:paraId="0CEDC217">
            <w:pPr>
              <w:spacing w:line="240" w:lineRule="auto"/>
              <w:jc w:val="right"/>
            </w:pPr>
            <w:r>
              <w:rPr>
                <w:rFonts w:ascii="宋体" w:hAnsi="宋体" w:eastAsia="宋体" w:cs="宋体"/>
                <w:b w:val="0"/>
              </w:rPr>
              <w:t>-3,501,066.02</w:t>
            </w:r>
          </w:p>
        </w:tc>
        <w:tc>
          <w:tcPr>
            <w:tcW w:w="0" w:type="dxa"/>
            <w:vAlign w:val="center"/>
          </w:tcPr>
          <w:p w14:paraId="1CED914F">
            <w:pPr>
              <w:spacing w:line="240" w:lineRule="auto"/>
              <w:jc w:val="right"/>
            </w:pPr>
            <w:r>
              <w:rPr>
                <w:rFonts w:ascii="宋体" w:hAnsi="宋体" w:eastAsia="宋体" w:cs="宋体"/>
                <w:b w:val="0"/>
              </w:rPr>
              <w:t>-960,510.02</w:t>
            </w:r>
          </w:p>
        </w:tc>
        <w:tc>
          <w:tcPr>
            <w:tcW w:w="0" w:type="dxa"/>
            <w:vAlign w:val="center"/>
          </w:tcPr>
          <w:p w14:paraId="3CA4D5CD">
            <w:pPr>
              <w:spacing w:line="240" w:lineRule="auto"/>
              <w:jc w:val="right"/>
            </w:pPr>
            <w:r>
              <w:rPr>
                <w:rFonts w:ascii="宋体" w:hAnsi="宋体" w:eastAsia="宋体" w:cs="宋体"/>
                <w:b w:val="0"/>
              </w:rPr>
              <w:t>-30,972,930.63</w:t>
            </w:r>
          </w:p>
        </w:tc>
        <w:tc>
          <w:tcPr>
            <w:tcW w:w="0" w:type="dxa"/>
            <w:vAlign w:val="center"/>
          </w:tcPr>
          <w:p w14:paraId="51894D8F">
            <w:pPr>
              <w:spacing w:line="240" w:lineRule="auto"/>
              <w:jc w:val="right"/>
            </w:pPr>
            <w:r>
              <w:rPr>
                <w:rFonts w:ascii="宋体" w:hAnsi="宋体" w:eastAsia="宋体" w:cs="宋体"/>
                <w:b w:val="0"/>
              </w:rPr>
              <w:t>-6,877,131.93</w:t>
            </w:r>
          </w:p>
        </w:tc>
        <w:tc>
          <w:tcPr>
            <w:tcW w:w="0" w:type="dxa"/>
            <w:vAlign w:val="center"/>
          </w:tcPr>
          <w:p w14:paraId="4B89522A">
            <w:pPr>
              <w:spacing w:line="240" w:lineRule="auto"/>
              <w:jc w:val="right"/>
            </w:pPr>
            <w:r>
              <w:rPr>
                <w:rFonts w:ascii="宋体" w:hAnsi="宋体" w:eastAsia="宋体" w:cs="宋体"/>
                <w:b w:val="0"/>
              </w:rPr>
              <w:t>-51,195,347.11</w:t>
            </w:r>
          </w:p>
        </w:tc>
        <w:tc>
          <w:tcPr>
            <w:tcW w:w="0" w:type="dxa"/>
            <w:vAlign w:val="center"/>
          </w:tcPr>
          <w:p w14:paraId="5C9BB89C">
            <w:pPr>
              <w:spacing w:line="240" w:lineRule="auto"/>
              <w:jc w:val="right"/>
            </w:pPr>
            <w:r>
              <w:rPr>
                <w:rFonts w:ascii="宋体" w:hAnsi="宋体" w:eastAsia="宋体" w:cs="宋体"/>
                <w:b w:val="0"/>
              </w:rPr>
              <w:t>-12,053,972.63</w:t>
            </w:r>
          </w:p>
        </w:tc>
      </w:tr>
      <w:tr w14:paraId="339F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9F57B6">
            <w:pPr>
              <w:spacing w:line="240" w:lineRule="auto"/>
              <w:jc w:val="left"/>
            </w:pPr>
            <w:r>
              <w:rPr>
                <w:rFonts w:ascii="宋体" w:hAnsi="宋体" w:eastAsia="宋体" w:cs="宋体"/>
                <w:b w:val="0"/>
              </w:rPr>
              <w:t>期末可供分配基金份额利润</w:t>
            </w:r>
          </w:p>
        </w:tc>
        <w:tc>
          <w:tcPr>
            <w:tcW w:w="0" w:type="dxa"/>
            <w:vAlign w:val="center"/>
          </w:tcPr>
          <w:p w14:paraId="382230C2">
            <w:pPr>
              <w:spacing w:line="240" w:lineRule="auto"/>
              <w:jc w:val="right"/>
            </w:pPr>
            <w:r>
              <w:rPr>
                <w:rFonts w:ascii="宋体" w:hAnsi="宋体" w:eastAsia="宋体" w:cs="宋体"/>
                <w:b w:val="0"/>
              </w:rPr>
              <w:t>-0.0574</w:t>
            </w:r>
          </w:p>
        </w:tc>
        <w:tc>
          <w:tcPr>
            <w:tcW w:w="0" w:type="dxa"/>
            <w:vAlign w:val="center"/>
          </w:tcPr>
          <w:p w14:paraId="3E5388ED">
            <w:pPr>
              <w:spacing w:line="240" w:lineRule="auto"/>
              <w:jc w:val="right"/>
            </w:pPr>
            <w:r>
              <w:rPr>
                <w:rFonts w:ascii="宋体" w:hAnsi="宋体" w:eastAsia="宋体" w:cs="宋体"/>
                <w:b w:val="0"/>
              </w:rPr>
              <w:t>-0.0760</w:t>
            </w:r>
          </w:p>
        </w:tc>
        <w:tc>
          <w:tcPr>
            <w:tcW w:w="0" w:type="dxa"/>
            <w:vAlign w:val="center"/>
          </w:tcPr>
          <w:p w14:paraId="34B8C66A">
            <w:pPr>
              <w:spacing w:line="240" w:lineRule="auto"/>
              <w:jc w:val="right"/>
            </w:pPr>
            <w:r>
              <w:rPr>
                <w:rFonts w:ascii="宋体" w:hAnsi="宋体" w:eastAsia="宋体" w:cs="宋体"/>
                <w:b w:val="0"/>
              </w:rPr>
              <w:t>-0.1868</w:t>
            </w:r>
          </w:p>
        </w:tc>
        <w:tc>
          <w:tcPr>
            <w:tcW w:w="0" w:type="dxa"/>
            <w:vAlign w:val="center"/>
          </w:tcPr>
          <w:p w14:paraId="4EBF9484">
            <w:pPr>
              <w:spacing w:line="240" w:lineRule="auto"/>
              <w:jc w:val="right"/>
            </w:pPr>
            <w:r>
              <w:rPr>
                <w:rFonts w:ascii="宋体" w:hAnsi="宋体" w:eastAsia="宋体" w:cs="宋体"/>
                <w:b w:val="0"/>
              </w:rPr>
              <w:t>-0.1978</w:t>
            </w:r>
          </w:p>
        </w:tc>
        <w:tc>
          <w:tcPr>
            <w:tcW w:w="0" w:type="dxa"/>
            <w:vAlign w:val="center"/>
          </w:tcPr>
          <w:p w14:paraId="3E811BD7">
            <w:pPr>
              <w:spacing w:line="240" w:lineRule="auto"/>
              <w:jc w:val="right"/>
            </w:pPr>
            <w:r>
              <w:rPr>
                <w:rFonts w:ascii="宋体" w:hAnsi="宋体" w:eastAsia="宋体" w:cs="宋体"/>
                <w:b w:val="0"/>
              </w:rPr>
              <w:t>-0.2664</w:t>
            </w:r>
          </w:p>
        </w:tc>
        <w:tc>
          <w:tcPr>
            <w:tcW w:w="0" w:type="dxa"/>
            <w:vAlign w:val="center"/>
          </w:tcPr>
          <w:p w14:paraId="5143D114">
            <w:pPr>
              <w:spacing w:line="240" w:lineRule="auto"/>
              <w:jc w:val="right"/>
            </w:pPr>
            <w:r>
              <w:rPr>
                <w:rFonts w:ascii="宋体" w:hAnsi="宋体" w:eastAsia="宋体" w:cs="宋体"/>
                <w:b w:val="0"/>
              </w:rPr>
              <w:t>-0.2718</w:t>
            </w:r>
          </w:p>
        </w:tc>
      </w:tr>
      <w:tr w14:paraId="13B62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E70BB6">
            <w:pPr>
              <w:spacing w:line="240" w:lineRule="auto"/>
              <w:jc w:val="left"/>
            </w:pPr>
            <w:r>
              <w:rPr>
                <w:rFonts w:ascii="宋体" w:hAnsi="宋体" w:eastAsia="宋体" w:cs="宋体"/>
                <w:b w:val="0"/>
              </w:rPr>
              <w:t>期末基金资产净值</w:t>
            </w:r>
          </w:p>
        </w:tc>
        <w:tc>
          <w:tcPr>
            <w:tcW w:w="0" w:type="dxa"/>
            <w:vAlign w:val="center"/>
          </w:tcPr>
          <w:p w14:paraId="04BFF1EF">
            <w:pPr>
              <w:spacing w:line="240" w:lineRule="auto"/>
              <w:jc w:val="right"/>
            </w:pPr>
            <w:r>
              <w:rPr>
                <w:rFonts w:ascii="宋体" w:hAnsi="宋体" w:eastAsia="宋体" w:cs="宋体"/>
                <w:b w:val="0"/>
              </w:rPr>
              <w:t>60,279,878.09</w:t>
            </w:r>
          </w:p>
        </w:tc>
        <w:tc>
          <w:tcPr>
            <w:tcW w:w="0" w:type="dxa"/>
            <w:vAlign w:val="center"/>
          </w:tcPr>
          <w:p w14:paraId="4B6E20E9">
            <w:pPr>
              <w:spacing w:line="240" w:lineRule="auto"/>
              <w:jc w:val="right"/>
            </w:pPr>
            <w:r>
              <w:rPr>
                <w:rFonts w:ascii="宋体" w:hAnsi="宋体" w:eastAsia="宋体" w:cs="宋体"/>
                <w:b w:val="0"/>
              </w:rPr>
              <w:t>12,264,594.48</w:t>
            </w:r>
          </w:p>
        </w:tc>
        <w:tc>
          <w:tcPr>
            <w:tcW w:w="0" w:type="dxa"/>
            <w:vAlign w:val="center"/>
          </w:tcPr>
          <w:p w14:paraId="7A0980AD">
            <w:pPr>
              <w:spacing w:line="240" w:lineRule="auto"/>
              <w:jc w:val="right"/>
            </w:pPr>
            <w:r>
              <w:rPr>
                <w:rFonts w:ascii="宋体" w:hAnsi="宋体" w:eastAsia="宋体" w:cs="宋体"/>
                <w:b w:val="0"/>
              </w:rPr>
              <w:t>143,148,356.05</w:t>
            </w:r>
          </w:p>
        </w:tc>
        <w:tc>
          <w:tcPr>
            <w:tcW w:w="0" w:type="dxa"/>
            <w:vAlign w:val="center"/>
          </w:tcPr>
          <w:p w14:paraId="1CAFED42">
            <w:pPr>
              <w:spacing w:line="240" w:lineRule="auto"/>
              <w:jc w:val="right"/>
            </w:pPr>
            <w:r>
              <w:rPr>
                <w:rFonts w:ascii="宋体" w:hAnsi="宋体" w:eastAsia="宋体" w:cs="宋体"/>
                <w:b w:val="0"/>
              </w:rPr>
              <w:t>29,614,168.28</w:t>
            </w:r>
          </w:p>
        </w:tc>
        <w:tc>
          <w:tcPr>
            <w:tcW w:w="0" w:type="dxa"/>
            <w:vAlign w:val="center"/>
          </w:tcPr>
          <w:p w14:paraId="09B56401">
            <w:pPr>
              <w:spacing w:line="240" w:lineRule="auto"/>
              <w:jc w:val="right"/>
            </w:pPr>
            <w:r>
              <w:rPr>
                <w:rFonts w:ascii="宋体" w:hAnsi="宋体" w:eastAsia="宋体" w:cs="宋体"/>
                <w:b w:val="0"/>
              </w:rPr>
              <w:t>141,291,631.89</w:t>
            </w:r>
          </w:p>
        </w:tc>
        <w:tc>
          <w:tcPr>
            <w:tcW w:w="0" w:type="dxa"/>
            <w:vAlign w:val="center"/>
          </w:tcPr>
          <w:p w14:paraId="225898AD">
            <w:pPr>
              <w:spacing w:line="240" w:lineRule="auto"/>
              <w:jc w:val="right"/>
            </w:pPr>
            <w:r>
              <w:rPr>
                <w:rFonts w:ascii="宋体" w:hAnsi="宋体" w:eastAsia="宋体" w:cs="宋体"/>
                <w:b w:val="0"/>
              </w:rPr>
              <w:t>32,369,087.55</w:t>
            </w:r>
          </w:p>
        </w:tc>
      </w:tr>
      <w:tr w14:paraId="6E02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F77A52">
            <w:pPr>
              <w:spacing w:line="240" w:lineRule="auto"/>
              <w:jc w:val="left"/>
            </w:pPr>
            <w:r>
              <w:rPr>
                <w:rFonts w:ascii="宋体" w:hAnsi="宋体" w:eastAsia="宋体" w:cs="宋体"/>
                <w:b w:val="0"/>
              </w:rPr>
              <w:t>期末基金份额净值</w:t>
            </w:r>
          </w:p>
        </w:tc>
        <w:tc>
          <w:tcPr>
            <w:tcW w:w="0" w:type="dxa"/>
            <w:vAlign w:val="center"/>
          </w:tcPr>
          <w:p w14:paraId="7D19EE35">
            <w:pPr>
              <w:spacing w:line="240" w:lineRule="auto"/>
              <w:jc w:val="right"/>
            </w:pPr>
            <w:r>
              <w:rPr>
                <w:rFonts w:ascii="宋体" w:hAnsi="宋体" w:eastAsia="宋体" w:cs="宋体"/>
                <w:b w:val="0"/>
              </w:rPr>
              <w:t>0.9891</w:t>
            </w:r>
          </w:p>
        </w:tc>
        <w:tc>
          <w:tcPr>
            <w:tcW w:w="0" w:type="dxa"/>
            <w:vAlign w:val="center"/>
          </w:tcPr>
          <w:p w14:paraId="6F0248EC">
            <w:pPr>
              <w:spacing w:line="240" w:lineRule="auto"/>
              <w:jc w:val="right"/>
            </w:pPr>
            <w:r>
              <w:rPr>
                <w:rFonts w:ascii="宋体" w:hAnsi="宋体" w:eastAsia="宋体" w:cs="宋体"/>
                <w:b w:val="0"/>
              </w:rPr>
              <w:t>0.9698</w:t>
            </w:r>
          </w:p>
        </w:tc>
        <w:tc>
          <w:tcPr>
            <w:tcW w:w="0" w:type="dxa"/>
            <w:vAlign w:val="center"/>
          </w:tcPr>
          <w:p w14:paraId="34A1E84F">
            <w:pPr>
              <w:spacing w:line="240" w:lineRule="auto"/>
              <w:jc w:val="right"/>
            </w:pPr>
            <w:r>
              <w:rPr>
                <w:rFonts w:ascii="宋体" w:hAnsi="宋体" w:eastAsia="宋体" w:cs="宋体"/>
                <w:b w:val="0"/>
              </w:rPr>
              <w:t>0.8634</w:t>
            </w:r>
          </w:p>
        </w:tc>
        <w:tc>
          <w:tcPr>
            <w:tcW w:w="0" w:type="dxa"/>
            <w:vAlign w:val="center"/>
          </w:tcPr>
          <w:p w14:paraId="4A69E93F">
            <w:pPr>
              <w:spacing w:line="240" w:lineRule="auto"/>
              <w:jc w:val="right"/>
            </w:pPr>
            <w:r>
              <w:rPr>
                <w:rFonts w:ascii="宋体" w:hAnsi="宋体" w:eastAsia="宋体" w:cs="宋体"/>
                <w:b w:val="0"/>
              </w:rPr>
              <w:t>0.8518</w:t>
            </w:r>
          </w:p>
        </w:tc>
        <w:tc>
          <w:tcPr>
            <w:tcW w:w="0" w:type="dxa"/>
            <w:vAlign w:val="center"/>
          </w:tcPr>
          <w:p w14:paraId="409B9093">
            <w:pPr>
              <w:spacing w:line="240" w:lineRule="auto"/>
              <w:jc w:val="right"/>
            </w:pPr>
            <w:r>
              <w:rPr>
                <w:rFonts w:ascii="宋体" w:hAnsi="宋体" w:eastAsia="宋体" w:cs="宋体"/>
                <w:b w:val="0"/>
              </w:rPr>
              <w:t>0.7353</w:t>
            </w:r>
          </w:p>
        </w:tc>
        <w:tc>
          <w:tcPr>
            <w:tcW w:w="0" w:type="dxa"/>
            <w:vAlign w:val="center"/>
          </w:tcPr>
          <w:p w14:paraId="3FB11DDE">
            <w:pPr>
              <w:spacing w:line="240" w:lineRule="auto"/>
              <w:jc w:val="right"/>
            </w:pPr>
            <w:r>
              <w:rPr>
                <w:rFonts w:ascii="宋体" w:hAnsi="宋体" w:eastAsia="宋体" w:cs="宋体"/>
                <w:b w:val="0"/>
              </w:rPr>
              <w:t>0.7298</w:t>
            </w:r>
          </w:p>
        </w:tc>
      </w:tr>
      <w:tr w14:paraId="4647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168000B3">
            <w:pPr>
              <w:spacing w:line="240" w:lineRule="auto"/>
              <w:jc w:val="left"/>
            </w:pPr>
            <w:r>
              <w:rPr>
                <w:rFonts w:ascii="宋体" w:hAnsi="宋体" w:eastAsia="宋体" w:cs="宋体"/>
                <w:b/>
              </w:rPr>
              <w:t>3.1.3 累计期末指标</w:t>
            </w:r>
          </w:p>
        </w:tc>
        <w:tc>
          <w:tcPr>
            <w:tcW w:w="0" w:type="dxa"/>
            <w:gridSpan w:val="2"/>
            <w:shd w:val="clear" w:color="auto" w:fill="D9D9D9"/>
            <w:vAlign w:val="center"/>
          </w:tcPr>
          <w:p w14:paraId="711F1772">
            <w:pPr>
              <w:spacing w:line="240" w:lineRule="auto"/>
              <w:jc w:val="center"/>
            </w:pPr>
            <w:r>
              <w:rPr>
                <w:rFonts w:ascii="宋体" w:hAnsi="宋体" w:eastAsia="宋体" w:cs="宋体"/>
                <w:b w:val="0"/>
              </w:rPr>
              <w:t>2025年末</w:t>
            </w:r>
          </w:p>
        </w:tc>
        <w:tc>
          <w:tcPr>
            <w:tcW w:w="0" w:type="dxa"/>
            <w:gridSpan w:val="2"/>
            <w:shd w:val="clear" w:color="auto" w:fill="D9D9D9"/>
            <w:vAlign w:val="center"/>
          </w:tcPr>
          <w:p w14:paraId="23A90491">
            <w:pPr>
              <w:spacing w:line="240" w:lineRule="auto"/>
              <w:jc w:val="center"/>
            </w:pPr>
            <w:r>
              <w:rPr>
                <w:rFonts w:ascii="宋体" w:hAnsi="宋体" w:eastAsia="宋体" w:cs="宋体"/>
                <w:b w:val="0"/>
              </w:rPr>
              <w:t>2024年末</w:t>
            </w:r>
          </w:p>
        </w:tc>
        <w:tc>
          <w:tcPr>
            <w:tcW w:w="0" w:type="dxa"/>
            <w:gridSpan w:val="2"/>
            <w:shd w:val="clear" w:color="auto" w:fill="D9D9D9"/>
            <w:vAlign w:val="center"/>
          </w:tcPr>
          <w:p w14:paraId="31C340A2">
            <w:pPr>
              <w:spacing w:line="240" w:lineRule="auto"/>
              <w:jc w:val="center"/>
            </w:pPr>
            <w:r>
              <w:rPr>
                <w:rFonts w:ascii="宋体" w:hAnsi="宋体" w:eastAsia="宋体" w:cs="宋体"/>
                <w:b w:val="0"/>
              </w:rPr>
              <w:t>2023年末</w:t>
            </w:r>
          </w:p>
        </w:tc>
      </w:tr>
      <w:tr w14:paraId="4D53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C75D03">
            <w:pPr>
              <w:spacing w:line="240" w:lineRule="auto"/>
              <w:jc w:val="left"/>
            </w:pPr>
            <w:r>
              <w:rPr>
                <w:rFonts w:ascii="宋体" w:hAnsi="宋体" w:eastAsia="宋体" w:cs="宋体"/>
                <w:b w:val="0"/>
              </w:rPr>
              <w:t>基金份额累计净值增长率</w:t>
            </w:r>
          </w:p>
        </w:tc>
        <w:tc>
          <w:tcPr>
            <w:tcW w:w="0" w:type="dxa"/>
            <w:vAlign w:val="center"/>
          </w:tcPr>
          <w:p w14:paraId="3610CCE6">
            <w:pPr>
              <w:spacing w:line="240" w:lineRule="auto"/>
              <w:jc w:val="right"/>
            </w:pPr>
            <w:r>
              <w:rPr>
                <w:rFonts w:ascii="宋体" w:hAnsi="宋体" w:eastAsia="宋体" w:cs="宋体"/>
                <w:b w:val="0"/>
              </w:rPr>
              <w:t>-1.09%</w:t>
            </w:r>
          </w:p>
        </w:tc>
        <w:tc>
          <w:tcPr>
            <w:tcW w:w="0" w:type="dxa"/>
            <w:vAlign w:val="center"/>
          </w:tcPr>
          <w:p w14:paraId="7F07ACCD">
            <w:pPr>
              <w:spacing w:line="240" w:lineRule="auto"/>
              <w:jc w:val="right"/>
            </w:pPr>
            <w:r>
              <w:rPr>
                <w:rFonts w:ascii="宋体" w:hAnsi="宋体" w:eastAsia="宋体" w:cs="宋体"/>
                <w:b w:val="0"/>
              </w:rPr>
              <w:t>-3.02%</w:t>
            </w:r>
          </w:p>
        </w:tc>
        <w:tc>
          <w:tcPr>
            <w:tcW w:w="0" w:type="dxa"/>
            <w:vAlign w:val="center"/>
          </w:tcPr>
          <w:p w14:paraId="65D21A64">
            <w:pPr>
              <w:spacing w:line="240" w:lineRule="auto"/>
              <w:jc w:val="right"/>
            </w:pPr>
            <w:r>
              <w:rPr>
                <w:rFonts w:ascii="宋体" w:hAnsi="宋体" w:eastAsia="宋体" w:cs="宋体"/>
                <w:b w:val="0"/>
              </w:rPr>
              <w:t>-13.66%</w:t>
            </w:r>
          </w:p>
        </w:tc>
        <w:tc>
          <w:tcPr>
            <w:tcW w:w="0" w:type="dxa"/>
            <w:vAlign w:val="center"/>
          </w:tcPr>
          <w:p w14:paraId="4DFA7BAE">
            <w:pPr>
              <w:spacing w:line="240" w:lineRule="auto"/>
              <w:jc w:val="right"/>
            </w:pPr>
            <w:r>
              <w:rPr>
                <w:rFonts w:ascii="宋体" w:hAnsi="宋体" w:eastAsia="宋体" w:cs="宋体"/>
                <w:b w:val="0"/>
              </w:rPr>
              <w:t>-14.82%</w:t>
            </w:r>
          </w:p>
        </w:tc>
        <w:tc>
          <w:tcPr>
            <w:tcW w:w="0" w:type="dxa"/>
            <w:vAlign w:val="center"/>
          </w:tcPr>
          <w:p w14:paraId="29ECA264">
            <w:pPr>
              <w:spacing w:line="240" w:lineRule="auto"/>
              <w:jc w:val="right"/>
            </w:pPr>
            <w:r>
              <w:rPr>
                <w:rFonts w:ascii="宋体" w:hAnsi="宋体" w:eastAsia="宋体" w:cs="宋体"/>
                <w:b w:val="0"/>
              </w:rPr>
              <w:t>-26.47%</w:t>
            </w:r>
          </w:p>
        </w:tc>
        <w:tc>
          <w:tcPr>
            <w:tcW w:w="0" w:type="dxa"/>
            <w:vAlign w:val="center"/>
          </w:tcPr>
          <w:p w14:paraId="537776A4">
            <w:pPr>
              <w:spacing w:line="240" w:lineRule="auto"/>
              <w:jc w:val="right"/>
            </w:pPr>
            <w:r>
              <w:rPr>
                <w:rFonts w:ascii="宋体" w:hAnsi="宋体" w:eastAsia="宋体" w:cs="宋体"/>
                <w:b w:val="0"/>
              </w:rPr>
              <w:t>-27.02%</w:t>
            </w:r>
          </w:p>
        </w:tc>
      </w:tr>
    </w:tbl>
    <w:p w14:paraId="0C41D9D9">
      <w:r>
        <w:rPr>
          <w:rFonts w:ascii="宋体" w:hAnsi="宋体" w:eastAsia="宋体" w:cs="宋体"/>
          <w:b w:val="0"/>
        </w:rPr>
        <w:t>注：1.本期已实现收益指基金本期利息收入、投资收益、其他收入(不含公允价值变动收益)扣除相关费用和信用减值损失后的余额,本期利润为本期已实现收益加上本期公允价值变动收益。</w:t>
      </w:r>
      <w:r>
        <w:rPr>
          <w:rFonts w:ascii="宋体" w:hAnsi="宋体" w:eastAsia="宋体" w:cs="宋体"/>
          <w:b w:val="0"/>
        </w:rPr>
        <w:cr/>
      </w:r>
      <w:r>
        <w:rPr>
          <w:rFonts w:ascii="宋体" w:hAnsi="宋体" w:eastAsia="宋体" w:cs="宋体"/>
          <w:b w:val="0"/>
        </w:rPr>
        <w:t>2.期末可供分配利润，采用期末资产负债表中未分配利润与未分配利润中已实现部分的孰低数（为期末余额，不是当期发生数）。</w:t>
      </w:r>
      <w:r>
        <w:rPr>
          <w:rFonts w:ascii="宋体" w:hAnsi="宋体" w:eastAsia="宋体" w:cs="宋体"/>
          <w:b w:val="0"/>
        </w:rPr>
        <w:cr/>
      </w:r>
      <w:r>
        <w:rPr>
          <w:rFonts w:ascii="宋体" w:hAnsi="宋体" w:eastAsia="宋体" w:cs="宋体"/>
          <w:b w:val="0"/>
        </w:rPr>
        <w:t>3.所述基金业绩指标不包括持有人认购或交易基金的各项费用，计入费用后实际收益水平要低于所列数字。</w:t>
      </w:r>
    </w:p>
    <w:p w14:paraId="20DDA562"/>
    <w:p w14:paraId="2C6679F2">
      <w:pPr>
        <w:pStyle w:val="3"/>
        <w:jc w:val="left"/>
      </w:pPr>
      <w:bookmarkStart w:id="13" w:name="_Toc540"/>
      <w:r>
        <w:rPr>
          <w:rFonts w:ascii="宋体" w:hAnsi="宋体" w:eastAsia="宋体" w:cs="宋体"/>
        </w:rPr>
        <w:t>3.2 基金净值表现</w:t>
      </w:r>
      <w:bookmarkEnd w:id="13"/>
    </w:p>
    <w:p w14:paraId="3F2D2526">
      <w:pPr>
        <w:pStyle w:val="58"/>
      </w:pPr>
      <w:r>
        <w:rPr>
          <w:rFonts w:ascii="宋体" w:hAnsi="宋体" w:eastAsia="宋体" w:cs="宋体"/>
          <w:b/>
        </w:rPr>
        <w:t>3.2.1 基金份额净值增长率及其与同期业绩比较基准收益率的比较</w:t>
      </w:r>
    </w:p>
    <w:p w14:paraId="0DE0CBF6">
      <w:pPr>
        <w:jc w:val="left"/>
      </w:pPr>
      <w:r>
        <w:rPr>
          <w:rFonts w:ascii="宋体" w:hAnsi="宋体" w:eastAsia="宋体" w:cs="宋体"/>
          <w:b/>
        </w:rPr>
        <w:t>东方阿尔法兴科一年持有混合A净值表现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6AE61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249570F9">
            <w:pPr>
              <w:spacing w:line="240" w:lineRule="auto"/>
              <w:jc w:val="center"/>
            </w:pPr>
            <w:r>
              <w:rPr>
                <w:rFonts w:ascii="宋体" w:hAnsi="宋体" w:eastAsia="宋体" w:cs="宋体"/>
                <w:b w:val="0"/>
              </w:rPr>
              <w:t>阶段</w:t>
            </w:r>
          </w:p>
        </w:tc>
        <w:tc>
          <w:tcPr>
            <w:tcW w:w="692" w:type="pct"/>
            <w:shd w:val="clear" w:color="auto" w:fill="D9D9D9"/>
            <w:vAlign w:val="center"/>
          </w:tcPr>
          <w:p w14:paraId="36CEA29B">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43113707">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3914FE50">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749D0466">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1517AD23">
            <w:pPr>
              <w:spacing w:line="240" w:lineRule="auto"/>
              <w:jc w:val="center"/>
            </w:pPr>
            <w:r>
              <w:rPr>
                <w:rFonts w:ascii="宋体" w:hAnsi="宋体" w:eastAsia="宋体" w:cs="宋体"/>
                <w:b w:val="0"/>
              </w:rPr>
              <w:t>①－③</w:t>
            </w:r>
          </w:p>
        </w:tc>
        <w:tc>
          <w:tcPr>
            <w:tcW w:w="692" w:type="pct"/>
            <w:shd w:val="clear" w:color="auto" w:fill="D9D9D9"/>
            <w:vAlign w:val="center"/>
          </w:tcPr>
          <w:p w14:paraId="14D792C2">
            <w:pPr>
              <w:spacing w:line="240" w:lineRule="auto"/>
              <w:jc w:val="center"/>
            </w:pPr>
            <w:r>
              <w:rPr>
                <w:rFonts w:ascii="宋体" w:hAnsi="宋体" w:eastAsia="宋体" w:cs="宋体"/>
                <w:b w:val="0"/>
              </w:rPr>
              <w:t>②－④</w:t>
            </w:r>
          </w:p>
        </w:tc>
      </w:tr>
      <w:tr w14:paraId="5392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6197E8">
            <w:pPr>
              <w:spacing w:line="240" w:lineRule="auto"/>
              <w:jc w:val="left"/>
            </w:pPr>
            <w:r>
              <w:rPr>
                <w:rFonts w:ascii="宋体" w:hAnsi="宋体" w:eastAsia="宋体" w:cs="宋体"/>
                <w:b w:val="0"/>
              </w:rPr>
              <w:t>过去三个月</w:t>
            </w:r>
          </w:p>
        </w:tc>
        <w:tc>
          <w:tcPr>
            <w:tcW w:w="0" w:type="dxa"/>
            <w:vAlign w:val="center"/>
          </w:tcPr>
          <w:p w14:paraId="5D043C01">
            <w:pPr>
              <w:spacing w:line="240" w:lineRule="auto"/>
              <w:jc w:val="right"/>
            </w:pPr>
            <w:r>
              <w:rPr>
                <w:rFonts w:ascii="宋体" w:hAnsi="宋体" w:eastAsia="宋体" w:cs="宋体"/>
                <w:b w:val="0"/>
              </w:rPr>
              <w:t>6.49%</w:t>
            </w:r>
          </w:p>
        </w:tc>
        <w:tc>
          <w:tcPr>
            <w:tcW w:w="0" w:type="dxa"/>
            <w:vAlign w:val="center"/>
          </w:tcPr>
          <w:p w14:paraId="6F18A89C">
            <w:pPr>
              <w:spacing w:line="240" w:lineRule="auto"/>
              <w:jc w:val="right"/>
            </w:pPr>
            <w:r>
              <w:rPr>
                <w:rFonts w:ascii="宋体" w:hAnsi="宋体" w:eastAsia="宋体" w:cs="宋体"/>
                <w:b w:val="0"/>
              </w:rPr>
              <w:t>0.78%</w:t>
            </w:r>
          </w:p>
        </w:tc>
        <w:tc>
          <w:tcPr>
            <w:tcW w:w="0" w:type="dxa"/>
            <w:vAlign w:val="center"/>
          </w:tcPr>
          <w:p w14:paraId="361F93EB">
            <w:pPr>
              <w:spacing w:line="240" w:lineRule="auto"/>
              <w:jc w:val="right"/>
            </w:pPr>
            <w:r>
              <w:rPr>
                <w:rFonts w:ascii="宋体" w:hAnsi="宋体" w:eastAsia="宋体" w:cs="宋体"/>
                <w:b w:val="0"/>
              </w:rPr>
              <w:t>-0.95%</w:t>
            </w:r>
          </w:p>
        </w:tc>
        <w:tc>
          <w:tcPr>
            <w:tcW w:w="0" w:type="dxa"/>
            <w:vAlign w:val="center"/>
          </w:tcPr>
          <w:p w14:paraId="5BB75B84">
            <w:pPr>
              <w:spacing w:line="240" w:lineRule="auto"/>
              <w:jc w:val="right"/>
            </w:pPr>
            <w:r>
              <w:rPr>
                <w:rFonts w:ascii="宋体" w:hAnsi="宋体" w:eastAsia="宋体" w:cs="宋体"/>
                <w:b w:val="0"/>
              </w:rPr>
              <w:t>0.78%</w:t>
            </w:r>
          </w:p>
        </w:tc>
        <w:tc>
          <w:tcPr>
            <w:tcW w:w="0" w:type="dxa"/>
            <w:vAlign w:val="center"/>
          </w:tcPr>
          <w:p w14:paraId="20470C34">
            <w:pPr>
              <w:spacing w:line="240" w:lineRule="auto"/>
              <w:jc w:val="right"/>
            </w:pPr>
            <w:r>
              <w:rPr>
                <w:rFonts w:ascii="宋体" w:hAnsi="宋体" w:eastAsia="宋体" w:cs="宋体"/>
                <w:b w:val="0"/>
              </w:rPr>
              <w:t>7.44%</w:t>
            </w:r>
          </w:p>
        </w:tc>
        <w:tc>
          <w:tcPr>
            <w:tcW w:w="0" w:type="dxa"/>
            <w:vAlign w:val="center"/>
          </w:tcPr>
          <w:p w14:paraId="45F0C13A">
            <w:pPr>
              <w:spacing w:line="240" w:lineRule="auto"/>
              <w:jc w:val="right"/>
            </w:pPr>
            <w:r>
              <w:rPr>
                <w:rFonts w:ascii="宋体" w:hAnsi="宋体" w:eastAsia="宋体" w:cs="宋体"/>
                <w:b w:val="0"/>
              </w:rPr>
              <w:t>0.00%</w:t>
            </w:r>
          </w:p>
        </w:tc>
      </w:tr>
      <w:tr w14:paraId="730F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B9D14D">
            <w:pPr>
              <w:spacing w:line="240" w:lineRule="auto"/>
              <w:jc w:val="left"/>
            </w:pPr>
            <w:r>
              <w:rPr>
                <w:rFonts w:ascii="宋体" w:hAnsi="宋体" w:eastAsia="宋体" w:cs="宋体"/>
                <w:b w:val="0"/>
              </w:rPr>
              <w:t>过去六个月</w:t>
            </w:r>
          </w:p>
        </w:tc>
        <w:tc>
          <w:tcPr>
            <w:tcW w:w="0" w:type="dxa"/>
            <w:vAlign w:val="center"/>
          </w:tcPr>
          <w:p w14:paraId="5C9513D7">
            <w:pPr>
              <w:spacing w:line="240" w:lineRule="auto"/>
              <w:jc w:val="right"/>
            </w:pPr>
            <w:r>
              <w:rPr>
                <w:rFonts w:ascii="宋体" w:hAnsi="宋体" w:eastAsia="宋体" w:cs="宋体"/>
                <w:b w:val="0"/>
              </w:rPr>
              <w:t>15.39%</w:t>
            </w:r>
          </w:p>
        </w:tc>
        <w:tc>
          <w:tcPr>
            <w:tcW w:w="0" w:type="dxa"/>
            <w:vAlign w:val="center"/>
          </w:tcPr>
          <w:p w14:paraId="188C4E9F">
            <w:pPr>
              <w:spacing w:line="240" w:lineRule="auto"/>
              <w:jc w:val="right"/>
            </w:pPr>
            <w:r>
              <w:rPr>
                <w:rFonts w:ascii="宋体" w:hAnsi="宋体" w:eastAsia="宋体" w:cs="宋体"/>
                <w:b w:val="0"/>
              </w:rPr>
              <w:t>0.84%</w:t>
            </w:r>
          </w:p>
        </w:tc>
        <w:tc>
          <w:tcPr>
            <w:tcW w:w="0" w:type="dxa"/>
            <w:vAlign w:val="center"/>
          </w:tcPr>
          <w:p w14:paraId="39074138">
            <w:pPr>
              <w:spacing w:line="240" w:lineRule="auto"/>
              <w:jc w:val="right"/>
            </w:pPr>
            <w:r>
              <w:rPr>
                <w:rFonts w:ascii="宋体" w:hAnsi="宋体" w:eastAsia="宋体" w:cs="宋体"/>
                <w:b w:val="0"/>
              </w:rPr>
              <w:t>12.76%</w:t>
            </w:r>
          </w:p>
        </w:tc>
        <w:tc>
          <w:tcPr>
            <w:tcW w:w="0" w:type="dxa"/>
            <w:vAlign w:val="center"/>
          </w:tcPr>
          <w:p w14:paraId="2D4E1448">
            <w:pPr>
              <w:spacing w:line="240" w:lineRule="auto"/>
              <w:jc w:val="right"/>
            </w:pPr>
            <w:r>
              <w:rPr>
                <w:rFonts w:ascii="宋体" w:hAnsi="宋体" w:eastAsia="宋体" w:cs="宋体"/>
                <w:b w:val="0"/>
              </w:rPr>
              <w:t>0.72%</w:t>
            </w:r>
          </w:p>
        </w:tc>
        <w:tc>
          <w:tcPr>
            <w:tcW w:w="0" w:type="dxa"/>
            <w:vAlign w:val="center"/>
          </w:tcPr>
          <w:p w14:paraId="32694512">
            <w:pPr>
              <w:spacing w:line="240" w:lineRule="auto"/>
              <w:jc w:val="right"/>
            </w:pPr>
            <w:r>
              <w:rPr>
                <w:rFonts w:ascii="宋体" w:hAnsi="宋体" w:eastAsia="宋体" w:cs="宋体"/>
                <w:b w:val="0"/>
              </w:rPr>
              <w:t>2.63%</w:t>
            </w:r>
          </w:p>
        </w:tc>
        <w:tc>
          <w:tcPr>
            <w:tcW w:w="0" w:type="dxa"/>
            <w:vAlign w:val="center"/>
          </w:tcPr>
          <w:p w14:paraId="630502DE">
            <w:pPr>
              <w:spacing w:line="240" w:lineRule="auto"/>
              <w:jc w:val="right"/>
            </w:pPr>
            <w:r>
              <w:rPr>
                <w:rFonts w:ascii="宋体" w:hAnsi="宋体" w:eastAsia="宋体" w:cs="宋体"/>
                <w:b w:val="0"/>
              </w:rPr>
              <w:t>0.12%</w:t>
            </w:r>
          </w:p>
        </w:tc>
      </w:tr>
      <w:tr w14:paraId="2A229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5F9C65">
            <w:pPr>
              <w:spacing w:line="240" w:lineRule="auto"/>
              <w:jc w:val="left"/>
            </w:pPr>
            <w:r>
              <w:rPr>
                <w:rFonts w:ascii="宋体" w:hAnsi="宋体" w:eastAsia="宋体" w:cs="宋体"/>
                <w:b w:val="0"/>
              </w:rPr>
              <w:t>过去一年</w:t>
            </w:r>
          </w:p>
        </w:tc>
        <w:tc>
          <w:tcPr>
            <w:tcW w:w="0" w:type="dxa"/>
            <w:vAlign w:val="center"/>
          </w:tcPr>
          <w:p w14:paraId="28224443">
            <w:pPr>
              <w:spacing w:line="240" w:lineRule="auto"/>
              <w:jc w:val="right"/>
            </w:pPr>
            <w:r>
              <w:rPr>
                <w:rFonts w:ascii="宋体" w:hAnsi="宋体" w:eastAsia="宋体" w:cs="宋体"/>
                <w:b w:val="0"/>
              </w:rPr>
              <w:t>14.56%</w:t>
            </w:r>
          </w:p>
        </w:tc>
        <w:tc>
          <w:tcPr>
            <w:tcW w:w="0" w:type="dxa"/>
            <w:vAlign w:val="center"/>
          </w:tcPr>
          <w:p w14:paraId="555946ED">
            <w:pPr>
              <w:spacing w:line="240" w:lineRule="auto"/>
              <w:jc w:val="right"/>
            </w:pPr>
            <w:r>
              <w:rPr>
                <w:rFonts w:ascii="宋体" w:hAnsi="宋体" w:eastAsia="宋体" w:cs="宋体"/>
                <w:b w:val="0"/>
              </w:rPr>
              <w:t>1.07%</w:t>
            </w:r>
          </w:p>
        </w:tc>
        <w:tc>
          <w:tcPr>
            <w:tcW w:w="0" w:type="dxa"/>
            <w:vAlign w:val="center"/>
          </w:tcPr>
          <w:p w14:paraId="2175146F">
            <w:pPr>
              <w:spacing w:line="240" w:lineRule="auto"/>
              <w:jc w:val="right"/>
            </w:pPr>
            <w:r>
              <w:rPr>
                <w:rFonts w:ascii="宋体" w:hAnsi="宋体" w:eastAsia="宋体" w:cs="宋体"/>
                <w:b w:val="0"/>
              </w:rPr>
              <w:t>17.79%</w:t>
            </w:r>
          </w:p>
        </w:tc>
        <w:tc>
          <w:tcPr>
            <w:tcW w:w="0" w:type="dxa"/>
            <w:vAlign w:val="center"/>
          </w:tcPr>
          <w:p w14:paraId="67B162AA">
            <w:pPr>
              <w:spacing w:line="240" w:lineRule="auto"/>
              <w:jc w:val="right"/>
            </w:pPr>
            <w:r>
              <w:rPr>
                <w:rFonts w:ascii="宋体" w:hAnsi="宋体" w:eastAsia="宋体" w:cs="宋体"/>
                <w:b w:val="0"/>
              </w:rPr>
              <w:t>0.85%</w:t>
            </w:r>
          </w:p>
        </w:tc>
        <w:tc>
          <w:tcPr>
            <w:tcW w:w="0" w:type="dxa"/>
            <w:vAlign w:val="center"/>
          </w:tcPr>
          <w:p w14:paraId="53D78D2C">
            <w:pPr>
              <w:spacing w:line="240" w:lineRule="auto"/>
              <w:jc w:val="right"/>
            </w:pPr>
            <w:r>
              <w:rPr>
                <w:rFonts w:ascii="宋体" w:hAnsi="宋体" w:eastAsia="宋体" w:cs="宋体"/>
                <w:b w:val="0"/>
              </w:rPr>
              <w:t>-3.23%</w:t>
            </w:r>
          </w:p>
        </w:tc>
        <w:tc>
          <w:tcPr>
            <w:tcW w:w="0" w:type="dxa"/>
            <w:vAlign w:val="center"/>
          </w:tcPr>
          <w:p w14:paraId="4F38F1C7">
            <w:pPr>
              <w:spacing w:line="240" w:lineRule="auto"/>
              <w:jc w:val="right"/>
            </w:pPr>
            <w:r>
              <w:rPr>
                <w:rFonts w:ascii="宋体" w:hAnsi="宋体" w:eastAsia="宋体" w:cs="宋体"/>
                <w:b w:val="0"/>
              </w:rPr>
              <w:t>0.22%</w:t>
            </w:r>
          </w:p>
        </w:tc>
      </w:tr>
      <w:tr w14:paraId="631FB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29FCC6">
            <w:pPr>
              <w:spacing w:line="240" w:lineRule="auto"/>
              <w:jc w:val="left"/>
            </w:pPr>
            <w:r>
              <w:rPr>
                <w:rFonts w:ascii="宋体" w:hAnsi="宋体" w:eastAsia="宋体" w:cs="宋体"/>
                <w:b w:val="0"/>
              </w:rPr>
              <w:t>过去三年</w:t>
            </w:r>
          </w:p>
        </w:tc>
        <w:tc>
          <w:tcPr>
            <w:tcW w:w="0" w:type="dxa"/>
            <w:vAlign w:val="center"/>
          </w:tcPr>
          <w:p w14:paraId="79632207">
            <w:pPr>
              <w:spacing w:line="240" w:lineRule="auto"/>
              <w:jc w:val="right"/>
            </w:pPr>
            <w:r>
              <w:rPr>
                <w:rFonts w:ascii="宋体" w:hAnsi="宋体" w:eastAsia="宋体" w:cs="宋体"/>
                <w:b w:val="0"/>
              </w:rPr>
              <w:t>1.77%</w:t>
            </w:r>
          </w:p>
        </w:tc>
        <w:tc>
          <w:tcPr>
            <w:tcW w:w="0" w:type="dxa"/>
            <w:vAlign w:val="center"/>
          </w:tcPr>
          <w:p w14:paraId="1833354F">
            <w:pPr>
              <w:spacing w:line="240" w:lineRule="auto"/>
              <w:jc w:val="right"/>
            </w:pPr>
            <w:r>
              <w:rPr>
                <w:rFonts w:ascii="宋体" w:hAnsi="宋体" w:eastAsia="宋体" w:cs="宋体"/>
                <w:b w:val="0"/>
              </w:rPr>
              <w:t>1.40%</w:t>
            </w:r>
          </w:p>
        </w:tc>
        <w:tc>
          <w:tcPr>
            <w:tcW w:w="0" w:type="dxa"/>
            <w:vAlign w:val="center"/>
          </w:tcPr>
          <w:p w14:paraId="1FB103B8">
            <w:pPr>
              <w:spacing w:line="240" w:lineRule="auto"/>
              <w:jc w:val="right"/>
            </w:pPr>
            <w:r>
              <w:rPr>
                <w:rFonts w:ascii="宋体" w:hAnsi="宋体" w:eastAsia="宋体" w:cs="宋体"/>
                <w:b w:val="0"/>
              </w:rPr>
              <w:t>23.59%</w:t>
            </w:r>
          </w:p>
        </w:tc>
        <w:tc>
          <w:tcPr>
            <w:tcW w:w="0" w:type="dxa"/>
            <w:vAlign w:val="center"/>
          </w:tcPr>
          <w:p w14:paraId="4CBD5F18">
            <w:pPr>
              <w:spacing w:line="240" w:lineRule="auto"/>
              <w:jc w:val="right"/>
            </w:pPr>
            <w:r>
              <w:rPr>
                <w:rFonts w:ascii="宋体" w:hAnsi="宋体" w:eastAsia="宋体" w:cs="宋体"/>
                <w:b w:val="0"/>
              </w:rPr>
              <w:t>0.87%</w:t>
            </w:r>
          </w:p>
        </w:tc>
        <w:tc>
          <w:tcPr>
            <w:tcW w:w="0" w:type="dxa"/>
            <w:vAlign w:val="center"/>
          </w:tcPr>
          <w:p w14:paraId="64A7BE61">
            <w:pPr>
              <w:spacing w:line="240" w:lineRule="auto"/>
              <w:jc w:val="right"/>
            </w:pPr>
            <w:r>
              <w:rPr>
                <w:rFonts w:ascii="宋体" w:hAnsi="宋体" w:eastAsia="宋体" w:cs="宋体"/>
                <w:b w:val="0"/>
              </w:rPr>
              <w:t>-21.82%</w:t>
            </w:r>
          </w:p>
        </w:tc>
        <w:tc>
          <w:tcPr>
            <w:tcW w:w="0" w:type="dxa"/>
            <w:vAlign w:val="center"/>
          </w:tcPr>
          <w:p w14:paraId="65D2FBB3">
            <w:pPr>
              <w:spacing w:line="240" w:lineRule="auto"/>
              <w:jc w:val="right"/>
            </w:pPr>
            <w:r>
              <w:rPr>
                <w:rFonts w:ascii="宋体" w:hAnsi="宋体" w:eastAsia="宋体" w:cs="宋体"/>
                <w:b w:val="0"/>
              </w:rPr>
              <w:t>0.53%</w:t>
            </w:r>
          </w:p>
        </w:tc>
      </w:tr>
      <w:tr w14:paraId="1C5C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9F529E">
            <w:pPr>
              <w:spacing w:line="240" w:lineRule="auto"/>
              <w:jc w:val="left"/>
            </w:pPr>
            <w:r>
              <w:rPr>
                <w:rFonts w:ascii="宋体" w:hAnsi="宋体" w:eastAsia="宋体" w:cs="宋体"/>
                <w:b w:val="0"/>
              </w:rPr>
              <w:t>自基金合同生效起至今</w:t>
            </w:r>
          </w:p>
        </w:tc>
        <w:tc>
          <w:tcPr>
            <w:tcW w:w="0" w:type="dxa"/>
            <w:vAlign w:val="center"/>
          </w:tcPr>
          <w:p w14:paraId="7C662EAB">
            <w:pPr>
              <w:spacing w:line="240" w:lineRule="auto"/>
              <w:jc w:val="right"/>
            </w:pPr>
            <w:r>
              <w:rPr>
                <w:rFonts w:ascii="宋体" w:hAnsi="宋体" w:eastAsia="宋体" w:cs="宋体"/>
                <w:b w:val="0"/>
              </w:rPr>
              <w:t>-1.09%</w:t>
            </w:r>
          </w:p>
        </w:tc>
        <w:tc>
          <w:tcPr>
            <w:tcW w:w="0" w:type="dxa"/>
            <w:vAlign w:val="center"/>
          </w:tcPr>
          <w:p w14:paraId="784B9D7B">
            <w:pPr>
              <w:spacing w:line="240" w:lineRule="auto"/>
              <w:jc w:val="right"/>
            </w:pPr>
            <w:r>
              <w:rPr>
                <w:rFonts w:ascii="宋体" w:hAnsi="宋体" w:eastAsia="宋体" w:cs="宋体"/>
                <w:b w:val="0"/>
              </w:rPr>
              <w:t>1.41%</w:t>
            </w:r>
          </w:p>
        </w:tc>
        <w:tc>
          <w:tcPr>
            <w:tcW w:w="0" w:type="dxa"/>
            <w:vAlign w:val="center"/>
          </w:tcPr>
          <w:p w14:paraId="06688FF4">
            <w:pPr>
              <w:spacing w:line="240" w:lineRule="auto"/>
              <w:jc w:val="right"/>
            </w:pPr>
            <w:r>
              <w:rPr>
                <w:rFonts w:ascii="宋体" w:hAnsi="宋体" w:eastAsia="宋体" w:cs="宋体"/>
                <w:b w:val="0"/>
              </w:rPr>
              <w:t>25.68%</w:t>
            </w:r>
          </w:p>
        </w:tc>
        <w:tc>
          <w:tcPr>
            <w:tcW w:w="0" w:type="dxa"/>
            <w:vAlign w:val="center"/>
          </w:tcPr>
          <w:p w14:paraId="6AA2FAFD">
            <w:pPr>
              <w:spacing w:line="240" w:lineRule="auto"/>
              <w:jc w:val="right"/>
            </w:pPr>
            <w:r>
              <w:rPr>
                <w:rFonts w:ascii="宋体" w:hAnsi="宋体" w:eastAsia="宋体" w:cs="宋体"/>
                <w:b w:val="0"/>
              </w:rPr>
              <w:t>0.89%</w:t>
            </w:r>
          </w:p>
        </w:tc>
        <w:tc>
          <w:tcPr>
            <w:tcW w:w="0" w:type="dxa"/>
            <w:vAlign w:val="center"/>
          </w:tcPr>
          <w:p w14:paraId="4AF27B7A">
            <w:pPr>
              <w:spacing w:line="240" w:lineRule="auto"/>
              <w:jc w:val="right"/>
            </w:pPr>
            <w:r>
              <w:rPr>
                <w:rFonts w:ascii="宋体" w:hAnsi="宋体" w:eastAsia="宋体" w:cs="宋体"/>
                <w:b w:val="0"/>
              </w:rPr>
              <w:t>-26.77%</w:t>
            </w:r>
          </w:p>
        </w:tc>
        <w:tc>
          <w:tcPr>
            <w:tcW w:w="0" w:type="dxa"/>
            <w:vAlign w:val="center"/>
          </w:tcPr>
          <w:p w14:paraId="3844B6C1">
            <w:pPr>
              <w:spacing w:line="240" w:lineRule="auto"/>
              <w:jc w:val="right"/>
            </w:pPr>
            <w:r>
              <w:rPr>
                <w:rFonts w:ascii="宋体" w:hAnsi="宋体" w:eastAsia="宋体" w:cs="宋体"/>
                <w:b w:val="0"/>
              </w:rPr>
              <w:t>0.52%</w:t>
            </w:r>
          </w:p>
        </w:tc>
      </w:tr>
    </w:tbl>
    <w:p w14:paraId="6C1022A8">
      <w:pPr>
        <w:jc w:val="left"/>
      </w:pPr>
      <w:r>
        <w:rPr>
          <w:rFonts w:ascii="宋体" w:hAnsi="宋体" w:eastAsia="宋体" w:cs="宋体"/>
          <w:b/>
        </w:rPr>
        <w:t>东方阿尔法兴科一年持有混合C净值表现</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1"/>
        <w:gridCol w:w="1285"/>
        <w:gridCol w:w="1286"/>
        <w:gridCol w:w="1286"/>
        <w:gridCol w:w="1286"/>
        <w:gridCol w:w="1286"/>
        <w:gridCol w:w="1286"/>
      </w:tblGrid>
      <w:tr w14:paraId="6736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pct"/>
            <w:shd w:val="clear" w:color="auto" w:fill="D9D9D9"/>
            <w:vAlign w:val="center"/>
          </w:tcPr>
          <w:p w14:paraId="168A0665">
            <w:pPr>
              <w:spacing w:line="240" w:lineRule="auto"/>
              <w:jc w:val="center"/>
            </w:pPr>
            <w:r>
              <w:rPr>
                <w:rFonts w:ascii="宋体" w:hAnsi="宋体" w:eastAsia="宋体" w:cs="宋体"/>
                <w:b w:val="0"/>
              </w:rPr>
              <w:t>阶段</w:t>
            </w:r>
          </w:p>
        </w:tc>
        <w:tc>
          <w:tcPr>
            <w:tcW w:w="692" w:type="pct"/>
            <w:shd w:val="clear" w:color="auto" w:fill="D9D9D9"/>
            <w:vAlign w:val="center"/>
          </w:tcPr>
          <w:p w14:paraId="0AF8D2E0">
            <w:pPr>
              <w:spacing w:line="240" w:lineRule="auto"/>
              <w:jc w:val="center"/>
            </w:pPr>
            <w:r>
              <w:rPr>
                <w:rFonts w:ascii="宋体" w:hAnsi="宋体" w:eastAsia="宋体" w:cs="宋体"/>
                <w:b w:val="0"/>
              </w:rPr>
              <w:t>份额净值增长率①</w:t>
            </w:r>
          </w:p>
        </w:tc>
        <w:tc>
          <w:tcPr>
            <w:tcW w:w="692" w:type="pct"/>
            <w:shd w:val="clear" w:color="auto" w:fill="D9D9D9"/>
            <w:vAlign w:val="center"/>
          </w:tcPr>
          <w:p w14:paraId="153482BE">
            <w:pPr>
              <w:spacing w:line="240" w:lineRule="auto"/>
              <w:jc w:val="center"/>
            </w:pPr>
            <w:r>
              <w:rPr>
                <w:rFonts w:ascii="宋体" w:hAnsi="宋体" w:eastAsia="宋体" w:cs="宋体"/>
                <w:b w:val="0"/>
              </w:rPr>
              <w:t>份额净值增长率标准差②</w:t>
            </w:r>
          </w:p>
        </w:tc>
        <w:tc>
          <w:tcPr>
            <w:tcW w:w="692" w:type="pct"/>
            <w:shd w:val="clear" w:color="auto" w:fill="D9D9D9"/>
            <w:vAlign w:val="center"/>
          </w:tcPr>
          <w:p w14:paraId="5584D543">
            <w:pPr>
              <w:spacing w:line="240" w:lineRule="auto"/>
              <w:jc w:val="center"/>
            </w:pPr>
            <w:r>
              <w:rPr>
                <w:rFonts w:ascii="宋体" w:hAnsi="宋体" w:eastAsia="宋体" w:cs="宋体"/>
                <w:b w:val="0"/>
              </w:rPr>
              <w:t>业绩比较基准收益率③</w:t>
            </w:r>
          </w:p>
        </w:tc>
        <w:tc>
          <w:tcPr>
            <w:tcW w:w="692" w:type="pct"/>
            <w:shd w:val="clear" w:color="auto" w:fill="D9D9D9"/>
            <w:vAlign w:val="center"/>
          </w:tcPr>
          <w:p w14:paraId="079AA34D">
            <w:pPr>
              <w:spacing w:line="240" w:lineRule="auto"/>
              <w:jc w:val="center"/>
            </w:pPr>
            <w:r>
              <w:rPr>
                <w:rFonts w:ascii="宋体" w:hAnsi="宋体" w:eastAsia="宋体" w:cs="宋体"/>
                <w:b w:val="0"/>
              </w:rPr>
              <w:t>业绩比较基准收益率标准差④</w:t>
            </w:r>
          </w:p>
        </w:tc>
        <w:tc>
          <w:tcPr>
            <w:tcW w:w="692" w:type="pct"/>
            <w:shd w:val="clear" w:color="auto" w:fill="D9D9D9"/>
            <w:vAlign w:val="center"/>
          </w:tcPr>
          <w:p w14:paraId="736CCCA4">
            <w:pPr>
              <w:spacing w:line="240" w:lineRule="auto"/>
              <w:jc w:val="center"/>
            </w:pPr>
            <w:r>
              <w:rPr>
                <w:rFonts w:ascii="宋体" w:hAnsi="宋体" w:eastAsia="宋体" w:cs="宋体"/>
                <w:b w:val="0"/>
              </w:rPr>
              <w:t>①－③</w:t>
            </w:r>
          </w:p>
        </w:tc>
        <w:tc>
          <w:tcPr>
            <w:tcW w:w="692" w:type="pct"/>
            <w:shd w:val="clear" w:color="auto" w:fill="D9D9D9"/>
            <w:vAlign w:val="center"/>
          </w:tcPr>
          <w:p w14:paraId="5E7F7591">
            <w:pPr>
              <w:spacing w:line="240" w:lineRule="auto"/>
              <w:jc w:val="center"/>
            </w:pPr>
            <w:r>
              <w:rPr>
                <w:rFonts w:ascii="宋体" w:hAnsi="宋体" w:eastAsia="宋体" w:cs="宋体"/>
                <w:b w:val="0"/>
              </w:rPr>
              <w:t>②－④</w:t>
            </w:r>
          </w:p>
        </w:tc>
      </w:tr>
      <w:tr w14:paraId="6D6C4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CA94EC">
            <w:pPr>
              <w:spacing w:line="240" w:lineRule="auto"/>
              <w:jc w:val="left"/>
            </w:pPr>
            <w:r>
              <w:rPr>
                <w:rFonts w:ascii="宋体" w:hAnsi="宋体" w:eastAsia="宋体" w:cs="宋体"/>
                <w:b w:val="0"/>
              </w:rPr>
              <w:t>过去三个月</w:t>
            </w:r>
          </w:p>
        </w:tc>
        <w:tc>
          <w:tcPr>
            <w:tcW w:w="0" w:type="dxa"/>
            <w:vAlign w:val="center"/>
          </w:tcPr>
          <w:p w14:paraId="4BDE717F">
            <w:pPr>
              <w:spacing w:line="240" w:lineRule="auto"/>
              <w:jc w:val="right"/>
            </w:pPr>
            <w:r>
              <w:rPr>
                <w:rFonts w:ascii="宋体" w:hAnsi="宋体" w:eastAsia="宋体" w:cs="宋体"/>
                <w:b w:val="0"/>
              </w:rPr>
              <w:t>6.31%</w:t>
            </w:r>
          </w:p>
        </w:tc>
        <w:tc>
          <w:tcPr>
            <w:tcW w:w="0" w:type="dxa"/>
            <w:vAlign w:val="center"/>
          </w:tcPr>
          <w:p w14:paraId="788102D8">
            <w:pPr>
              <w:spacing w:line="240" w:lineRule="auto"/>
              <w:jc w:val="right"/>
            </w:pPr>
            <w:r>
              <w:rPr>
                <w:rFonts w:ascii="宋体" w:hAnsi="宋体" w:eastAsia="宋体" w:cs="宋体"/>
                <w:b w:val="0"/>
              </w:rPr>
              <w:t>0.78%</w:t>
            </w:r>
          </w:p>
        </w:tc>
        <w:tc>
          <w:tcPr>
            <w:tcW w:w="0" w:type="dxa"/>
            <w:vAlign w:val="center"/>
          </w:tcPr>
          <w:p w14:paraId="121CF290">
            <w:pPr>
              <w:spacing w:line="240" w:lineRule="auto"/>
              <w:jc w:val="right"/>
            </w:pPr>
            <w:r>
              <w:rPr>
                <w:rFonts w:ascii="宋体" w:hAnsi="宋体" w:eastAsia="宋体" w:cs="宋体"/>
                <w:b w:val="0"/>
              </w:rPr>
              <w:t>-0.95%</w:t>
            </w:r>
          </w:p>
        </w:tc>
        <w:tc>
          <w:tcPr>
            <w:tcW w:w="0" w:type="dxa"/>
            <w:vAlign w:val="center"/>
          </w:tcPr>
          <w:p w14:paraId="16334E8E">
            <w:pPr>
              <w:spacing w:line="240" w:lineRule="auto"/>
              <w:jc w:val="right"/>
            </w:pPr>
            <w:r>
              <w:rPr>
                <w:rFonts w:ascii="宋体" w:hAnsi="宋体" w:eastAsia="宋体" w:cs="宋体"/>
                <w:b w:val="0"/>
              </w:rPr>
              <w:t>0.78%</w:t>
            </w:r>
          </w:p>
        </w:tc>
        <w:tc>
          <w:tcPr>
            <w:tcW w:w="0" w:type="dxa"/>
            <w:vAlign w:val="center"/>
          </w:tcPr>
          <w:p w14:paraId="7489CAEE">
            <w:pPr>
              <w:spacing w:line="240" w:lineRule="auto"/>
              <w:jc w:val="right"/>
            </w:pPr>
            <w:r>
              <w:rPr>
                <w:rFonts w:ascii="宋体" w:hAnsi="宋体" w:eastAsia="宋体" w:cs="宋体"/>
                <w:b w:val="0"/>
              </w:rPr>
              <w:t>7.26%</w:t>
            </w:r>
          </w:p>
        </w:tc>
        <w:tc>
          <w:tcPr>
            <w:tcW w:w="0" w:type="dxa"/>
            <w:vAlign w:val="center"/>
          </w:tcPr>
          <w:p w14:paraId="460F67C3">
            <w:pPr>
              <w:spacing w:line="240" w:lineRule="auto"/>
              <w:jc w:val="right"/>
            </w:pPr>
            <w:r>
              <w:rPr>
                <w:rFonts w:ascii="宋体" w:hAnsi="宋体" w:eastAsia="宋体" w:cs="宋体"/>
                <w:b w:val="0"/>
              </w:rPr>
              <w:t>0.00%</w:t>
            </w:r>
          </w:p>
        </w:tc>
      </w:tr>
      <w:tr w14:paraId="1FF2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CA5773">
            <w:pPr>
              <w:spacing w:line="240" w:lineRule="auto"/>
              <w:jc w:val="left"/>
            </w:pPr>
            <w:r>
              <w:rPr>
                <w:rFonts w:ascii="宋体" w:hAnsi="宋体" w:eastAsia="宋体" w:cs="宋体"/>
                <w:b w:val="0"/>
              </w:rPr>
              <w:t>过去六个月</w:t>
            </w:r>
          </w:p>
        </w:tc>
        <w:tc>
          <w:tcPr>
            <w:tcW w:w="0" w:type="dxa"/>
            <w:vAlign w:val="center"/>
          </w:tcPr>
          <w:p w14:paraId="66E035C8">
            <w:pPr>
              <w:spacing w:line="240" w:lineRule="auto"/>
              <w:jc w:val="right"/>
            </w:pPr>
            <w:r>
              <w:rPr>
                <w:rFonts w:ascii="宋体" w:hAnsi="宋体" w:eastAsia="宋体" w:cs="宋体"/>
                <w:b w:val="0"/>
              </w:rPr>
              <w:t>15.03%</w:t>
            </w:r>
          </w:p>
        </w:tc>
        <w:tc>
          <w:tcPr>
            <w:tcW w:w="0" w:type="dxa"/>
            <w:vAlign w:val="center"/>
          </w:tcPr>
          <w:p w14:paraId="0297AC92">
            <w:pPr>
              <w:spacing w:line="240" w:lineRule="auto"/>
              <w:jc w:val="right"/>
            </w:pPr>
            <w:r>
              <w:rPr>
                <w:rFonts w:ascii="宋体" w:hAnsi="宋体" w:eastAsia="宋体" w:cs="宋体"/>
                <w:b w:val="0"/>
              </w:rPr>
              <w:t>0.84%</w:t>
            </w:r>
          </w:p>
        </w:tc>
        <w:tc>
          <w:tcPr>
            <w:tcW w:w="0" w:type="dxa"/>
            <w:vAlign w:val="center"/>
          </w:tcPr>
          <w:p w14:paraId="3FB5A30B">
            <w:pPr>
              <w:spacing w:line="240" w:lineRule="auto"/>
              <w:jc w:val="right"/>
            </w:pPr>
            <w:r>
              <w:rPr>
                <w:rFonts w:ascii="宋体" w:hAnsi="宋体" w:eastAsia="宋体" w:cs="宋体"/>
                <w:b w:val="0"/>
              </w:rPr>
              <w:t>12.76%</w:t>
            </w:r>
          </w:p>
        </w:tc>
        <w:tc>
          <w:tcPr>
            <w:tcW w:w="0" w:type="dxa"/>
            <w:vAlign w:val="center"/>
          </w:tcPr>
          <w:p w14:paraId="58AA70FF">
            <w:pPr>
              <w:spacing w:line="240" w:lineRule="auto"/>
              <w:jc w:val="right"/>
            </w:pPr>
            <w:r>
              <w:rPr>
                <w:rFonts w:ascii="宋体" w:hAnsi="宋体" w:eastAsia="宋体" w:cs="宋体"/>
                <w:b w:val="0"/>
              </w:rPr>
              <w:t>0.72%</w:t>
            </w:r>
          </w:p>
        </w:tc>
        <w:tc>
          <w:tcPr>
            <w:tcW w:w="0" w:type="dxa"/>
            <w:vAlign w:val="center"/>
          </w:tcPr>
          <w:p w14:paraId="64934A6D">
            <w:pPr>
              <w:spacing w:line="240" w:lineRule="auto"/>
              <w:jc w:val="right"/>
            </w:pPr>
            <w:r>
              <w:rPr>
                <w:rFonts w:ascii="宋体" w:hAnsi="宋体" w:eastAsia="宋体" w:cs="宋体"/>
                <w:b w:val="0"/>
              </w:rPr>
              <w:t>2.27%</w:t>
            </w:r>
          </w:p>
        </w:tc>
        <w:tc>
          <w:tcPr>
            <w:tcW w:w="0" w:type="dxa"/>
            <w:vAlign w:val="center"/>
          </w:tcPr>
          <w:p w14:paraId="3626BAF8">
            <w:pPr>
              <w:spacing w:line="240" w:lineRule="auto"/>
              <w:jc w:val="right"/>
            </w:pPr>
            <w:r>
              <w:rPr>
                <w:rFonts w:ascii="宋体" w:hAnsi="宋体" w:eastAsia="宋体" w:cs="宋体"/>
                <w:b w:val="0"/>
              </w:rPr>
              <w:t>0.12%</w:t>
            </w:r>
          </w:p>
        </w:tc>
      </w:tr>
      <w:tr w14:paraId="325D4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39212C">
            <w:pPr>
              <w:spacing w:line="240" w:lineRule="auto"/>
              <w:jc w:val="left"/>
            </w:pPr>
            <w:r>
              <w:rPr>
                <w:rFonts w:ascii="宋体" w:hAnsi="宋体" w:eastAsia="宋体" w:cs="宋体"/>
                <w:b w:val="0"/>
              </w:rPr>
              <w:t>过去一年</w:t>
            </w:r>
          </w:p>
        </w:tc>
        <w:tc>
          <w:tcPr>
            <w:tcW w:w="0" w:type="dxa"/>
            <w:vAlign w:val="center"/>
          </w:tcPr>
          <w:p w14:paraId="4161EAEF">
            <w:pPr>
              <w:spacing w:line="240" w:lineRule="auto"/>
              <w:jc w:val="right"/>
            </w:pPr>
            <w:r>
              <w:rPr>
                <w:rFonts w:ascii="宋体" w:hAnsi="宋体" w:eastAsia="宋体" w:cs="宋体"/>
                <w:b w:val="0"/>
              </w:rPr>
              <w:t>13.85%</w:t>
            </w:r>
          </w:p>
        </w:tc>
        <w:tc>
          <w:tcPr>
            <w:tcW w:w="0" w:type="dxa"/>
            <w:vAlign w:val="center"/>
          </w:tcPr>
          <w:p w14:paraId="6B014DAD">
            <w:pPr>
              <w:spacing w:line="240" w:lineRule="auto"/>
              <w:jc w:val="right"/>
            </w:pPr>
            <w:r>
              <w:rPr>
                <w:rFonts w:ascii="宋体" w:hAnsi="宋体" w:eastAsia="宋体" w:cs="宋体"/>
                <w:b w:val="0"/>
              </w:rPr>
              <w:t>1.07%</w:t>
            </w:r>
          </w:p>
        </w:tc>
        <w:tc>
          <w:tcPr>
            <w:tcW w:w="0" w:type="dxa"/>
            <w:vAlign w:val="center"/>
          </w:tcPr>
          <w:p w14:paraId="6740FCB1">
            <w:pPr>
              <w:spacing w:line="240" w:lineRule="auto"/>
              <w:jc w:val="right"/>
            </w:pPr>
            <w:r>
              <w:rPr>
                <w:rFonts w:ascii="宋体" w:hAnsi="宋体" w:eastAsia="宋体" w:cs="宋体"/>
                <w:b w:val="0"/>
              </w:rPr>
              <w:t>17.79%</w:t>
            </w:r>
          </w:p>
        </w:tc>
        <w:tc>
          <w:tcPr>
            <w:tcW w:w="0" w:type="dxa"/>
            <w:vAlign w:val="center"/>
          </w:tcPr>
          <w:p w14:paraId="644D540F">
            <w:pPr>
              <w:spacing w:line="240" w:lineRule="auto"/>
              <w:jc w:val="right"/>
            </w:pPr>
            <w:r>
              <w:rPr>
                <w:rFonts w:ascii="宋体" w:hAnsi="宋体" w:eastAsia="宋体" w:cs="宋体"/>
                <w:b w:val="0"/>
              </w:rPr>
              <w:t>0.85%</w:t>
            </w:r>
          </w:p>
        </w:tc>
        <w:tc>
          <w:tcPr>
            <w:tcW w:w="0" w:type="dxa"/>
            <w:vAlign w:val="center"/>
          </w:tcPr>
          <w:p w14:paraId="0198D3A3">
            <w:pPr>
              <w:spacing w:line="240" w:lineRule="auto"/>
              <w:jc w:val="right"/>
            </w:pPr>
            <w:r>
              <w:rPr>
                <w:rFonts w:ascii="宋体" w:hAnsi="宋体" w:eastAsia="宋体" w:cs="宋体"/>
                <w:b w:val="0"/>
              </w:rPr>
              <w:t>-3.94%</w:t>
            </w:r>
          </w:p>
        </w:tc>
        <w:tc>
          <w:tcPr>
            <w:tcW w:w="0" w:type="dxa"/>
            <w:vAlign w:val="center"/>
          </w:tcPr>
          <w:p w14:paraId="3559E566">
            <w:pPr>
              <w:spacing w:line="240" w:lineRule="auto"/>
              <w:jc w:val="right"/>
            </w:pPr>
            <w:r>
              <w:rPr>
                <w:rFonts w:ascii="宋体" w:hAnsi="宋体" w:eastAsia="宋体" w:cs="宋体"/>
                <w:b w:val="0"/>
              </w:rPr>
              <w:t>0.22%</w:t>
            </w:r>
          </w:p>
        </w:tc>
      </w:tr>
      <w:tr w14:paraId="0C3A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D18EA9">
            <w:pPr>
              <w:spacing w:line="240" w:lineRule="auto"/>
              <w:jc w:val="left"/>
            </w:pPr>
            <w:r>
              <w:rPr>
                <w:rFonts w:ascii="宋体" w:hAnsi="宋体" w:eastAsia="宋体" w:cs="宋体"/>
                <w:b w:val="0"/>
              </w:rPr>
              <w:t>过去三年</w:t>
            </w:r>
          </w:p>
        </w:tc>
        <w:tc>
          <w:tcPr>
            <w:tcW w:w="0" w:type="dxa"/>
            <w:vAlign w:val="center"/>
          </w:tcPr>
          <w:p w14:paraId="3DD476F9">
            <w:pPr>
              <w:spacing w:line="240" w:lineRule="auto"/>
              <w:jc w:val="right"/>
            </w:pPr>
            <w:r>
              <w:rPr>
                <w:rFonts w:ascii="宋体" w:hAnsi="宋体" w:eastAsia="宋体" w:cs="宋体"/>
                <w:b w:val="0"/>
              </w:rPr>
              <w:t>-0.06%</w:t>
            </w:r>
          </w:p>
        </w:tc>
        <w:tc>
          <w:tcPr>
            <w:tcW w:w="0" w:type="dxa"/>
            <w:vAlign w:val="center"/>
          </w:tcPr>
          <w:p w14:paraId="7679B8D2">
            <w:pPr>
              <w:spacing w:line="240" w:lineRule="auto"/>
              <w:jc w:val="right"/>
            </w:pPr>
            <w:r>
              <w:rPr>
                <w:rFonts w:ascii="宋体" w:hAnsi="宋体" w:eastAsia="宋体" w:cs="宋体"/>
                <w:b w:val="0"/>
              </w:rPr>
              <w:t>1.40%</w:t>
            </w:r>
          </w:p>
        </w:tc>
        <w:tc>
          <w:tcPr>
            <w:tcW w:w="0" w:type="dxa"/>
            <w:vAlign w:val="center"/>
          </w:tcPr>
          <w:p w14:paraId="64F6A4AC">
            <w:pPr>
              <w:spacing w:line="240" w:lineRule="auto"/>
              <w:jc w:val="right"/>
            </w:pPr>
            <w:r>
              <w:rPr>
                <w:rFonts w:ascii="宋体" w:hAnsi="宋体" w:eastAsia="宋体" w:cs="宋体"/>
                <w:b w:val="0"/>
              </w:rPr>
              <w:t>23.59%</w:t>
            </w:r>
          </w:p>
        </w:tc>
        <w:tc>
          <w:tcPr>
            <w:tcW w:w="0" w:type="dxa"/>
            <w:vAlign w:val="center"/>
          </w:tcPr>
          <w:p w14:paraId="0EEA8128">
            <w:pPr>
              <w:spacing w:line="240" w:lineRule="auto"/>
              <w:jc w:val="right"/>
            </w:pPr>
            <w:r>
              <w:rPr>
                <w:rFonts w:ascii="宋体" w:hAnsi="宋体" w:eastAsia="宋体" w:cs="宋体"/>
                <w:b w:val="0"/>
              </w:rPr>
              <w:t>0.87%</w:t>
            </w:r>
          </w:p>
        </w:tc>
        <w:tc>
          <w:tcPr>
            <w:tcW w:w="0" w:type="dxa"/>
            <w:vAlign w:val="center"/>
          </w:tcPr>
          <w:p w14:paraId="549FBDE4">
            <w:pPr>
              <w:spacing w:line="240" w:lineRule="auto"/>
              <w:jc w:val="right"/>
            </w:pPr>
            <w:r>
              <w:rPr>
                <w:rFonts w:ascii="宋体" w:hAnsi="宋体" w:eastAsia="宋体" w:cs="宋体"/>
                <w:b w:val="0"/>
              </w:rPr>
              <w:t>-23.65%</w:t>
            </w:r>
          </w:p>
        </w:tc>
        <w:tc>
          <w:tcPr>
            <w:tcW w:w="0" w:type="dxa"/>
            <w:vAlign w:val="center"/>
          </w:tcPr>
          <w:p w14:paraId="4508584C">
            <w:pPr>
              <w:spacing w:line="240" w:lineRule="auto"/>
              <w:jc w:val="right"/>
            </w:pPr>
            <w:r>
              <w:rPr>
                <w:rFonts w:ascii="宋体" w:hAnsi="宋体" w:eastAsia="宋体" w:cs="宋体"/>
                <w:b w:val="0"/>
              </w:rPr>
              <w:t>0.53%</w:t>
            </w:r>
          </w:p>
        </w:tc>
      </w:tr>
      <w:tr w14:paraId="7495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6F179C">
            <w:pPr>
              <w:spacing w:line="240" w:lineRule="auto"/>
              <w:jc w:val="left"/>
            </w:pPr>
            <w:r>
              <w:rPr>
                <w:rFonts w:ascii="宋体" w:hAnsi="宋体" w:eastAsia="宋体" w:cs="宋体"/>
                <w:b w:val="0"/>
              </w:rPr>
              <w:t>自基金合同生效起至今</w:t>
            </w:r>
          </w:p>
        </w:tc>
        <w:tc>
          <w:tcPr>
            <w:tcW w:w="0" w:type="dxa"/>
            <w:vAlign w:val="center"/>
          </w:tcPr>
          <w:p w14:paraId="641C802F">
            <w:pPr>
              <w:spacing w:line="240" w:lineRule="auto"/>
              <w:jc w:val="right"/>
            </w:pPr>
            <w:r>
              <w:rPr>
                <w:rFonts w:ascii="宋体" w:hAnsi="宋体" w:eastAsia="宋体" w:cs="宋体"/>
                <w:b w:val="0"/>
              </w:rPr>
              <w:t>-3.02%</w:t>
            </w:r>
          </w:p>
        </w:tc>
        <w:tc>
          <w:tcPr>
            <w:tcW w:w="0" w:type="dxa"/>
            <w:vAlign w:val="center"/>
          </w:tcPr>
          <w:p w14:paraId="7A8BF63A">
            <w:pPr>
              <w:spacing w:line="240" w:lineRule="auto"/>
              <w:jc w:val="right"/>
            </w:pPr>
            <w:r>
              <w:rPr>
                <w:rFonts w:ascii="宋体" w:hAnsi="宋体" w:eastAsia="宋体" w:cs="宋体"/>
                <w:b w:val="0"/>
              </w:rPr>
              <w:t>1.41%</w:t>
            </w:r>
          </w:p>
        </w:tc>
        <w:tc>
          <w:tcPr>
            <w:tcW w:w="0" w:type="dxa"/>
            <w:vAlign w:val="center"/>
          </w:tcPr>
          <w:p w14:paraId="62C18BA3">
            <w:pPr>
              <w:spacing w:line="240" w:lineRule="auto"/>
              <w:jc w:val="right"/>
            </w:pPr>
            <w:r>
              <w:rPr>
                <w:rFonts w:ascii="宋体" w:hAnsi="宋体" w:eastAsia="宋体" w:cs="宋体"/>
                <w:b w:val="0"/>
              </w:rPr>
              <w:t>25.68%</w:t>
            </w:r>
          </w:p>
        </w:tc>
        <w:tc>
          <w:tcPr>
            <w:tcW w:w="0" w:type="dxa"/>
            <w:vAlign w:val="center"/>
          </w:tcPr>
          <w:p w14:paraId="52EDCA7E">
            <w:pPr>
              <w:spacing w:line="240" w:lineRule="auto"/>
              <w:jc w:val="right"/>
            </w:pPr>
            <w:r>
              <w:rPr>
                <w:rFonts w:ascii="宋体" w:hAnsi="宋体" w:eastAsia="宋体" w:cs="宋体"/>
                <w:b w:val="0"/>
              </w:rPr>
              <w:t>0.89%</w:t>
            </w:r>
          </w:p>
        </w:tc>
        <w:tc>
          <w:tcPr>
            <w:tcW w:w="0" w:type="dxa"/>
            <w:vAlign w:val="center"/>
          </w:tcPr>
          <w:p w14:paraId="3D7C1EF1">
            <w:pPr>
              <w:spacing w:line="240" w:lineRule="auto"/>
              <w:jc w:val="right"/>
            </w:pPr>
            <w:r>
              <w:rPr>
                <w:rFonts w:ascii="宋体" w:hAnsi="宋体" w:eastAsia="宋体" w:cs="宋体"/>
                <w:b w:val="0"/>
              </w:rPr>
              <w:t>-28.70%</w:t>
            </w:r>
          </w:p>
        </w:tc>
        <w:tc>
          <w:tcPr>
            <w:tcW w:w="0" w:type="dxa"/>
            <w:vAlign w:val="center"/>
          </w:tcPr>
          <w:p w14:paraId="73CCA960">
            <w:pPr>
              <w:spacing w:line="240" w:lineRule="auto"/>
              <w:jc w:val="right"/>
            </w:pPr>
            <w:r>
              <w:rPr>
                <w:rFonts w:ascii="宋体" w:hAnsi="宋体" w:eastAsia="宋体" w:cs="宋体"/>
                <w:b w:val="0"/>
              </w:rPr>
              <w:t>0.52%</w:t>
            </w:r>
          </w:p>
        </w:tc>
      </w:tr>
    </w:tbl>
    <w:p w14:paraId="2A4762B4">
      <w:r>
        <w:rPr>
          <w:rFonts w:ascii="宋体" w:hAnsi="宋体" w:eastAsia="宋体" w:cs="宋体"/>
          <w:b w:val="0"/>
        </w:rPr>
        <w:t>注：1、本基金业绩比较基准为：中证800指数收益率×60%+中证综合债券指数收益率×20%+恒生指数收益率×20%。</w:t>
      </w:r>
      <w:r>
        <w:rPr>
          <w:rFonts w:ascii="宋体" w:hAnsi="宋体" w:eastAsia="宋体" w:cs="宋体"/>
          <w:b w:val="0"/>
        </w:rPr>
        <w:cr/>
      </w:r>
      <w:r>
        <w:rPr>
          <w:rFonts w:ascii="宋体" w:hAnsi="宋体" w:eastAsia="宋体" w:cs="宋体"/>
          <w:b w:val="0"/>
        </w:rPr>
        <w:t>2、本基金自2022年09月28日成立至今尚未满五年，无过去五年的净值表现。</w:t>
      </w:r>
    </w:p>
    <w:p w14:paraId="4401EF42"/>
    <w:p w14:paraId="348C21A5">
      <w:pPr>
        <w:pStyle w:val="58"/>
      </w:pPr>
      <w:r>
        <w:rPr>
          <w:rFonts w:ascii="宋体" w:hAnsi="宋体" w:eastAsia="宋体" w:cs="宋体"/>
          <w:b/>
        </w:rPr>
        <w:t>3.2.2 自基金合同生效以来基金份额累计净值增长率变动及其与同期业绩比较基准收益率变动的比较</w:t>
      </w:r>
    </w:p>
    <w:p w14:paraId="71AA0CF5">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2"/>
                    <a:stretch>
                      <a:fillRect/>
                    </a:stretch>
                  </pic:blipFill>
                  <pic:spPr>
                    <a:xfrm>
                      <a:off x="0" y="0"/>
                      <a:ext cx="5715000" cy="3048000"/>
                    </a:xfrm>
                    <a:prstGeom prst="rect">
                      <a:avLst/>
                    </a:prstGeom>
                  </pic:spPr>
                </pic:pic>
              </a:graphicData>
            </a:graphic>
          </wp:inline>
        </w:drawing>
      </w:r>
    </w:p>
    <w:p w14:paraId="17633431">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3"/>
                    <a:stretch>
                      <a:fillRect/>
                    </a:stretch>
                  </pic:blipFill>
                  <pic:spPr>
                    <a:xfrm>
                      <a:off x="0" y="0"/>
                      <a:ext cx="5715000" cy="3048000"/>
                    </a:xfrm>
                    <a:prstGeom prst="rect">
                      <a:avLst/>
                    </a:prstGeom>
                  </pic:spPr>
                </pic:pic>
              </a:graphicData>
            </a:graphic>
          </wp:inline>
        </w:drawing>
      </w:r>
    </w:p>
    <w:p w14:paraId="7CAD03EE"/>
    <w:p w14:paraId="2BFA7F41">
      <w:pPr>
        <w:pStyle w:val="58"/>
      </w:pPr>
      <w:r>
        <w:rPr>
          <w:rFonts w:ascii="宋体" w:hAnsi="宋体" w:eastAsia="宋体" w:cs="宋体"/>
          <w:b/>
        </w:rPr>
        <w:t>3.2.3 自基金合同生效以来基金每年净值增长率及其与同期业绩比较基准收益率的比较</w:t>
      </w:r>
    </w:p>
    <w:p w14:paraId="71152786">
      <w:r>
        <w:drawing>
          <wp:inline distT="0" distB="0" distL="0" distR="0">
            <wp:extent cx="5715000" cy="3048000"/>
            <wp:effectExtent l="0" t="0" r="0" b="0"/>
            <wp:docPr id="3" name="Drawing 3"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3" descr="Generated"/>
                    <pic:cNvPicPr>
                      <a:picLocks noChangeAspect="1"/>
                    </pic:cNvPicPr>
                  </pic:nvPicPr>
                  <pic:blipFill>
                    <a:blip r:embed="rId14"/>
                    <a:stretch>
                      <a:fillRect/>
                    </a:stretch>
                  </pic:blipFill>
                  <pic:spPr>
                    <a:xfrm>
                      <a:off x="0" y="0"/>
                      <a:ext cx="5715000" cy="3048000"/>
                    </a:xfrm>
                    <a:prstGeom prst="rect">
                      <a:avLst/>
                    </a:prstGeom>
                  </pic:spPr>
                </pic:pic>
              </a:graphicData>
            </a:graphic>
          </wp:inline>
        </w:drawing>
      </w:r>
    </w:p>
    <w:p w14:paraId="662B9D96">
      <w:r>
        <w:drawing>
          <wp:inline distT="0" distB="0" distL="0" distR="0">
            <wp:extent cx="5715000" cy="3048000"/>
            <wp:effectExtent l="0" t="0" r="0" b="0"/>
            <wp:docPr id="4" name="Drawing 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descr="Generated"/>
                    <pic:cNvPicPr>
                      <a:picLocks noChangeAspect="1"/>
                    </pic:cNvPicPr>
                  </pic:nvPicPr>
                  <pic:blipFill>
                    <a:blip r:embed="rId15"/>
                    <a:stretch>
                      <a:fillRect/>
                    </a:stretch>
                  </pic:blipFill>
                  <pic:spPr>
                    <a:xfrm>
                      <a:off x="0" y="0"/>
                      <a:ext cx="5715000" cy="3048000"/>
                    </a:xfrm>
                    <a:prstGeom prst="rect">
                      <a:avLst/>
                    </a:prstGeom>
                  </pic:spPr>
                </pic:pic>
              </a:graphicData>
            </a:graphic>
          </wp:inline>
        </w:drawing>
      </w:r>
    </w:p>
    <w:p w14:paraId="6955FDDD"/>
    <w:p w14:paraId="69B0024B">
      <w:pPr>
        <w:pStyle w:val="3"/>
        <w:jc w:val="left"/>
      </w:pPr>
      <w:bookmarkStart w:id="14" w:name="_Toc7557"/>
      <w:r>
        <w:rPr>
          <w:rFonts w:ascii="宋体" w:hAnsi="宋体" w:eastAsia="宋体" w:cs="宋体"/>
        </w:rPr>
        <w:t>3.3 过去三年基金的利润分配情况</w:t>
      </w:r>
      <w:bookmarkEnd w:id="14"/>
    </w:p>
    <w:p w14:paraId="4375DFD6">
      <w:r>
        <w:rPr>
          <w:rFonts w:ascii="宋体" w:hAnsi="宋体" w:eastAsia="宋体" w:cs="宋体"/>
          <w:b w:val="0"/>
        </w:rPr>
        <w:t xml:space="preserve">    本基金过去三年未发生利润分配。</w:t>
      </w:r>
    </w:p>
    <w:p w14:paraId="08B816EB">
      <w:pPr>
        <w:pStyle w:val="2"/>
        <w:jc w:val="center"/>
      </w:pPr>
      <w:bookmarkStart w:id="15" w:name="_Toc27052"/>
      <w:r>
        <w:rPr>
          <w:rFonts w:ascii="宋体" w:hAnsi="宋体" w:eastAsia="宋体" w:cs="宋体"/>
        </w:rPr>
        <w:t>§4 管理人报告</w:t>
      </w:r>
      <w:bookmarkEnd w:id="15"/>
    </w:p>
    <w:p w14:paraId="2531773A">
      <w:pPr>
        <w:pStyle w:val="3"/>
        <w:jc w:val="left"/>
      </w:pPr>
      <w:bookmarkStart w:id="16" w:name="_Toc22850"/>
      <w:r>
        <w:rPr>
          <w:rFonts w:ascii="宋体" w:hAnsi="宋体" w:eastAsia="宋体" w:cs="宋体"/>
        </w:rPr>
        <w:t>4.1 基金管理人及基金经理情况</w:t>
      </w:r>
      <w:bookmarkEnd w:id="16"/>
    </w:p>
    <w:p w14:paraId="7A29B210">
      <w:pPr>
        <w:pStyle w:val="58"/>
      </w:pPr>
      <w:r>
        <w:rPr>
          <w:rFonts w:ascii="宋体" w:hAnsi="宋体" w:eastAsia="宋体" w:cs="宋体"/>
          <w:b/>
        </w:rPr>
        <w:t>4.1.1 基金管理人及其管理基金的经验</w:t>
      </w:r>
    </w:p>
    <w:p w14:paraId="78221354">
      <w:r>
        <w:rPr>
          <w:rFonts w:ascii="宋体" w:hAnsi="宋体" w:eastAsia="宋体" w:cs="宋体"/>
          <w:b w:val="0"/>
        </w:rPr>
        <w:t xml:space="preserve">    东方阿尔法基金管理有限公司（以下简称"东方阿尔法基金"）于2017年6月24日经中国证监会批准，2017年7月4日注册成立，公司总部设在广东省深圳市，证券期货业务范围包括公开募集证券投资基金管理、基金销售、特定客户资产管理。截至报告期末，注册资本为1亿元人民币。</w:t>
      </w:r>
      <w:r>
        <w:rPr>
          <w:rFonts w:ascii="宋体" w:hAnsi="宋体" w:eastAsia="宋体" w:cs="宋体"/>
          <w:b w:val="0"/>
        </w:rPr>
        <w:cr/>
      </w:r>
      <w:r>
        <w:rPr>
          <w:rFonts w:ascii="宋体" w:hAnsi="宋体" w:eastAsia="宋体" w:cs="宋体"/>
          <w:b w:val="0"/>
        </w:rPr>
        <w:t xml:space="preserve">    东方阿尔法基金作为华南地区首家纯员工持股的公募基金管理公司，公司股权结构为刘明、珠海共同成长投资合伙企业（有限合伙）、肖冰、曾健分别持有公司44.46%、39.56%、13.98%、2%的股权。</w:t>
      </w:r>
      <w:r>
        <w:rPr>
          <w:rFonts w:ascii="宋体" w:hAnsi="宋体" w:eastAsia="宋体" w:cs="宋体"/>
          <w:b w:val="0"/>
        </w:rPr>
        <w:cr/>
      </w:r>
      <w:r>
        <w:rPr>
          <w:rFonts w:ascii="宋体" w:hAnsi="宋体" w:eastAsia="宋体" w:cs="宋体"/>
          <w:b w:val="0"/>
        </w:rPr>
        <w:t xml:space="preserve">    截至报告期末，东方阿尔法基金管理资产规模74.27亿元，旗下管理13只公开募集证券投资基金和1只私募资产管理计划。</w:t>
      </w:r>
    </w:p>
    <w:p w14:paraId="6A9548AB"/>
    <w:p w14:paraId="61F460DF">
      <w:pPr>
        <w:pStyle w:val="58"/>
      </w:pPr>
      <w:r>
        <w:rPr>
          <w:rFonts w:ascii="宋体" w:hAnsi="宋体" w:eastAsia="宋体" w:cs="宋体"/>
          <w:b/>
        </w:rPr>
        <w:t>4.1.2 基金经理（或基金经理小组）及基金经理助理简介</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2544"/>
        <w:gridCol w:w="1266"/>
        <w:gridCol w:w="803"/>
        <w:gridCol w:w="572"/>
        <w:gridCol w:w="3038"/>
      </w:tblGrid>
      <w:tr w14:paraId="63401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8" w:type="pct"/>
            <w:vMerge w:val="restart"/>
            <w:shd w:val="clear" w:color="auto" w:fill="D9D9D9"/>
            <w:vAlign w:val="center"/>
          </w:tcPr>
          <w:p w14:paraId="5573774D">
            <w:pPr>
              <w:spacing w:line="240" w:lineRule="auto"/>
              <w:jc w:val="center"/>
            </w:pPr>
            <w:r>
              <w:rPr>
                <w:rFonts w:ascii="宋体" w:hAnsi="宋体" w:eastAsia="宋体" w:cs="宋体"/>
                <w:b w:val="0"/>
              </w:rPr>
              <w:t>姓名</w:t>
            </w:r>
          </w:p>
        </w:tc>
        <w:tc>
          <w:tcPr>
            <w:tcW w:w="1231" w:type="pct"/>
            <w:vMerge w:val="restart"/>
            <w:shd w:val="clear" w:color="auto" w:fill="D9D9D9"/>
            <w:vAlign w:val="center"/>
          </w:tcPr>
          <w:p w14:paraId="2916F61F">
            <w:pPr>
              <w:spacing w:line="240" w:lineRule="auto"/>
              <w:jc w:val="center"/>
            </w:pPr>
            <w:r>
              <w:rPr>
                <w:rFonts w:ascii="宋体" w:hAnsi="宋体" w:eastAsia="宋体" w:cs="宋体"/>
                <w:b w:val="0"/>
              </w:rPr>
              <w:t>职务</w:t>
            </w:r>
          </w:p>
        </w:tc>
        <w:tc>
          <w:tcPr>
            <w:tcW w:w="808" w:type="pct"/>
            <w:gridSpan w:val="2"/>
            <w:shd w:val="clear" w:color="auto" w:fill="D9D9D9"/>
            <w:vAlign w:val="center"/>
          </w:tcPr>
          <w:p w14:paraId="238C9EAF">
            <w:pPr>
              <w:spacing w:line="240" w:lineRule="auto"/>
              <w:jc w:val="center"/>
            </w:pPr>
            <w:r>
              <w:rPr>
                <w:rFonts w:ascii="宋体" w:hAnsi="宋体" w:eastAsia="宋体" w:cs="宋体"/>
                <w:b w:val="0"/>
              </w:rPr>
              <w:t xml:space="preserve">任本基金的基金经理（助理）期限 </w:t>
            </w:r>
          </w:p>
        </w:tc>
        <w:tc>
          <w:tcPr>
            <w:tcW w:w="308" w:type="pct"/>
            <w:vMerge w:val="restart"/>
            <w:shd w:val="clear" w:color="auto" w:fill="D9D9D9"/>
            <w:vAlign w:val="center"/>
          </w:tcPr>
          <w:p w14:paraId="7D711190">
            <w:pPr>
              <w:spacing w:line="240" w:lineRule="auto"/>
              <w:jc w:val="center"/>
            </w:pPr>
            <w:r>
              <w:rPr>
                <w:rFonts w:ascii="宋体" w:hAnsi="宋体" w:eastAsia="宋体" w:cs="宋体"/>
                <w:b w:val="0"/>
              </w:rPr>
              <w:t>证券从业年限</w:t>
            </w:r>
          </w:p>
        </w:tc>
        <w:tc>
          <w:tcPr>
            <w:tcW w:w="1462" w:type="pct"/>
            <w:vMerge w:val="restart"/>
            <w:shd w:val="clear" w:color="auto" w:fill="D9D9D9"/>
            <w:vAlign w:val="center"/>
          </w:tcPr>
          <w:p w14:paraId="769E3775">
            <w:pPr>
              <w:spacing w:line="240" w:lineRule="auto"/>
              <w:jc w:val="center"/>
            </w:pPr>
            <w:r>
              <w:rPr>
                <w:rFonts w:ascii="宋体" w:hAnsi="宋体" w:eastAsia="宋体" w:cs="宋体"/>
                <w:b w:val="0"/>
              </w:rPr>
              <w:t>说明</w:t>
            </w:r>
          </w:p>
        </w:tc>
      </w:tr>
      <w:tr w14:paraId="03FF0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07467C1"/>
        </w:tc>
        <w:tc>
          <w:tcPr>
            <w:vMerge w:val="continue"/>
          </w:tcPr>
          <w:p w14:paraId="0C08A458"/>
        </w:tc>
        <w:tc>
          <w:tcPr>
            <w:tcW w:w="392" w:type="pct"/>
            <w:shd w:val="clear" w:color="auto" w:fill="D9D9D9"/>
            <w:vAlign w:val="center"/>
          </w:tcPr>
          <w:p w14:paraId="6CC6649D">
            <w:pPr>
              <w:spacing w:line="240" w:lineRule="auto"/>
              <w:jc w:val="center"/>
            </w:pPr>
            <w:r>
              <w:rPr>
                <w:rFonts w:ascii="宋体" w:hAnsi="宋体" w:eastAsia="宋体" w:cs="宋体"/>
                <w:b w:val="0"/>
              </w:rPr>
              <w:t>任职日期</w:t>
            </w:r>
          </w:p>
        </w:tc>
        <w:tc>
          <w:tcPr>
            <w:tcW w:w="392" w:type="pct"/>
            <w:shd w:val="clear" w:color="auto" w:fill="D9D9D9"/>
            <w:vAlign w:val="center"/>
          </w:tcPr>
          <w:p w14:paraId="26BE5A77">
            <w:pPr>
              <w:spacing w:line="240" w:lineRule="auto"/>
              <w:jc w:val="center"/>
            </w:pPr>
            <w:r>
              <w:rPr>
                <w:rFonts w:ascii="宋体" w:hAnsi="宋体" w:eastAsia="宋体" w:cs="宋体"/>
                <w:b w:val="0"/>
              </w:rPr>
              <w:t>离任日期</w:t>
            </w:r>
          </w:p>
        </w:tc>
        <w:tc>
          <w:tcPr>
            <w:vMerge w:val="continue"/>
          </w:tcPr>
          <w:p w14:paraId="628427DC"/>
        </w:tc>
        <w:tc>
          <w:tcPr>
            <w:vMerge w:val="continue"/>
          </w:tcPr>
          <w:p w14:paraId="023BA7FB"/>
        </w:tc>
      </w:tr>
      <w:tr w14:paraId="53903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41E2E6">
            <w:pPr>
              <w:spacing w:line="240" w:lineRule="auto"/>
              <w:jc w:val="left"/>
            </w:pPr>
            <w:r>
              <w:rPr>
                <w:rFonts w:ascii="宋体" w:hAnsi="宋体" w:eastAsia="宋体" w:cs="宋体"/>
                <w:b w:val="0"/>
              </w:rPr>
              <w:t>尹智斌</w:t>
            </w:r>
          </w:p>
        </w:tc>
        <w:tc>
          <w:tcPr>
            <w:tcW w:w="0" w:type="dxa"/>
            <w:vAlign w:val="center"/>
          </w:tcPr>
          <w:p w14:paraId="338AF9CC">
            <w:pPr>
              <w:spacing w:line="240" w:lineRule="auto"/>
              <w:jc w:val="left"/>
            </w:pPr>
            <w:r>
              <w:rPr>
                <w:rFonts w:ascii="宋体" w:hAnsi="宋体" w:eastAsia="宋体" w:cs="宋体"/>
                <w:b w:val="0"/>
              </w:rPr>
              <w:t>基金经理</w:t>
            </w:r>
          </w:p>
        </w:tc>
        <w:tc>
          <w:tcPr>
            <w:tcW w:w="0" w:type="dxa"/>
            <w:vAlign w:val="center"/>
          </w:tcPr>
          <w:p w14:paraId="0DCB9AAC">
            <w:pPr>
              <w:spacing w:line="240" w:lineRule="auto"/>
              <w:jc w:val="left"/>
            </w:pPr>
            <w:r>
              <w:rPr>
                <w:rFonts w:ascii="宋体" w:hAnsi="宋体" w:eastAsia="宋体" w:cs="宋体"/>
                <w:b w:val="0"/>
              </w:rPr>
              <w:t>2023-11-01</w:t>
            </w:r>
          </w:p>
        </w:tc>
        <w:tc>
          <w:tcPr>
            <w:tcW w:w="0" w:type="dxa"/>
            <w:vAlign w:val="center"/>
          </w:tcPr>
          <w:p w14:paraId="416B2C08">
            <w:pPr>
              <w:spacing w:line="240" w:lineRule="auto"/>
              <w:jc w:val="left"/>
            </w:pPr>
            <w:r>
              <w:rPr>
                <w:rFonts w:ascii="宋体" w:hAnsi="宋体" w:eastAsia="宋体" w:cs="宋体"/>
                <w:b w:val="0"/>
              </w:rPr>
              <w:t>-</w:t>
            </w:r>
          </w:p>
        </w:tc>
        <w:tc>
          <w:tcPr>
            <w:tcW w:w="0" w:type="dxa"/>
            <w:vAlign w:val="center"/>
          </w:tcPr>
          <w:p w14:paraId="063FA565">
            <w:pPr>
              <w:spacing w:line="240" w:lineRule="auto"/>
              <w:jc w:val="left"/>
            </w:pPr>
            <w:r>
              <w:rPr>
                <w:rFonts w:ascii="宋体" w:hAnsi="宋体" w:eastAsia="宋体" w:cs="宋体"/>
                <w:b w:val="0"/>
              </w:rPr>
              <w:t>7年</w:t>
            </w:r>
          </w:p>
        </w:tc>
        <w:tc>
          <w:tcPr>
            <w:tcW w:w="0" w:type="dxa"/>
            <w:vAlign w:val="center"/>
          </w:tcPr>
          <w:p w14:paraId="2E97318D">
            <w:pPr>
              <w:spacing w:line="240" w:lineRule="auto"/>
              <w:jc w:val="left"/>
            </w:pPr>
            <w:r>
              <w:rPr>
                <w:rFonts w:ascii="宋体" w:hAnsi="宋体" w:eastAsia="宋体" w:cs="宋体"/>
                <w:b w:val="0"/>
              </w:rPr>
              <w:t>尹智斌先生，清华大学工学及经济学双学士，清华大学工学硕士，历任东方阿尔法基金管理有限公司电子、传媒互联网、建筑建材、社服行业研究员，曾担任东方阿尔法优选混合型发起式证券投资基金基金经理助理。现任东方阿尔法基金管理有限公司基金经理。</w:t>
            </w:r>
          </w:p>
        </w:tc>
      </w:tr>
    </w:tbl>
    <w:p w14:paraId="410C3C16">
      <w:r>
        <w:rPr>
          <w:rFonts w:ascii="宋体" w:hAnsi="宋体" w:eastAsia="宋体" w:cs="宋体"/>
          <w:b w:val="0"/>
        </w:rPr>
        <w:t>注：1.对基金的首任基金经理，其"任职日期"为基金合同生效日，"离任日期"为根据公告确定的解聘日期；对此后的非首任基金经理，"任职日期"和"离任日期"分别指公告确定的任职日期和离任日期。</w:t>
      </w:r>
      <w:r>
        <w:rPr>
          <w:rFonts w:ascii="宋体" w:hAnsi="宋体" w:eastAsia="宋体" w:cs="宋体"/>
          <w:b w:val="0"/>
        </w:rPr>
        <w:cr/>
      </w:r>
      <w:r>
        <w:rPr>
          <w:rFonts w:ascii="宋体" w:hAnsi="宋体" w:eastAsia="宋体" w:cs="宋体"/>
          <w:b w:val="0"/>
        </w:rPr>
        <w:t>2.证券从业的含义遵从《证券基金经营机构董事、监事、高级管理人员及从业人员监督管理办法》的相关规定。</w:t>
      </w:r>
    </w:p>
    <w:p w14:paraId="296B8461"/>
    <w:p w14:paraId="2F503A06">
      <w:pPr>
        <w:pStyle w:val="3"/>
        <w:jc w:val="left"/>
      </w:pPr>
      <w:bookmarkStart w:id="17" w:name="_Toc16593"/>
      <w:r>
        <w:rPr>
          <w:rFonts w:ascii="宋体" w:hAnsi="宋体" w:eastAsia="宋体" w:cs="宋体"/>
        </w:rPr>
        <w:t>4.2 管理人对报告期内本基金运作遵规守信情况的说明</w:t>
      </w:r>
      <w:bookmarkEnd w:id="17"/>
    </w:p>
    <w:p w14:paraId="4C124474">
      <w:pPr>
        <w:jc w:val="left"/>
      </w:pPr>
      <w:r>
        <w:rPr>
          <w:rFonts w:ascii="宋体" w:hAnsi="宋体" w:eastAsia="宋体" w:cs="宋体"/>
          <w:b w:val="0"/>
        </w:rPr>
        <w:t xml:space="preserve">    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规，没有损害基金份额持有人利益。基金的投资范围、投资比例及投资组合符合有关法律法规及基金合同的规定。</w:t>
      </w:r>
    </w:p>
    <w:p w14:paraId="63C35A6F"/>
    <w:p w14:paraId="162CF852">
      <w:pPr>
        <w:pStyle w:val="3"/>
        <w:jc w:val="left"/>
      </w:pPr>
      <w:bookmarkStart w:id="18" w:name="_Toc4063"/>
      <w:r>
        <w:rPr>
          <w:rFonts w:ascii="宋体" w:hAnsi="宋体" w:eastAsia="宋体" w:cs="宋体"/>
        </w:rPr>
        <w:t>4.3 管理人对报告期内公平交易情况的专项说明</w:t>
      </w:r>
      <w:bookmarkEnd w:id="18"/>
    </w:p>
    <w:p w14:paraId="11D04A74">
      <w:pPr>
        <w:pStyle w:val="58"/>
      </w:pPr>
      <w:r>
        <w:rPr>
          <w:rFonts w:ascii="宋体" w:hAnsi="宋体" w:eastAsia="宋体" w:cs="宋体"/>
          <w:b/>
        </w:rPr>
        <w:t>4.3.1 公平交易制度和控制方法</w:t>
      </w:r>
    </w:p>
    <w:p w14:paraId="3D81AB08">
      <w:pPr>
        <w:jc w:val="left"/>
      </w:pPr>
      <w:r>
        <w:rPr>
          <w:rFonts w:ascii="宋体" w:hAnsi="宋体" w:eastAsia="宋体" w:cs="宋体"/>
          <w:b w:val="0"/>
        </w:rPr>
        <w:t xml:space="preserve">    本基金管理人根据《中国人民共和国证券投资基金法》、《公开募集证券投资基金运作管理办法》和《证券投资基金管理公司公平交易制度指导意见》（2011年修订）等有关法律法规的规定，针对股票、债券市场交易等投资管理活动，以及授权、研究分析、投资决策、交易执行、业绩评估等投资管理活动相关的各个环节，制定了《东方阿尔法基金管理有限公司公平交易管理制度》、《东方阿尔法基金管理有限公司异常交易监控与报告管理制度》等公平交易相关的公司制度或流程指引。通过加强投资决策、交易执行的内部控制，完善对投资交易行为的日常监控和事后分析评估，以及履行相关的报告和信息披露义务，切实防范投资管理业务中的不公平交易和利益输送行为，保护投资者合法权益。</w:t>
      </w:r>
    </w:p>
    <w:p w14:paraId="5672DE7D"/>
    <w:p w14:paraId="5C5DC766">
      <w:pPr>
        <w:pStyle w:val="58"/>
      </w:pPr>
      <w:r>
        <w:rPr>
          <w:rFonts w:ascii="宋体" w:hAnsi="宋体" w:eastAsia="宋体" w:cs="宋体"/>
          <w:b/>
        </w:rPr>
        <w:t>4.3.2 公平交易制度的执行情况</w:t>
      </w:r>
    </w:p>
    <w:p w14:paraId="4D40A2A3">
      <w:pPr>
        <w:jc w:val="left"/>
      </w:pPr>
      <w:r>
        <w:rPr>
          <w:rFonts w:ascii="宋体" w:hAnsi="宋体" w:eastAsia="宋体" w:cs="宋体"/>
          <w:b w:val="0"/>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eastAsia="宋体" w:cs="宋体"/>
          <w:b w:val="0"/>
        </w:rPr>
        <w:cr/>
      </w:r>
      <w:r>
        <w:rPr>
          <w:rFonts w:ascii="宋体" w:hAnsi="宋体" w:eastAsia="宋体" w:cs="宋体"/>
          <w:b w:val="0"/>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14:paraId="69484D18"/>
    <w:p w14:paraId="0E2D7951">
      <w:pPr>
        <w:pStyle w:val="58"/>
      </w:pPr>
      <w:r>
        <w:rPr>
          <w:rFonts w:ascii="宋体" w:hAnsi="宋体" w:eastAsia="宋体" w:cs="宋体"/>
          <w:b/>
        </w:rPr>
        <w:t>4.3.3 异常交易行为的专项说明</w:t>
      </w:r>
    </w:p>
    <w:p w14:paraId="1C70ACCA">
      <w:pPr>
        <w:jc w:val="left"/>
      </w:pPr>
      <w:r>
        <w:rPr>
          <w:rFonts w:ascii="宋体" w:hAnsi="宋体" w:eastAsia="宋体" w:cs="宋体"/>
          <w:b w:val="0"/>
        </w:rPr>
        <w:t xml:space="preserve">    报告期内，本基金不存在参与交易所公开竞价同日反向交易成交较少的单边交易量超过该证券当日成交量的5%的情况，且不存在其他可能导致非公平交易和利益输送的异常交易行为。</w:t>
      </w:r>
    </w:p>
    <w:p w14:paraId="67AFB91A"/>
    <w:p w14:paraId="1D08597A">
      <w:pPr>
        <w:pStyle w:val="3"/>
        <w:jc w:val="left"/>
      </w:pPr>
      <w:bookmarkStart w:id="19" w:name="_Toc22394"/>
      <w:r>
        <w:rPr>
          <w:rFonts w:ascii="宋体" w:hAnsi="宋体" w:eastAsia="宋体" w:cs="宋体"/>
        </w:rPr>
        <w:t>4.4 管理人对报告期内基金的投资策略和业绩表现的说明</w:t>
      </w:r>
      <w:bookmarkEnd w:id="19"/>
    </w:p>
    <w:p w14:paraId="131E6E90">
      <w:pPr>
        <w:pStyle w:val="58"/>
      </w:pPr>
      <w:r>
        <w:rPr>
          <w:rFonts w:ascii="宋体" w:hAnsi="宋体" w:eastAsia="宋体" w:cs="宋体"/>
          <w:b/>
        </w:rPr>
        <w:t>4.4.1 报告期内基金投资策略和运作分析</w:t>
      </w:r>
    </w:p>
    <w:p w14:paraId="3C141A26">
      <w:pPr>
        <w:jc w:val="left"/>
      </w:pPr>
      <w:r>
        <w:rPr>
          <w:rFonts w:ascii="宋体" w:hAnsi="宋体" w:eastAsia="宋体" w:cs="宋体"/>
          <w:b w:val="0"/>
        </w:rPr>
        <w:t xml:space="preserve">    报告期内，市场风险偏好依然处于较高状态，成长股行情迭起。但基于能力圈及确定性的考虑，本基金依然坚守偏价值、重分红的投资范围，追求“稳稳的幸福”。</w:t>
      </w:r>
      <w:r>
        <w:rPr>
          <w:rFonts w:ascii="宋体" w:hAnsi="宋体" w:eastAsia="宋体" w:cs="宋体"/>
          <w:b w:val="0"/>
        </w:rPr>
        <w:cr/>
      </w:r>
      <w:r>
        <w:rPr>
          <w:rFonts w:ascii="宋体" w:hAnsi="宋体" w:eastAsia="宋体" w:cs="宋体"/>
          <w:b w:val="0"/>
        </w:rPr>
        <w:t xml:space="preserve">    2024年4月，国务院颁发资本市场新“国九条”，这是有助于资本市场从融资性市场向投资性市场转变的历史性重要拐点，我们应当予以高度重视。纵观其他发达国家资本市场的历史经验，当经济进入高质量发展阶段，资本市场会逐渐重视中小股东利益，并进入慢牛长牛格局。围绕高质量发展，新“国九条”提出多措并举提高股息率，增强分红的稳定性、持续性和可预期性。</w:t>
      </w:r>
      <w:r>
        <w:rPr>
          <w:rFonts w:ascii="宋体" w:hAnsi="宋体" w:eastAsia="宋体" w:cs="宋体"/>
          <w:b w:val="0"/>
        </w:rPr>
        <w:cr/>
      </w:r>
      <w:r>
        <w:rPr>
          <w:rFonts w:ascii="宋体" w:hAnsi="宋体" w:eastAsia="宋体" w:cs="宋体"/>
          <w:b w:val="0"/>
        </w:rPr>
        <w:t xml:space="preserve">    事实上，在过去一段时间，上市公司提高分红的程度确实在持续提升，只是在成长股行情的背景下稍显逊色。但相较于债券市场，其已经有极强的吸引力，追求稳健回报、回撤可控的投资者应当予以高度重视。</w:t>
      </w:r>
      <w:r>
        <w:rPr>
          <w:rFonts w:ascii="宋体" w:hAnsi="宋体" w:eastAsia="宋体" w:cs="宋体"/>
          <w:b w:val="0"/>
        </w:rPr>
        <w:cr/>
      </w:r>
      <w:r>
        <w:rPr>
          <w:rFonts w:ascii="宋体" w:hAnsi="宋体" w:eastAsia="宋体" w:cs="宋体"/>
          <w:b w:val="0"/>
        </w:rPr>
        <w:t xml:space="preserve">    目前，本基金运作的整体思路依然是追求“稳稳的幸福”，主要结合分红、现金流、低估值、良好竞争格局与商业模式，自下而上进行均衡配置。</w:t>
      </w:r>
    </w:p>
    <w:p w14:paraId="2A3E2FBD"/>
    <w:p w14:paraId="352AFB6A">
      <w:pPr>
        <w:pStyle w:val="58"/>
      </w:pPr>
      <w:r>
        <w:rPr>
          <w:rFonts w:ascii="宋体" w:hAnsi="宋体" w:eastAsia="宋体" w:cs="宋体"/>
          <w:b/>
        </w:rPr>
        <w:t>4.4.2 报告期内基金的业绩表现</w:t>
      </w:r>
    </w:p>
    <w:p w14:paraId="1F9F29DC">
      <w:pPr>
        <w:jc w:val="left"/>
      </w:pPr>
      <w:r>
        <w:rPr>
          <w:rFonts w:ascii="宋体" w:hAnsi="宋体" w:eastAsia="宋体" w:cs="宋体"/>
          <w:b w:val="0"/>
        </w:rPr>
        <w:t xml:space="preserve">    截至报告期末东方阿尔法兴科一年持有混合A基金份额净值为0.9891元，本报告期内，该类基金份额净值增长率为14.56%，同期业绩比较基准收益率为17.79%；截至报告期末东方阿尔法兴科一年持有混合C基金份额净值为0.9698元，本报告期内，该类基金份额净值增长率为13.85%，同期业绩比较基准收益率为17.79%。</w:t>
      </w:r>
    </w:p>
    <w:p w14:paraId="5CA7C9A1"/>
    <w:p w14:paraId="03E7863B">
      <w:pPr>
        <w:pStyle w:val="3"/>
        <w:jc w:val="left"/>
      </w:pPr>
      <w:bookmarkStart w:id="20" w:name="_Toc20614"/>
      <w:r>
        <w:rPr>
          <w:rFonts w:ascii="宋体" w:hAnsi="宋体" w:eastAsia="宋体" w:cs="宋体"/>
        </w:rPr>
        <w:t>4.5 管理人对宏观经济、证券市场及行业走势的简要展望</w:t>
      </w:r>
      <w:bookmarkEnd w:id="20"/>
    </w:p>
    <w:p w14:paraId="491C4D42">
      <w:pPr>
        <w:jc w:val="left"/>
      </w:pPr>
      <w:r>
        <w:rPr>
          <w:rFonts w:ascii="宋体" w:hAnsi="宋体" w:eastAsia="宋体" w:cs="宋体"/>
          <w:b w:val="0"/>
        </w:rPr>
        <w:t xml:space="preserve">    目前市场基于中国科技的崛起在积极重估，却对内需宏观经济持续悲观。科技的崛起终将会传导到消费者，惠及普通老百姓的真实需求，因此本基金依然看好目前内需低估下的修复机会：</w:t>
      </w:r>
      <w:r>
        <w:rPr>
          <w:rFonts w:ascii="宋体" w:hAnsi="宋体" w:eastAsia="宋体" w:cs="宋体"/>
          <w:b w:val="0"/>
        </w:rPr>
        <w:cr/>
      </w:r>
      <w:r>
        <w:rPr>
          <w:rFonts w:ascii="宋体" w:hAnsi="宋体" w:eastAsia="宋体" w:cs="宋体"/>
          <w:b w:val="0"/>
        </w:rPr>
        <w:t xml:space="preserve">    （1）内需相关龙头，包括家电、物业等。在目前市场持续担心内需的背景下，这些公司估值已压到较低位置，在未来超常规逆周期调节下，业绩的悲观预期有望得到明显修复。</w:t>
      </w:r>
      <w:r>
        <w:rPr>
          <w:rFonts w:ascii="宋体" w:hAnsi="宋体" w:eastAsia="宋体" w:cs="宋体"/>
          <w:b w:val="0"/>
        </w:rPr>
        <w:cr/>
      </w:r>
      <w:r>
        <w:rPr>
          <w:rFonts w:ascii="宋体" w:hAnsi="宋体" w:eastAsia="宋体" w:cs="宋体"/>
          <w:b w:val="0"/>
        </w:rPr>
        <w:t xml:space="preserve">    （2）制造业细分龙头。广义制造业中，如建材、机械、轻工、电子等领域，已产生众多竞争格局相当稳定且现金流优秀的细分龙头。在目前内需悲观预期下，这些龙头估值较低，且其远期资本开支有望大幅度下降，自由现金流将逐渐提升，潜在分红能力持续增强。同时，我们也重点关注部分具备出海逻辑、低估值的制造业龙头，其产品的海外竞争力在持续增强。</w:t>
      </w:r>
      <w:r>
        <w:rPr>
          <w:rFonts w:ascii="宋体" w:hAnsi="宋体" w:eastAsia="宋体" w:cs="宋体"/>
          <w:b w:val="0"/>
        </w:rPr>
        <w:cr/>
      </w:r>
      <w:r>
        <w:rPr>
          <w:rFonts w:ascii="宋体" w:hAnsi="宋体" w:eastAsia="宋体" w:cs="宋体"/>
          <w:b w:val="0"/>
        </w:rPr>
        <w:t xml:space="preserve">    （3）上游资源类公司，目前主要关注油气相关的低估值、高现金流公司。</w:t>
      </w:r>
      <w:r>
        <w:rPr>
          <w:rFonts w:ascii="宋体" w:hAnsi="宋体" w:eastAsia="宋体" w:cs="宋体"/>
          <w:b w:val="0"/>
        </w:rPr>
        <w:cr/>
      </w:r>
      <w:r>
        <w:rPr>
          <w:rFonts w:ascii="宋体" w:hAnsi="宋体" w:eastAsia="宋体" w:cs="宋体"/>
          <w:b w:val="0"/>
        </w:rPr>
        <w:t xml:space="preserve">    目前，许多行业的中小企业依然面临较大的经营压力甚至出清风险，而龙头企业估值已压至较低水平。在未来超常规逆周期调节下，龙头企业将抢占中小企业出清的份额，呈现出较大的业绩弹性。后续组合上，本基金仍将继续偏好于龙头企业。</w:t>
      </w:r>
    </w:p>
    <w:p w14:paraId="6315122C"/>
    <w:p w14:paraId="01CD2B99">
      <w:pPr>
        <w:pStyle w:val="3"/>
        <w:jc w:val="left"/>
      </w:pPr>
      <w:bookmarkStart w:id="21" w:name="_Toc27448"/>
      <w:r>
        <w:rPr>
          <w:rFonts w:ascii="宋体" w:hAnsi="宋体" w:eastAsia="宋体" w:cs="宋体"/>
        </w:rPr>
        <w:t>4.6 管理人内部有关本基金的监察稽核工作情况</w:t>
      </w:r>
      <w:bookmarkEnd w:id="21"/>
    </w:p>
    <w:p w14:paraId="7402348D">
      <w:pPr>
        <w:jc w:val="left"/>
      </w:pPr>
      <w:r>
        <w:rPr>
          <w:rFonts w:ascii="宋体" w:hAnsi="宋体" w:eastAsia="宋体" w:cs="宋体"/>
          <w:b w:val="0"/>
        </w:rPr>
        <w:t xml:space="preserve">    本报告期内，本基金管理人始终秉持“合规创造价值”的核心理念，将合规运作、风险防范及基金份额持有人利益保障作为各项工作的首要出发点，严格遵循公司内部控制整体要求，持续完善内控机制，强化内部风险管控与防范，确保各项法律法规及管理制度有效落地，保障基金合同得到严格履行。公司监察稽核部依据既定程序，通过实时监控、现场检查、重点抽查等多种方式，独立开展基金运作及公司管理的合规稽核工作，对发现的问题及时提出改进建议并督促业务部门完成整改，同时定期向董事会及公司管理层出具监察稽核报告。</w:t>
      </w:r>
      <w:r>
        <w:rPr>
          <w:rFonts w:ascii="宋体" w:hAnsi="宋体" w:eastAsia="宋体" w:cs="宋体"/>
          <w:b w:val="0"/>
        </w:rPr>
        <w:cr/>
      </w:r>
      <w:r>
        <w:rPr>
          <w:rFonts w:ascii="宋体" w:hAnsi="宋体" w:eastAsia="宋体" w:cs="宋体"/>
          <w:b w:val="0"/>
        </w:rPr>
        <w:t xml:space="preserve">    本报告期内，本基金管理人内部监察稽核主要工作如下：</w:t>
      </w:r>
      <w:r>
        <w:rPr>
          <w:rFonts w:ascii="宋体" w:hAnsi="宋体" w:eastAsia="宋体" w:cs="宋体"/>
          <w:b w:val="0"/>
        </w:rPr>
        <w:cr/>
      </w:r>
      <w:r>
        <w:rPr>
          <w:rFonts w:ascii="宋体" w:hAnsi="宋体" w:eastAsia="宋体" w:cs="宋体"/>
          <w:b w:val="0"/>
        </w:rPr>
        <w:t xml:space="preserve">    （1）进一步完善管理制度与业务规章。在现有基本管理制度、业务流程及规章的基础上，结合法律法规更新及公司业务发展需求，及时修订相关管理制度与业务流程，强化制度执行力度，夯实公司合规管理基础。</w:t>
      </w:r>
      <w:r>
        <w:rPr>
          <w:rFonts w:ascii="宋体" w:hAnsi="宋体" w:eastAsia="宋体" w:cs="宋体"/>
          <w:b w:val="0"/>
        </w:rPr>
        <w:cr/>
      </w:r>
      <w:r>
        <w:rPr>
          <w:rFonts w:ascii="宋体" w:hAnsi="宋体" w:eastAsia="宋体" w:cs="宋体"/>
          <w:b w:val="0"/>
        </w:rPr>
        <w:t xml:space="preserve">    （2）持续监控基金经营业务的合法合规性。通过实时监控、常规检查、专项稽核等多种方式，对业务开展过程中发现的问题及时提示并督促整改，切实维护基金份额持有人的合法权益。</w:t>
      </w:r>
      <w:r>
        <w:rPr>
          <w:rFonts w:ascii="宋体" w:hAnsi="宋体" w:eastAsia="宋体" w:cs="宋体"/>
          <w:b w:val="0"/>
        </w:rPr>
        <w:cr/>
      </w:r>
      <w:r>
        <w:rPr>
          <w:rFonts w:ascii="宋体" w:hAnsi="宋体" w:eastAsia="宋体" w:cs="宋体"/>
          <w:b w:val="0"/>
        </w:rPr>
        <w:t xml:space="preserve">    （3）强化投资运作管理与监控。采用事前合规防范、事中系统控制、事后完善纠偏的全流程管理模式，全面加强公司产品日常投资运作的管理与监控，确保投资决策严格遵循既定程序与业务流程，投资组合及个股投资符合比例控制要求，严格执行分级授权制度，保障基金投资的独立性与公平性。</w:t>
      </w:r>
      <w:r>
        <w:rPr>
          <w:rFonts w:ascii="宋体" w:hAnsi="宋体" w:eastAsia="宋体" w:cs="宋体"/>
          <w:b w:val="0"/>
        </w:rPr>
        <w:cr/>
      </w:r>
      <w:r>
        <w:rPr>
          <w:rFonts w:ascii="宋体" w:hAnsi="宋体" w:eastAsia="宋体" w:cs="宋体"/>
          <w:b w:val="0"/>
        </w:rPr>
        <w:t xml:space="preserve">    （4）积极参与新产品设计与新业务拓展。全面参与公司新产品设计及新业务拓展工作，负责日常合同审查，监督客户投诉处理流程规范执行；同时，积极参与证监会新规定出台前的研讨工作，主动提出合理意见与建议。</w:t>
      </w:r>
      <w:r>
        <w:rPr>
          <w:rFonts w:ascii="宋体" w:hAnsi="宋体" w:eastAsia="宋体" w:cs="宋体"/>
          <w:b w:val="0"/>
        </w:rPr>
        <w:cr/>
      </w:r>
      <w:r>
        <w:rPr>
          <w:rFonts w:ascii="宋体" w:hAnsi="宋体" w:eastAsia="宋体" w:cs="宋体"/>
          <w:b w:val="0"/>
        </w:rPr>
        <w:t xml:space="preserve">    （5）严格履行信息披露义务。严格按照法律法规要求，规范开展旗下各只基金的信息披露工作，确保信息披露的真实、完整、准确、及时，切实保障基金份额持有人的知情权。</w:t>
      </w:r>
      <w:r>
        <w:rPr>
          <w:rFonts w:ascii="宋体" w:hAnsi="宋体" w:eastAsia="宋体" w:cs="宋体"/>
          <w:b w:val="0"/>
        </w:rPr>
        <w:cr/>
      </w:r>
      <w:r>
        <w:rPr>
          <w:rFonts w:ascii="宋体" w:hAnsi="宋体" w:eastAsia="宋体" w:cs="宋体"/>
          <w:b w:val="0"/>
        </w:rPr>
        <w:t xml:space="preserve">    （6）推进反洗钱工作落地实施。引导并监督公司各业务部门严格按照中国人民银行监管要求，有序开展客户身份识别、客户洗钱风险评级、可疑交易识别、特别预防措施管理等反洗钱相关工作，确保反洗钱合规要求落实到位。</w:t>
      </w:r>
      <w:r>
        <w:rPr>
          <w:rFonts w:ascii="宋体" w:hAnsi="宋体" w:eastAsia="宋体" w:cs="宋体"/>
          <w:b w:val="0"/>
        </w:rPr>
        <w:cr/>
      </w:r>
      <w:r>
        <w:rPr>
          <w:rFonts w:ascii="宋体" w:hAnsi="宋体" w:eastAsia="宋体" w:cs="宋体"/>
          <w:b w:val="0"/>
        </w:rPr>
        <w:t xml:space="preserve">    （7）加强合规教育与培训。采用内部宣导、外聘律师授课、远程讲座等多种形式相结合的方式，开展合规教育及职业道德培训，针对各业务部门开展针对性法律法规培训，进一步提升公司从业人员的合规意识与职业道德修养。</w:t>
      </w:r>
      <w:r>
        <w:rPr>
          <w:rFonts w:ascii="宋体" w:hAnsi="宋体" w:eastAsia="宋体" w:cs="宋体"/>
          <w:b w:val="0"/>
        </w:rPr>
        <w:cr/>
      </w:r>
      <w:r>
        <w:rPr>
          <w:rFonts w:ascii="宋体" w:hAnsi="宋体" w:eastAsia="宋体" w:cs="宋体"/>
          <w:b w:val="0"/>
        </w:rPr>
        <w:t xml:space="preserve">    本基金管理人承诺，将严格依照诚实信用、勤勉尽责的原则管理和运用基金资产，持续提升内部监察稽核工作的科学性与有效性，全力防范各类风险，充分保障基金份额持有人的合法权益。</w:t>
      </w:r>
    </w:p>
    <w:p w14:paraId="21B35E50"/>
    <w:p w14:paraId="0434BAF8">
      <w:pPr>
        <w:pStyle w:val="3"/>
        <w:jc w:val="left"/>
      </w:pPr>
      <w:bookmarkStart w:id="22" w:name="_Toc26964"/>
      <w:r>
        <w:rPr>
          <w:rFonts w:ascii="宋体" w:hAnsi="宋体" w:eastAsia="宋体" w:cs="宋体"/>
        </w:rPr>
        <w:t>4.7 管理人对报告期内基金估值程序等事项的说明</w:t>
      </w:r>
      <w:bookmarkEnd w:id="22"/>
    </w:p>
    <w:p w14:paraId="27D01C16">
      <w:pPr>
        <w:jc w:val="left"/>
      </w:pPr>
      <w:r>
        <w:rPr>
          <w:rFonts w:ascii="宋体" w:hAnsi="宋体" w:eastAsia="宋体" w:cs="宋体"/>
          <w:b w:val="0"/>
        </w:rPr>
        <w:t xml:space="preserve">    本基金管理人已将本基金的基金估值核算业务外包给本基金的金融运营服务机构--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0.25%以上的，对所采用的相关估值技术、假设及输入值的适当性咨询会计师事务所的专业意见。本基金托管人根据法律法规要求履行估值及净值计算的复核责任。</w:t>
      </w:r>
      <w:r>
        <w:rPr>
          <w:rFonts w:ascii="宋体" w:hAnsi="宋体" w:eastAsia="宋体" w:cs="宋体"/>
          <w:b w:val="0"/>
        </w:rPr>
        <w:cr/>
      </w:r>
      <w:r>
        <w:rPr>
          <w:rFonts w:ascii="宋体" w:hAnsi="宋体" w:eastAsia="宋体" w:cs="宋体"/>
          <w:b w:val="0"/>
        </w:rPr>
        <w:t xml:space="preserve">    本基金管理人建立了估值小组，成员由运作保障部、公募投资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eastAsia="宋体" w:cs="宋体"/>
          <w:b w:val="0"/>
        </w:rPr>
        <w:cr/>
      </w:r>
      <w:r>
        <w:rPr>
          <w:rFonts w:ascii="宋体" w:hAnsi="宋体" w:eastAsia="宋体" w:cs="宋体"/>
          <w:b w:val="0"/>
        </w:rPr>
        <w:t xml:space="preserve">    本基金本报告期内，参与估值流程各方之间无重大利益冲突。</w:t>
      </w:r>
    </w:p>
    <w:p w14:paraId="0B4AFEDC"/>
    <w:p w14:paraId="659B7E72">
      <w:pPr>
        <w:pStyle w:val="3"/>
        <w:jc w:val="left"/>
      </w:pPr>
      <w:bookmarkStart w:id="23" w:name="_Toc9558"/>
      <w:r>
        <w:rPr>
          <w:rFonts w:ascii="宋体" w:hAnsi="宋体" w:eastAsia="宋体" w:cs="宋体"/>
        </w:rPr>
        <w:t>4.8 管理人对报告期内基金利润分配情况的说明</w:t>
      </w:r>
      <w:bookmarkEnd w:id="23"/>
    </w:p>
    <w:p w14:paraId="50417629">
      <w:pPr>
        <w:jc w:val="left"/>
      </w:pPr>
      <w:r>
        <w:rPr>
          <w:rFonts w:ascii="宋体" w:hAnsi="宋体" w:eastAsia="宋体" w:cs="宋体"/>
          <w:b w:val="0"/>
        </w:rPr>
        <w:t xml:space="preserve">    本基金本报告期内未实施利润分配。</w:t>
      </w:r>
    </w:p>
    <w:p w14:paraId="1B34B276"/>
    <w:p w14:paraId="4934D9E7">
      <w:pPr>
        <w:pStyle w:val="3"/>
        <w:jc w:val="left"/>
      </w:pPr>
      <w:bookmarkStart w:id="24" w:name="_Toc11134"/>
      <w:r>
        <w:rPr>
          <w:rFonts w:ascii="宋体" w:hAnsi="宋体" w:eastAsia="宋体" w:cs="宋体"/>
        </w:rPr>
        <w:t>4.9 报告期内管理人对本基金持有人数或基金资产净值预警情形的说明</w:t>
      </w:r>
      <w:bookmarkEnd w:id="24"/>
    </w:p>
    <w:p w14:paraId="5FB6B761">
      <w:pPr>
        <w:jc w:val="left"/>
      </w:pPr>
      <w:r>
        <w:rPr>
          <w:rFonts w:ascii="宋体" w:hAnsi="宋体" w:eastAsia="宋体" w:cs="宋体"/>
          <w:b w:val="0"/>
        </w:rPr>
        <w:t xml:space="preserve">    本报告期内，本基金未出现连续20个工作日基金份额持有人数量不满200人或者基金资产净值低于5000万的情形。</w:t>
      </w:r>
    </w:p>
    <w:p w14:paraId="643A3029">
      <w:pPr>
        <w:pStyle w:val="2"/>
        <w:jc w:val="center"/>
      </w:pPr>
      <w:bookmarkStart w:id="25" w:name="_Toc4842"/>
      <w:r>
        <w:rPr>
          <w:rFonts w:ascii="宋体" w:hAnsi="宋体" w:eastAsia="宋体" w:cs="宋体"/>
        </w:rPr>
        <w:t>§5 托管人报告</w:t>
      </w:r>
      <w:bookmarkEnd w:id="25"/>
    </w:p>
    <w:p w14:paraId="65CA42B7">
      <w:pPr>
        <w:pStyle w:val="3"/>
        <w:jc w:val="left"/>
      </w:pPr>
      <w:bookmarkStart w:id="26" w:name="_Toc13744"/>
      <w:r>
        <w:rPr>
          <w:rFonts w:ascii="宋体" w:hAnsi="宋体" w:eastAsia="宋体" w:cs="宋体"/>
        </w:rPr>
        <w:t>5.1 报告期内本基金托管人遵规守信情况声明</w:t>
      </w:r>
      <w:bookmarkEnd w:id="26"/>
    </w:p>
    <w:p w14:paraId="78CCCDB1">
      <w:pPr>
        <w:jc w:val="left"/>
      </w:pPr>
      <w:r>
        <w:rPr>
          <w:rFonts w:ascii="宋体" w:hAnsi="宋体" w:eastAsia="宋体" w:cs="宋体"/>
          <w:b w:val="0"/>
        </w:rPr>
        <w:t xml:space="preserve">    报告期内，本托管人严格遵守《中华人民共和国证券投资基金法》及其他有关法律法规、基金合同和托管协议的规定，诚信、尽责地履行了基金托管人义务，不存在损害本基金份额持有人利益的行为。</w:t>
      </w:r>
    </w:p>
    <w:p w14:paraId="165F1E3A"/>
    <w:p w14:paraId="51F762B8">
      <w:pPr>
        <w:pStyle w:val="3"/>
        <w:jc w:val="left"/>
      </w:pPr>
      <w:bookmarkStart w:id="27" w:name="_Toc11822"/>
      <w:r>
        <w:rPr>
          <w:rFonts w:ascii="宋体" w:hAnsi="宋体" w:eastAsia="宋体" w:cs="宋体"/>
        </w:rPr>
        <w:t>5.2 托管人对报告期内本基金投资运作遵规守信、净值计算、利润分配等情况的说明</w:t>
      </w:r>
      <w:bookmarkEnd w:id="27"/>
    </w:p>
    <w:p w14:paraId="11EC6A0D">
      <w:pPr>
        <w:jc w:val="left"/>
      </w:pPr>
      <w:r>
        <w:rPr>
          <w:rFonts w:ascii="宋体" w:hAnsi="宋体" w:eastAsia="宋体" w:cs="宋体"/>
          <w:b w:val="0"/>
        </w:rPr>
        <w:t xml:space="preserve">    报告期内，本托管人根据国家有关法律法规、基金合同和托管协议的规定，对基金管理人在本基金的投资运作、基金资产净值的计算、基金收益的计算、基金费用开支等方面进行了必要的监督、复核和审查，未发现其存在任何损害本基金份额持有人利益的行为；基金管理人在报告期内，严格遵守了《证券投资基金法》等有关法律法规，在各重要方面的运作严格按照基金合同的规定进行。</w:t>
      </w:r>
    </w:p>
    <w:p w14:paraId="3BFFEBB4"/>
    <w:p w14:paraId="72A858D6">
      <w:pPr>
        <w:pStyle w:val="3"/>
        <w:jc w:val="left"/>
      </w:pPr>
      <w:bookmarkStart w:id="28" w:name="_Toc7793"/>
      <w:r>
        <w:rPr>
          <w:rFonts w:ascii="宋体" w:hAnsi="宋体" w:eastAsia="宋体" w:cs="宋体"/>
        </w:rPr>
        <w:t>5.3 托管人对本年度报告中财务信息等内容的真实、准确和完整发表意见</w:t>
      </w:r>
      <w:bookmarkEnd w:id="28"/>
    </w:p>
    <w:p w14:paraId="38E9CC9E">
      <w:pPr>
        <w:jc w:val="left"/>
      </w:pPr>
      <w:r>
        <w:rPr>
          <w:rFonts w:ascii="宋体" w:hAnsi="宋体" w:eastAsia="宋体" w:cs="宋体"/>
          <w:b w:val="0"/>
        </w:rPr>
        <w:t xml:space="preserve">    本托管人认真复核了本年度报告中的财务指标、净值表现、收益分配情况、财务会计报告、投资组合报告等内容，认为其真实、准确和完整，不存在虚假记载、误导性陈述或者重大遗漏。</w:t>
      </w:r>
    </w:p>
    <w:p w14:paraId="2EF8E3E2">
      <w:pPr>
        <w:pStyle w:val="2"/>
        <w:jc w:val="center"/>
      </w:pPr>
      <w:bookmarkStart w:id="29" w:name="_Toc3043"/>
      <w:r>
        <w:rPr>
          <w:rFonts w:ascii="宋体" w:hAnsi="宋体" w:eastAsia="宋体" w:cs="宋体"/>
        </w:rPr>
        <w:t>§6 审计报告</w:t>
      </w:r>
      <w:bookmarkEnd w:id="29"/>
    </w:p>
    <w:p w14:paraId="07A2FCF2">
      <w:pPr>
        <w:pStyle w:val="3"/>
        <w:jc w:val="left"/>
      </w:pPr>
      <w:bookmarkStart w:id="30" w:name="_Toc26250"/>
      <w:r>
        <w:rPr>
          <w:rFonts w:ascii="宋体" w:hAnsi="宋体" w:eastAsia="宋体" w:cs="宋体"/>
        </w:rPr>
        <w:t>6.1 审计报告基本信息</w:t>
      </w:r>
      <w:bookmarkEnd w:id="30"/>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6192"/>
      </w:tblGrid>
      <w:tr w14:paraId="16B3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vAlign w:val="center"/>
          </w:tcPr>
          <w:p w14:paraId="017CA219">
            <w:pPr>
              <w:spacing w:line="240" w:lineRule="auto"/>
              <w:jc w:val="left"/>
            </w:pPr>
            <w:r>
              <w:rPr>
                <w:rFonts w:ascii="宋体" w:hAnsi="宋体" w:eastAsia="宋体" w:cs="宋体"/>
                <w:b w:val="0"/>
              </w:rPr>
              <w:t>财务报表是否经过审计</w:t>
            </w:r>
          </w:p>
        </w:tc>
        <w:tc>
          <w:tcPr>
            <w:tcW w:w="3077" w:type="pct"/>
            <w:vAlign w:val="center"/>
          </w:tcPr>
          <w:p w14:paraId="682A412B">
            <w:pPr>
              <w:spacing w:line="240" w:lineRule="auto"/>
              <w:jc w:val="left"/>
            </w:pPr>
            <w:r>
              <w:rPr>
                <w:rFonts w:ascii="宋体" w:hAnsi="宋体" w:eastAsia="宋体" w:cs="宋体"/>
                <w:b w:val="0"/>
              </w:rPr>
              <w:t>是</w:t>
            </w:r>
          </w:p>
        </w:tc>
      </w:tr>
      <w:tr w14:paraId="096B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E31C75">
            <w:pPr>
              <w:spacing w:line="240" w:lineRule="auto"/>
              <w:jc w:val="left"/>
            </w:pPr>
            <w:r>
              <w:rPr>
                <w:rFonts w:ascii="宋体" w:hAnsi="宋体" w:eastAsia="宋体" w:cs="宋体"/>
                <w:b w:val="0"/>
              </w:rPr>
              <w:t>审计意见类型</w:t>
            </w:r>
          </w:p>
        </w:tc>
        <w:tc>
          <w:tcPr>
            <w:tcW w:w="0" w:type="dxa"/>
            <w:vAlign w:val="center"/>
          </w:tcPr>
          <w:p w14:paraId="2A833929">
            <w:pPr>
              <w:spacing w:line="240" w:lineRule="auto"/>
              <w:jc w:val="left"/>
            </w:pPr>
            <w:r>
              <w:rPr>
                <w:rFonts w:ascii="宋体" w:hAnsi="宋体" w:eastAsia="宋体" w:cs="宋体"/>
                <w:b w:val="0"/>
              </w:rPr>
              <w:t>标准无保留意见</w:t>
            </w:r>
          </w:p>
        </w:tc>
      </w:tr>
      <w:tr w14:paraId="3CB7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0E1D2A">
            <w:pPr>
              <w:spacing w:line="240" w:lineRule="auto"/>
              <w:jc w:val="left"/>
            </w:pPr>
            <w:r>
              <w:rPr>
                <w:rFonts w:ascii="宋体" w:hAnsi="宋体" w:eastAsia="宋体" w:cs="宋体"/>
                <w:b w:val="0"/>
              </w:rPr>
              <w:t>审计报告编号</w:t>
            </w:r>
          </w:p>
        </w:tc>
        <w:tc>
          <w:tcPr>
            <w:tcW w:w="0" w:type="dxa"/>
            <w:vAlign w:val="center"/>
          </w:tcPr>
          <w:p w14:paraId="37F55ED8">
            <w:pPr>
              <w:spacing w:line="240" w:lineRule="auto"/>
              <w:jc w:val="left"/>
            </w:pPr>
            <w:r>
              <w:rPr>
                <w:rFonts w:ascii="宋体" w:hAnsi="宋体" w:eastAsia="宋体" w:cs="宋体"/>
                <w:b w:val="0"/>
              </w:rPr>
              <w:t>容诚审字[2026]200Z0439号</w:t>
            </w:r>
          </w:p>
        </w:tc>
      </w:tr>
    </w:tbl>
    <w:p w14:paraId="386991A5"/>
    <w:p w14:paraId="2AC7C7EE">
      <w:pPr>
        <w:pStyle w:val="3"/>
        <w:jc w:val="left"/>
      </w:pPr>
      <w:bookmarkStart w:id="31" w:name="_Toc5264"/>
      <w:r>
        <w:rPr>
          <w:rFonts w:ascii="宋体" w:hAnsi="宋体" w:eastAsia="宋体" w:cs="宋体"/>
        </w:rPr>
        <w:t>6.2 审计报告的基本内容</w:t>
      </w:r>
      <w:bookmarkEnd w:id="31"/>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3"/>
        <w:gridCol w:w="2970"/>
        <w:gridCol w:w="2973"/>
      </w:tblGrid>
      <w:tr w14:paraId="752CF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1" w:type="pct"/>
            <w:shd w:val="clear" w:color="auto" w:fill="D9D9D9"/>
            <w:vAlign w:val="center"/>
          </w:tcPr>
          <w:p w14:paraId="32225B02">
            <w:pPr>
              <w:spacing w:line="240" w:lineRule="auto"/>
              <w:jc w:val="left"/>
            </w:pPr>
            <w:r>
              <w:rPr>
                <w:rFonts w:ascii="宋体" w:hAnsi="宋体" w:eastAsia="宋体" w:cs="宋体"/>
                <w:b w:val="0"/>
              </w:rPr>
              <w:t>审计报告标题</w:t>
            </w:r>
          </w:p>
        </w:tc>
        <w:tc>
          <w:tcPr>
            <w:tcW w:w="3077" w:type="pct"/>
            <w:gridSpan w:val="2"/>
            <w:shd w:val="clear" w:color="auto" w:fill="D9D9D9"/>
            <w:vAlign w:val="center"/>
          </w:tcPr>
          <w:p w14:paraId="785F7F0A">
            <w:pPr>
              <w:spacing w:line="240" w:lineRule="auto"/>
              <w:jc w:val="left"/>
            </w:pPr>
            <w:r>
              <w:rPr>
                <w:rFonts w:ascii="宋体" w:hAnsi="宋体" w:eastAsia="宋体" w:cs="宋体"/>
                <w:b w:val="0"/>
              </w:rPr>
              <w:t>审计报告</w:t>
            </w:r>
          </w:p>
        </w:tc>
      </w:tr>
      <w:tr w14:paraId="475D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3701D3">
            <w:pPr>
              <w:spacing w:line="240" w:lineRule="auto"/>
              <w:jc w:val="left"/>
            </w:pPr>
            <w:r>
              <w:rPr>
                <w:rFonts w:ascii="宋体" w:hAnsi="宋体" w:eastAsia="宋体" w:cs="宋体"/>
                <w:b w:val="0"/>
              </w:rPr>
              <w:t>审计报告收件人</w:t>
            </w:r>
          </w:p>
        </w:tc>
        <w:tc>
          <w:tcPr>
            <w:tcW w:w="0" w:type="dxa"/>
            <w:gridSpan w:val="2"/>
            <w:vAlign w:val="center"/>
          </w:tcPr>
          <w:p w14:paraId="2EC933D1">
            <w:pPr>
              <w:spacing w:line="240" w:lineRule="auto"/>
              <w:jc w:val="left"/>
            </w:pPr>
            <w:r>
              <w:rPr>
                <w:rFonts w:ascii="宋体" w:hAnsi="宋体" w:eastAsia="宋体" w:cs="宋体"/>
                <w:b w:val="0"/>
              </w:rPr>
              <w:t>东方阿尔法兴科一年持有期混合型证券投资基金全体基金份额持有人</w:t>
            </w:r>
          </w:p>
        </w:tc>
      </w:tr>
      <w:tr w14:paraId="319E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CC79771">
            <w:pPr>
              <w:spacing w:line="240" w:lineRule="auto"/>
              <w:jc w:val="left"/>
            </w:pPr>
            <w:r>
              <w:rPr>
                <w:rFonts w:ascii="宋体" w:hAnsi="宋体" w:eastAsia="宋体" w:cs="宋体"/>
                <w:b w:val="0"/>
              </w:rPr>
              <w:t>审计意见</w:t>
            </w:r>
          </w:p>
        </w:tc>
        <w:tc>
          <w:tcPr>
            <w:tcW w:w="0" w:type="dxa"/>
            <w:gridSpan w:val="2"/>
            <w:vAlign w:val="center"/>
          </w:tcPr>
          <w:p w14:paraId="191DBF4D">
            <w:pPr>
              <w:spacing w:line="240" w:lineRule="auto"/>
              <w:jc w:val="left"/>
            </w:pPr>
            <w:r>
              <w:rPr>
                <w:rFonts w:ascii="宋体" w:hAnsi="宋体" w:eastAsia="宋体" w:cs="宋体"/>
                <w:b w:val="0"/>
              </w:rPr>
              <w:t xml:space="preserve">    我们审计了东方阿尔法兴科一年持有期混合型证券投资基金财务报表，包括2025年12月31日的资产负债表，2025年度的利润表、净资产变动表以及相关财务报表附注。</w:t>
            </w:r>
            <w:r>
              <w:rPr>
                <w:rFonts w:ascii="宋体" w:hAnsi="宋体" w:eastAsia="宋体" w:cs="宋体"/>
                <w:b w:val="0"/>
              </w:rPr>
              <w:br w:type="textWrapping"/>
            </w:r>
            <w:r>
              <w:rPr>
                <w:rFonts w:ascii="宋体" w:hAnsi="宋体" w:eastAsia="宋体" w:cs="宋体"/>
                <w:b w:val="0"/>
              </w:rPr>
              <w:t xml:space="preserve">    我们认为，后附的财务报表在所有重大方面按照企业会计准则和在财务报表附注中所列示的中国证券监督管理委员会（以下简称“中国证监会”）、中国证券投资基金业协会（以下简称“中国基金业协会”）发布的有关规定及允许的基金行业实务操作编制，公允反映了东方阿尔法兴科一年持有期混合型证券投资基金2025年12月31日的财务状况以及2025年度的经营成果和净资产变动情况。</w:t>
            </w:r>
          </w:p>
        </w:tc>
      </w:tr>
      <w:tr w14:paraId="43EB2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9DA4F4">
            <w:pPr>
              <w:spacing w:line="240" w:lineRule="auto"/>
              <w:jc w:val="left"/>
            </w:pPr>
            <w:r>
              <w:rPr>
                <w:rFonts w:ascii="宋体" w:hAnsi="宋体" w:eastAsia="宋体" w:cs="宋体"/>
                <w:b w:val="0"/>
              </w:rPr>
              <w:t>形成审计意见的基础</w:t>
            </w:r>
          </w:p>
        </w:tc>
        <w:tc>
          <w:tcPr>
            <w:tcW w:w="0" w:type="dxa"/>
            <w:gridSpan w:val="2"/>
            <w:vAlign w:val="center"/>
          </w:tcPr>
          <w:p w14:paraId="3BB08314">
            <w:pPr>
              <w:spacing w:line="240" w:lineRule="auto"/>
              <w:jc w:val="left"/>
            </w:pPr>
            <w:r>
              <w:rPr>
                <w:rFonts w:ascii="宋体" w:hAnsi="宋体" w:eastAsia="宋体" w:cs="宋体"/>
                <w:b w:val="0"/>
              </w:rPr>
              <w:t xml:space="preserve">    我们按照中国注册会计师审计准则的规定执行了审计工作。审计报告的“注册会计师对财务报表审计的责任”部分进一步阐述了我们在这些准则下的责任。按照中国注册会计师职业道德守则和中国注册会计师独立性准则，我们独立于东方阿尔法兴科一年持有期混合型证券投资基金，并遵守了独立性准则中适用于公众利益实体财务报表审计的规定，同时履行了职业道德方面的其他责任。我们相信，我们获取的审计证据是充分、适当的，为发表审计意见提供了基础。</w:t>
            </w:r>
          </w:p>
        </w:tc>
      </w:tr>
      <w:tr w14:paraId="432F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D41311">
            <w:pPr>
              <w:spacing w:line="240" w:lineRule="auto"/>
              <w:jc w:val="left"/>
            </w:pPr>
            <w:r>
              <w:rPr>
                <w:rFonts w:ascii="宋体" w:hAnsi="宋体" w:eastAsia="宋体" w:cs="宋体"/>
                <w:b w:val="0"/>
              </w:rPr>
              <w:t>强调事项</w:t>
            </w:r>
          </w:p>
        </w:tc>
        <w:tc>
          <w:tcPr>
            <w:tcW w:w="0" w:type="dxa"/>
            <w:gridSpan w:val="2"/>
            <w:vAlign w:val="center"/>
          </w:tcPr>
          <w:p w14:paraId="05D19B8A">
            <w:pPr>
              <w:spacing w:line="240" w:lineRule="auto"/>
              <w:jc w:val="left"/>
            </w:pPr>
            <w:r>
              <w:rPr>
                <w:rFonts w:ascii="宋体" w:hAnsi="宋体" w:eastAsia="宋体" w:cs="宋体"/>
                <w:b w:val="0"/>
              </w:rPr>
              <w:t>无</w:t>
            </w:r>
          </w:p>
        </w:tc>
      </w:tr>
      <w:tr w14:paraId="7449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E0AFB7">
            <w:pPr>
              <w:spacing w:line="240" w:lineRule="auto"/>
              <w:jc w:val="left"/>
            </w:pPr>
            <w:r>
              <w:rPr>
                <w:rFonts w:ascii="宋体" w:hAnsi="宋体" w:eastAsia="宋体" w:cs="宋体"/>
                <w:b w:val="0"/>
              </w:rPr>
              <w:t>其他事项</w:t>
            </w:r>
          </w:p>
        </w:tc>
        <w:tc>
          <w:tcPr>
            <w:tcW w:w="0" w:type="dxa"/>
            <w:gridSpan w:val="2"/>
            <w:vAlign w:val="center"/>
          </w:tcPr>
          <w:p w14:paraId="1AA207D7">
            <w:pPr>
              <w:spacing w:line="240" w:lineRule="auto"/>
              <w:jc w:val="left"/>
            </w:pPr>
            <w:r>
              <w:rPr>
                <w:rFonts w:ascii="宋体" w:hAnsi="宋体" w:eastAsia="宋体" w:cs="宋体"/>
                <w:b w:val="0"/>
              </w:rPr>
              <w:t>无</w:t>
            </w:r>
          </w:p>
        </w:tc>
      </w:tr>
      <w:tr w14:paraId="094D4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EF7EB3">
            <w:pPr>
              <w:spacing w:line="240" w:lineRule="auto"/>
              <w:jc w:val="left"/>
            </w:pPr>
            <w:r>
              <w:rPr>
                <w:rFonts w:ascii="宋体" w:hAnsi="宋体" w:eastAsia="宋体" w:cs="宋体"/>
                <w:b w:val="0"/>
              </w:rPr>
              <w:t>其他信息</w:t>
            </w:r>
          </w:p>
        </w:tc>
        <w:tc>
          <w:tcPr>
            <w:tcW w:w="0" w:type="dxa"/>
            <w:gridSpan w:val="2"/>
            <w:vAlign w:val="center"/>
          </w:tcPr>
          <w:p w14:paraId="65F32FA8">
            <w:pPr>
              <w:spacing w:line="240" w:lineRule="auto"/>
              <w:jc w:val="left"/>
            </w:pPr>
            <w:r>
              <w:rPr>
                <w:rFonts w:ascii="宋体" w:hAnsi="宋体" w:eastAsia="宋体" w:cs="宋体"/>
                <w:b w:val="0"/>
              </w:rPr>
              <w:t xml:space="preserve">    无</w:t>
            </w:r>
          </w:p>
        </w:tc>
      </w:tr>
      <w:tr w14:paraId="7E454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799008">
            <w:pPr>
              <w:spacing w:line="240" w:lineRule="auto"/>
              <w:jc w:val="left"/>
            </w:pPr>
            <w:r>
              <w:rPr>
                <w:rFonts w:ascii="宋体" w:hAnsi="宋体" w:eastAsia="宋体" w:cs="宋体"/>
                <w:b w:val="0"/>
              </w:rPr>
              <w:t>管理层和治理层对财务报表的责任</w:t>
            </w:r>
          </w:p>
        </w:tc>
        <w:tc>
          <w:tcPr>
            <w:tcW w:w="0" w:type="dxa"/>
            <w:gridSpan w:val="2"/>
            <w:vAlign w:val="center"/>
          </w:tcPr>
          <w:p w14:paraId="70B2B1D9">
            <w:pPr>
              <w:spacing w:line="240" w:lineRule="auto"/>
              <w:jc w:val="left"/>
            </w:pPr>
            <w:r>
              <w:rPr>
                <w:rFonts w:ascii="宋体" w:hAnsi="宋体" w:eastAsia="宋体" w:cs="宋体"/>
                <w:b w:val="0"/>
              </w:rPr>
              <w:t xml:space="preserve">    东方阿尔法兴科一年持有期混合型证券投资基金的基金管理人东方阿尔法基金管理有限公司（以下简称“基金管理人”）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r>
              <w:rPr>
                <w:rFonts w:ascii="宋体" w:hAnsi="宋体" w:eastAsia="宋体" w:cs="宋体"/>
                <w:b w:val="0"/>
              </w:rPr>
              <w:br w:type="textWrapping"/>
            </w:r>
            <w:r>
              <w:rPr>
                <w:rFonts w:ascii="宋体" w:hAnsi="宋体" w:eastAsia="宋体" w:cs="宋体"/>
                <w:b w:val="0"/>
              </w:rPr>
              <w:t xml:space="preserve">    在编制财务报表时，基金管理人管理层负责评估东方阿尔法兴科一年持有期混合型证券投资基金的持续经营能力，披露与持续经营相关的事项（如适用），并运用持续经营假设，除非基金管理人管理层计划清算东方阿尔法兴科一年持有期混合型证券投资基金、终止运营或别无其他现实的选择。</w:t>
            </w:r>
            <w:r>
              <w:rPr>
                <w:rFonts w:ascii="宋体" w:hAnsi="宋体" w:eastAsia="宋体" w:cs="宋体"/>
                <w:b w:val="0"/>
              </w:rPr>
              <w:br w:type="textWrapping"/>
            </w:r>
            <w:r>
              <w:rPr>
                <w:rFonts w:ascii="宋体" w:hAnsi="宋体" w:eastAsia="宋体" w:cs="宋体"/>
                <w:b w:val="0"/>
              </w:rPr>
              <w:t xml:space="preserve">    基金管理人治理层负责监督东方阿尔法兴科一年持有期混合型证券投资基金的财务报告过程。</w:t>
            </w:r>
          </w:p>
        </w:tc>
      </w:tr>
      <w:tr w14:paraId="5140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B34620">
            <w:pPr>
              <w:spacing w:line="240" w:lineRule="auto"/>
              <w:jc w:val="left"/>
            </w:pPr>
            <w:r>
              <w:rPr>
                <w:rFonts w:ascii="宋体" w:hAnsi="宋体" w:eastAsia="宋体" w:cs="宋体"/>
                <w:b w:val="0"/>
              </w:rPr>
              <w:t>注册会计师对财务报表审计的责任</w:t>
            </w:r>
          </w:p>
        </w:tc>
        <w:tc>
          <w:tcPr>
            <w:tcW w:w="0" w:type="dxa"/>
            <w:gridSpan w:val="2"/>
            <w:vAlign w:val="center"/>
          </w:tcPr>
          <w:p w14:paraId="04ACA56A">
            <w:pPr>
              <w:spacing w:line="240" w:lineRule="auto"/>
              <w:jc w:val="left"/>
            </w:pPr>
            <w:r>
              <w:rPr>
                <w:rFonts w:ascii="宋体" w:hAnsi="宋体" w:eastAsia="宋体" w:cs="宋体"/>
                <w:b w:val="0"/>
              </w:rPr>
              <w:t xml:space="preserve">    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r>
              <w:rPr>
                <w:rFonts w:ascii="宋体" w:hAnsi="宋体" w:eastAsia="宋体" w:cs="宋体"/>
                <w:b w:val="0"/>
              </w:rPr>
              <w:br w:type="textWrapping"/>
            </w:r>
            <w:r>
              <w:rPr>
                <w:rFonts w:ascii="宋体" w:hAnsi="宋体" w:eastAsia="宋体" w:cs="宋体"/>
                <w:b w:val="0"/>
              </w:rPr>
              <w:t xml:space="preserve">    在按照审计准则执行审计工作的过程中，我们运用职业判断，并保持职业怀疑。同时，我们也执行以下工作：</w:t>
            </w:r>
            <w:r>
              <w:rPr>
                <w:rFonts w:ascii="宋体" w:hAnsi="宋体" w:eastAsia="宋体" w:cs="宋体"/>
                <w:b w:val="0"/>
              </w:rPr>
              <w:br w:type="textWrapping"/>
            </w:r>
            <w:r>
              <w:rPr>
                <w:rFonts w:ascii="宋体" w:hAnsi="宋体" w:eastAsia="宋体" w:cs="宋体"/>
                <w:b w:val="0"/>
              </w:rPr>
              <w:t xml:space="preserve">    （1）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ascii="宋体" w:hAnsi="宋体" w:eastAsia="宋体" w:cs="宋体"/>
                <w:b w:val="0"/>
              </w:rPr>
              <w:br w:type="textWrapping"/>
            </w:r>
            <w:r>
              <w:rPr>
                <w:rFonts w:ascii="宋体" w:hAnsi="宋体" w:eastAsia="宋体" w:cs="宋体"/>
                <w:b w:val="0"/>
              </w:rPr>
              <w:t xml:space="preserve">    （2）了解与审计相关的内部控制，以设计恰当的审计程序，但目的并非对内部控制的有效性发表意见。</w:t>
            </w:r>
            <w:r>
              <w:rPr>
                <w:rFonts w:ascii="宋体" w:hAnsi="宋体" w:eastAsia="宋体" w:cs="宋体"/>
                <w:b w:val="0"/>
              </w:rPr>
              <w:br w:type="textWrapping"/>
            </w:r>
            <w:r>
              <w:rPr>
                <w:rFonts w:ascii="宋体" w:hAnsi="宋体" w:eastAsia="宋体" w:cs="宋体"/>
                <w:b w:val="0"/>
              </w:rPr>
              <w:t xml:space="preserve">    （3）评价基金管理人管理层选用会计政策的恰当性和作出会计估计及相关披露的合理性。</w:t>
            </w:r>
            <w:r>
              <w:rPr>
                <w:rFonts w:ascii="宋体" w:hAnsi="宋体" w:eastAsia="宋体" w:cs="宋体"/>
                <w:b w:val="0"/>
              </w:rPr>
              <w:br w:type="textWrapping"/>
            </w:r>
            <w:r>
              <w:rPr>
                <w:rFonts w:ascii="宋体" w:hAnsi="宋体" w:eastAsia="宋体" w:cs="宋体"/>
                <w:b w:val="0"/>
              </w:rPr>
              <w:t xml:space="preserve">    （4）对基金管理人管理层使用持续经营假设的恰当性得出结论。同时，根据获取的审计证据，就可能导致对东方阿尔法兴科一年持有期混合型证券投资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东方阿尔法兴科一年持有期混合型证券投资基金不能持续经营。</w:t>
            </w:r>
            <w:r>
              <w:rPr>
                <w:rFonts w:ascii="宋体" w:hAnsi="宋体" w:eastAsia="宋体" w:cs="宋体"/>
                <w:b w:val="0"/>
              </w:rPr>
              <w:br w:type="textWrapping"/>
            </w:r>
            <w:r>
              <w:rPr>
                <w:rFonts w:ascii="宋体" w:hAnsi="宋体" w:eastAsia="宋体" w:cs="宋体"/>
                <w:b w:val="0"/>
              </w:rPr>
              <w:t xml:space="preserve">    （5）评价财务报表的总体列报、结构和内容，并评价财务报表是否公允反映相关交易和事项。</w:t>
            </w:r>
            <w:r>
              <w:rPr>
                <w:rFonts w:ascii="宋体" w:hAnsi="宋体" w:eastAsia="宋体" w:cs="宋体"/>
                <w:b w:val="0"/>
              </w:rPr>
              <w:br w:type="textWrapping"/>
            </w:r>
            <w:r>
              <w:rPr>
                <w:rFonts w:ascii="宋体" w:hAnsi="宋体" w:eastAsia="宋体" w:cs="宋体"/>
                <w:b w:val="0"/>
              </w:rPr>
              <w:t xml:space="preserve">    我们与基金管理人治理层就计划的审计范围、时间安排和重大审计发现等事项进行沟通，包括沟通我们在审计中识别出的值得关注的内部控制缺陷。</w:t>
            </w:r>
          </w:p>
        </w:tc>
      </w:tr>
      <w:tr w14:paraId="7005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A71D15">
            <w:pPr>
              <w:spacing w:line="240" w:lineRule="auto"/>
              <w:jc w:val="left"/>
            </w:pPr>
            <w:r>
              <w:rPr>
                <w:rFonts w:ascii="宋体" w:hAnsi="宋体" w:eastAsia="宋体" w:cs="宋体"/>
                <w:b w:val="0"/>
              </w:rPr>
              <w:t>会计师事务所的名称</w:t>
            </w:r>
          </w:p>
        </w:tc>
        <w:tc>
          <w:tcPr>
            <w:tcW w:w="0" w:type="dxa"/>
            <w:gridSpan w:val="2"/>
            <w:vAlign w:val="center"/>
          </w:tcPr>
          <w:p w14:paraId="7230642F">
            <w:pPr>
              <w:spacing w:line="240" w:lineRule="auto"/>
              <w:jc w:val="left"/>
            </w:pPr>
            <w:r>
              <w:rPr>
                <w:rFonts w:ascii="宋体" w:hAnsi="宋体" w:eastAsia="宋体" w:cs="宋体"/>
                <w:b w:val="0"/>
              </w:rPr>
              <w:t>容诚会计师事务所(特殊普通合伙)</w:t>
            </w:r>
          </w:p>
        </w:tc>
      </w:tr>
      <w:tr w14:paraId="46D9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CE30E7">
            <w:pPr>
              <w:spacing w:line="240" w:lineRule="auto"/>
              <w:jc w:val="left"/>
            </w:pPr>
            <w:r>
              <w:rPr>
                <w:rFonts w:ascii="宋体" w:hAnsi="宋体" w:eastAsia="宋体" w:cs="宋体"/>
                <w:b w:val="0"/>
              </w:rPr>
              <w:t>注册会计师的姓名</w:t>
            </w:r>
          </w:p>
        </w:tc>
        <w:tc>
          <w:tcPr>
            <w:tcW w:w="1538" w:type="pct"/>
            <w:vAlign w:val="center"/>
          </w:tcPr>
          <w:p w14:paraId="576B9152">
            <w:pPr>
              <w:spacing w:line="240" w:lineRule="auto"/>
              <w:jc w:val="left"/>
            </w:pPr>
            <w:r>
              <w:rPr>
                <w:rFonts w:ascii="宋体" w:hAnsi="宋体" w:eastAsia="宋体" w:cs="宋体"/>
                <w:b w:val="0"/>
              </w:rPr>
              <w:t>曹阳</w:t>
            </w:r>
          </w:p>
        </w:tc>
        <w:tc>
          <w:tcPr>
            <w:tcW w:w="1538" w:type="pct"/>
            <w:vAlign w:val="center"/>
          </w:tcPr>
          <w:p w14:paraId="01B7672A">
            <w:pPr>
              <w:spacing w:line="240" w:lineRule="auto"/>
              <w:jc w:val="left"/>
            </w:pPr>
            <w:r>
              <w:rPr>
                <w:rFonts w:ascii="宋体" w:hAnsi="宋体" w:eastAsia="宋体" w:cs="宋体"/>
                <w:b w:val="0"/>
              </w:rPr>
              <w:t>李崇</w:t>
            </w:r>
          </w:p>
        </w:tc>
      </w:tr>
      <w:tr w14:paraId="076F8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627C895">
            <w:pPr>
              <w:spacing w:line="240" w:lineRule="auto"/>
              <w:jc w:val="left"/>
            </w:pPr>
            <w:r>
              <w:rPr>
                <w:rFonts w:ascii="宋体" w:hAnsi="宋体" w:eastAsia="宋体" w:cs="宋体"/>
                <w:b w:val="0"/>
              </w:rPr>
              <w:t>会计师事务所的地址</w:t>
            </w:r>
          </w:p>
        </w:tc>
        <w:tc>
          <w:tcPr>
            <w:tcW w:w="0" w:type="dxa"/>
            <w:gridSpan w:val="2"/>
            <w:vAlign w:val="center"/>
          </w:tcPr>
          <w:p w14:paraId="4048C885">
            <w:pPr>
              <w:spacing w:line="240" w:lineRule="auto"/>
              <w:jc w:val="left"/>
            </w:pPr>
            <w:r>
              <w:rPr>
                <w:rFonts w:ascii="宋体" w:hAnsi="宋体" w:eastAsia="宋体" w:cs="宋体"/>
                <w:b w:val="0"/>
              </w:rPr>
              <w:t>北京市西城区阜成门外大街22号1幢10层1001-1至1001-26</w:t>
            </w:r>
          </w:p>
        </w:tc>
      </w:tr>
      <w:tr w14:paraId="3CBFD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7A6ABD">
            <w:pPr>
              <w:spacing w:line="240" w:lineRule="auto"/>
              <w:jc w:val="left"/>
            </w:pPr>
            <w:r>
              <w:rPr>
                <w:rFonts w:ascii="宋体" w:hAnsi="宋体" w:eastAsia="宋体" w:cs="宋体"/>
                <w:b w:val="0"/>
              </w:rPr>
              <w:t>审计报告日期</w:t>
            </w:r>
          </w:p>
        </w:tc>
        <w:tc>
          <w:tcPr>
            <w:tcW w:w="0" w:type="dxa"/>
            <w:gridSpan w:val="2"/>
            <w:vAlign w:val="center"/>
          </w:tcPr>
          <w:p w14:paraId="611171BB">
            <w:pPr>
              <w:spacing w:line="240" w:lineRule="auto"/>
              <w:jc w:val="left"/>
            </w:pPr>
            <w:r>
              <w:rPr>
                <w:rFonts w:ascii="宋体" w:hAnsi="宋体" w:eastAsia="宋体" w:cs="宋体"/>
                <w:b w:val="0"/>
              </w:rPr>
              <w:t>2026-03-25</w:t>
            </w:r>
          </w:p>
        </w:tc>
      </w:tr>
    </w:tbl>
    <w:p w14:paraId="678A5932">
      <w:pPr>
        <w:pStyle w:val="2"/>
        <w:jc w:val="center"/>
      </w:pPr>
      <w:bookmarkStart w:id="32" w:name="_Toc7105"/>
      <w:r>
        <w:rPr>
          <w:rFonts w:ascii="宋体" w:hAnsi="宋体" w:eastAsia="宋体" w:cs="宋体"/>
        </w:rPr>
        <w:t>§7 年度财务报表</w:t>
      </w:r>
      <w:bookmarkEnd w:id="32"/>
    </w:p>
    <w:p w14:paraId="35A66432">
      <w:pPr>
        <w:pStyle w:val="3"/>
        <w:jc w:val="left"/>
      </w:pPr>
      <w:bookmarkStart w:id="33" w:name="_Toc12494"/>
      <w:r>
        <w:rPr>
          <w:rFonts w:ascii="宋体" w:hAnsi="宋体" w:eastAsia="宋体" w:cs="宋体"/>
        </w:rPr>
        <w:t>7.1 资产负债表</w:t>
      </w:r>
      <w:bookmarkEnd w:id="33"/>
    </w:p>
    <w:p w14:paraId="21127D44">
      <w:pPr>
        <w:jc w:val="left"/>
      </w:pPr>
      <w:r>
        <w:rPr>
          <w:rFonts w:ascii="宋体" w:hAnsi="宋体" w:eastAsia="宋体" w:cs="宋体"/>
          <w:b w:val="0"/>
        </w:rPr>
        <w:t>会计主体：东方阿尔法兴科一年持有期混合型证券投资基金</w:t>
      </w:r>
    </w:p>
    <w:p w14:paraId="5A1965F1">
      <w:pPr>
        <w:jc w:val="left"/>
      </w:pPr>
      <w:r>
        <w:rPr>
          <w:rFonts w:ascii="宋体" w:hAnsi="宋体" w:eastAsia="宋体" w:cs="宋体"/>
          <w:b w:val="0"/>
        </w:rPr>
        <w:t>报告截止日：2025年12月31日</w:t>
      </w:r>
    </w:p>
    <w:p w14:paraId="62D51D7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1547"/>
        <w:gridCol w:w="2322"/>
        <w:gridCol w:w="2322"/>
      </w:tblGrid>
      <w:tr w14:paraId="3705C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41F28EB1">
            <w:pPr>
              <w:spacing w:line="240" w:lineRule="auto"/>
              <w:jc w:val="center"/>
            </w:pPr>
            <w:r>
              <w:rPr>
                <w:rFonts w:ascii="宋体" w:hAnsi="宋体" w:eastAsia="宋体" w:cs="宋体"/>
                <w:b/>
              </w:rPr>
              <w:t xml:space="preserve">资 产 </w:t>
            </w:r>
          </w:p>
        </w:tc>
        <w:tc>
          <w:tcPr>
            <w:tcW w:w="769" w:type="pct"/>
            <w:shd w:val="clear" w:color="auto" w:fill="D9D9D9"/>
            <w:vAlign w:val="center"/>
          </w:tcPr>
          <w:p w14:paraId="40CB617C">
            <w:pPr>
              <w:spacing w:line="240" w:lineRule="auto"/>
              <w:jc w:val="center"/>
            </w:pPr>
            <w:r>
              <w:rPr>
                <w:rFonts w:ascii="宋体" w:hAnsi="宋体" w:eastAsia="宋体" w:cs="宋体"/>
                <w:b/>
              </w:rPr>
              <w:t>附注号</w:t>
            </w:r>
          </w:p>
        </w:tc>
        <w:tc>
          <w:tcPr>
            <w:tcW w:w="1154" w:type="pct"/>
            <w:shd w:val="clear" w:color="auto" w:fill="D9D9D9"/>
            <w:vAlign w:val="center"/>
          </w:tcPr>
          <w:p w14:paraId="19D7643E">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154" w:type="pct"/>
            <w:shd w:val="clear" w:color="auto" w:fill="D9D9D9"/>
            <w:vAlign w:val="center"/>
          </w:tcPr>
          <w:p w14:paraId="0D1E51BD">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18F0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F00A6B">
            <w:pPr>
              <w:spacing w:line="240" w:lineRule="auto"/>
              <w:jc w:val="left"/>
            </w:pPr>
            <w:r>
              <w:rPr>
                <w:rFonts w:ascii="宋体" w:hAnsi="宋体" w:eastAsia="宋体" w:cs="宋体"/>
                <w:b/>
              </w:rPr>
              <w:t>资 产：</w:t>
            </w:r>
          </w:p>
        </w:tc>
        <w:tc>
          <w:tcPr>
            <w:tcW w:w="0" w:type="dxa"/>
            <w:vAlign w:val="center"/>
          </w:tcPr>
          <w:p w14:paraId="27B72FA7">
            <w:pPr>
              <w:spacing w:line="240" w:lineRule="auto"/>
              <w:jc w:val="center"/>
            </w:pPr>
          </w:p>
        </w:tc>
        <w:tc>
          <w:tcPr>
            <w:tcW w:w="0" w:type="dxa"/>
            <w:vAlign w:val="center"/>
          </w:tcPr>
          <w:p w14:paraId="5561C128">
            <w:pPr>
              <w:spacing w:line="240" w:lineRule="auto"/>
              <w:jc w:val="center"/>
            </w:pPr>
          </w:p>
        </w:tc>
        <w:tc>
          <w:tcPr>
            <w:tcW w:w="0" w:type="dxa"/>
            <w:vAlign w:val="center"/>
          </w:tcPr>
          <w:p w14:paraId="504A5037">
            <w:pPr>
              <w:spacing w:line="240" w:lineRule="auto"/>
              <w:jc w:val="center"/>
            </w:pPr>
          </w:p>
        </w:tc>
      </w:tr>
      <w:tr w14:paraId="68D5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986FCF">
            <w:pPr>
              <w:spacing w:line="240" w:lineRule="auto"/>
              <w:jc w:val="left"/>
            </w:pPr>
            <w:r>
              <w:rPr>
                <w:rFonts w:ascii="宋体" w:hAnsi="宋体" w:eastAsia="宋体" w:cs="宋体"/>
                <w:b w:val="0"/>
              </w:rPr>
              <w:t>货币资金</w:t>
            </w:r>
          </w:p>
        </w:tc>
        <w:tc>
          <w:tcPr>
            <w:tcW w:w="0" w:type="dxa"/>
            <w:vAlign w:val="center"/>
          </w:tcPr>
          <w:p w14:paraId="7B5C69C4">
            <w:pPr>
              <w:spacing w:line="240" w:lineRule="auto"/>
              <w:jc w:val="center"/>
            </w:pPr>
            <w:r>
              <w:rPr>
                <w:rFonts w:ascii="宋体" w:hAnsi="宋体" w:eastAsia="宋体" w:cs="宋体"/>
                <w:b w:val="0"/>
              </w:rPr>
              <w:t>7.4.7.1</w:t>
            </w:r>
          </w:p>
        </w:tc>
        <w:tc>
          <w:tcPr>
            <w:tcW w:w="0" w:type="dxa"/>
            <w:vAlign w:val="center"/>
          </w:tcPr>
          <w:p w14:paraId="376CD1EA">
            <w:pPr>
              <w:spacing w:line="240" w:lineRule="auto"/>
              <w:jc w:val="right"/>
            </w:pPr>
            <w:r>
              <w:rPr>
                <w:rFonts w:ascii="宋体" w:hAnsi="宋体" w:eastAsia="宋体" w:cs="宋体"/>
                <w:b w:val="0"/>
              </w:rPr>
              <w:t>1,103,444.97</w:t>
            </w:r>
          </w:p>
        </w:tc>
        <w:tc>
          <w:tcPr>
            <w:tcW w:w="0" w:type="dxa"/>
            <w:vAlign w:val="center"/>
          </w:tcPr>
          <w:p w14:paraId="40615541">
            <w:pPr>
              <w:spacing w:line="240" w:lineRule="auto"/>
              <w:jc w:val="right"/>
            </w:pPr>
            <w:r>
              <w:rPr>
                <w:rFonts w:ascii="宋体" w:hAnsi="宋体" w:eastAsia="宋体" w:cs="宋体"/>
                <w:b w:val="0"/>
              </w:rPr>
              <w:t>3,227,324.91</w:t>
            </w:r>
          </w:p>
        </w:tc>
      </w:tr>
      <w:tr w14:paraId="0D19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FF86A6">
            <w:pPr>
              <w:spacing w:line="240" w:lineRule="auto"/>
              <w:jc w:val="left"/>
            </w:pPr>
            <w:r>
              <w:rPr>
                <w:rFonts w:ascii="宋体" w:hAnsi="宋体" w:eastAsia="宋体" w:cs="宋体"/>
                <w:b w:val="0"/>
              </w:rPr>
              <w:t>结算备付金</w:t>
            </w:r>
          </w:p>
        </w:tc>
        <w:tc>
          <w:tcPr>
            <w:tcW w:w="0" w:type="dxa"/>
            <w:vAlign w:val="center"/>
          </w:tcPr>
          <w:p w14:paraId="42D0643E">
            <w:pPr>
              <w:spacing w:line="240" w:lineRule="auto"/>
              <w:jc w:val="center"/>
            </w:pPr>
          </w:p>
        </w:tc>
        <w:tc>
          <w:tcPr>
            <w:tcW w:w="0" w:type="dxa"/>
            <w:vAlign w:val="center"/>
          </w:tcPr>
          <w:p w14:paraId="039A8DF3">
            <w:pPr>
              <w:spacing w:line="240" w:lineRule="auto"/>
              <w:jc w:val="right"/>
            </w:pPr>
            <w:r>
              <w:rPr>
                <w:rFonts w:ascii="宋体" w:hAnsi="宋体" w:eastAsia="宋体" w:cs="宋体"/>
                <w:b w:val="0"/>
              </w:rPr>
              <w:t>19.38</w:t>
            </w:r>
          </w:p>
        </w:tc>
        <w:tc>
          <w:tcPr>
            <w:tcW w:w="0" w:type="dxa"/>
            <w:vAlign w:val="center"/>
          </w:tcPr>
          <w:p w14:paraId="6A399B01">
            <w:pPr>
              <w:spacing w:line="240" w:lineRule="auto"/>
              <w:jc w:val="right"/>
            </w:pPr>
            <w:r>
              <w:rPr>
                <w:rFonts w:ascii="宋体" w:hAnsi="宋体" w:eastAsia="宋体" w:cs="宋体"/>
                <w:b w:val="0"/>
              </w:rPr>
              <w:t>26,516.66</w:t>
            </w:r>
          </w:p>
        </w:tc>
      </w:tr>
      <w:tr w14:paraId="2317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5D98EA">
            <w:pPr>
              <w:spacing w:line="240" w:lineRule="auto"/>
              <w:jc w:val="left"/>
            </w:pPr>
            <w:r>
              <w:rPr>
                <w:rFonts w:ascii="宋体" w:hAnsi="宋体" w:eastAsia="宋体" w:cs="宋体"/>
                <w:b w:val="0"/>
              </w:rPr>
              <w:t>存出保证金</w:t>
            </w:r>
          </w:p>
        </w:tc>
        <w:tc>
          <w:tcPr>
            <w:tcW w:w="0" w:type="dxa"/>
            <w:vAlign w:val="center"/>
          </w:tcPr>
          <w:p w14:paraId="0E51015E">
            <w:pPr>
              <w:spacing w:line="240" w:lineRule="auto"/>
              <w:jc w:val="center"/>
            </w:pPr>
          </w:p>
        </w:tc>
        <w:tc>
          <w:tcPr>
            <w:tcW w:w="0" w:type="dxa"/>
            <w:vAlign w:val="center"/>
          </w:tcPr>
          <w:p w14:paraId="47EB1E5E">
            <w:pPr>
              <w:spacing w:line="240" w:lineRule="auto"/>
              <w:jc w:val="right"/>
            </w:pPr>
            <w:r>
              <w:rPr>
                <w:rFonts w:ascii="宋体" w:hAnsi="宋体" w:eastAsia="宋体" w:cs="宋体"/>
                <w:b w:val="0"/>
              </w:rPr>
              <w:t>-</w:t>
            </w:r>
          </w:p>
        </w:tc>
        <w:tc>
          <w:tcPr>
            <w:tcW w:w="0" w:type="dxa"/>
            <w:vAlign w:val="center"/>
          </w:tcPr>
          <w:p w14:paraId="648607C6">
            <w:pPr>
              <w:spacing w:line="240" w:lineRule="auto"/>
              <w:jc w:val="right"/>
            </w:pPr>
            <w:r>
              <w:rPr>
                <w:rFonts w:ascii="宋体" w:hAnsi="宋体" w:eastAsia="宋体" w:cs="宋体"/>
                <w:b w:val="0"/>
              </w:rPr>
              <w:t>-</w:t>
            </w:r>
          </w:p>
        </w:tc>
      </w:tr>
      <w:tr w14:paraId="1D7A7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0DB504">
            <w:pPr>
              <w:spacing w:line="240" w:lineRule="auto"/>
              <w:jc w:val="left"/>
            </w:pPr>
            <w:r>
              <w:rPr>
                <w:rFonts w:ascii="宋体" w:hAnsi="宋体" w:eastAsia="宋体" w:cs="宋体"/>
                <w:b w:val="0"/>
              </w:rPr>
              <w:t>交易性金融资产</w:t>
            </w:r>
          </w:p>
        </w:tc>
        <w:tc>
          <w:tcPr>
            <w:tcW w:w="0" w:type="dxa"/>
            <w:vAlign w:val="center"/>
          </w:tcPr>
          <w:p w14:paraId="4BC7949E">
            <w:pPr>
              <w:spacing w:line="240" w:lineRule="auto"/>
              <w:jc w:val="center"/>
            </w:pPr>
            <w:r>
              <w:rPr>
                <w:rFonts w:ascii="宋体" w:hAnsi="宋体" w:eastAsia="宋体" w:cs="宋体"/>
                <w:b w:val="0"/>
              </w:rPr>
              <w:t>7.4.7.2</w:t>
            </w:r>
          </w:p>
        </w:tc>
        <w:tc>
          <w:tcPr>
            <w:tcW w:w="0" w:type="dxa"/>
            <w:vAlign w:val="center"/>
          </w:tcPr>
          <w:p w14:paraId="051AB4D0">
            <w:pPr>
              <w:spacing w:line="240" w:lineRule="auto"/>
              <w:jc w:val="right"/>
            </w:pPr>
            <w:r>
              <w:rPr>
                <w:rFonts w:ascii="宋体" w:hAnsi="宋体" w:eastAsia="宋体" w:cs="宋体"/>
                <w:b w:val="0"/>
              </w:rPr>
              <w:t>71,595,474.98</w:t>
            </w:r>
          </w:p>
        </w:tc>
        <w:tc>
          <w:tcPr>
            <w:tcW w:w="0" w:type="dxa"/>
            <w:vAlign w:val="center"/>
          </w:tcPr>
          <w:p w14:paraId="7FB9356F">
            <w:pPr>
              <w:spacing w:line="240" w:lineRule="auto"/>
              <w:jc w:val="right"/>
            </w:pPr>
            <w:r>
              <w:rPr>
                <w:rFonts w:ascii="宋体" w:hAnsi="宋体" w:eastAsia="宋体" w:cs="宋体"/>
                <w:b w:val="0"/>
              </w:rPr>
              <w:t>171,144,804.84</w:t>
            </w:r>
          </w:p>
        </w:tc>
      </w:tr>
      <w:tr w14:paraId="43BC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04A74C">
            <w:pPr>
              <w:spacing w:line="240" w:lineRule="auto"/>
              <w:jc w:val="left"/>
            </w:pPr>
            <w:r>
              <w:rPr>
                <w:rFonts w:ascii="宋体" w:hAnsi="宋体" w:eastAsia="宋体" w:cs="宋体"/>
                <w:b w:val="0"/>
              </w:rPr>
              <w:t>其中：股票投资</w:t>
            </w:r>
          </w:p>
        </w:tc>
        <w:tc>
          <w:tcPr>
            <w:tcW w:w="0" w:type="dxa"/>
            <w:vAlign w:val="center"/>
          </w:tcPr>
          <w:p w14:paraId="110C8F2D">
            <w:pPr>
              <w:spacing w:line="240" w:lineRule="auto"/>
              <w:jc w:val="center"/>
            </w:pPr>
          </w:p>
        </w:tc>
        <w:tc>
          <w:tcPr>
            <w:tcW w:w="0" w:type="dxa"/>
            <w:vAlign w:val="center"/>
          </w:tcPr>
          <w:p w14:paraId="0B0CF250">
            <w:pPr>
              <w:spacing w:line="240" w:lineRule="auto"/>
              <w:jc w:val="right"/>
            </w:pPr>
            <w:r>
              <w:rPr>
                <w:rFonts w:ascii="宋体" w:hAnsi="宋体" w:eastAsia="宋体" w:cs="宋体"/>
                <w:b w:val="0"/>
              </w:rPr>
              <w:t>67,656,098.87</w:t>
            </w:r>
          </w:p>
        </w:tc>
        <w:tc>
          <w:tcPr>
            <w:tcW w:w="0" w:type="dxa"/>
            <w:vAlign w:val="center"/>
          </w:tcPr>
          <w:p w14:paraId="496F3F3E">
            <w:pPr>
              <w:spacing w:line="240" w:lineRule="auto"/>
              <w:jc w:val="right"/>
            </w:pPr>
            <w:r>
              <w:rPr>
                <w:rFonts w:ascii="宋体" w:hAnsi="宋体" w:eastAsia="宋体" w:cs="宋体"/>
                <w:b w:val="0"/>
              </w:rPr>
              <w:t>160,984,496.90</w:t>
            </w:r>
          </w:p>
        </w:tc>
      </w:tr>
      <w:tr w14:paraId="0946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9B8697">
            <w:pPr>
              <w:spacing w:line="240" w:lineRule="auto"/>
              <w:jc w:val="left"/>
            </w:pPr>
            <w:r>
              <w:rPr>
                <w:rFonts w:ascii="宋体" w:hAnsi="宋体" w:eastAsia="宋体" w:cs="宋体"/>
                <w:b w:val="0"/>
              </w:rPr>
              <w:t xml:space="preserve">      基金投资</w:t>
            </w:r>
          </w:p>
        </w:tc>
        <w:tc>
          <w:tcPr>
            <w:tcW w:w="0" w:type="dxa"/>
            <w:vAlign w:val="center"/>
          </w:tcPr>
          <w:p w14:paraId="7FD475AA">
            <w:pPr>
              <w:spacing w:line="240" w:lineRule="auto"/>
              <w:jc w:val="center"/>
            </w:pPr>
          </w:p>
        </w:tc>
        <w:tc>
          <w:tcPr>
            <w:tcW w:w="0" w:type="dxa"/>
            <w:vAlign w:val="center"/>
          </w:tcPr>
          <w:p w14:paraId="59F45369">
            <w:pPr>
              <w:spacing w:line="240" w:lineRule="auto"/>
              <w:jc w:val="right"/>
            </w:pPr>
            <w:r>
              <w:rPr>
                <w:rFonts w:ascii="宋体" w:hAnsi="宋体" w:eastAsia="宋体" w:cs="宋体"/>
                <w:b w:val="0"/>
              </w:rPr>
              <w:t>-</w:t>
            </w:r>
          </w:p>
        </w:tc>
        <w:tc>
          <w:tcPr>
            <w:tcW w:w="0" w:type="dxa"/>
            <w:vAlign w:val="center"/>
          </w:tcPr>
          <w:p w14:paraId="34F49DC8">
            <w:pPr>
              <w:spacing w:line="240" w:lineRule="auto"/>
              <w:jc w:val="right"/>
            </w:pPr>
            <w:r>
              <w:rPr>
                <w:rFonts w:ascii="宋体" w:hAnsi="宋体" w:eastAsia="宋体" w:cs="宋体"/>
                <w:b w:val="0"/>
              </w:rPr>
              <w:t>-</w:t>
            </w:r>
          </w:p>
        </w:tc>
      </w:tr>
      <w:tr w14:paraId="076A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B757E4">
            <w:pPr>
              <w:spacing w:line="240" w:lineRule="auto"/>
              <w:jc w:val="left"/>
            </w:pPr>
            <w:r>
              <w:rPr>
                <w:rFonts w:ascii="宋体" w:hAnsi="宋体" w:eastAsia="宋体" w:cs="宋体"/>
                <w:b w:val="0"/>
              </w:rPr>
              <w:t xml:space="preserve">      债券投资</w:t>
            </w:r>
          </w:p>
        </w:tc>
        <w:tc>
          <w:tcPr>
            <w:tcW w:w="0" w:type="dxa"/>
            <w:vAlign w:val="center"/>
          </w:tcPr>
          <w:p w14:paraId="7C42CCA6">
            <w:pPr>
              <w:spacing w:line="240" w:lineRule="auto"/>
              <w:jc w:val="center"/>
            </w:pPr>
          </w:p>
        </w:tc>
        <w:tc>
          <w:tcPr>
            <w:tcW w:w="0" w:type="dxa"/>
            <w:vAlign w:val="center"/>
          </w:tcPr>
          <w:p w14:paraId="020FF4B2">
            <w:pPr>
              <w:spacing w:line="240" w:lineRule="auto"/>
              <w:jc w:val="right"/>
            </w:pPr>
            <w:r>
              <w:rPr>
                <w:rFonts w:ascii="宋体" w:hAnsi="宋体" w:eastAsia="宋体" w:cs="宋体"/>
                <w:b w:val="0"/>
              </w:rPr>
              <w:t>3,939,376.11</w:t>
            </w:r>
          </w:p>
        </w:tc>
        <w:tc>
          <w:tcPr>
            <w:tcW w:w="0" w:type="dxa"/>
            <w:vAlign w:val="center"/>
          </w:tcPr>
          <w:p w14:paraId="4438985B">
            <w:pPr>
              <w:spacing w:line="240" w:lineRule="auto"/>
              <w:jc w:val="right"/>
            </w:pPr>
            <w:r>
              <w:rPr>
                <w:rFonts w:ascii="宋体" w:hAnsi="宋体" w:eastAsia="宋体" w:cs="宋体"/>
                <w:b w:val="0"/>
              </w:rPr>
              <w:t>10,160,307.94</w:t>
            </w:r>
          </w:p>
        </w:tc>
      </w:tr>
      <w:tr w14:paraId="7289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F0B628">
            <w:pPr>
              <w:spacing w:line="240" w:lineRule="auto"/>
              <w:jc w:val="left"/>
            </w:pPr>
            <w:r>
              <w:rPr>
                <w:rFonts w:ascii="宋体" w:hAnsi="宋体" w:eastAsia="宋体" w:cs="宋体"/>
                <w:b w:val="0"/>
              </w:rPr>
              <w:t xml:space="preserve">      资产支持证券投资</w:t>
            </w:r>
          </w:p>
        </w:tc>
        <w:tc>
          <w:tcPr>
            <w:tcW w:w="0" w:type="dxa"/>
            <w:vAlign w:val="center"/>
          </w:tcPr>
          <w:p w14:paraId="21DD6CB2">
            <w:pPr>
              <w:spacing w:line="240" w:lineRule="auto"/>
              <w:jc w:val="center"/>
            </w:pPr>
          </w:p>
        </w:tc>
        <w:tc>
          <w:tcPr>
            <w:tcW w:w="0" w:type="dxa"/>
            <w:vAlign w:val="center"/>
          </w:tcPr>
          <w:p w14:paraId="10F426A3">
            <w:pPr>
              <w:spacing w:line="240" w:lineRule="auto"/>
              <w:jc w:val="right"/>
            </w:pPr>
            <w:r>
              <w:rPr>
                <w:rFonts w:ascii="宋体" w:hAnsi="宋体" w:eastAsia="宋体" w:cs="宋体"/>
                <w:b w:val="0"/>
              </w:rPr>
              <w:t>-</w:t>
            </w:r>
          </w:p>
        </w:tc>
        <w:tc>
          <w:tcPr>
            <w:tcW w:w="0" w:type="dxa"/>
            <w:vAlign w:val="center"/>
          </w:tcPr>
          <w:p w14:paraId="081A9DAA">
            <w:pPr>
              <w:spacing w:line="240" w:lineRule="auto"/>
              <w:jc w:val="right"/>
            </w:pPr>
            <w:r>
              <w:rPr>
                <w:rFonts w:ascii="宋体" w:hAnsi="宋体" w:eastAsia="宋体" w:cs="宋体"/>
                <w:b w:val="0"/>
              </w:rPr>
              <w:t>-</w:t>
            </w:r>
          </w:p>
        </w:tc>
      </w:tr>
      <w:tr w14:paraId="1C86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B96055">
            <w:pPr>
              <w:spacing w:line="240" w:lineRule="auto"/>
              <w:jc w:val="left"/>
            </w:pPr>
            <w:r>
              <w:rPr>
                <w:rFonts w:ascii="宋体" w:hAnsi="宋体" w:eastAsia="宋体" w:cs="宋体"/>
                <w:b w:val="0"/>
              </w:rPr>
              <w:t xml:space="preserve">      贵金属投资</w:t>
            </w:r>
          </w:p>
        </w:tc>
        <w:tc>
          <w:tcPr>
            <w:tcW w:w="0" w:type="dxa"/>
            <w:vAlign w:val="center"/>
          </w:tcPr>
          <w:p w14:paraId="16434244">
            <w:pPr>
              <w:spacing w:line="240" w:lineRule="auto"/>
              <w:jc w:val="center"/>
            </w:pPr>
          </w:p>
        </w:tc>
        <w:tc>
          <w:tcPr>
            <w:tcW w:w="0" w:type="dxa"/>
            <w:vAlign w:val="center"/>
          </w:tcPr>
          <w:p w14:paraId="4921A037">
            <w:pPr>
              <w:spacing w:line="240" w:lineRule="auto"/>
              <w:jc w:val="right"/>
            </w:pPr>
            <w:r>
              <w:rPr>
                <w:rFonts w:ascii="宋体" w:hAnsi="宋体" w:eastAsia="宋体" w:cs="宋体"/>
                <w:b w:val="0"/>
              </w:rPr>
              <w:t>-</w:t>
            </w:r>
          </w:p>
        </w:tc>
        <w:tc>
          <w:tcPr>
            <w:tcW w:w="0" w:type="dxa"/>
            <w:vAlign w:val="center"/>
          </w:tcPr>
          <w:p w14:paraId="555BB7D0">
            <w:pPr>
              <w:spacing w:line="240" w:lineRule="auto"/>
              <w:jc w:val="right"/>
            </w:pPr>
            <w:r>
              <w:rPr>
                <w:rFonts w:ascii="宋体" w:hAnsi="宋体" w:eastAsia="宋体" w:cs="宋体"/>
                <w:b w:val="0"/>
              </w:rPr>
              <w:t>-</w:t>
            </w:r>
          </w:p>
        </w:tc>
      </w:tr>
      <w:tr w14:paraId="669F9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7B3FB1">
            <w:pPr>
              <w:spacing w:line="240" w:lineRule="auto"/>
              <w:jc w:val="left"/>
            </w:pPr>
            <w:r>
              <w:rPr>
                <w:rFonts w:ascii="宋体" w:hAnsi="宋体" w:eastAsia="宋体" w:cs="宋体"/>
                <w:b w:val="0"/>
              </w:rPr>
              <w:t xml:space="preserve">      其他投资</w:t>
            </w:r>
          </w:p>
        </w:tc>
        <w:tc>
          <w:tcPr>
            <w:tcW w:w="0" w:type="dxa"/>
            <w:vAlign w:val="center"/>
          </w:tcPr>
          <w:p w14:paraId="66D58A61">
            <w:pPr>
              <w:spacing w:line="240" w:lineRule="auto"/>
              <w:jc w:val="center"/>
            </w:pPr>
          </w:p>
        </w:tc>
        <w:tc>
          <w:tcPr>
            <w:tcW w:w="0" w:type="dxa"/>
            <w:vAlign w:val="center"/>
          </w:tcPr>
          <w:p w14:paraId="496678DF">
            <w:pPr>
              <w:spacing w:line="240" w:lineRule="auto"/>
              <w:jc w:val="right"/>
            </w:pPr>
            <w:r>
              <w:rPr>
                <w:rFonts w:ascii="宋体" w:hAnsi="宋体" w:eastAsia="宋体" w:cs="宋体"/>
                <w:b w:val="0"/>
              </w:rPr>
              <w:t>-</w:t>
            </w:r>
          </w:p>
        </w:tc>
        <w:tc>
          <w:tcPr>
            <w:tcW w:w="0" w:type="dxa"/>
            <w:vAlign w:val="center"/>
          </w:tcPr>
          <w:p w14:paraId="719DE155">
            <w:pPr>
              <w:spacing w:line="240" w:lineRule="auto"/>
              <w:jc w:val="right"/>
            </w:pPr>
            <w:r>
              <w:rPr>
                <w:rFonts w:ascii="宋体" w:hAnsi="宋体" w:eastAsia="宋体" w:cs="宋体"/>
                <w:b w:val="0"/>
              </w:rPr>
              <w:t>-</w:t>
            </w:r>
          </w:p>
        </w:tc>
      </w:tr>
      <w:tr w14:paraId="6B66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A3448C">
            <w:pPr>
              <w:spacing w:line="240" w:lineRule="auto"/>
              <w:jc w:val="left"/>
            </w:pPr>
            <w:r>
              <w:rPr>
                <w:rFonts w:ascii="宋体" w:hAnsi="宋体" w:eastAsia="宋体" w:cs="宋体"/>
                <w:b w:val="0"/>
              </w:rPr>
              <w:t>衍生金融资产</w:t>
            </w:r>
          </w:p>
        </w:tc>
        <w:tc>
          <w:tcPr>
            <w:tcW w:w="0" w:type="dxa"/>
            <w:vAlign w:val="center"/>
          </w:tcPr>
          <w:p w14:paraId="24CE9B50">
            <w:pPr>
              <w:spacing w:line="240" w:lineRule="auto"/>
              <w:jc w:val="center"/>
            </w:pPr>
            <w:r>
              <w:rPr>
                <w:rFonts w:ascii="宋体" w:hAnsi="宋体" w:eastAsia="宋体" w:cs="宋体"/>
                <w:b w:val="0"/>
              </w:rPr>
              <w:t>7.4.7.3</w:t>
            </w:r>
          </w:p>
        </w:tc>
        <w:tc>
          <w:tcPr>
            <w:tcW w:w="0" w:type="dxa"/>
            <w:vAlign w:val="center"/>
          </w:tcPr>
          <w:p w14:paraId="372211EE">
            <w:pPr>
              <w:spacing w:line="240" w:lineRule="auto"/>
              <w:jc w:val="right"/>
            </w:pPr>
            <w:r>
              <w:rPr>
                <w:rFonts w:ascii="宋体" w:hAnsi="宋体" w:eastAsia="宋体" w:cs="宋体"/>
                <w:b w:val="0"/>
              </w:rPr>
              <w:t>-</w:t>
            </w:r>
          </w:p>
        </w:tc>
        <w:tc>
          <w:tcPr>
            <w:tcW w:w="0" w:type="dxa"/>
            <w:vAlign w:val="center"/>
          </w:tcPr>
          <w:p w14:paraId="20BEFFF2">
            <w:pPr>
              <w:spacing w:line="240" w:lineRule="auto"/>
              <w:jc w:val="right"/>
            </w:pPr>
            <w:r>
              <w:rPr>
                <w:rFonts w:ascii="宋体" w:hAnsi="宋体" w:eastAsia="宋体" w:cs="宋体"/>
                <w:b w:val="0"/>
              </w:rPr>
              <w:t>-</w:t>
            </w:r>
          </w:p>
        </w:tc>
      </w:tr>
      <w:tr w14:paraId="32FDA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BA0A6C">
            <w:pPr>
              <w:spacing w:line="240" w:lineRule="auto"/>
              <w:jc w:val="left"/>
            </w:pPr>
            <w:r>
              <w:rPr>
                <w:rFonts w:ascii="宋体" w:hAnsi="宋体" w:eastAsia="宋体" w:cs="宋体"/>
                <w:b w:val="0"/>
              </w:rPr>
              <w:t>买入返售金融资产</w:t>
            </w:r>
          </w:p>
        </w:tc>
        <w:tc>
          <w:tcPr>
            <w:tcW w:w="0" w:type="dxa"/>
            <w:vAlign w:val="center"/>
          </w:tcPr>
          <w:p w14:paraId="52018782">
            <w:pPr>
              <w:spacing w:line="240" w:lineRule="auto"/>
              <w:jc w:val="center"/>
            </w:pPr>
            <w:r>
              <w:rPr>
                <w:rFonts w:ascii="宋体" w:hAnsi="宋体" w:eastAsia="宋体" w:cs="宋体"/>
                <w:b w:val="0"/>
              </w:rPr>
              <w:t>7.4.7.4</w:t>
            </w:r>
          </w:p>
        </w:tc>
        <w:tc>
          <w:tcPr>
            <w:tcW w:w="0" w:type="dxa"/>
            <w:vAlign w:val="center"/>
          </w:tcPr>
          <w:p w14:paraId="2AED3502">
            <w:pPr>
              <w:spacing w:line="240" w:lineRule="auto"/>
              <w:jc w:val="right"/>
            </w:pPr>
            <w:r>
              <w:rPr>
                <w:rFonts w:ascii="宋体" w:hAnsi="宋体" w:eastAsia="宋体" w:cs="宋体"/>
                <w:b w:val="0"/>
              </w:rPr>
              <w:t>-</w:t>
            </w:r>
          </w:p>
        </w:tc>
        <w:tc>
          <w:tcPr>
            <w:tcW w:w="0" w:type="dxa"/>
            <w:vAlign w:val="center"/>
          </w:tcPr>
          <w:p w14:paraId="3EFFE7AF">
            <w:pPr>
              <w:spacing w:line="240" w:lineRule="auto"/>
              <w:jc w:val="right"/>
            </w:pPr>
            <w:r>
              <w:rPr>
                <w:rFonts w:ascii="宋体" w:hAnsi="宋体" w:eastAsia="宋体" w:cs="宋体"/>
                <w:b w:val="0"/>
              </w:rPr>
              <w:t>-</w:t>
            </w:r>
          </w:p>
        </w:tc>
      </w:tr>
      <w:tr w14:paraId="4E0C2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3DDFDD">
            <w:pPr>
              <w:spacing w:line="240" w:lineRule="auto"/>
              <w:jc w:val="left"/>
            </w:pPr>
            <w:r>
              <w:rPr>
                <w:rFonts w:ascii="宋体" w:hAnsi="宋体" w:eastAsia="宋体" w:cs="宋体"/>
                <w:b w:val="0"/>
              </w:rPr>
              <w:t>应收清算款</w:t>
            </w:r>
          </w:p>
        </w:tc>
        <w:tc>
          <w:tcPr>
            <w:tcW w:w="0" w:type="dxa"/>
            <w:vAlign w:val="center"/>
          </w:tcPr>
          <w:p w14:paraId="39470075">
            <w:pPr>
              <w:spacing w:line="240" w:lineRule="auto"/>
              <w:jc w:val="center"/>
            </w:pPr>
          </w:p>
        </w:tc>
        <w:tc>
          <w:tcPr>
            <w:tcW w:w="0" w:type="dxa"/>
            <w:vAlign w:val="center"/>
          </w:tcPr>
          <w:p w14:paraId="7152841C">
            <w:pPr>
              <w:spacing w:line="240" w:lineRule="auto"/>
              <w:jc w:val="right"/>
            </w:pPr>
            <w:r>
              <w:rPr>
                <w:rFonts w:ascii="宋体" w:hAnsi="宋体" w:eastAsia="宋体" w:cs="宋体"/>
                <w:b w:val="0"/>
              </w:rPr>
              <w:t>-</w:t>
            </w:r>
          </w:p>
        </w:tc>
        <w:tc>
          <w:tcPr>
            <w:tcW w:w="0" w:type="dxa"/>
            <w:vAlign w:val="center"/>
          </w:tcPr>
          <w:p w14:paraId="68B889A7">
            <w:pPr>
              <w:spacing w:line="240" w:lineRule="auto"/>
              <w:jc w:val="right"/>
            </w:pPr>
            <w:r>
              <w:rPr>
                <w:rFonts w:ascii="宋体" w:hAnsi="宋体" w:eastAsia="宋体" w:cs="宋体"/>
                <w:b w:val="0"/>
              </w:rPr>
              <w:t>-</w:t>
            </w:r>
          </w:p>
        </w:tc>
      </w:tr>
      <w:tr w14:paraId="2646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DB707E">
            <w:pPr>
              <w:spacing w:line="240" w:lineRule="auto"/>
              <w:jc w:val="left"/>
            </w:pPr>
            <w:r>
              <w:rPr>
                <w:rFonts w:ascii="宋体" w:hAnsi="宋体" w:eastAsia="宋体" w:cs="宋体"/>
                <w:b w:val="0"/>
              </w:rPr>
              <w:t>应收股利</w:t>
            </w:r>
          </w:p>
        </w:tc>
        <w:tc>
          <w:tcPr>
            <w:tcW w:w="0" w:type="dxa"/>
            <w:vAlign w:val="center"/>
          </w:tcPr>
          <w:p w14:paraId="6E961E17">
            <w:pPr>
              <w:spacing w:line="240" w:lineRule="auto"/>
              <w:jc w:val="center"/>
            </w:pPr>
          </w:p>
        </w:tc>
        <w:tc>
          <w:tcPr>
            <w:tcW w:w="0" w:type="dxa"/>
            <w:vAlign w:val="center"/>
          </w:tcPr>
          <w:p w14:paraId="3F5FE4CD">
            <w:pPr>
              <w:spacing w:line="240" w:lineRule="auto"/>
              <w:jc w:val="right"/>
            </w:pPr>
            <w:r>
              <w:rPr>
                <w:rFonts w:ascii="宋体" w:hAnsi="宋体" w:eastAsia="宋体" w:cs="宋体"/>
                <w:b w:val="0"/>
              </w:rPr>
              <w:t>-</w:t>
            </w:r>
          </w:p>
        </w:tc>
        <w:tc>
          <w:tcPr>
            <w:tcW w:w="0" w:type="dxa"/>
            <w:vAlign w:val="center"/>
          </w:tcPr>
          <w:p w14:paraId="07FC6CC0">
            <w:pPr>
              <w:spacing w:line="240" w:lineRule="auto"/>
              <w:jc w:val="right"/>
            </w:pPr>
            <w:r>
              <w:rPr>
                <w:rFonts w:ascii="宋体" w:hAnsi="宋体" w:eastAsia="宋体" w:cs="宋体"/>
                <w:b w:val="0"/>
              </w:rPr>
              <w:t>-</w:t>
            </w:r>
          </w:p>
        </w:tc>
      </w:tr>
      <w:tr w14:paraId="397CC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74A2A5">
            <w:pPr>
              <w:spacing w:line="240" w:lineRule="auto"/>
              <w:jc w:val="left"/>
            </w:pPr>
            <w:r>
              <w:rPr>
                <w:rFonts w:ascii="宋体" w:hAnsi="宋体" w:eastAsia="宋体" w:cs="宋体"/>
                <w:b w:val="0"/>
              </w:rPr>
              <w:t>应收申购款</w:t>
            </w:r>
          </w:p>
        </w:tc>
        <w:tc>
          <w:tcPr>
            <w:tcW w:w="0" w:type="dxa"/>
            <w:vAlign w:val="center"/>
          </w:tcPr>
          <w:p w14:paraId="25C0F2E6">
            <w:pPr>
              <w:spacing w:line="240" w:lineRule="auto"/>
              <w:jc w:val="center"/>
            </w:pPr>
          </w:p>
        </w:tc>
        <w:tc>
          <w:tcPr>
            <w:tcW w:w="0" w:type="dxa"/>
            <w:vAlign w:val="center"/>
          </w:tcPr>
          <w:p w14:paraId="425F8FD0">
            <w:pPr>
              <w:spacing w:line="240" w:lineRule="auto"/>
              <w:jc w:val="right"/>
            </w:pPr>
            <w:r>
              <w:rPr>
                <w:rFonts w:ascii="宋体" w:hAnsi="宋体" w:eastAsia="宋体" w:cs="宋体"/>
                <w:b w:val="0"/>
              </w:rPr>
              <w:t>1,347.70</w:t>
            </w:r>
          </w:p>
        </w:tc>
        <w:tc>
          <w:tcPr>
            <w:tcW w:w="0" w:type="dxa"/>
            <w:vAlign w:val="center"/>
          </w:tcPr>
          <w:p w14:paraId="0F276C8F">
            <w:pPr>
              <w:spacing w:line="240" w:lineRule="auto"/>
              <w:jc w:val="right"/>
            </w:pPr>
            <w:r>
              <w:rPr>
                <w:rFonts w:ascii="宋体" w:hAnsi="宋体" w:eastAsia="宋体" w:cs="宋体"/>
                <w:b w:val="0"/>
              </w:rPr>
              <w:t>162.90</w:t>
            </w:r>
          </w:p>
        </w:tc>
      </w:tr>
      <w:tr w14:paraId="7507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9F890E">
            <w:pPr>
              <w:spacing w:line="240" w:lineRule="auto"/>
              <w:jc w:val="left"/>
            </w:pPr>
            <w:r>
              <w:rPr>
                <w:rFonts w:ascii="宋体" w:hAnsi="宋体" w:eastAsia="宋体" w:cs="宋体"/>
                <w:b w:val="0"/>
              </w:rPr>
              <w:t>递延所得税资产</w:t>
            </w:r>
          </w:p>
        </w:tc>
        <w:tc>
          <w:tcPr>
            <w:tcW w:w="0" w:type="dxa"/>
            <w:vAlign w:val="center"/>
          </w:tcPr>
          <w:p w14:paraId="5DD68075">
            <w:pPr>
              <w:spacing w:line="240" w:lineRule="auto"/>
              <w:jc w:val="center"/>
            </w:pPr>
          </w:p>
        </w:tc>
        <w:tc>
          <w:tcPr>
            <w:tcW w:w="0" w:type="dxa"/>
            <w:vAlign w:val="center"/>
          </w:tcPr>
          <w:p w14:paraId="2405086D">
            <w:pPr>
              <w:spacing w:line="240" w:lineRule="auto"/>
              <w:jc w:val="right"/>
            </w:pPr>
            <w:r>
              <w:rPr>
                <w:rFonts w:ascii="宋体" w:hAnsi="宋体" w:eastAsia="宋体" w:cs="宋体"/>
                <w:b w:val="0"/>
              </w:rPr>
              <w:t>-</w:t>
            </w:r>
          </w:p>
        </w:tc>
        <w:tc>
          <w:tcPr>
            <w:tcW w:w="0" w:type="dxa"/>
            <w:vAlign w:val="center"/>
          </w:tcPr>
          <w:p w14:paraId="44992A4C">
            <w:pPr>
              <w:spacing w:line="240" w:lineRule="auto"/>
              <w:jc w:val="right"/>
            </w:pPr>
            <w:r>
              <w:rPr>
                <w:rFonts w:ascii="宋体" w:hAnsi="宋体" w:eastAsia="宋体" w:cs="宋体"/>
                <w:b w:val="0"/>
              </w:rPr>
              <w:t>-</w:t>
            </w:r>
          </w:p>
        </w:tc>
      </w:tr>
      <w:tr w14:paraId="72FA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B140BF">
            <w:pPr>
              <w:spacing w:line="240" w:lineRule="auto"/>
              <w:jc w:val="left"/>
            </w:pPr>
            <w:r>
              <w:rPr>
                <w:rFonts w:ascii="宋体" w:hAnsi="宋体" w:eastAsia="宋体" w:cs="宋体"/>
                <w:b w:val="0"/>
              </w:rPr>
              <w:t>其他资产</w:t>
            </w:r>
          </w:p>
        </w:tc>
        <w:tc>
          <w:tcPr>
            <w:tcW w:w="0" w:type="dxa"/>
            <w:vAlign w:val="center"/>
          </w:tcPr>
          <w:p w14:paraId="2820F313">
            <w:pPr>
              <w:spacing w:line="240" w:lineRule="auto"/>
              <w:jc w:val="center"/>
            </w:pPr>
            <w:r>
              <w:rPr>
                <w:rFonts w:ascii="宋体" w:hAnsi="宋体" w:eastAsia="宋体" w:cs="宋体"/>
                <w:b w:val="0"/>
              </w:rPr>
              <w:t>7.4.7.5</w:t>
            </w:r>
          </w:p>
        </w:tc>
        <w:tc>
          <w:tcPr>
            <w:tcW w:w="0" w:type="dxa"/>
            <w:vAlign w:val="center"/>
          </w:tcPr>
          <w:p w14:paraId="6CDA1ACB">
            <w:pPr>
              <w:spacing w:line="240" w:lineRule="auto"/>
              <w:jc w:val="right"/>
            </w:pPr>
            <w:r>
              <w:rPr>
                <w:rFonts w:ascii="宋体" w:hAnsi="宋体" w:eastAsia="宋体" w:cs="宋体"/>
                <w:b w:val="0"/>
              </w:rPr>
              <w:t>-</w:t>
            </w:r>
          </w:p>
        </w:tc>
        <w:tc>
          <w:tcPr>
            <w:tcW w:w="0" w:type="dxa"/>
            <w:vAlign w:val="center"/>
          </w:tcPr>
          <w:p w14:paraId="269204AF">
            <w:pPr>
              <w:spacing w:line="240" w:lineRule="auto"/>
              <w:jc w:val="right"/>
            </w:pPr>
            <w:r>
              <w:rPr>
                <w:rFonts w:ascii="宋体" w:hAnsi="宋体" w:eastAsia="宋体" w:cs="宋体"/>
                <w:b w:val="0"/>
              </w:rPr>
              <w:t>-</w:t>
            </w:r>
          </w:p>
        </w:tc>
      </w:tr>
      <w:tr w14:paraId="04091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BE720E">
            <w:pPr>
              <w:spacing w:line="240" w:lineRule="auto"/>
              <w:jc w:val="left"/>
            </w:pPr>
            <w:r>
              <w:rPr>
                <w:rFonts w:ascii="宋体" w:hAnsi="宋体" w:eastAsia="宋体" w:cs="宋体"/>
                <w:b w:val="0"/>
              </w:rPr>
              <w:t>资产总计</w:t>
            </w:r>
          </w:p>
        </w:tc>
        <w:tc>
          <w:tcPr>
            <w:tcW w:w="0" w:type="dxa"/>
            <w:vAlign w:val="center"/>
          </w:tcPr>
          <w:p w14:paraId="092763D8">
            <w:pPr>
              <w:spacing w:line="240" w:lineRule="auto"/>
              <w:jc w:val="center"/>
            </w:pPr>
          </w:p>
        </w:tc>
        <w:tc>
          <w:tcPr>
            <w:tcW w:w="0" w:type="dxa"/>
            <w:vAlign w:val="center"/>
          </w:tcPr>
          <w:p w14:paraId="21FC7D11">
            <w:pPr>
              <w:spacing w:line="240" w:lineRule="auto"/>
              <w:jc w:val="right"/>
            </w:pPr>
            <w:r>
              <w:rPr>
                <w:rFonts w:ascii="宋体" w:hAnsi="宋体" w:eastAsia="宋体" w:cs="宋体"/>
                <w:b w:val="0"/>
              </w:rPr>
              <w:t>72,700,287.03</w:t>
            </w:r>
          </w:p>
        </w:tc>
        <w:tc>
          <w:tcPr>
            <w:tcW w:w="0" w:type="dxa"/>
            <w:vAlign w:val="center"/>
          </w:tcPr>
          <w:p w14:paraId="07722965">
            <w:pPr>
              <w:spacing w:line="240" w:lineRule="auto"/>
              <w:jc w:val="right"/>
            </w:pPr>
            <w:r>
              <w:rPr>
                <w:rFonts w:ascii="宋体" w:hAnsi="宋体" w:eastAsia="宋体" w:cs="宋体"/>
                <w:b w:val="0"/>
              </w:rPr>
              <w:t>174,398,809.31</w:t>
            </w:r>
          </w:p>
        </w:tc>
      </w:tr>
      <w:tr w14:paraId="3891F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428657F1">
            <w:pPr>
              <w:spacing w:line="240" w:lineRule="auto"/>
              <w:jc w:val="center"/>
            </w:pPr>
            <w:r>
              <w:rPr>
                <w:rFonts w:ascii="宋体" w:hAnsi="宋体" w:eastAsia="宋体" w:cs="宋体"/>
                <w:b/>
              </w:rPr>
              <w:t>负债和净资产</w:t>
            </w:r>
          </w:p>
        </w:tc>
        <w:tc>
          <w:tcPr>
            <w:tcW w:w="0" w:type="dxa"/>
            <w:shd w:val="clear" w:color="auto" w:fill="D9D9D9"/>
            <w:vAlign w:val="center"/>
          </w:tcPr>
          <w:p w14:paraId="1CFC51C4">
            <w:pPr>
              <w:spacing w:line="240" w:lineRule="auto"/>
              <w:jc w:val="center"/>
            </w:pPr>
            <w:r>
              <w:rPr>
                <w:rFonts w:ascii="宋体" w:hAnsi="宋体" w:eastAsia="宋体" w:cs="宋体"/>
                <w:b/>
              </w:rPr>
              <w:t>附注号</w:t>
            </w:r>
          </w:p>
        </w:tc>
        <w:tc>
          <w:tcPr>
            <w:tcW w:w="0" w:type="dxa"/>
            <w:shd w:val="clear" w:color="auto" w:fill="D9D9D9"/>
            <w:vAlign w:val="center"/>
          </w:tcPr>
          <w:p w14:paraId="4F539001">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0" w:type="dxa"/>
            <w:shd w:val="clear" w:color="auto" w:fill="D9D9D9"/>
            <w:vAlign w:val="center"/>
          </w:tcPr>
          <w:p w14:paraId="5C1C08A5">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7A12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033908">
            <w:pPr>
              <w:spacing w:line="240" w:lineRule="auto"/>
              <w:jc w:val="left"/>
            </w:pPr>
            <w:r>
              <w:rPr>
                <w:rFonts w:ascii="宋体" w:hAnsi="宋体" w:eastAsia="宋体" w:cs="宋体"/>
                <w:b/>
              </w:rPr>
              <w:t>负 债：</w:t>
            </w:r>
          </w:p>
        </w:tc>
        <w:tc>
          <w:tcPr>
            <w:tcW w:w="0" w:type="dxa"/>
            <w:vAlign w:val="center"/>
          </w:tcPr>
          <w:p w14:paraId="33EE23AC">
            <w:pPr>
              <w:spacing w:line="240" w:lineRule="auto"/>
              <w:jc w:val="center"/>
            </w:pPr>
          </w:p>
        </w:tc>
        <w:tc>
          <w:tcPr>
            <w:tcW w:w="0" w:type="dxa"/>
            <w:vAlign w:val="center"/>
          </w:tcPr>
          <w:p w14:paraId="58413FB9">
            <w:pPr>
              <w:spacing w:line="240" w:lineRule="auto"/>
              <w:jc w:val="center"/>
            </w:pPr>
          </w:p>
        </w:tc>
        <w:tc>
          <w:tcPr>
            <w:tcW w:w="0" w:type="dxa"/>
            <w:vAlign w:val="center"/>
          </w:tcPr>
          <w:p w14:paraId="179E762B">
            <w:pPr>
              <w:spacing w:line="240" w:lineRule="auto"/>
              <w:jc w:val="center"/>
            </w:pPr>
          </w:p>
        </w:tc>
      </w:tr>
      <w:tr w14:paraId="160E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AE3C36">
            <w:pPr>
              <w:spacing w:line="240" w:lineRule="auto"/>
              <w:jc w:val="left"/>
            </w:pPr>
            <w:r>
              <w:rPr>
                <w:rFonts w:ascii="宋体" w:hAnsi="宋体" w:eastAsia="宋体" w:cs="宋体"/>
                <w:b w:val="0"/>
              </w:rPr>
              <w:t>短期借款</w:t>
            </w:r>
          </w:p>
        </w:tc>
        <w:tc>
          <w:tcPr>
            <w:tcW w:w="0" w:type="dxa"/>
            <w:vAlign w:val="center"/>
          </w:tcPr>
          <w:p w14:paraId="5F7A193B">
            <w:pPr>
              <w:spacing w:line="240" w:lineRule="auto"/>
              <w:jc w:val="center"/>
            </w:pPr>
          </w:p>
        </w:tc>
        <w:tc>
          <w:tcPr>
            <w:tcW w:w="0" w:type="dxa"/>
            <w:vAlign w:val="center"/>
          </w:tcPr>
          <w:p w14:paraId="452FD931">
            <w:pPr>
              <w:spacing w:line="240" w:lineRule="auto"/>
              <w:jc w:val="right"/>
            </w:pPr>
            <w:r>
              <w:rPr>
                <w:rFonts w:ascii="宋体" w:hAnsi="宋体" w:eastAsia="宋体" w:cs="宋体"/>
                <w:b w:val="0"/>
              </w:rPr>
              <w:t>-</w:t>
            </w:r>
          </w:p>
        </w:tc>
        <w:tc>
          <w:tcPr>
            <w:tcW w:w="0" w:type="dxa"/>
            <w:vAlign w:val="center"/>
          </w:tcPr>
          <w:p w14:paraId="554D3B88">
            <w:pPr>
              <w:spacing w:line="240" w:lineRule="auto"/>
              <w:jc w:val="right"/>
            </w:pPr>
            <w:r>
              <w:rPr>
                <w:rFonts w:ascii="宋体" w:hAnsi="宋体" w:eastAsia="宋体" w:cs="宋体"/>
                <w:b w:val="0"/>
              </w:rPr>
              <w:t>-</w:t>
            </w:r>
          </w:p>
        </w:tc>
      </w:tr>
      <w:tr w14:paraId="3FE1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36B4BDB">
            <w:pPr>
              <w:spacing w:line="240" w:lineRule="auto"/>
              <w:jc w:val="left"/>
            </w:pPr>
            <w:r>
              <w:rPr>
                <w:rFonts w:ascii="宋体" w:hAnsi="宋体" w:eastAsia="宋体" w:cs="宋体"/>
                <w:b w:val="0"/>
              </w:rPr>
              <w:t>交易性金融负债</w:t>
            </w:r>
          </w:p>
        </w:tc>
        <w:tc>
          <w:tcPr>
            <w:tcW w:w="0" w:type="dxa"/>
            <w:vAlign w:val="center"/>
          </w:tcPr>
          <w:p w14:paraId="4114CBAF">
            <w:pPr>
              <w:spacing w:line="240" w:lineRule="auto"/>
              <w:jc w:val="center"/>
            </w:pPr>
          </w:p>
        </w:tc>
        <w:tc>
          <w:tcPr>
            <w:tcW w:w="0" w:type="dxa"/>
            <w:vAlign w:val="center"/>
          </w:tcPr>
          <w:p w14:paraId="60DC8826">
            <w:pPr>
              <w:spacing w:line="240" w:lineRule="auto"/>
              <w:jc w:val="right"/>
            </w:pPr>
            <w:r>
              <w:rPr>
                <w:rFonts w:ascii="宋体" w:hAnsi="宋体" w:eastAsia="宋体" w:cs="宋体"/>
                <w:b w:val="0"/>
              </w:rPr>
              <w:t>-</w:t>
            </w:r>
          </w:p>
        </w:tc>
        <w:tc>
          <w:tcPr>
            <w:tcW w:w="0" w:type="dxa"/>
            <w:vAlign w:val="center"/>
          </w:tcPr>
          <w:p w14:paraId="087035D7">
            <w:pPr>
              <w:spacing w:line="240" w:lineRule="auto"/>
              <w:jc w:val="right"/>
            </w:pPr>
            <w:r>
              <w:rPr>
                <w:rFonts w:ascii="宋体" w:hAnsi="宋体" w:eastAsia="宋体" w:cs="宋体"/>
                <w:b w:val="0"/>
              </w:rPr>
              <w:t>-</w:t>
            </w:r>
          </w:p>
        </w:tc>
      </w:tr>
      <w:tr w14:paraId="2BAE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EBF92C">
            <w:pPr>
              <w:spacing w:line="240" w:lineRule="auto"/>
              <w:jc w:val="left"/>
            </w:pPr>
            <w:r>
              <w:rPr>
                <w:rFonts w:ascii="宋体" w:hAnsi="宋体" w:eastAsia="宋体" w:cs="宋体"/>
                <w:b w:val="0"/>
              </w:rPr>
              <w:t>衍生金融负债</w:t>
            </w:r>
          </w:p>
        </w:tc>
        <w:tc>
          <w:tcPr>
            <w:tcW w:w="0" w:type="dxa"/>
            <w:vAlign w:val="center"/>
          </w:tcPr>
          <w:p w14:paraId="23B1B1F3">
            <w:pPr>
              <w:spacing w:line="240" w:lineRule="auto"/>
              <w:jc w:val="center"/>
            </w:pPr>
            <w:r>
              <w:rPr>
                <w:rFonts w:ascii="宋体" w:hAnsi="宋体" w:eastAsia="宋体" w:cs="宋体"/>
                <w:b w:val="0"/>
              </w:rPr>
              <w:t>7.4.7.3</w:t>
            </w:r>
          </w:p>
        </w:tc>
        <w:tc>
          <w:tcPr>
            <w:tcW w:w="0" w:type="dxa"/>
            <w:vAlign w:val="center"/>
          </w:tcPr>
          <w:p w14:paraId="09928E96">
            <w:pPr>
              <w:spacing w:line="240" w:lineRule="auto"/>
              <w:jc w:val="right"/>
            </w:pPr>
            <w:r>
              <w:rPr>
                <w:rFonts w:ascii="宋体" w:hAnsi="宋体" w:eastAsia="宋体" w:cs="宋体"/>
                <w:b w:val="0"/>
              </w:rPr>
              <w:t>-</w:t>
            </w:r>
          </w:p>
        </w:tc>
        <w:tc>
          <w:tcPr>
            <w:tcW w:w="0" w:type="dxa"/>
            <w:vAlign w:val="center"/>
          </w:tcPr>
          <w:p w14:paraId="33E372F0">
            <w:pPr>
              <w:spacing w:line="240" w:lineRule="auto"/>
              <w:jc w:val="right"/>
            </w:pPr>
            <w:r>
              <w:rPr>
                <w:rFonts w:ascii="宋体" w:hAnsi="宋体" w:eastAsia="宋体" w:cs="宋体"/>
                <w:b w:val="0"/>
              </w:rPr>
              <w:t>-</w:t>
            </w:r>
          </w:p>
        </w:tc>
      </w:tr>
      <w:tr w14:paraId="4ACCB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66BCC5">
            <w:pPr>
              <w:spacing w:line="240" w:lineRule="auto"/>
              <w:jc w:val="left"/>
            </w:pPr>
            <w:r>
              <w:rPr>
                <w:rFonts w:ascii="宋体" w:hAnsi="宋体" w:eastAsia="宋体" w:cs="宋体"/>
                <w:b w:val="0"/>
              </w:rPr>
              <w:t>卖出回购金融资产款</w:t>
            </w:r>
          </w:p>
        </w:tc>
        <w:tc>
          <w:tcPr>
            <w:tcW w:w="0" w:type="dxa"/>
            <w:vAlign w:val="center"/>
          </w:tcPr>
          <w:p w14:paraId="258E01F6">
            <w:pPr>
              <w:spacing w:line="240" w:lineRule="auto"/>
              <w:jc w:val="center"/>
            </w:pPr>
          </w:p>
        </w:tc>
        <w:tc>
          <w:tcPr>
            <w:tcW w:w="0" w:type="dxa"/>
            <w:vAlign w:val="center"/>
          </w:tcPr>
          <w:p w14:paraId="6880F772">
            <w:pPr>
              <w:spacing w:line="240" w:lineRule="auto"/>
              <w:jc w:val="right"/>
            </w:pPr>
            <w:r>
              <w:rPr>
                <w:rFonts w:ascii="宋体" w:hAnsi="宋体" w:eastAsia="宋体" w:cs="宋体"/>
                <w:b w:val="0"/>
              </w:rPr>
              <w:t>-</w:t>
            </w:r>
          </w:p>
        </w:tc>
        <w:tc>
          <w:tcPr>
            <w:tcW w:w="0" w:type="dxa"/>
            <w:vAlign w:val="center"/>
          </w:tcPr>
          <w:p w14:paraId="1B1F67EF">
            <w:pPr>
              <w:spacing w:line="240" w:lineRule="auto"/>
              <w:jc w:val="right"/>
            </w:pPr>
            <w:r>
              <w:rPr>
                <w:rFonts w:ascii="宋体" w:hAnsi="宋体" w:eastAsia="宋体" w:cs="宋体"/>
                <w:b w:val="0"/>
              </w:rPr>
              <w:t>-</w:t>
            </w:r>
          </w:p>
        </w:tc>
      </w:tr>
      <w:tr w14:paraId="40D21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501434">
            <w:pPr>
              <w:spacing w:line="240" w:lineRule="auto"/>
              <w:jc w:val="left"/>
            </w:pPr>
            <w:r>
              <w:rPr>
                <w:rFonts w:ascii="宋体" w:hAnsi="宋体" w:eastAsia="宋体" w:cs="宋体"/>
                <w:b w:val="0"/>
              </w:rPr>
              <w:t>应付清算款</w:t>
            </w:r>
          </w:p>
        </w:tc>
        <w:tc>
          <w:tcPr>
            <w:tcW w:w="0" w:type="dxa"/>
            <w:vAlign w:val="center"/>
          </w:tcPr>
          <w:p w14:paraId="64745DF7">
            <w:pPr>
              <w:spacing w:line="240" w:lineRule="auto"/>
              <w:jc w:val="center"/>
            </w:pPr>
          </w:p>
        </w:tc>
        <w:tc>
          <w:tcPr>
            <w:tcW w:w="0" w:type="dxa"/>
            <w:vAlign w:val="center"/>
          </w:tcPr>
          <w:p w14:paraId="3339D8C8">
            <w:pPr>
              <w:spacing w:line="240" w:lineRule="auto"/>
              <w:jc w:val="right"/>
            </w:pPr>
            <w:r>
              <w:rPr>
                <w:rFonts w:ascii="宋体" w:hAnsi="宋体" w:eastAsia="宋体" w:cs="宋体"/>
                <w:b w:val="0"/>
              </w:rPr>
              <w:t>-</w:t>
            </w:r>
          </w:p>
        </w:tc>
        <w:tc>
          <w:tcPr>
            <w:tcW w:w="0" w:type="dxa"/>
            <w:vAlign w:val="center"/>
          </w:tcPr>
          <w:p w14:paraId="75624450">
            <w:pPr>
              <w:spacing w:line="240" w:lineRule="auto"/>
              <w:jc w:val="right"/>
            </w:pPr>
            <w:r>
              <w:rPr>
                <w:rFonts w:ascii="宋体" w:hAnsi="宋体" w:eastAsia="宋体" w:cs="宋体"/>
                <w:b w:val="0"/>
              </w:rPr>
              <w:t>1,366,158.53</w:t>
            </w:r>
          </w:p>
        </w:tc>
      </w:tr>
      <w:tr w14:paraId="6F2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C82328">
            <w:pPr>
              <w:spacing w:line="240" w:lineRule="auto"/>
              <w:jc w:val="left"/>
            </w:pPr>
            <w:r>
              <w:rPr>
                <w:rFonts w:ascii="宋体" w:hAnsi="宋体" w:eastAsia="宋体" w:cs="宋体"/>
                <w:b w:val="0"/>
              </w:rPr>
              <w:t>应付赎回款</w:t>
            </w:r>
          </w:p>
        </w:tc>
        <w:tc>
          <w:tcPr>
            <w:tcW w:w="0" w:type="dxa"/>
            <w:vAlign w:val="center"/>
          </w:tcPr>
          <w:p w14:paraId="212DC425">
            <w:pPr>
              <w:spacing w:line="240" w:lineRule="auto"/>
              <w:jc w:val="center"/>
            </w:pPr>
          </w:p>
        </w:tc>
        <w:tc>
          <w:tcPr>
            <w:tcW w:w="0" w:type="dxa"/>
            <w:vAlign w:val="center"/>
          </w:tcPr>
          <w:p w14:paraId="04FFC937">
            <w:pPr>
              <w:spacing w:line="240" w:lineRule="auto"/>
              <w:jc w:val="right"/>
            </w:pPr>
            <w:r>
              <w:rPr>
                <w:rFonts w:ascii="宋体" w:hAnsi="宋体" w:eastAsia="宋体" w:cs="宋体"/>
                <w:b w:val="0"/>
              </w:rPr>
              <w:t>30,293.79</w:t>
            </w:r>
          </w:p>
        </w:tc>
        <w:tc>
          <w:tcPr>
            <w:tcW w:w="0" w:type="dxa"/>
            <w:vAlign w:val="center"/>
          </w:tcPr>
          <w:p w14:paraId="3654E1B4">
            <w:pPr>
              <w:spacing w:line="240" w:lineRule="auto"/>
              <w:jc w:val="right"/>
            </w:pPr>
            <w:r>
              <w:rPr>
                <w:rFonts w:ascii="宋体" w:hAnsi="宋体" w:eastAsia="宋体" w:cs="宋体"/>
                <w:b w:val="0"/>
              </w:rPr>
              <w:t>5,304.22</w:t>
            </w:r>
          </w:p>
        </w:tc>
      </w:tr>
      <w:tr w14:paraId="67E7A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AF41D5">
            <w:pPr>
              <w:spacing w:line="240" w:lineRule="auto"/>
              <w:jc w:val="left"/>
            </w:pPr>
            <w:r>
              <w:rPr>
                <w:rFonts w:ascii="宋体" w:hAnsi="宋体" w:eastAsia="宋体" w:cs="宋体"/>
                <w:b w:val="0"/>
              </w:rPr>
              <w:t>应付管理人报酬</w:t>
            </w:r>
          </w:p>
        </w:tc>
        <w:tc>
          <w:tcPr>
            <w:tcW w:w="0" w:type="dxa"/>
            <w:vAlign w:val="center"/>
          </w:tcPr>
          <w:p w14:paraId="656B3835">
            <w:pPr>
              <w:spacing w:line="240" w:lineRule="auto"/>
              <w:jc w:val="center"/>
            </w:pPr>
          </w:p>
        </w:tc>
        <w:tc>
          <w:tcPr>
            <w:tcW w:w="0" w:type="dxa"/>
            <w:vAlign w:val="center"/>
          </w:tcPr>
          <w:p w14:paraId="08D4B8B8">
            <w:pPr>
              <w:spacing w:line="240" w:lineRule="auto"/>
              <w:jc w:val="right"/>
            </w:pPr>
            <w:r>
              <w:rPr>
                <w:rFonts w:ascii="宋体" w:hAnsi="宋体" w:eastAsia="宋体" w:cs="宋体"/>
                <w:b w:val="0"/>
              </w:rPr>
              <w:t>71,295.58</w:t>
            </w:r>
          </w:p>
        </w:tc>
        <w:tc>
          <w:tcPr>
            <w:tcW w:w="0" w:type="dxa"/>
            <w:vAlign w:val="center"/>
          </w:tcPr>
          <w:p w14:paraId="510CCF1D">
            <w:pPr>
              <w:spacing w:line="240" w:lineRule="auto"/>
              <w:jc w:val="right"/>
            </w:pPr>
            <w:r>
              <w:rPr>
                <w:rFonts w:ascii="宋体" w:hAnsi="宋体" w:eastAsia="宋体" w:cs="宋体"/>
                <w:b w:val="0"/>
              </w:rPr>
              <w:t>182,985.49</w:t>
            </w:r>
          </w:p>
        </w:tc>
      </w:tr>
      <w:tr w14:paraId="32F4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313E96">
            <w:pPr>
              <w:spacing w:line="240" w:lineRule="auto"/>
              <w:jc w:val="left"/>
            </w:pPr>
            <w:r>
              <w:rPr>
                <w:rFonts w:ascii="宋体" w:hAnsi="宋体" w:eastAsia="宋体" w:cs="宋体"/>
                <w:b w:val="0"/>
              </w:rPr>
              <w:t>应付托管费</w:t>
            </w:r>
          </w:p>
        </w:tc>
        <w:tc>
          <w:tcPr>
            <w:tcW w:w="0" w:type="dxa"/>
            <w:vAlign w:val="center"/>
          </w:tcPr>
          <w:p w14:paraId="16774DBC">
            <w:pPr>
              <w:spacing w:line="240" w:lineRule="auto"/>
              <w:jc w:val="center"/>
            </w:pPr>
          </w:p>
        </w:tc>
        <w:tc>
          <w:tcPr>
            <w:tcW w:w="0" w:type="dxa"/>
            <w:vAlign w:val="center"/>
          </w:tcPr>
          <w:p w14:paraId="6C894FD2">
            <w:pPr>
              <w:spacing w:line="240" w:lineRule="auto"/>
              <w:jc w:val="right"/>
            </w:pPr>
            <w:r>
              <w:rPr>
                <w:rFonts w:ascii="宋体" w:hAnsi="宋体" w:eastAsia="宋体" w:cs="宋体"/>
                <w:b w:val="0"/>
              </w:rPr>
              <w:t>11,882.57</w:t>
            </w:r>
          </w:p>
        </w:tc>
        <w:tc>
          <w:tcPr>
            <w:tcW w:w="0" w:type="dxa"/>
            <w:vAlign w:val="center"/>
          </w:tcPr>
          <w:p w14:paraId="3E0B80FF">
            <w:pPr>
              <w:spacing w:line="240" w:lineRule="auto"/>
              <w:jc w:val="right"/>
            </w:pPr>
            <w:r>
              <w:rPr>
                <w:rFonts w:ascii="宋体" w:hAnsi="宋体" w:eastAsia="宋体" w:cs="宋体"/>
                <w:b w:val="0"/>
              </w:rPr>
              <w:t>30,497.58</w:t>
            </w:r>
          </w:p>
        </w:tc>
      </w:tr>
      <w:tr w14:paraId="32F96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71AD00">
            <w:pPr>
              <w:spacing w:line="240" w:lineRule="auto"/>
              <w:jc w:val="left"/>
            </w:pPr>
            <w:r>
              <w:rPr>
                <w:rFonts w:ascii="宋体" w:hAnsi="宋体" w:eastAsia="宋体" w:cs="宋体"/>
                <w:b w:val="0"/>
              </w:rPr>
              <w:t>应付销售服务费</w:t>
            </w:r>
          </w:p>
        </w:tc>
        <w:tc>
          <w:tcPr>
            <w:tcW w:w="0" w:type="dxa"/>
            <w:vAlign w:val="center"/>
          </w:tcPr>
          <w:p w14:paraId="409739B3">
            <w:pPr>
              <w:spacing w:line="240" w:lineRule="auto"/>
              <w:jc w:val="center"/>
            </w:pPr>
          </w:p>
        </w:tc>
        <w:tc>
          <w:tcPr>
            <w:tcW w:w="0" w:type="dxa"/>
            <w:vAlign w:val="center"/>
          </w:tcPr>
          <w:p w14:paraId="683FC36B">
            <w:pPr>
              <w:spacing w:line="240" w:lineRule="auto"/>
              <w:jc w:val="right"/>
            </w:pPr>
            <w:r>
              <w:rPr>
                <w:rFonts w:ascii="宋体" w:hAnsi="宋体" w:eastAsia="宋体" w:cs="宋体"/>
                <w:b w:val="0"/>
              </w:rPr>
              <w:t>6,342.52</w:t>
            </w:r>
          </w:p>
        </w:tc>
        <w:tc>
          <w:tcPr>
            <w:tcW w:w="0" w:type="dxa"/>
            <w:vAlign w:val="center"/>
          </w:tcPr>
          <w:p w14:paraId="331F3C2B">
            <w:pPr>
              <w:spacing w:line="240" w:lineRule="auto"/>
              <w:jc w:val="right"/>
            </w:pPr>
            <w:r>
              <w:rPr>
                <w:rFonts w:ascii="宋体" w:hAnsi="宋体" w:eastAsia="宋体" w:cs="宋体"/>
                <w:b w:val="0"/>
              </w:rPr>
              <w:t>15,339.16</w:t>
            </w:r>
          </w:p>
        </w:tc>
      </w:tr>
      <w:tr w14:paraId="57BBB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B1F6EE">
            <w:pPr>
              <w:spacing w:line="240" w:lineRule="auto"/>
              <w:jc w:val="left"/>
            </w:pPr>
            <w:r>
              <w:rPr>
                <w:rFonts w:ascii="宋体" w:hAnsi="宋体" w:eastAsia="宋体" w:cs="宋体"/>
                <w:b w:val="0"/>
              </w:rPr>
              <w:t>应付投资顾问费</w:t>
            </w:r>
          </w:p>
        </w:tc>
        <w:tc>
          <w:tcPr>
            <w:tcW w:w="0" w:type="dxa"/>
            <w:vAlign w:val="center"/>
          </w:tcPr>
          <w:p w14:paraId="492CC0EA">
            <w:pPr>
              <w:spacing w:line="240" w:lineRule="auto"/>
              <w:jc w:val="center"/>
            </w:pPr>
          </w:p>
        </w:tc>
        <w:tc>
          <w:tcPr>
            <w:tcW w:w="0" w:type="dxa"/>
            <w:vAlign w:val="center"/>
          </w:tcPr>
          <w:p w14:paraId="6E6999F0">
            <w:pPr>
              <w:spacing w:line="240" w:lineRule="auto"/>
              <w:jc w:val="right"/>
            </w:pPr>
            <w:r>
              <w:rPr>
                <w:rFonts w:ascii="宋体" w:hAnsi="宋体" w:eastAsia="宋体" w:cs="宋体"/>
                <w:b w:val="0"/>
              </w:rPr>
              <w:t>-</w:t>
            </w:r>
          </w:p>
        </w:tc>
        <w:tc>
          <w:tcPr>
            <w:tcW w:w="0" w:type="dxa"/>
            <w:vAlign w:val="center"/>
          </w:tcPr>
          <w:p w14:paraId="6FDBCD48">
            <w:pPr>
              <w:spacing w:line="240" w:lineRule="auto"/>
              <w:jc w:val="right"/>
            </w:pPr>
            <w:r>
              <w:rPr>
                <w:rFonts w:ascii="宋体" w:hAnsi="宋体" w:eastAsia="宋体" w:cs="宋体"/>
                <w:b w:val="0"/>
              </w:rPr>
              <w:t>-</w:t>
            </w:r>
          </w:p>
        </w:tc>
      </w:tr>
      <w:tr w14:paraId="53051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FFAD1F">
            <w:pPr>
              <w:spacing w:line="240" w:lineRule="auto"/>
              <w:jc w:val="left"/>
            </w:pPr>
            <w:r>
              <w:rPr>
                <w:rFonts w:ascii="宋体" w:hAnsi="宋体" w:eastAsia="宋体" w:cs="宋体"/>
                <w:b w:val="0"/>
              </w:rPr>
              <w:t>应交税费</w:t>
            </w:r>
          </w:p>
        </w:tc>
        <w:tc>
          <w:tcPr>
            <w:tcW w:w="0" w:type="dxa"/>
            <w:vAlign w:val="center"/>
          </w:tcPr>
          <w:p w14:paraId="3A8078CD">
            <w:pPr>
              <w:spacing w:line="240" w:lineRule="auto"/>
              <w:jc w:val="center"/>
            </w:pPr>
          </w:p>
        </w:tc>
        <w:tc>
          <w:tcPr>
            <w:tcW w:w="0" w:type="dxa"/>
            <w:vAlign w:val="center"/>
          </w:tcPr>
          <w:p w14:paraId="622FF232">
            <w:pPr>
              <w:spacing w:line="240" w:lineRule="auto"/>
              <w:jc w:val="right"/>
            </w:pPr>
            <w:r>
              <w:rPr>
                <w:rFonts w:ascii="宋体" w:hAnsi="宋体" w:eastAsia="宋体" w:cs="宋体"/>
                <w:b w:val="0"/>
              </w:rPr>
              <w:t>-</w:t>
            </w:r>
          </w:p>
        </w:tc>
        <w:tc>
          <w:tcPr>
            <w:tcW w:w="0" w:type="dxa"/>
            <w:vAlign w:val="center"/>
          </w:tcPr>
          <w:p w14:paraId="28676C75">
            <w:pPr>
              <w:spacing w:line="240" w:lineRule="auto"/>
              <w:jc w:val="right"/>
            </w:pPr>
            <w:r>
              <w:rPr>
                <w:rFonts w:ascii="宋体" w:hAnsi="宋体" w:eastAsia="宋体" w:cs="宋体"/>
                <w:b w:val="0"/>
              </w:rPr>
              <w:t>-</w:t>
            </w:r>
          </w:p>
        </w:tc>
      </w:tr>
      <w:tr w14:paraId="6BC58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CF250E">
            <w:pPr>
              <w:spacing w:line="240" w:lineRule="auto"/>
              <w:jc w:val="left"/>
            </w:pPr>
            <w:r>
              <w:rPr>
                <w:rFonts w:ascii="宋体" w:hAnsi="宋体" w:eastAsia="宋体" w:cs="宋体"/>
                <w:b w:val="0"/>
              </w:rPr>
              <w:t>应付利润</w:t>
            </w:r>
          </w:p>
        </w:tc>
        <w:tc>
          <w:tcPr>
            <w:tcW w:w="0" w:type="dxa"/>
            <w:vAlign w:val="center"/>
          </w:tcPr>
          <w:p w14:paraId="39CC4455">
            <w:pPr>
              <w:spacing w:line="240" w:lineRule="auto"/>
              <w:jc w:val="center"/>
            </w:pPr>
          </w:p>
        </w:tc>
        <w:tc>
          <w:tcPr>
            <w:tcW w:w="0" w:type="dxa"/>
            <w:vAlign w:val="center"/>
          </w:tcPr>
          <w:p w14:paraId="59D25ED6">
            <w:pPr>
              <w:spacing w:line="240" w:lineRule="auto"/>
              <w:jc w:val="right"/>
            </w:pPr>
            <w:r>
              <w:rPr>
                <w:rFonts w:ascii="宋体" w:hAnsi="宋体" w:eastAsia="宋体" w:cs="宋体"/>
                <w:b w:val="0"/>
              </w:rPr>
              <w:t>-</w:t>
            </w:r>
          </w:p>
        </w:tc>
        <w:tc>
          <w:tcPr>
            <w:tcW w:w="0" w:type="dxa"/>
            <w:vAlign w:val="center"/>
          </w:tcPr>
          <w:p w14:paraId="7191B7EC">
            <w:pPr>
              <w:spacing w:line="240" w:lineRule="auto"/>
              <w:jc w:val="right"/>
            </w:pPr>
            <w:r>
              <w:rPr>
                <w:rFonts w:ascii="宋体" w:hAnsi="宋体" w:eastAsia="宋体" w:cs="宋体"/>
                <w:b w:val="0"/>
              </w:rPr>
              <w:t>-</w:t>
            </w:r>
          </w:p>
        </w:tc>
      </w:tr>
      <w:tr w14:paraId="35DA9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0E936A">
            <w:pPr>
              <w:spacing w:line="240" w:lineRule="auto"/>
              <w:jc w:val="left"/>
            </w:pPr>
            <w:r>
              <w:rPr>
                <w:rFonts w:ascii="宋体" w:hAnsi="宋体" w:eastAsia="宋体" w:cs="宋体"/>
                <w:b w:val="0"/>
              </w:rPr>
              <w:t>递延所得税负债</w:t>
            </w:r>
          </w:p>
        </w:tc>
        <w:tc>
          <w:tcPr>
            <w:tcW w:w="0" w:type="dxa"/>
            <w:vAlign w:val="center"/>
          </w:tcPr>
          <w:p w14:paraId="5FE9E3B4">
            <w:pPr>
              <w:spacing w:line="240" w:lineRule="auto"/>
              <w:jc w:val="center"/>
            </w:pPr>
          </w:p>
        </w:tc>
        <w:tc>
          <w:tcPr>
            <w:tcW w:w="0" w:type="dxa"/>
            <w:vAlign w:val="center"/>
          </w:tcPr>
          <w:p w14:paraId="2656D30E">
            <w:pPr>
              <w:spacing w:line="240" w:lineRule="auto"/>
              <w:jc w:val="right"/>
            </w:pPr>
            <w:r>
              <w:rPr>
                <w:rFonts w:ascii="宋体" w:hAnsi="宋体" w:eastAsia="宋体" w:cs="宋体"/>
                <w:b w:val="0"/>
              </w:rPr>
              <w:t>-</w:t>
            </w:r>
          </w:p>
        </w:tc>
        <w:tc>
          <w:tcPr>
            <w:tcW w:w="0" w:type="dxa"/>
            <w:vAlign w:val="center"/>
          </w:tcPr>
          <w:p w14:paraId="13242E7F">
            <w:pPr>
              <w:spacing w:line="240" w:lineRule="auto"/>
              <w:jc w:val="right"/>
            </w:pPr>
            <w:r>
              <w:rPr>
                <w:rFonts w:ascii="宋体" w:hAnsi="宋体" w:eastAsia="宋体" w:cs="宋体"/>
                <w:b w:val="0"/>
              </w:rPr>
              <w:t>-</w:t>
            </w:r>
          </w:p>
        </w:tc>
      </w:tr>
      <w:tr w14:paraId="233A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16364A">
            <w:pPr>
              <w:spacing w:line="240" w:lineRule="auto"/>
              <w:jc w:val="left"/>
            </w:pPr>
            <w:r>
              <w:rPr>
                <w:rFonts w:ascii="宋体" w:hAnsi="宋体" w:eastAsia="宋体" w:cs="宋体"/>
                <w:b w:val="0"/>
              </w:rPr>
              <w:t>其他负债</w:t>
            </w:r>
          </w:p>
        </w:tc>
        <w:tc>
          <w:tcPr>
            <w:tcW w:w="0" w:type="dxa"/>
            <w:vAlign w:val="center"/>
          </w:tcPr>
          <w:p w14:paraId="6C71235D">
            <w:pPr>
              <w:spacing w:line="240" w:lineRule="auto"/>
              <w:jc w:val="center"/>
            </w:pPr>
            <w:r>
              <w:rPr>
                <w:rFonts w:ascii="宋体" w:hAnsi="宋体" w:eastAsia="宋体" w:cs="宋体"/>
                <w:b w:val="0"/>
              </w:rPr>
              <w:t>7.4.7.6</w:t>
            </w:r>
          </w:p>
        </w:tc>
        <w:tc>
          <w:tcPr>
            <w:tcW w:w="0" w:type="dxa"/>
            <w:vAlign w:val="center"/>
          </w:tcPr>
          <w:p w14:paraId="4877FB96">
            <w:pPr>
              <w:spacing w:line="240" w:lineRule="auto"/>
              <w:jc w:val="right"/>
            </w:pPr>
            <w:r>
              <w:rPr>
                <w:rFonts w:ascii="宋体" w:hAnsi="宋体" w:eastAsia="宋体" w:cs="宋体"/>
                <w:b w:val="0"/>
              </w:rPr>
              <w:t>36,000.00</w:t>
            </w:r>
          </w:p>
        </w:tc>
        <w:tc>
          <w:tcPr>
            <w:tcW w:w="0" w:type="dxa"/>
            <w:vAlign w:val="center"/>
          </w:tcPr>
          <w:p w14:paraId="2AE28D20">
            <w:pPr>
              <w:spacing w:line="240" w:lineRule="auto"/>
              <w:jc w:val="right"/>
            </w:pPr>
            <w:r>
              <w:rPr>
                <w:rFonts w:ascii="宋体" w:hAnsi="宋体" w:eastAsia="宋体" w:cs="宋体"/>
                <w:b w:val="0"/>
              </w:rPr>
              <w:t>36,000.00</w:t>
            </w:r>
          </w:p>
        </w:tc>
      </w:tr>
      <w:tr w14:paraId="1349E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82FA72">
            <w:pPr>
              <w:spacing w:line="240" w:lineRule="auto"/>
              <w:jc w:val="left"/>
            </w:pPr>
            <w:r>
              <w:rPr>
                <w:rFonts w:ascii="宋体" w:hAnsi="宋体" w:eastAsia="宋体" w:cs="宋体"/>
                <w:b w:val="0"/>
              </w:rPr>
              <w:t>负债合计</w:t>
            </w:r>
          </w:p>
        </w:tc>
        <w:tc>
          <w:tcPr>
            <w:tcW w:w="0" w:type="dxa"/>
            <w:vAlign w:val="center"/>
          </w:tcPr>
          <w:p w14:paraId="30B1D573">
            <w:pPr>
              <w:spacing w:line="240" w:lineRule="auto"/>
              <w:jc w:val="center"/>
            </w:pPr>
          </w:p>
        </w:tc>
        <w:tc>
          <w:tcPr>
            <w:tcW w:w="0" w:type="dxa"/>
            <w:vAlign w:val="center"/>
          </w:tcPr>
          <w:p w14:paraId="16F4983A">
            <w:pPr>
              <w:spacing w:line="240" w:lineRule="auto"/>
              <w:jc w:val="right"/>
            </w:pPr>
            <w:r>
              <w:rPr>
                <w:rFonts w:ascii="宋体" w:hAnsi="宋体" w:eastAsia="宋体" w:cs="宋体"/>
                <w:b w:val="0"/>
              </w:rPr>
              <w:t>155,814.46</w:t>
            </w:r>
          </w:p>
        </w:tc>
        <w:tc>
          <w:tcPr>
            <w:tcW w:w="0" w:type="dxa"/>
            <w:vAlign w:val="center"/>
          </w:tcPr>
          <w:p w14:paraId="2FD5C71F">
            <w:pPr>
              <w:spacing w:line="240" w:lineRule="auto"/>
              <w:jc w:val="right"/>
            </w:pPr>
            <w:r>
              <w:rPr>
                <w:rFonts w:ascii="宋体" w:hAnsi="宋体" w:eastAsia="宋体" w:cs="宋体"/>
                <w:b w:val="0"/>
              </w:rPr>
              <w:t>1,636,284.98</w:t>
            </w:r>
          </w:p>
        </w:tc>
      </w:tr>
      <w:tr w14:paraId="4E2E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619B7E">
            <w:pPr>
              <w:spacing w:line="240" w:lineRule="auto"/>
              <w:jc w:val="left"/>
            </w:pPr>
            <w:r>
              <w:rPr>
                <w:rFonts w:ascii="宋体" w:hAnsi="宋体" w:eastAsia="宋体" w:cs="宋体"/>
                <w:b/>
              </w:rPr>
              <w:t>净资产：</w:t>
            </w:r>
          </w:p>
        </w:tc>
        <w:tc>
          <w:tcPr>
            <w:tcW w:w="0" w:type="dxa"/>
            <w:vAlign w:val="center"/>
          </w:tcPr>
          <w:p w14:paraId="3558AE78">
            <w:pPr>
              <w:spacing w:line="240" w:lineRule="auto"/>
              <w:jc w:val="center"/>
            </w:pPr>
          </w:p>
        </w:tc>
        <w:tc>
          <w:tcPr>
            <w:tcW w:w="0" w:type="dxa"/>
            <w:vAlign w:val="center"/>
          </w:tcPr>
          <w:p w14:paraId="5B108605">
            <w:pPr>
              <w:spacing w:line="240" w:lineRule="auto"/>
              <w:jc w:val="center"/>
            </w:pPr>
          </w:p>
        </w:tc>
        <w:tc>
          <w:tcPr>
            <w:tcW w:w="0" w:type="dxa"/>
            <w:vAlign w:val="center"/>
          </w:tcPr>
          <w:p w14:paraId="2A662B01">
            <w:pPr>
              <w:spacing w:line="240" w:lineRule="auto"/>
              <w:jc w:val="center"/>
            </w:pPr>
          </w:p>
        </w:tc>
      </w:tr>
      <w:tr w14:paraId="32DEB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7BF325">
            <w:pPr>
              <w:spacing w:line="240" w:lineRule="auto"/>
              <w:jc w:val="left"/>
            </w:pPr>
            <w:r>
              <w:rPr>
                <w:rFonts w:ascii="宋体" w:hAnsi="宋体" w:eastAsia="宋体" w:cs="宋体"/>
                <w:b w:val="0"/>
              </w:rPr>
              <w:t>实收基金</w:t>
            </w:r>
          </w:p>
        </w:tc>
        <w:tc>
          <w:tcPr>
            <w:tcW w:w="0" w:type="dxa"/>
            <w:vAlign w:val="center"/>
          </w:tcPr>
          <w:p w14:paraId="2BA6E09E">
            <w:pPr>
              <w:spacing w:line="240" w:lineRule="auto"/>
              <w:jc w:val="center"/>
            </w:pPr>
            <w:r>
              <w:rPr>
                <w:rFonts w:ascii="宋体" w:hAnsi="宋体" w:eastAsia="宋体" w:cs="宋体"/>
                <w:b w:val="0"/>
              </w:rPr>
              <w:t>7.4.7.7</w:t>
            </w:r>
          </w:p>
        </w:tc>
        <w:tc>
          <w:tcPr>
            <w:tcW w:w="0" w:type="dxa"/>
            <w:vAlign w:val="center"/>
          </w:tcPr>
          <w:p w14:paraId="13E6A8AB">
            <w:pPr>
              <w:spacing w:line="240" w:lineRule="auto"/>
              <w:jc w:val="right"/>
            </w:pPr>
            <w:r>
              <w:rPr>
                <w:rFonts w:ascii="宋体" w:hAnsi="宋体" w:eastAsia="宋体" w:cs="宋体"/>
                <w:b w:val="0"/>
              </w:rPr>
              <w:t>73,590,923.52</w:t>
            </w:r>
          </w:p>
        </w:tc>
        <w:tc>
          <w:tcPr>
            <w:tcW w:w="0" w:type="dxa"/>
            <w:vAlign w:val="center"/>
          </w:tcPr>
          <w:p w14:paraId="401CEB0E">
            <w:pPr>
              <w:spacing w:line="240" w:lineRule="auto"/>
              <w:jc w:val="right"/>
            </w:pPr>
            <w:r>
              <w:rPr>
                <w:rFonts w:ascii="宋体" w:hAnsi="宋体" w:eastAsia="宋体" w:cs="宋体"/>
                <w:b w:val="0"/>
              </w:rPr>
              <w:t>200,560,673.23</w:t>
            </w:r>
          </w:p>
        </w:tc>
      </w:tr>
      <w:tr w14:paraId="3911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462F97">
            <w:pPr>
              <w:spacing w:line="240" w:lineRule="auto"/>
              <w:jc w:val="left"/>
            </w:pPr>
            <w:r>
              <w:rPr>
                <w:rFonts w:ascii="宋体" w:hAnsi="宋体" w:eastAsia="宋体" w:cs="宋体"/>
                <w:b w:val="0"/>
              </w:rPr>
              <w:t>未分配利润</w:t>
            </w:r>
          </w:p>
        </w:tc>
        <w:tc>
          <w:tcPr>
            <w:tcW w:w="0" w:type="dxa"/>
            <w:vAlign w:val="center"/>
          </w:tcPr>
          <w:p w14:paraId="63C2A28C">
            <w:pPr>
              <w:spacing w:line="240" w:lineRule="auto"/>
              <w:jc w:val="center"/>
            </w:pPr>
            <w:r>
              <w:rPr>
                <w:rFonts w:ascii="宋体" w:hAnsi="宋体" w:eastAsia="宋体" w:cs="宋体"/>
                <w:b w:val="0"/>
              </w:rPr>
              <w:t>7.4.7.8</w:t>
            </w:r>
          </w:p>
        </w:tc>
        <w:tc>
          <w:tcPr>
            <w:tcW w:w="0" w:type="dxa"/>
            <w:vAlign w:val="center"/>
          </w:tcPr>
          <w:p w14:paraId="6023716E">
            <w:pPr>
              <w:spacing w:line="240" w:lineRule="auto"/>
              <w:jc w:val="right"/>
            </w:pPr>
            <w:r>
              <w:rPr>
                <w:rFonts w:ascii="宋体" w:hAnsi="宋体" w:eastAsia="宋体" w:cs="宋体"/>
                <w:b w:val="0"/>
              </w:rPr>
              <w:t>-1,046,450.95</w:t>
            </w:r>
          </w:p>
        </w:tc>
        <w:tc>
          <w:tcPr>
            <w:tcW w:w="0" w:type="dxa"/>
            <w:vAlign w:val="center"/>
          </w:tcPr>
          <w:p w14:paraId="7BEB39AE">
            <w:pPr>
              <w:spacing w:line="240" w:lineRule="auto"/>
              <w:jc w:val="right"/>
            </w:pPr>
            <w:r>
              <w:rPr>
                <w:rFonts w:ascii="宋体" w:hAnsi="宋体" w:eastAsia="宋体" w:cs="宋体"/>
                <w:b w:val="0"/>
              </w:rPr>
              <w:t>-27,798,148.90</w:t>
            </w:r>
          </w:p>
        </w:tc>
      </w:tr>
      <w:tr w14:paraId="47E48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2F2681">
            <w:pPr>
              <w:spacing w:line="240" w:lineRule="auto"/>
              <w:jc w:val="left"/>
            </w:pPr>
            <w:r>
              <w:rPr>
                <w:rFonts w:ascii="宋体" w:hAnsi="宋体" w:eastAsia="宋体" w:cs="宋体"/>
                <w:b w:val="0"/>
              </w:rPr>
              <w:t>净资产合计</w:t>
            </w:r>
          </w:p>
        </w:tc>
        <w:tc>
          <w:tcPr>
            <w:tcW w:w="0" w:type="dxa"/>
            <w:vAlign w:val="center"/>
          </w:tcPr>
          <w:p w14:paraId="1FB5ED44">
            <w:pPr>
              <w:spacing w:line="240" w:lineRule="auto"/>
              <w:jc w:val="center"/>
            </w:pPr>
          </w:p>
        </w:tc>
        <w:tc>
          <w:tcPr>
            <w:tcW w:w="0" w:type="dxa"/>
            <w:vAlign w:val="center"/>
          </w:tcPr>
          <w:p w14:paraId="6985496E">
            <w:pPr>
              <w:spacing w:line="240" w:lineRule="auto"/>
              <w:jc w:val="right"/>
            </w:pPr>
            <w:r>
              <w:rPr>
                <w:rFonts w:ascii="宋体" w:hAnsi="宋体" w:eastAsia="宋体" w:cs="宋体"/>
                <w:b w:val="0"/>
              </w:rPr>
              <w:t>72,544,472.57</w:t>
            </w:r>
          </w:p>
        </w:tc>
        <w:tc>
          <w:tcPr>
            <w:tcW w:w="0" w:type="dxa"/>
            <w:vAlign w:val="center"/>
          </w:tcPr>
          <w:p w14:paraId="30B490E4">
            <w:pPr>
              <w:spacing w:line="240" w:lineRule="auto"/>
              <w:jc w:val="right"/>
            </w:pPr>
            <w:r>
              <w:rPr>
                <w:rFonts w:ascii="宋体" w:hAnsi="宋体" w:eastAsia="宋体" w:cs="宋体"/>
                <w:b w:val="0"/>
              </w:rPr>
              <w:t>172,762,524.33</w:t>
            </w:r>
          </w:p>
        </w:tc>
      </w:tr>
      <w:tr w14:paraId="7B7E5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B8EB70">
            <w:pPr>
              <w:spacing w:line="240" w:lineRule="auto"/>
              <w:jc w:val="left"/>
            </w:pPr>
            <w:r>
              <w:rPr>
                <w:rFonts w:ascii="宋体" w:hAnsi="宋体" w:eastAsia="宋体" w:cs="宋体"/>
                <w:b w:val="0"/>
              </w:rPr>
              <w:t>负债和净资产总计</w:t>
            </w:r>
          </w:p>
        </w:tc>
        <w:tc>
          <w:tcPr>
            <w:tcW w:w="0" w:type="dxa"/>
            <w:vAlign w:val="center"/>
          </w:tcPr>
          <w:p w14:paraId="55763F65">
            <w:pPr>
              <w:spacing w:line="240" w:lineRule="auto"/>
              <w:jc w:val="center"/>
            </w:pPr>
          </w:p>
        </w:tc>
        <w:tc>
          <w:tcPr>
            <w:tcW w:w="0" w:type="dxa"/>
            <w:vAlign w:val="center"/>
          </w:tcPr>
          <w:p w14:paraId="28A84AA9">
            <w:pPr>
              <w:spacing w:line="240" w:lineRule="auto"/>
              <w:jc w:val="right"/>
            </w:pPr>
            <w:r>
              <w:rPr>
                <w:rFonts w:ascii="宋体" w:hAnsi="宋体" w:eastAsia="宋体" w:cs="宋体"/>
                <w:b w:val="0"/>
              </w:rPr>
              <w:t>72,700,287.03</w:t>
            </w:r>
          </w:p>
        </w:tc>
        <w:tc>
          <w:tcPr>
            <w:tcW w:w="0" w:type="dxa"/>
            <w:vAlign w:val="center"/>
          </w:tcPr>
          <w:p w14:paraId="50D60AC7">
            <w:pPr>
              <w:spacing w:line="240" w:lineRule="auto"/>
              <w:jc w:val="right"/>
            </w:pPr>
            <w:r>
              <w:rPr>
                <w:rFonts w:ascii="宋体" w:hAnsi="宋体" w:eastAsia="宋体" w:cs="宋体"/>
                <w:b w:val="0"/>
              </w:rPr>
              <w:t>174,398,809.31</w:t>
            </w:r>
          </w:p>
        </w:tc>
      </w:tr>
    </w:tbl>
    <w:p w14:paraId="587487BE">
      <w:r>
        <w:rPr>
          <w:rFonts w:ascii="宋体" w:hAnsi="宋体" w:eastAsia="宋体" w:cs="宋体"/>
          <w:b w:val="0"/>
        </w:rPr>
        <w:t>注：报告截止日2025年12月31日，东方阿尔法兴科一年持有期混合型证券投资基金A类基金份额净值0.9891元，C类基金份额净值0.9698元，基金总份额73,590,923.52份，其中A类基金份额60,945,022.14份，C类基金份额12,645,901.38份。</w:t>
      </w:r>
    </w:p>
    <w:p w14:paraId="14529AD5"/>
    <w:p w14:paraId="338941E0">
      <w:pPr>
        <w:pStyle w:val="3"/>
        <w:jc w:val="left"/>
      </w:pPr>
      <w:bookmarkStart w:id="34" w:name="_Toc5747"/>
      <w:r>
        <w:rPr>
          <w:rFonts w:ascii="宋体" w:hAnsi="宋体" w:eastAsia="宋体" w:cs="宋体"/>
        </w:rPr>
        <w:t>7.2 利润表</w:t>
      </w:r>
      <w:bookmarkEnd w:id="34"/>
    </w:p>
    <w:p w14:paraId="7F648807">
      <w:pPr>
        <w:jc w:val="left"/>
      </w:pPr>
      <w:r>
        <w:rPr>
          <w:rFonts w:ascii="宋体" w:hAnsi="宋体" w:eastAsia="宋体" w:cs="宋体"/>
          <w:b w:val="0"/>
        </w:rPr>
        <w:t>会计主体：东方阿尔法兴科一年持有期混合型证券投资基金</w:t>
      </w:r>
    </w:p>
    <w:p w14:paraId="15C4B308">
      <w:pPr>
        <w:jc w:val="left"/>
      </w:pPr>
      <w:r>
        <w:rPr>
          <w:rFonts w:ascii="宋体" w:hAnsi="宋体" w:eastAsia="宋体" w:cs="宋体"/>
          <w:b w:val="0"/>
        </w:rPr>
        <w:t>本报告期：2025年01月01日至2025年12月31日</w:t>
      </w:r>
    </w:p>
    <w:p w14:paraId="05D643B9">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1"/>
        <w:gridCol w:w="1428"/>
        <w:gridCol w:w="2143"/>
        <w:gridCol w:w="2144"/>
      </w:tblGrid>
      <w:tr w14:paraId="3709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3" w:type="pct"/>
            <w:shd w:val="clear" w:color="auto" w:fill="D9D9D9"/>
            <w:vAlign w:val="center"/>
          </w:tcPr>
          <w:p w14:paraId="68C033E1">
            <w:pPr>
              <w:spacing w:line="240" w:lineRule="auto"/>
              <w:jc w:val="center"/>
            </w:pPr>
            <w:r>
              <w:rPr>
                <w:rFonts w:ascii="宋体" w:hAnsi="宋体" w:eastAsia="宋体" w:cs="宋体"/>
                <w:b/>
              </w:rPr>
              <w:t>项 目</w:t>
            </w:r>
          </w:p>
        </w:tc>
        <w:tc>
          <w:tcPr>
            <w:tcW w:w="769" w:type="pct"/>
            <w:shd w:val="clear" w:color="auto" w:fill="D9D9D9"/>
            <w:vAlign w:val="center"/>
          </w:tcPr>
          <w:p w14:paraId="68850A99">
            <w:pPr>
              <w:spacing w:line="240" w:lineRule="auto"/>
              <w:jc w:val="center"/>
            </w:pPr>
            <w:r>
              <w:rPr>
                <w:rFonts w:ascii="宋体" w:hAnsi="宋体" w:eastAsia="宋体" w:cs="宋体"/>
                <w:b/>
              </w:rPr>
              <w:t>附注号</w:t>
            </w:r>
          </w:p>
        </w:tc>
        <w:tc>
          <w:tcPr>
            <w:tcW w:w="1154" w:type="pct"/>
            <w:shd w:val="clear" w:color="auto" w:fill="D9D9D9"/>
            <w:vAlign w:val="center"/>
          </w:tcPr>
          <w:p w14:paraId="198361FE">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154" w:type="pct"/>
            <w:shd w:val="clear" w:color="auto" w:fill="D9D9D9"/>
            <w:vAlign w:val="center"/>
          </w:tcPr>
          <w:p w14:paraId="1A9F6E02">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63C2F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F1BF0F">
            <w:pPr>
              <w:spacing w:line="240" w:lineRule="auto"/>
              <w:jc w:val="left"/>
            </w:pPr>
            <w:r>
              <w:rPr>
                <w:rFonts w:ascii="宋体" w:hAnsi="宋体" w:eastAsia="宋体" w:cs="宋体"/>
                <w:b/>
              </w:rPr>
              <w:t>一、营业总收入</w:t>
            </w:r>
          </w:p>
        </w:tc>
        <w:tc>
          <w:tcPr>
            <w:tcW w:w="0" w:type="dxa"/>
            <w:vAlign w:val="center"/>
          </w:tcPr>
          <w:p w14:paraId="4F0C2358">
            <w:pPr>
              <w:spacing w:line="240" w:lineRule="auto"/>
              <w:jc w:val="center"/>
            </w:pPr>
          </w:p>
        </w:tc>
        <w:tc>
          <w:tcPr>
            <w:tcW w:w="0" w:type="dxa"/>
            <w:vAlign w:val="center"/>
          </w:tcPr>
          <w:p w14:paraId="7D4B6C3F">
            <w:pPr>
              <w:spacing w:line="240" w:lineRule="auto"/>
              <w:jc w:val="right"/>
            </w:pPr>
            <w:r>
              <w:rPr>
                <w:rFonts w:ascii="宋体" w:hAnsi="宋体" w:eastAsia="宋体" w:cs="宋体"/>
                <w:b w:val="0"/>
              </w:rPr>
              <w:t>12,298,962.92</w:t>
            </w:r>
          </w:p>
        </w:tc>
        <w:tc>
          <w:tcPr>
            <w:tcW w:w="0" w:type="dxa"/>
            <w:vAlign w:val="center"/>
          </w:tcPr>
          <w:p w14:paraId="598D897A">
            <w:pPr>
              <w:spacing w:line="240" w:lineRule="auto"/>
              <w:jc w:val="right"/>
            </w:pPr>
            <w:r>
              <w:rPr>
                <w:rFonts w:ascii="宋体" w:hAnsi="宋体" w:eastAsia="宋体" w:cs="宋体"/>
                <w:b w:val="0"/>
              </w:rPr>
              <w:t>31,284,339.40</w:t>
            </w:r>
          </w:p>
        </w:tc>
      </w:tr>
      <w:tr w14:paraId="5CF6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4F6B64">
            <w:pPr>
              <w:spacing w:line="240" w:lineRule="auto"/>
              <w:jc w:val="left"/>
            </w:pPr>
            <w:r>
              <w:rPr>
                <w:rFonts w:ascii="宋体" w:hAnsi="宋体" w:eastAsia="宋体" w:cs="宋体"/>
                <w:b w:val="0"/>
              </w:rPr>
              <w:t>1.利息收入</w:t>
            </w:r>
          </w:p>
        </w:tc>
        <w:tc>
          <w:tcPr>
            <w:tcW w:w="0" w:type="dxa"/>
            <w:vAlign w:val="center"/>
          </w:tcPr>
          <w:p w14:paraId="092CD341">
            <w:pPr>
              <w:spacing w:line="240" w:lineRule="auto"/>
              <w:jc w:val="center"/>
            </w:pPr>
          </w:p>
        </w:tc>
        <w:tc>
          <w:tcPr>
            <w:tcW w:w="0" w:type="dxa"/>
            <w:vAlign w:val="center"/>
          </w:tcPr>
          <w:p w14:paraId="3D296F35">
            <w:pPr>
              <w:spacing w:line="240" w:lineRule="auto"/>
              <w:jc w:val="right"/>
            </w:pPr>
            <w:r>
              <w:rPr>
                <w:rFonts w:ascii="宋体" w:hAnsi="宋体" w:eastAsia="宋体" w:cs="宋体"/>
                <w:b w:val="0"/>
              </w:rPr>
              <w:t>5,126.88</w:t>
            </w:r>
          </w:p>
        </w:tc>
        <w:tc>
          <w:tcPr>
            <w:tcW w:w="0" w:type="dxa"/>
            <w:vAlign w:val="center"/>
          </w:tcPr>
          <w:p w14:paraId="4323443D">
            <w:pPr>
              <w:spacing w:line="240" w:lineRule="auto"/>
              <w:jc w:val="right"/>
            </w:pPr>
            <w:r>
              <w:rPr>
                <w:rFonts w:ascii="宋体" w:hAnsi="宋体" w:eastAsia="宋体" w:cs="宋体"/>
                <w:b w:val="0"/>
              </w:rPr>
              <w:t>7,399.20</w:t>
            </w:r>
          </w:p>
        </w:tc>
      </w:tr>
      <w:tr w14:paraId="557E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7A6D29">
            <w:pPr>
              <w:spacing w:line="240" w:lineRule="auto"/>
              <w:jc w:val="left"/>
            </w:pPr>
            <w:r>
              <w:rPr>
                <w:rFonts w:ascii="宋体" w:hAnsi="宋体" w:eastAsia="宋体" w:cs="宋体"/>
                <w:b w:val="0"/>
              </w:rPr>
              <w:t>其中：存款利息收入</w:t>
            </w:r>
          </w:p>
        </w:tc>
        <w:tc>
          <w:tcPr>
            <w:tcW w:w="0" w:type="dxa"/>
            <w:vAlign w:val="center"/>
          </w:tcPr>
          <w:p w14:paraId="1E39B1BC">
            <w:pPr>
              <w:spacing w:line="240" w:lineRule="auto"/>
              <w:jc w:val="center"/>
            </w:pPr>
            <w:r>
              <w:rPr>
                <w:rFonts w:ascii="宋体" w:hAnsi="宋体" w:eastAsia="宋体" w:cs="宋体"/>
                <w:b w:val="0"/>
              </w:rPr>
              <w:t>7.4.7.9</w:t>
            </w:r>
          </w:p>
        </w:tc>
        <w:tc>
          <w:tcPr>
            <w:tcW w:w="0" w:type="dxa"/>
            <w:vAlign w:val="center"/>
          </w:tcPr>
          <w:p w14:paraId="51C1CBA3">
            <w:pPr>
              <w:spacing w:line="240" w:lineRule="auto"/>
              <w:jc w:val="right"/>
            </w:pPr>
            <w:r>
              <w:rPr>
                <w:rFonts w:ascii="宋体" w:hAnsi="宋体" w:eastAsia="宋体" w:cs="宋体"/>
                <w:b w:val="0"/>
              </w:rPr>
              <w:t>5,126.88</w:t>
            </w:r>
          </w:p>
        </w:tc>
        <w:tc>
          <w:tcPr>
            <w:tcW w:w="0" w:type="dxa"/>
            <w:vAlign w:val="center"/>
          </w:tcPr>
          <w:p w14:paraId="3A86F347">
            <w:pPr>
              <w:spacing w:line="240" w:lineRule="auto"/>
              <w:jc w:val="right"/>
            </w:pPr>
            <w:r>
              <w:rPr>
                <w:rFonts w:ascii="宋体" w:hAnsi="宋体" w:eastAsia="宋体" w:cs="宋体"/>
                <w:b w:val="0"/>
              </w:rPr>
              <w:t>7,399.20</w:t>
            </w:r>
          </w:p>
        </w:tc>
      </w:tr>
      <w:tr w14:paraId="559C8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C2CC4A">
            <w:pPr>
              <w:spacing w:line="240" w:lineRule="auto"/>
              <w:jc w:val="left"/>
            </w:pPr>
            <w:r>
              <w:rPr>
                <w:rFonts w:ascii="宋体" w:hAnsi="宋体" w:eastAsia="宋体" w:cs="宋体"/>
                <w:b w:val="0"/>
              </w:rPr>
              <w:t xml:space="preserve">      债券利息收入</w:t>
            </w:r>
          </w:p>
        </w:tc>
        <w:tc>
          <w:tcPr>
            <w:tcW w:w="0" w:type="dxa"/>
            <w:vAlign w:val="center"/>
          </w:tcPr>
          <w:p w14:paraId="2D44099C">
            <w:pPr>
              <w:spacing w:line="240" w:lineRule="auto"/>
              <w:jc w:val="center"/>
            </w:pPr>
          </w:p>
        </w:tc>
        <w:tc>
          <w:tcPr>
            <w:tcW w:w="0" w:type="dxa"/>
            <w:vAlign w:val="center"/>
          </w:tcPr>
          <w:p w14:paraId="5B89BA16">
            <w:pPr>
              <w:spacing w:line="240" w:lineRule="auto"/>
              <w:jc w:val="right"/>
            </w:pPr>
            <w:r>
              <w:rPr>
                <w:rFonts w:ascii="宋体" w:hAnsi="宋体" w:eastAsia="宋体" w:cs="宋体"/>
                <w:b w:val="0"/>
              </w:rPr>
              <w:t>-</w:t>
            </w:r>
          </w:p>
        </w:tc>
        <w:tc>
          <w:tcPr>
            <w:tcW w:w="0" w:type="dxa"/>
            <w:vAlign w:val="center"/>
          </w:tcPr>
          <w:p w14:paraId="37022B5D">
            <w:pPr>
              <w:spacing w:line="240" w:lineRule="auto"/>
              <w:jc w:val="right"/>
            </w:pPr>
            <w:r>
              <w:rPr>
                <w:rFonts w:ascii="宋体" w:hAnsi="宋体" w:eastAsia="宋体" w:cs="宋体"/>
                <w:b w:val="0"/>
              </w:rPr>
              <w:t>-</w:t>
            </w:r>
          </w:p>
        </w:tc>
      </w:tr>
      <w:tr w14:paraId="55BD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6F5B15">
            <w:pPr>
              <w:spacing w:line="240" w:lineRule="auto"/>
              <w:jc w:val="left"/>
            </w:pPr>
            <w:r>
              <w:rPr>
                <w:rFonts w:ascii="宋体" w:hAnsi="宋体" w:eastAsia="宋体" w:cs="宋体"/>
                <w:b w:val="0"/>
              </w:rPr>
              <w:t xml:space="preserve">      资产支持证券利息收入</w:t>
            </w:r>
          </w:p>
        </w:tc>
        <w:tc>
          <w:tcPr>
            <w:tcW w:w="0" w:type="dxa"/>
            <w:vAlign w:val="center"/>
          </w:tcPr>
          <w:p w14:paraId="6E35B229">
            <w:pPr>
              <w:spacing w:line="240" w:lineRule="auto"/>
              <w:jc w:val="center"/>
            </w:pPr>
          </w:p>
        </w:tc>
        <w:tc>
          <w:tcPr>
            <w:tcW w:w="0" w:type="dxa"/>
            <w:vAlign w:val="center"/>
          </w:tcPr>
          <w:p w14:paraId="56710E11">
            <w:pPr>
              <w:spacing w:line="240" w:lineRule="auto"/>
              <w:jc w:val="right"/>
            </w:pPr>
            <w:r>
              <w:rPr>
                <w:rFonts w:ascii="宋体" w:hAnsi="宋体" w:eastAsia="宋体" w:cs="宋体"/>
                <w:b w:val="0"/>
              </w:rPr>
              <w:t>-</w:t>
            </w:r>
          </w:p>
        </w:tc>
        <w:tc>
          <w:tcPr>
            <w:tcW w:w="0" w:type="dxa"/>
            <w:vAlign w:val="center"/>
          </w:tcPr>
          <w:p w14:paraId="2E738986">
            <w:pPr>
              <w:spacing w:line="240" w:lineRule="auto"/>
              <w:jc w:val="right"/>
            </w:pPr>
            <w:r>
              <w:rPr>
                <w:rFonts w:ascii="宋体" w:hAnsi="宋体" w:eastAsia="宋体" w:cs="宋体"/>
                <w:b w:val="0"/>
              </w:rPr>
              <w:t>-</w:t>
            </w:r>
          </w:p>
        </w:tc>
      </w:tr>
      <w:tr w14:paraId="599D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4A1DF5">
            <w:pPr>
              <w:spacing w:line="240" w:lineRule="auto"/>
              <w:jc w:val="left"/>
            </w:pPr>
            <w:r>
              <w:rPr>
                <w:rFonts w:ascii="宋体" w:hAnsi="宋体" w:eastAsia="宋体" w:cs="宋体"/>
                <w:b w:val="0"/>
              </w:rPr>
              <w:t xml:space="preserve">      买入返售金融资产收入</w:t>
            </w:r>
          </w:p>
        </w:tc>
        <w:tc>
          <w:tcPr>
            <w:tcW w:w="0" w:type="dxa"/>
            <w:vAlign w:val="center"/>
          </w:tcPr>
          <w:p w14:paraId="65FAA928">
            <w:pPr>
              <w:spacing w:line="240" w:lineRule="auto"/>
              <w:jc w:val="center"/>
            </w:pPr>
          </w:p>
        </w:tc>
        <w:tc>
          <w:tcPr>
            <w:tcW w:w="0" w:type="dxa"/>
            <w:vAlign w:val="center"/>
          </w:tcPr>
          <w:p w14:paraId="202DFBB2">
            <w:pPr>
              <w:spacing w:line="240" w:lineRule="auto"/>
              <w:jc w:val="right"/>
            </w:pPr>
            <w:r>
              <w:rPr>
                <w:rFonts w:ascii="宋体" w:hAnsi="宋体" w:eastAsia="宋体" w:cs="宋体"/>
                <w:b w:val="0"/>
              </w:rPr>
              <w:t>-</w:t>
            </w:r>
          </w:p>
        </w:tc>
        <w:tc>
          <w:tcPr>
            <w:tcW w:w="0" w:type="dxa"/>
            <w:vAlign w:val="center"/>
          </w:tcPr>
          <w:p w14:paraId="5A084C10">
            <w:pPr>
              <w:spacing w:line="240" w:lineRule="auto"/>
              <w:jc w:val="right"/>
            </w:pPr>
            <w:r>
              <w:rPr>
                <w:rFonts w:ascii="宋体" w:hAnsi="宋体" w:eastAsia="宋体" w:cs="宋体"/>
                <w:b w:val="0"/>
              </w:rPr>
              <w:t>-</w:t>
            </w:r>
          </w:p>
        </w:tc>
      </w:tr>
      <w:tr w14:paraId="00291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8ACF91">
            <w:pPr>
              <w:spacing w:line="240" w:lineRule="auto"/>
              <w:jc w:val="left"/>
            </w:pPr>
            <w:r>
              <w:rPr>
                <w:rFonts w:ascii="宋体" w:hAnsi="宋体" w:eastAsia="宋体" w:cs="宋体"/>
                <w:b w:val="0"/>
              </w:rPr>
              <w:t xml:space="preserve">      其他利息收入</w:t>
            </w:r>
          </w:p>
        </w:tc>
        <w:tc>
          <w:tcPr>
            <w:tcW w:w="0" w:type="dxa"/>
            <w:vAlign w:val="center"/>
          </w:tcPr>
          <w:p w14:paraId="45BA9F35">
            <w:pPr>
              <w:spacing w:line="240" w:lineRule="auto"/>
              <w:jc w:val="center"/>
            </w:pPr>
          </w:p>
        </w:tc>
        <w:tc>
          <w:tcPr>
            <w:tcW w:w="0" w:type="dxa"/>
            <w:vAlign w:val="center"/>
          </w:tcPr>
          <w:p w14:paraId="24336DCF">
            <w:pPr>
              <w:spacing w:line="240" w:lineRule="auto"/>
              <w:jc w:val="right"/>
            </w:pPr>
            <w:r>
              <w:rPr>
                <w:rFonts w:ascii="宋体" w:hAnsi="宋体" w:eastAsia="宋体" w:cs="宋体"/>
                <w:b w:val="0"/>
              </w:rPr>
              <w:t>-</w:t>
            </w:r>
          </w:p>
        </w:tc>
        <w:tc>
          <w:tcPr>
            <w:tcW w:w="0" w:type="dxa"/>
            <w:vAlign w:val="center"/>
          </w:tcPr>
          <w:p w14:paraId="43D040E8">
            <w:pPr>
              <w:spacing w:line="240" w:lineRule="auto"/>
              <w:jc w:val="right"/>
            </w:pPr>
            <w:r>
              <w:rPr>
                <w:rFonts w:ascii="宋体" w:hAnsi="宋体" w:eastAsia="宋体" w:cs="宋体"/>
                <w:b w:val="0"/>
              </w:rPr>
              <w:t>-</w:t>
            </w:r>
          </w:p>
        </w:tc>
      </w:tr>
      <w:tr w14:paraId="3162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97302B">
            <w:pPr>
              <w:spacing w:line="240" w:lineRule="auto"/>
              <w:jc w:val="left"/>
            </w:pPr>
            <w:r>
              <w:rPr>
                <w:rFonts w:ascii="宋体" w:hAnsi="宋体" w:eastAsia="宋体" w:cs="宋体"/>
                <w:b w:val="0"/>
              </w:rPr>
              <w:t>2.投资收益（损失以“-”填列）</w:t>
            </w:r>
          </w:p>
        </w:tc>
        <w:tc>
          <w:tcPr>
            <w:tcW w:w="0" w:type="dxa"/>
            <w:vAlign w:val="center"/>
          </w:tcPr>
          <w:p w14:paraId="780AB18A">
            <w:pPr>
              <w:spacing w:line="240" w:lineRule="auto"/>
              <w:jc w:val="center"/>
            </w:pPr>
          </w:p>
        </w:tc>
        <w:tc>
          <w:tcPr>
            <w:tcW w:w="0" w:type="dxa"/>
            <w:vAlign w:val="center"/>
          </w:tcPr>
          <w:p w14:paraId="297D7EC1">
            <w:pPr>
              <w:spacing w:line="240" w:lineRule="auto"/>
              <w:jc w:val="right"/>
            </w:pPr>
            <w:r>
              <w:rPr>
                <w:rFonts w:ascii="宋体" w:hAnsi="宋体" w:eastAsia="宋体" w:cs="宋体"/>
                <w:b w:val="0"/>
              </w:rPr>
              <w:t>17,993,140.14</w:t>
            </w:r>
          </w:p>
        </w:tc>
        <w:tc>
          <w:tcPr>
            <w:tcW w:w="0" w:type="dxa"/>
            <w:vAlign w:val="center"/>
          </w:tcPr>
          <w:p w14:paraId="69AA72CD">
            <w:pPr>
              <w:spacing w:line="240" w:lineRule="auto"/>
              <w:jc w:val="right"/>
            </w:pPr>
            <w:r>
              <w:rPr>
                <w:rFonts w:ascii="宋体" w:hAnsi="宋体" w:eastAsia="宋体" w:cs="宋体"/>
                <w:b w:val="0"/>
              </w:rPr>
              <w:t>20,540,419.14</w:t>
            </w:r>
          </w:p>
        </w:tc>
      </w:tr>
      <w:tr w14:paraId="22C55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0E8323">
            <w:pPr>
              <w:spacing w:line="240" w:lineRule="auto"/>
              <w:jc w:val="left"/>
            </w:pPr>
            <w:r>
              <w:rPr>
                <w:rFonts w:ascii="宋体" w:hAnsi="宋体" w:eastAsia="宋体" w:cs="宋体"/>
                <w:b w:val="0"/>
              </w:rPr>
              <w:t>其中：股票投资收益</w:t>
            </w:r>
          </w:p>
        </w:tc>
        <w:tc>
          <w:tcPr>
            <w:tcW w:w="0" w:type="dxa"/>
            <w:vAlign w:val="center"/>
          </w:tcPr>
          <w:p w14:paraId="1DC106A7">
            <w:pPr>
              <w:spacing w:line="240" w:lineRule="auto"/>
              <w:jc w:val="center"/>
            </w:pPr>
            <w:r>
              <w:rPr>
                <w:rFonts w:ascii="宋体" w:hAnsi="宋体" w:eastAsia="宋体" w:cs="宋体"/>
                <w:b w:val="0"/>
              </w:rPr>
              <w:t>7.4.7.10</w:t>
            </w:r>
          </w:p>
        </w:tc>
        <w:tc>
          <w:tcPr>
            <w:tcW w:w="0" w:type="dxa"/>
            <w:vAlign w:val="center"/>
          </w:tcPr>
          <w:p w14:paraId="3B6683F6">
            <w:pPr>
              <w:spacing w:line="240" w:lineRule="auto"/>
              <w:jc w:val="right"/>
            </w:pPr>
            <w:r>
              <w:rPr>
                <w:rFonts w:ascii="宋体" w:hAnsi="宋体" w:eastAsia="宋体" w:cs="宋体"/>
                <w:b w:val="0"/>
              </w:rPr>
              <w:t>13,881,459.11</w:t>
            </w:r>
          </w:p>
        </w:tc>
        <w:tc>
          <w:tcPr>
            <w:tcW w:w="0" w:type="dxa"/>
            <w:vAlign w:val="center"/>
          </w:tcPr>
          <w:p w14:paraId="38D8BF68">
            <w:pPr>
              <w:spacing w:line="240" w:lineRule="auto"/>
              <w:jc w:val="right"/>
            </w:pPr>
            <w:r>
              <w:rPr>
                <w:rFonts w:ascii="宋体" w:hAnsi="宋体" w:eastAsia="宋体" w:cs="宋体"/>
                <w:b w:val="0"/>
              </w:rPr>
              <w:t>14,342,290.96</w:t>
            </w:r>
          </w:p>
        </w:tc>
      </w:tr>
      <w:tr w14:paraId="108A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AA5AFD">
            <w:pPr>
              <w:spacing w:line="240" w:lineRule="auto"/>
              <w:jc w:val="left"/>
            </w:pPr>
            <w:r>
              <w:rPr>
                <w:rFonts w:ascii="宋体" w:hAnsi="宋体" w:eastAsia="宋体" w:cs="宋体"/>
                <w:b w:val="0"/>
              </w:rPr>
              <w:t xml:space="preserve">      基金投资收益</w:t>
            </w:r>
          </w:p>
        </w:tc>
        <w:tc>
          <w:tcPr>
            <w:tcW w:w="0" w:type="dxa"/>
            <w:vAlign w:val="center"/>
          </w:tcPr>
          <w:p w14:paraId="6AF472FC">
            <w:pPr>
              <w:spacing w:line="240" w:lineRule="auto"/>
              <w:jc w:val="center"/>
            </w:pPr>
            <w:r>
              <w:rPr>
                <w:rFonts w:ascii="宋体" w:hAnsi="宋体" w:eastAsia="宋体" w:cs="宋体"/>
                <w:b w:val="0"/>
              </w:rPr>
              <w:t>7.4.7.11</w:t>
            </w:r>
          </w:p>
        </w:tc>
        <w:tc>
          <w:tcPr>
            <w:tcW w:w="0" w:type="dxa"/>
            <w:vAlign w:val="center"/>
          </w:tcPr>
          <w:p w14:paraId="5D6FA738">
            <w:pPr>
              <w:spacing w:line="240" w:lineRule="auto"/>
              <w:jc w:val="right"/>
            </w:pPr>
            <w:r>
              <w:rPr>
                <w:rFonts w:ascii="宋体" w:hAnsi="宋体" w:eastAsia="宋体" w:cs="宋体"/>
                <w:b w:val="0"/>
              </w:rPr>
              <w:t>-</w:t>
            </w:r>
          </w:p>
        </w:tc>
        <w:tc>
          <w:tcPr>
            <w:tcW w:w="0" w:type="dxa"/>
            <w:vAlign w:val="center"/>
          </w:tcPr>
          <w:p w14:paraId="1D12F2F0">
            <w:pPr>
              <w:spacing w:line="240" w:lineRule="auto"/>
              <w:jc w:val="right"/>
            </w:pPr>
            <w:r>
              <w:rPr>
                <w:rFonts w:ascii="宋体" w:hAnsi="宋体" w:eastAsia="宋体" w:cs="宋体"/>
                <w:b w:val="0"/>
              </w:rPr>
              <w:t>-</w:t>
            </w:r>
          </w:p>
        </w:tc>
      </w:tr>
      <w:tr w14:paraId="67D61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31B117">
            <w:pPr>
              <w:spacing w:line="240" w:lineRule="auto"/>
              <w:jc w:val="left"/>
            </w:pPr>
            <w:r>
              <w:rPr>
                <w:rFonts w:ascii="宋体" w:hAnsi="宋体" w:eastAsia="宋体" w:cs="宋体"/>
                <w:b w:val="0"/>
              </w:rPr>
              <w:t xml:space="preserve">      债券投资收益</w:t>
            </w:r>
          </w:p>
        </w:tc>
        <w:tc>
          <w:tcPr>
            <w:tcW w:w="0" w:type="dxa"/>
            <w:vAlign w:val="center"/>
          </w:tcPr>
          <w:p w14:paraId="7604A094">
            <w:pPr>
              <w:spacing w:line="240" w:lineRule="auto"/>
              <w:jc w:val="center"/>
            </w:pPr>
            <w:r>
              <w:rPr>
                <w:rFonts w:ascii="宋体" w:hAnsi="宋体" w:eastAsia="宋体" w:cs="宋体"/>
                <w:b w:val="0"/>
              </w:rPr>
              <w:t>7.4.7.12</w:t>
            </w:r>
          </w:p>
        </w:tc>
        <w:tc>
          <w:tcPr>
            <w:tcW w:w="0" w:type="dxa"/>
            <w:vAlign w:val="center"/>
          </w:tcPr>
          <w:p w14:paraId="29510525">
            <w:pPr>
              <w:spacing w:line="240" w:lineRule="auto"/>
              <w:jc w:val="right"/>
            </w:pPr>
            <w:r>
              <w:rPr>
                <w:rFonts w:ascii="宋体" w:hAnsi="宋体" w:eastAsia="宋体" w:cs="宋体"/>
                <w:b w:val="0"/>
              </w:rPr>
              <w:t>53,719.54</w:t>
            </w:r>
          </w:p>
        </w:tc>
        <w:tc>
          <w:tcPr>
            <w:tcW w:w="0" w:type="dxa"/>
            <w:vAlign w:val="center"/>
          </w:tcPr>
          <w:p w14:paraId="08D64807">
            <w:pPr>
              <w:spacing w:line="240" w:lineRule="auto"/>
              <w:jc w:val="right"/>
            </w:pPr>
            <w:r>
              <w:rPr>
                <w:rFonts w:ascii="宋体" w:hAnsi="宋体" w:eastAsia="宋体" w:cs="宋体"/>
                <w:b w:val="0"/>
              </w:rPr>
              <w:t>155,630.20</w:t>
            </w:r>
          </w:p>
        </w:tc>
      </w:tr>
      <w:tr w14:paraId="0FCC2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202689">
            <w:pPr>
              <w:spacing w:line="240" w:lineRule="auto"/>
              <w:jc w:val="left"/>
            </w:pPr>
            <w:r>
              <w:rPr>
                <w:rFonts w:ascii="宋体" w:hAnsi="宋体" w:eastAsia="宋体" w:cs="宋体"/>
                <w:b w:val="0"/>
              </w:rPr>
              <w:t xml:space="preserve">      资产支持证券投资收益</w:t>
            </w:r>
          </w:p>
        </w:tc>
        <w:tc>
          <w:tcPr>
            <w:tcW w:w="0" w:type="dxa"/>
            <w:vAlign w:val="center"/>
          </w:tcPr>
          <w:p w14:paraId="69488259">
            <w:pPr>
              <w:spacing w:line="240" w:lineRule="auto"/>
              <w:jc w:val="center"/>
            </w:pPr>
            <w:r>
              <w:rPr>
                <w:rFonts w:ascii="宋体" w:hAnsi="宋体" w:eastAsia="宋体" w:cs="宋体"/>
                <w:b w:val="0"/>
              </w:rPr>
              <w:t>7.4.7.13</w:t>
            </w:r>
          </w:p>
        </w:tc>
        <w:tc>
          <w:tcPr>
            <w:tcW w:w="0" w:type="dxa"/>
            <w:vAlign w:val="center"/>
          </w:tcPr>
          <w:p w14:paraId="52426F00">
            <w:pPr>
              <w:spacing w:line="240" w:lineRule="auto"/>
              <w:jc w:val="right"/>
            </w:pPr>
            <w:r>
              <w:rPr>
                <w:rFonts w:ascii="宋体" w:hAnsi="宋体" w:eastAsia="宋体" w:cs="宋体"/>
                <w:b w:val="0"/>
              </w:rPr>
              <w:t>-</w:t>
            </w:r>
          </w:p>
        </w:tc>
        <w:tc>
          <w:tcPr>
            <w:tcW w:w="0" w:type="dxa"/>
            <w:vAlign w:val="center"/>
          </w:tcPr>
          <w:p w14:paraId="276D0DBA">
            <w:pPr>
              <w:spacing w:line="240" w:lineRule="auto"/>
              <w:jc w:val="right"/>
            </w:pPr>
            <w:r>
              <w:rPr>
                <w:rFonts w:ascii="宋体" w:hAnsi="宋体" w:eastAsia="宋体" w:cs="宋体"/>
                <w:b w:val="0"/>
              </w:rPr>
              <w:t>-</w:t>
            </w:r>
          </w:p>
        </w:tc>
      </w:tr>
      <w:tr w14:paraId="512A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4E9ADA">
            <w:pPr>
              <w:spacing w:line="240" w:lineRule="auto"/>
              <w:jc w:val="left"/>
            </w:pPr>
            <w:r>
              <w:rPr>
                <w:rFonts w:ascii="宋体" w:hAnsi="宋体" w:eastAsia="宋体" w:cs="宋体"/>
                <w:b w:val="0"/>
              </w:rPr>
              <w:t xml:space="preserve">      贵金属投资收益</w:t>
            </w:r>
          </w:p>
        </w:tc>
        <w:tc>
          <w:tcPr>
            <w:tcW w:w="0" w:type="dxa"/>
            <w:vAlign w:val="center"/>
          </w:tcPr>
          <w:p w14:paraId="0F642682">
            <w:pPr>
              <w:spacing w:line="240" w:lineRule="auto"/>
              <w:jc w:val="center"/>
            </w:pPr>
            <w:r>
              <w:rPr>
                <w:rFonts w:ascii="宋体" w:hAnsi="宋体" w:eastAsia="宋体" w:cs="宋体"/>
                <w:b w:val="0"/>
              </w:rPr>
              <w:t>7.4.7.14</w:t>
            </w:r>
          </w:p>
        </w:tc>
        <w:tc>
          <w:tcPr>
            <w:tcW w:w="0" w:type="dxa"/>
            <w:vAlign w:val="center"/>
          </w:tcPr>
          <w:p w14:paraId="519332AF">
            <w:pPr>
              <w:spacing w:line="240" w:lineRule="auto"/>
              <w:jc w:val="right"/>
            </w:pPr>
            <w:r>
              <w:rPr>
                <w:rFonts w:ascii="宋体" w:hAnsi="宋体" w:eastAsia="宋体" w:cs="宋体"/>
                <w:b w:val="0"/>
              </w:rPr>
              <w:t>-</w:t>
            </w:r>
          </w:p>
        </w:tc>
        <w:tc>
          <w:tcPr>
            <w:tcW w:w="0" w:type="dxa"/>
            <w:vAlign w:val="center"/>
          </w:tcPr>
          <w:p w14:paraId="3A271139">
            <w:pPr>
              <w:spacing w:line="240" w:lineRule="auto"/>
              <w:jc w:val="right"/>
            </w:pPr>
            <w:r>
              <w:rPr>
                <w:rFonts w:ascii="宋体" w:hAnsi="宋体" w:eastAsia="宋体" w:cs="宋体"/>
                <w:b w:val="0"/>
              </w:rPr>
              <w:t>-</w:t>
            </w:r>
          </w:p>
        </w:tc>
      </w:tr>
      <w:tr w14:paraId="29BA7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ACCABB">
            <w:pPr>
              <w:spacing w:line="240" w:lineRule="auto"/>
              <w:jc w:val="left"/>
            </w:pPr>
            <w:r>
              <w:rPr>
                <w:rFonts w:ascii="宋体" w:hAnsi="宋体" w:eastAsia="宋体" w:cs="宋体"/>
                <w:b w:val="0"/>
              </w:rPr>
              <w:t xml:space="preserve">      衍生工具收益</w:t>
            </w:r>
          </w:p>
        </w:tc>
        <w:tc>
          <w:tcPr>
            <w:tcW w:w="0" w:type="dxa"/>
            <w:vAlign w:val="center"/>
          </w:tcPr>
          <w:p w14:paraId="1351FE26">
            <w:pPr>
              <w:spacing w:line="240" w:lineRule="auto"/>
              <w:jc w:val="center"/>
            </w:pPr>
            <w:r>
              <w:rPr>
                <w:rFonts w:ascii="宋体" w:hAnsi="宋体" w:eastAsia="宋体" w:cs="宋体"/>
                <w:b w:val="0"/>
              </w:rPr>
              <w:t>7.4.7.15</w:t>
            </w:r>
          </w:p>
        </w:tc>
        <w:tc>
          <w:tcPr>
            <w:tcW w:w="0" w:type="dxa"/>
            <w:vAlign w:val="center"/>
          </w:tcPr>
          <w:p w14:paraId="584996CB">
            <w:pPr>
              <w:spacing w:line="240" w:lineRule="auto"/>
              <w:jc w:val="right"/>
            </w:pPr>
            <w:r>
              <w:rPr>
                <w:rFonts w:ascii="宋体" w:hAnsi="宋体" w:eastAsia="宋体" w:cs="宋体"/>
                <w:b w:val="0"/>
              </w:rPr>
              <w:t>-</w:t>
            </w:r>
          </w:p>
        </w:tc>
        <w:tc>
          <w:tcPr>
            <w:tcW w:w="0" w:type="dxa"/>
            <w:vAlign w:val="center"/>
          </w:tcPr>
          <w:p w14:paraId="2B74F6E6">
            <w:pPr>
              <w:spacing w:line="240" w:lineRule="auto"/>
              <w:jc w:val="right"/>
            </w:pPr>
            <w:r>
              <w:rPr>
                <w:rFonts w:ascii="宋体" w:hAnsi="宋体" w:eastAsia="宋体" w:cs="宋体"/>
                <w:b w:val="0"/>
              </w:rPr>
              <w:t>-</w:t>
            </w:r>
          </w:p>
        </w:tc>
      </w:tr>
      <w:tr w14:paraId="151E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74F564">
            <w:pPr>
              <w:spacing w:line="240" w:lineRule="auto"/>
              <w:jc w:val="left"/>
            </w:pPr>
            <w:r>
              <w:rPr>
                <w:rFonts w:ascii="宋体" w:hAnsi="宋体" w:eastAsia="宋体" w:cs="宋体"/>
                <w:b w:val="0"/>
              </w:rPr>
              <w:t xml:space="preserve">      股利收益</w:t>
            </w:r>
          </w:p>
        </w:tc>
        <w:tc>
          <w:tcPr>
            <w:tcW w:w="0" w:type="dxa"/>
            <w:vAlign w:val="center"/>
          </w:tcPr>
          <w:p w14:paraId="0972B808">
            <w:pPr>
              <w:spacing w:line="240" w:lineRule="auto"/>
              <w:jc w:val="center"/>
            </w:pPr>
            <w:r>
              <w:rPr>
                <w:rFonts w:ascii="宋体" w:hAnsi="宋体" w:eastAsia="宋体" w:cs="宋体"/>
                <w:b w:val="0"/>
              </w:rPr>
              <w:t>7.4.7.16</w:t>
            </w:r>
          </w:p>
        </w:tc>
        <w:tc>
          <w:tcPr>
            <w:tcW w:w="0" w:type="dxa"/>
            <w:vAlign w:val="center"/>
          </w:tcPr>
          <w:p w14:paraId="108AA104">
            <w:pPr>
              <w:spacing w:line="240" w:lineRule="auto"/>
              <w:jc w:val="right"/>
            </w:pPr>
            <w:r>
              <w:rPr>
                <w:rFonts w:ascii="宋体" w:hAnsi="宋体" w:eastAsia="宋体" w:cs="宋体"/>
                <w:b w:val="0"/>
              </w:rPr>
              <w:t>4,057,961.49</w:t>
            </w:r>
          </w:p>
        </w:tc>
        <w:tc>
          <w:tcPr>
            <w:tcW w:w="0" w:type="dxa"/>
            <w:vAlign w:val="center"/>
          </w:tcPr>
          <w:p w14:paraId="1E4C6C6A">
            <w:pPr>
              <w:spacing w:line="240" w:lineRule="auto"/>
              <w:jc w:val="right"/>
            </w:pPr>
            <w:r>
              <w:rPr>
                <w:rFonts w:ascii="宋体" w:hAnsi="宋体" w:eastAsia="宋体" w:cs="宋体"/>
                <w:b w:val="0"/>
              </w:rPr>
              <w:t>6,042,497.98</w:t>
            </w:r>
          </w:p>
        </w:tc>
      </w:tr>
      <w:tr w14:paraId="79CD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B1EA36">
            <w:pPr>
              <w:spacing w:line="240" w:lineRule="auto"/>
              <w:jc w:val="left"/>
            </w:pPr>
            <w:r>
              <w:rPr>
                <w:rFonts w:ascii="宋体" w:hAnsi="宋体" w:eastAsia="宋体" w:cs="宋体"/>
                <w:b w:val="0"/>
              </w:rPr>
              <w:t xml:space="preserve">      其他投资收益</w:t>
            </w:r>
          </w:p>
        </w:tc>
        <w:tc>
          <w:tcPr>
            <w:tcW w:w="0" w:type="dxa"/>
            <w:vAlign w:val="center"/>
          </w:tcPr>
          <w:p w14:paraId="6AC70B39">
            <w:pPr>
              <w:spacing w:line="240" w:lineRule="auto"/>
              <w:jc w:val="center"/>
            </w:pPr>
          </w:p>
        </w:tc>
        <w:tc>
          <w:tcPr>
            <w:tcW w:w="0" w:type="dxa"/>
            <w:vAlign w:val="center"/>
          </w:tcPr>
          <w:p w14:paraId="7658C290">
            <w:pPr>
              <w:spacing w:line="240" w:lineRule="auto"/>
              <w:jc w:val="right"/>
            </w:pPr>
            <w:r>
              <w:rPr>
                <w:rFonts w:ascii="宋体" w:hAnsi="宋体" w:eastAsia="宋体" w:cs="宋体"/>
                <w:b w:val="0"/>
              </w:rPr>
              <w:t>-</w:t>
            </w:r>
          </w:p>
        </w:tc>
        <w:tc>
          <w:tcPr>
            <w:tcW w:w="0" w:type="dxa"/>
            <w:vAlign w:val="center"/>
          </w:tcPr>
          <w:p w14:paraId="1E050A61">
            <w:pPr>
              <w:spacing w:line="240" w:lineRule="auto"/>
              <w:jc w:val="right"/>
            </w:pPr>
            <w:r>
              <w:rPr>
                <w:rFonts w:ascii="宋体" w:hAnsi="宋体" w:eastAsia="宋体" w:cs="宋体"/>
                <w:b w:val="0"/>
              </w:rPr>
              <w:t>-</w:t>
            </w:r>
          </w:p>
        </w:tc>
      </w:tr>
      <w:tr w14:paraId="50057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900C54">
            <w:pPr>
              <w:spacing w:line="240" w:lineRule="auto"/>
              <w:jc w:val="left"/>
            </w:pPr>
            <w:r>
              <w:rPr>
                <w:rFonts w:ascii="宋体" w:hAnsi="宋体" w:eastAsia="宋体" w:cs="宋体"/>
                <w:b w:val="0"/>
              </w:rPr>
              <w:t>3.公允价值变动收益（损失以“-”号填列）</w:t>
            </w:r>
          </w:p>
        </w:tc>
        <w:tc>
          <w:tcPr>
            <w:tcW w:w="0" w:type="dxa"/>
            <w:vAlign w:val="center"/>
          </w:tcPr>
          <w:p w14:paraId="1F342D18">
            <w:pPr>
              <w:spacing w:line="240" w:lineRule="auto"/>
              <w:jc w:val="center"/>
            </w:pPr>
            <w:r>
              <w:rPr>
                <w:rFonts w:ascii="宋体" w:hAnsi="宋体" w:eastAsia="宋体" w:cs="宋体"/>
                <w:b w:val="0"/>
              </w:rPr>
              <w:t>7.4.7.17</w:t>
            </w:r>
          </w:p>
        </w:tc>
        <w:tc>
          <w:tcPr>
            <w:tcW w:w="0" w:type="dxa"/>
            <w:vAlign w:val="center"/>
          </w:tcPr>
          <w:p w14:paraId="68476C4C">
            <w:pPr>
              <w:spacing w:line="240" w:lineRule="auto"/>
              <w:jc w:val="right"/>
            </w:pPr>
            <w:r>
              <w:rPr>
                <w:rFonts w:ascii="宋体" w:hAnsi="宋体" w:eastAsia="宋体" w:cs="宋体"/>
                <w:b w:val="0"/>
              </w:rPr>
              <w:t>-5,699,304.10</w:t>
            </w:r>
          </w:p>
        </w:tc>
        <w:tc>
          <w:tcPr>
            <w:tcW w:w="0" w:type="dxa"/>
            <w:vAlign w:val="center"/>
          </w:tcPr>
          <w:p w14:paraId="017E9E3F">
            <w:pPr>
              <w:spacing w:line="240" w:lineRule="auto"/>
              <w:jc w:val="right"/>
            </w:pPr>
            <w:r>
              <w:rPr>
                <w:rFonts w:ascii="宋体" w:hAnsi="宋体" w:eastAsia="宋体" w:cs="宋体"/>
                <w:b w:val="0"/>
              </w:rPr>
              <w:t>10,736,521.06</w:t>
            </w:r>
          </w:p>
        </w:tc>
      </w:tr>
      <w:tr w14:paraId="3A8BF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603877">
            <w:pPr>
              <w:spacing w:line="240" w:lineRule="auto"/>
              <w:jc w:val="left"/>
            </w:pPr>
            <w:r>
              <w:rPr>
                <w:rFonts w:ascii="宋体" w:hAnsi="宋体" w:eastAsia="宋体" w:cs="宋体"/>
                <w:b w:val="0"/>
              </w:rPr>
              <w:t>4.汇兑收益（损失以“-”号填列）</w:t>
            </w:r>
          </w:p>
        </w:tc>
        <w:tc>
          <w:tcPr>
            <w:tcW w:w="0" w:type="dxa"/>
            <w:vAlign w:val="center"/>
          </w:tcPr>
          <w:p w14:paraId="771A9A4F">
            <w:pPr>
              <w:spacing w:line="240" w:lineRule="auto"/>
              <w:jc w:val="center"/>
            </w:pPr>
          </w:p>
        </w:tc>
        <w:tc>
          <w:tcPr>
            <w:tcW w:w="0" w:type="dxa"/>
            <w:vAlign w:val="center"/>
          </w:tcPr>
          <w:p w14:paraId="39340DE2">
            <w:pPr>
              <w:spacing w:line="240" w:lineRule="auto"/>
              <w:jc w:val="right"/>
            </w:pPr>
            <w:r>
              <w:rPr>
                <w:rFonts w:ascii="宋体" w:hAnsi="宋体" w:eastAsia="宋体" w:cs="宋体"/>
                <w:b w:val="0"/>
              </w:rPr>
              <w:t>-</w:t>
            </w:r>
          </w:p>
        </w:tc>
        <w:tc>
          <w:tcPr>
            <w:tcW w:w="0" w:type="dxa"/>
            <w:vAlign w:val="center"/>
          </w:tcPr>
          <w:p w14:paraId="0CD55A8D">
            <w:pPr>
              <w:spacing w:line="240" w:lineRule="auto"/>
              <w:jc w:val="right"/>
            </w:pPr>
            <w:r>
              <w:rPr>
                <w:rFonts w:ascii="宋体" w:hAnsi="宋体" w:eastAsia="宋体" w:cs="宋体"/>
                <w:b w:val="0"/>
              </w:rPr>
              <w:t>-</w:t>
            </w:r>
          </w:p>
        </w:tc>
      </w:tr>
      <w:tr w14:paraId="1AD6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847E8A">
            <w:pPr>
              <w:spacing w:line="240" w:lineRule="auto"/>
              <w:jc w:val="left"/>
            </w:pPr>
            <w:r>
              <w:rPr>
                <w:rFonts w:ascii="宋体" w:hAnsi="宋体" w:eastAsia="宋体" w:cs="宋体"/>
                <w:b w:val="0"/>
              </w:rPr>
              <w:t>5.其他收入（损失以“-”号填列）</w:t>
            </w:r>
          </w:p>
        </w:tc>
        <w:tc>
          <w:tcPr>
            <w:tcW w:w="0" w:type="dxa"/>
            <w:vAlign w:val="center"/>
          </w:tcPr>
          <w:p w14:paraId="3A2DF0CE">
            <w:pPr>
              <w:spacing w:line="240" w:lineRule="auto"/>
              <w:jc w:val="center"/>
            </w:pPr>
            <w:r>
              <w:rPr>
                <w:rFonts w:ascii="宋体" w:hAnsi="宋体" w:eastAsia="宋体" w:cs="宋体"/>
                <w:b w:val="0"/>
              </w:rPr>
              <w:t>7.4.7.18</w:t>
            </w:r>
          </w:p>
        </w:tc>
        <w:tc>
          <w:tcPr>
            <w:tcW w:w="0" w:type="dxa"/>
            <w:vAlign w:val="center"/>
          </w:tcPr>
          <w:p w14:paraId="091F0C16">
            <w:pPr>
              <w:spacing w:line="240" w:lineRule="auto"/>
              <w:jc w:val="right"/>
            </w:pPr>
            <w:r>
              <w:rPr>
                <w:rFonts w:ascii="宋体" w:hAnsi="宋体" w:eastAsia="宋体" w:cs="宋体"/>
                <w:b w:val="0"/>
              </w:rPr>
              <w:t>-</w:t>
            </w:r>
          </w:p>
        </w:tc>
        <w:tc>
          <w:tcPr>
            <w:tcW w:w="0" w:type="dxa"/>
            <w:vAlign w:val="center"/>
          </w:tcPr>
          <w:p w14:paraId="1471E99D">
            <w:pPr>
              <w:spacing w:line="240" w:lineRule="auto"/>
              <w:jc w:val="right"/>
            </w:pPr>
            <w:r>
              <w:rPr>
                <w:rFonts w:ascii="宋体" w:hAnsi="宋体" w:eastAsia="宋体" w:cs="宋体"/>
                <w:b w:val="0"/>
              </w:rPr>
              <w:t>-</w:t>
            </w:r>
          </w:p>
        </w:tc>
      </w:tr>
      <w:tr w14:paraId="6036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584F12">
            <w:pPr>
              <w:spacing w:line="240" w:lineRule="auto"/>
              <w:jc w:val="left"/>
            </w:pPr>
            <w:r>
              <w:rPr>
                <w:rFonts w:ascii="宋体" w:hAnsi="宋体" w:eastAsia="宋体" w:cs="宋体"/>
                <w:b/>
              </w:rPr>
              <w:t xml:space="preserve">减：二、营业总支出 </w:t>
            </w:r>
          </w:p>
        </w:tc>
        <w:tc>
          <w:tcPr>
            <w:tcW w:w="0" w:type="dxa"/>
            <w:vAlign w:val="center"/>
          </w:tcPr>
          <w:p w14:paraId="121E39C8">
            <w:pPr>
              <w:spacing w:line="240" w:lineRule="auto"/>
              <w:jc w:val="center"/>
            </w:pPr>
          </w:p>
        </w:tc>
        <w:tc>
          <w:tcPr>
            <w:tcW w:w="0" w:type="dxa"/>
            <w:vAlign w:val="center"/>
          </w:tcPr>
          <w:p w14:paraId="1BD0A3D6">
            <w:pPr>
              <w:spacing w:line="240" w:lineRule="auto"/>
              <w:jc w:val="right"/>
            </w:pPr>
            <w:r>
              <w:rPr>
                <w:rFonts w:ascii="宋体" w:hAnsi="宋体" w:eastAsia="宋体" w:cs="宋体"/>
                <w:b w:val="0"/>
              </w:rPr>
              <w:t>2,003,800.29</w:t>
            </w:r>
          </w:p>
        </w:tc>
        <w:tc>
          <w:tcPr>
            <w:tcW w:w="0" w:type="dxa"/>
            <w:vAlign w:val="center"/>
          </w:tcPr>
          <w:p w14:paraId="65B7B81B">
            <w:pPr>
              <w:spacing w:line="240" w:lineRule="auto"/>
              <w:jc w:val="right"/>
            </w:pPr>
            <w:r>
              <w:rPr>
                <w:rFonts w:ascii="宋体" w:hAnsi="宋体" w:eastAsia="宋体" w:cs="宋体"/>
                <w:b w:val="0"/>
              </w:rPr>
              <w:t>2,967,965.26</w:t>
            </w:r>
          </w:p>
        </w:tc>
      </w:tr>
      <w:tr w14:paraId="26220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350CFB">
            <w:pPr>
              <w:spacing w:line="240" w:lineRule="auto"/>
              <w:jc w:val="left"/>
            </w:pPr>
            <w:r>
              <w:rPr>
                <w:rFonts w:ascii="宋体" w:hAnsi="宋体" w:eastAsia="宋体" w:cs="宋体"/>
                <w:b w:val="0"/>
              </w:rPr>
              <w:t>1．管理人报酬</w:t>
            </w:r>
          </w:p>
        </w:tc>
        <w:tc>
          <w:tcPr>
            <w:tcW w:w="0" w:type="dxa"/>
            <w:vAlign w:val="center"/>
          </w:tcPr>
          <w:p w14:paraId="7F558D79">
            <w:pPr>
              <w:spacing w:line="240" w:lineRule="auto"/>
              <w:jc w:val="center"/>
            </w:pPr>
            <w:r>
              <w:rPr>
                <w:rFonts w:ascii="宋体" w:hAnsi="宋体" w:eastAsia="宋体" w:cs="宋体"/>
                <w:b w:val="0"/>
              </w:rPr>
              <w:t>7.4.10.2.1</w:t>
            </w:r>
          </w:p>
        </w:tc>
        <w:tc>
          <w:tcPr>
            <w:tcW w:w="0" w:type="dxa"/>
            <w:vAlign w:val="center"/>
          </w:tcPr>
          <w:p w14:paraId="70A55AF3">
            <w:pPr>
              <w:spacing w:line="240" w:lineRule="auto"/>
              <w:jc w:val="right"/>
            </w:pPr>
            <w:r>
              <w:rPr>
                <w:rFonts w:ascii="宋体" w:hAnsi="宋体" w:eastAsia="宋体" w:cs="宋体"/>
                <w:b w:val="0"/>
              </w:rPr>
              <w:t>1,497,577.63</w:t>
            </w:r>
          </w:p>
        </w:tc>
        <w:tc>
          <w:tcPr>
            <w:tcW w:w="0" w:type="dxa"/>
            <w:vAlign w:val="center"/>
          </w:tcPr>
          <w:p w14:paraId="31ACF614">
            <w:pPr>
              <w:spacing w:line="240" w:lineRule="auto"/>
              <w:jc w:val="right"/>
            </w:pPr>
            <w:r>
              <w:rPr>
                <w:rFonts w:ascii="宋体" w:hAnsi="宋体" w:eastAsia="宋体" w:cs="宋体"/>
                <w:b w:val="0"/>
              </w:rPr>
              <w:t>2,235,121.19</w:t>
            </w:r>
          </w:p>
        </w:tc>
      </w:tr>
      <w:tr w14:paraId="31EB3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50F104">
            <w:pPr>
              <w:spacing w:line="240" w:lineRule="auto"/>
              <w:jc w:val="left"/>
            </w:pPr>
            <w:r>
              <w:rPr>
                <w:rFonts w:ascii="宋体" w:hAnsi="宋体" w:eastAsia="宋体" w:cs="宋体"/>
                <w:b w:val="0"/>
              </w:rPr>
              <w:t>2．托管费</w:t>
            </w:r>
          </w:p>
        </w:tc>
        <w:tc>
          <w:tcPr>
            <w:tcW w:w="0" w:type="dxa"/>
            <w:vAlign w:val="center"/>
          </w:tcPr>
          <w:p w14:paraId="0C891E99">
            <w:pPr>
              <w:spacing w:line="240" w:lineRule="auto"/>
              <w:jc w:val="center"/>
            </w:pPr>
            <w:r>
              <w:rPr>
                <w:rFonts w:ascii="宋体" w:hAnsi="宋体" w:eastAsia="宋体" w:cs="宋体"/>
                <w:b w:val="0"/>
              </w:rPr>
              <w:t>7.4.10.2.2</w:t>
            </w:r>
          </w:p>
        </w:tc>
        <w:tc>
          <w:tcPr>
            <w:tcW w:w="0" w:type="dxa"/>
            <w:vAlign w:val="center"/>
          </w:tcPr>
          <w:p w14:paraId="54D35630">
            <w:pPr>
              <w:spacing w:line="240" w:lineRule="auto"/>
              <w:jc w:val="right"/>
            </w:pPr>
            <w:r>
              <w:rPr>
                <w:rFonts w:ascii="宋体" w:hAnsi="宋体" w:eastAsia="宋体" w:cs="宋体"/>
                <w:b w:val="0"/>
              </w:rPr>
              <w:t>249,596.19</w:t>
            </w:r>
          </w:p>
        </w:tc>
        <w:tc>
          <w:tcPr>
            <w:tcW w:w="0" w:type="dxa"/>
            <w:vAlign w:val="center"/>
          </w:tcPr>
          <w:p w14:paraId="2616A79F">
            <w:pPr>
              <w:spacing w:line="240" w:lineRule="auto"/>
              <w:jc w:val="right"/>
            </w:pPr>
            <w:r>
              <w:rPr>
                <w:rFonts w:ascii="宋体" w:hAnsi="宋体" w:eastAsia="宋体" w:cs="宋体"/>
                <w:b w:val="0"/>
              </w:rPr>
              <w:t>372,520.20</w:t>
            </w:r>
          </w:p>
        </w:tc>
      </w:tr>
      <w:tr w14:paraId="4125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5B02B4">
            <w:pPr>
              <w:spacing w:line="240" w:lineRule="auto"/>
              <w:jc w:val="left"/>
            </w:pPr>
            <w:r>
              <w:rPr>
                <w:rFonts w:ascii="宋体" w:hAnsi="宋体" w:eastAsia="宋体" w:cs="宋体"/>
                <w:b w:val="0"/>
              </w:rPr>
              <w:t>3．销售服务费</w:t>
            </w:r>
          </w:p>
        </w:tc>
        <w:tc>
          <w:tcPr>
            <w:tcW w:w="0" w:type="dxa"/>
            <w:vAlign w:val="center"/>
          </w:tcPr>
          <w:p w14:paraId="177495E9">
            <w:pPr>
              <w:spacing w:line="240" w:lineRule="auto"/>
              <w:jc w:val="center"/>
            </w:pPr>
            <w:r>
              <w:rPr>
                <w:rFonts w:ascii="宋体" w:hAnsi="宋体" w:eastAsia="宋体" w:cs="宋体"/>
                <w:b w:val="0"/>
              </w:rPr>
              <w:t>7.4.10.2.3</w:t>
            </w:r>
          </w:p>
        </w:tc>
        <w:tc>
          <w:tcPr>
            <w:tcW w:w="0" w:type="dxa"/>
            <w:vAlign w:val="center"/>
          </w:tcPr>
          <w:p w14:paraId="1AF235CF">
            <w:pPr>
              <w:spacing w:line="240" w:lineRule="auto"/>
              <w:jc w:val="right"/>
            </w:pPr>
            <w:r>
              <w:rPr>
                <w:rFonts w:ascii="宋体" w:hAnsi="宋体" w:eastAsia="宋体" w:cs="宋体"/>
                <w:b w:val="0"/>
              </w:rPr>
              <w:t>131,670.78</w:t>
            </w:r>
          </w:p>
        </w:tc>
        <w:tc>
          <w:tcPr>
            <w:tcW w:w="0" w:type="dxa"/>
            <w:vAlign w:val="center"/>
          </w:tcPr>
          <w:p w14:paraId="0BE71B85">
            <w:pPr>
              <w:spacing w:line="240" w:lineRule="auto"/>
              <w:jc w:val="right"/>
            </w:pPr>
            <w:r>
              <w:rPr>
                <w:rFonts w:ascii="宋体" w:hAnsi="宋体" w:eastAsia="宋体" w:cs="宋体"/>
                <w:b w:val="0"/>
              </w:rPr>
              <w:t>198,630.58</w:t>
            </w:r>
          </w:p>
        </w:tc>
      </w:tr>
      <w:tr w14:paraId="6D7D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D358CB">
            <w:pPr>
              <w:spacing w:line="240" w:lineRule="auto"/>
              <w:jc w:val="left"/>
            </w:pPr>
            <w:r>
              <w:rPr>
                <w:rFonts w:ascii="宋体" w:hAnsi="宋体" w:eastAsia="宋体" w:cs="宋体"/>
                <w:b w:val="0"/>
              </w:rPr>
              <w:t>4．投资顾问费</w:t>
            </w:r>
          </w:p>
        </w:tc>
        <w:tc>
          <w:tcPr>
            <w:tcW w:w="0" w:type="dxa"/>
            <w:vAlign w:val="center"/>
          </w:tcPr>
          <w:p w14:paraId="5E3F6CD2">
            <w:pPr>
              <w:spacing w:line="240" w:lineRule="auto"/>
              <w:jc w:val="center"/>
            </w:pPr>
          </w:p>
        </w:tc>
        <w:tc>
          <w:tcPr>
            <w:tcW w:w="0" w:type="dxa"/>
            <w:vAlign w:val="center"/>
          </w:tcPr>
          <w:p w14:paraId="0D671683">
            <w:pPr>
              <w:spacing w:line="240" w:lineRule="auto"/>
              <w:jc w:val="right"/>
            </w:pPr>
            <w:r>
              <w:rPr>
                <w:rFonts w:ascii="宋体" w:hAnsi="宋体" w:eastAsia="宋体" w:cs="宋体"/>
                <w:b w:val="0"/>
              </w:rPr>
              <w:t>-</w:t>
            </w:r>
          </w:p>
        </w:tc>
        <w:tc>
          <w:tcPr>
            <w:tcW w:w="0" w:type="dxa"/>
            <w:vAlign w:val="center"/>
          </w:tcPr>
          <w:p w14:paraId="019E3AD9">
            <w:pPr>
              <w:spacing w:line="240" w:lineRule="auto"/>
              <w:jc w:val="right"/>
            </w:pPr>
            <w:r>
              <w:rPr>
                <w:rFonts w:ascii="宋体" w:hAnsi="宋体" w:eastAsia="宋体" w:cs="宋体"/>
                <w:b w:val="0"/>
              </w:rPr>
              <w:t>-</w:t>
            </w:r>
          </w:p>
        </w:tc>
      </w:tr>
      <w:tr w14:paraId="25E0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A4FC3F">
            <w:pPr>
              <w:spacing w:line="240" w:lineRule="auto"/>
              <w:jc w:val="left"/>
            </w:pPr>
            <w:r>
              <w:rPr>
                <w:rFonts w:ascii="宋体" w:hAnsi="宋体" w:eastAsia="宋体" w:cs="宋体"/>
                <w:b w:val="0"/>
              </w:rPr>
              <w:t>5．利息支出</w:t>
            </w:r>
          </w:p>
        </w:tc>
        <w:tc>
          <w:tcPr>
            <w:tcW w:w="0" w:type="dxa"/>
            <w:vAlign w:val="center"/>
          </w:tcPr>
          <w:p w14:paraId="798B1CD7">
            <w:pPr>
              <w:spacing w:line="240" w:lineRule="auto"/>
              <w:jc w:val="center"/>
            </w:pPr>
          </w:p>
        </w:tc>
        <w:tc>
          <w:tcPr>
            <w:tcW w:w="0" w:type="dxa"/>
            <w:vAlign w:val="center"/>
          </w:tcPr>
          <w:p w14:paraId="6A729905">
            <w:pPr>
              <w:spacing w:line="240" w:lineRule="auto"/>
              <w:jc w:val="right"/>
            </w:pPr>
            <w:r>
              <w:rPr>
                <w:rFonts w:ascii="宋体" w:hAnsi="宋体" w:eastAsia="宋体" w:cs="宋体"/>
                <w:b w:val="0"/>
              </w:rPr>
              <w:t>2,930.85</w:t>
            </w:r>
          </w:p>
        </w:tc>
        <w:tc>
          <w:tcPr>
            <w:tcW w:w="0" w:type="dxa"/>
            <w:vAlign w:val="center"/>
          </w:tcPr>
          <w:p w14:paraId="4B3037DB">
            <w:pPr>
              <w:spacing w:line="240" w:lineRule="auto"/>
              <w:jc w:val="right"/>
            </w:pPr>
            <w:r>
              <w:rPr>
                <w:rFonts w:ascii="宋体" w:hAnsi="宋体" w:eastAsia="宋体" w:cs="宋体"/>
                <w:b w:val="0"/>
              </w:rPr>
              <w:t>3,417.51</w:t>
            </w:r>
          </w:p>
        </w:tc>
      </w:tr>
      <w:tr w14:paraId="1559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F20798">
            <w:pPr>
              <w:spacing w:line="240" w:lineRule="auto"/>
              <w:jc w:val="left"/>
            </w:pPr>
            <w:r>
              <w:rPr>
                <w:rFonts w:ascii="宋体" w:hAnsi="宋体" w:eastAsia="宋体" w:cs="宋体"/>
                <w:b w:val="0"/>
              </w:rPr>
              <w:t>其中：卖出回购金融资产支出</w:t>
            </w:r>
          </w:p>
        </w:tc>
        <w:tc>
          <w:tcPr>
            <w:tcW w:w="0" w:type="dxa"/>
            <w:vAlign w:val="center"/>
          </w:tcPr>
          <w:p w14:paraId="7E51CBC7">
            <w:pPr>
              <w:spacing w:line="240" w:lineRule="auto"/>
              <w:jc w:val="center"/>
            </w:pPr>
          </w:p>
        </w:tc>
        <w:tc>
          <w:tcPr>
            <w:tcW w:w="0" w:type="dxa"/>
            <w:vAlign w:val="center"/>
          </w:tcPr>
          <w:p w14:paraId="2B8BEBCB">
            <w:pPr>
              <w:spacing w:line="240" w:lineRule="auto"/>
              <w:jc w:val="right"/>
            </w:pPr>
            <w:r>
              <w:rPr>
                <w:rFonts w:ascii="宋体" w:hAnsi="宋体" w:eastAsia="宋体" w:cs="宋体"/>
                <w:b w:val="0"/>
              </w:rPr>
              <w:t>2,930.85</w:t>
            </w:r>
          </w:p>
        </w:tc>
        <w:tc>
          <w:tcPr>
            <w:tcW w:w="0" w:type="dxa"/>
            <w:vAlign w:val="center"/>
          </w:tcPr>
          <w:p w14:paraId="0F20F9D5">
            <w:pPr>
              <w:spacing w:line="240" w:lineRule="auto"/>
              <w:jc w:val="right"/>
            </w:pPr>
            <w:r>
              <w:rPr>
                <w:rFonts w:ascii="宋体" w:hAnsi="宋体" w:eastAsia="宋体" w:cs="宋体"/>
                <w:b w:val="0"/>
              </w:rPr>
              <w:t>3,417.51</w:t>
            </w:r>
          </w:p>
        </w:tc>
      </w:tr>
      <w:tr w14:paraId="1D31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B7D6C5">
            <w:pPr>
              <w:spacing w:line="240" w:lineRule="auto"/>
              <w:jc w:val="left"/>
            </w:pPr>
            <w:r>
              <w:rPr>
                <w:rFonts w:ascii="宋体" w:hAnsi="宋体" w:eastAsia="宋体" w:cs="宋体"/>
                <w:b w:val="0"/>
              </w:rPr>
              <w:t>6．信用减值损失</w:t>
            </w:r>
          </w:p>
        </w:tc>
        <w:tc>
          <w:tcPr>
            <w:tcW w:w="0" w:type="dxa"/>
            <w:vAlign w:val="center"/>
          </w:tcPr>
          <w:p w14:paraId="1399D3A7">
            <w:pPr>
              <w:spacing w:line="240" w:lineRule="auto"/>
              <w:jc w:val="center"/>
            </w:pPr>
          </w:p>
        </w:tc>
        <w:tc>
          <w:tcPr>
            <w:tcW w:w="0" w:type="dxa"/>
            <w:vAlign w:val="center"/>
          </w:tcPr>
          <w:p w14:paraId="206CC7EA">
            <w:pPr>
              <w:spacing w:line="240" w:lineRule="auto"/>
              <w:jc w:val="right"/>
            </w:pPr>
            <w:r>
              <w:rPr>
                <w:rFonts w:ascii="宋体" w:hAnsi="宋体" w:eastAsia="宋体" w:cs="宋体"/>
                <w:b w:val="0"/>
              </w:rPr>
              <w:t>-</w:t>
            </w:r>
          </w:p>
        </w:tc>
        <w:tc>
          <w:tcPr>
            <w:tcW w:w="0" w:type="dxa"/>
            <w:vAlign w:val="center"/>
          </w:tcPr>
          <w:p w14:paraId="027CB7CC">
            <w:pPr>
              <w:spacing w:line="240" w:lineRule="auto"/>
              <w:jc w:val="right"/>
            </w:pPr>
            <w:r>
              <w:rPr>
                <w:rFonts w:ascii="宋体" w:hAnsi="宋体" w:eastAsia="宋体" w:cs="宋体"/>
                <w:b w:val="0"/>
              </w:rPr>
              <w:t>-</w:t>
            </w:r>
          </w:p>
        </w:tc>
      </w:tr>
      <w:tr w14:paraId="7575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3E363A">
            <w:pPr>
              <w:spacing w:line="240" w:lineRule="auto"/>
              <w:jc w:val="left"/>
            </w:pPr>
            <w:r>
              <w:rPr>
                <w:rFonts w:ascii="宋体" w:hAnsi="宋体" w:eastAsia="宋体" w:cs="宋体"/>
                <w:b w:val="0"/>
              </w:rPr>
              <w:t>7．税金及附加</w:t>
            </w:r>
          </w:p>
        </w:tc>
        <w:tc>
          <w:tcPr>
            <w:tcW w:w="0" w:type="dxa"/>
            <w:vAlign w:val="center"/>
          </w:tcPr>
          <w:p w14:paraId="5605B7FA">
            <w:pPr>
              <w:spacing w:line="240" w:lineRule="auto"/>
              <w:jc w:val="center"/>
            </w:pPr>
          </w:p>
        </w:tc>
        <w:tc>
          <w:tcPr>
            <w:tcW w:w="0" w:type="dxa"/>
            <w:vAlign w:val="center"/>
          </w:tcPr>
          <w:p w14:paraId="539531E7">
            <w:pPr>
              <w:spacing w:line="240" w:lineRule="auto"/>
              <w:jc w:val="right"/>
            </w:pPr>
            <w:r>
              <w:rPr>
                <w:rFonts w:ascii="宋体" w:hAnsi="宋体" w:eastAsia="宋体" w:cs="宋体"/>
                <w:b w:val="0"/>
              </w:rPr>
              <w:t>-</w:t>
            </w:r>
          </w:p>
        </w:tc>
        <w:tc>
          <w:tcPr>
            <w:tcW w:w="0" w:type="dxa"/>
            <w:vAlign w:val="center"/>
          </w:tcPr>
          <w:p w14:paraId="52852C1B">
            <w:pPr>
              <w:spacing w:line="240" w:lineRule="auto"/>
              <w:jc w:val="right"/>
            </w:pPr>
            <w:r>
              <w:rPr>
                <w:rFonts w:ascii="宋体" w:hAnsi="宋体" w:eastAsia="宋体" w:cs="宋体"/>
                <w:b w:val="0"/>
              </w:rPr>
              <w:t>-</w:t>
            </w:r>
          </w:p>
        </w:tc>
      </w:tr>
      <w:tr w14:paraId="15C54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94265E">
            <w:pPr>
              <w:spacing w:line="240" w:lineRule="auto"/>
              <w:jc w:val="left"/>
            </w:pPr>
            <w:r>
              <w:rPr>
                <w:rFonts w:ascii="宋体" w:hAnsi="宋体" w:eastAsia="宋体" w:cs="宋体"/>
                <w:b w:val="0"/>
              </w:rPr>
              <w:t>8．其他费用</w:t>
            </w:r>
          </w:p>
        </w:tc>
        <w:tc>
          <w:tcPr>
            <w:tcW w:w="0" w:type="dxa"/>
            <w:vAlign w:val="center"/>
          </w:tcPr>
          <w:p w14:paraId="087CEB0D">
            <w:pPr>
              <w:spacing w:line="240" w:lineRule="auto"/>
              <w:jc w:val="center"/>
            </w:pPr>
            <w:r>
              <w:rPr>
                <w:rFonts w:ascii="宋体" w:hAnsi="宋体" w:eastAsia="宋体" w:cs="宋体"/>
                <w:b w:val="0"/>
              </w:rPr>
              <w:t>7.4.7.19</w:t>
            </w:r>
          </w:p>
        </w:tc>
        <w:tc>
          <w:tcPr>
            <w:tcW w:w="0" w:type="dxa"/>
            <w:vAlign w:val="center"/>
          </w:tcPr>
          <w:p w14:paraId="3175CE20">
            <w:pPr>
              <w:spacing w:line="240" w:lineRule="auto"/>
              <w:jc w:val="right"/>
            </w:pPr>
            <w:r>
              <w:rPr>
                <w:rFonts w:ascii="宋体" w:hAnsi="宋体" w:eastAsia="宋体" w:cs="宋体"/>
                <w:b w:val="0"/>
              </w:rPr>
              <w:t>122,024.84</w:t>
            </w:r>
          </w:p>
        </w:tc>
        <w:tc>
          <w:tcPr>
            <w:tcW w:w="0" w:type="dxa"/>
            <w:vAlign w:val="center"/>
          </w:tcPr>
          <w:p w14:paraId="26302436">
            <w:pPr>
              <w:spacing w:line="240" w:lineRule="auto"/>
              <w:jc w:val="right"/>
            </w:pPr>
            <w:r>
              <w:rPr>
                <w:rFonts w:ascii="宋体" w:hAnsi="宋体" w:eastAsia="宋体" w:cs="宋体"/>
                <w:b w:val="0"/>
              </w:rPr>
              <w:t>158,275.78</w:t>
            </w:r>
          </w:p>
        </w:tc>
      </w:tr>
      <w:tr w14:paraId="5D730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2B971C">
            <w:pPr>
              <w:spacing w:line="240" w:lineRule="auto"/>
              <w:jc w:val="left"/>
            </w:pPr>
            <w:r>
              <w:rPr>
                <w:rFonts w:ascii="宋体" w:hAnsi="宋体" w:eastAsia="宋体" w:cs="宋体"/>
                <w:b/>
              </w:rPr>
              <w:t>三、利润总额（亏损总额以“-”号填列）</w:t>
            </w:r>
          </w:p>
        </w:tc>
        <w:tc>
          <w:tcPr>
            <w:tcW w:w="0" w:type="dxa"/>
            <w:vAlign w:val="center"/>
          </w:tcPr>
          <w:p w14:paraId="00CAF32B">
            <w:pPr>
              <w:spacing w:line="240" w:lineRule="auto"/>
              <w:jc w:val="center"/>
            </w:pPr>
          </w:p>
        </w:tc>
        <w:tc>
          <w:tcPr>
            <w:tcW w:w="0" w:type="dxa"/>
            <w:vAlign w:val="center"/>
          </w:tcPr>
          <w:p w14:paraId="09DC05C9">
            <w:pPr>
              <w:spacing w:line="240" w:lineRule="auto"/>
              <w:jc w:val="right"/>
            </w:pPr>
            <w:r>
              <w:rPr>
                <w:rFonts w:ascii="宋体" w:hAnsi="宋体" w:eastAsia="宋体" w:cs="宋体"/>
                <w:b w:val="0"/>
              </w:rPr>
              <w:t>10,295,162.63</w:t>
            </w:r>
          </w:p>
        </w:tc>
        <w:tc>
          <w:tcPr>
            <w:tcW w:w="0" w:type="dxa"/>
            <w:vAlign w:val="center"/>
          </w:tcPr>
          <w:p w14:paraId="10B4F3CC">
            <w:pPr>
              <w:spacing w:line="240" w:lineRule="auto"/>
              <w:jc w:val="right"/>
            </w:pPr>
            <w:r>
              <w:rPr>
                <w:rFonts w:ascii="宋体" w:hAnsi="宋体" w:eastAsia="宋体" w:cs="宋体"/>
                <w:b w:val="0"/>
              </w:rPr>
              <w:t>28,316,374.14</w:t>
            </w:r>
          </w:p>
        </w:tc>
      </w:tr>
      <w:tr w14:paraId="372C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4855F5">
            <w:pPr>
              <w:spacing w:line="240" w:lineRule="auto"/>
              <w:jc w:val="left"/>
            </w:pPr>
            <w:r>
              <w:rPr>
                <w:rFonts w:ascii="宋体" w:hAnsi="宋体" w:eastAsia="宋体" w:cs="宋体"/>
                <w:b w:val="0"/>
              </w:rPr>
              <w:t>减：所得税费用</w:t>
            </w:r>
          </w:p>
        </w:tc>
        <w:tc>
          <w:tcPr>
            <w:tcW w:w="0" w:type="dxa"/>
            <w:vAlign w:val="center"/>
          </w:tcPr>
          <w:p w14:paraId="60558A13">
            <w:pPr>
              <w:spacing w:line="240" w:lineRule="auto"/>
              <w:jc w:val="center"/>
            </w:pPr>
          </w:p>
        </w:tc>
        <w:tc>
          <w:tcPr>
            <w:tcW w:w="0" w:type="dxa"/>
            <w:vAlign w:val="center"/>
          </w:tcPr>
          <w:p w14:paraId="387C7F41">
            <w:pPr>
              <w:spacing w:line="240" w:lineRule="auto"/>
              <w:jc w:val="right"/>
            </w:pPr>
            <w:r>
              <w:rPr>
                <w:rFonts w:ascii="宋体" w:hAnsi="宋体" w:eastAsia="宋体" w:cs="宋体"/>
                <w:b w:val="0"/>
              </w:rPr>
              <w:t>-</w:t>
            </w:r>
          </w:p>
        </w:tc>
        <w:tc>
          <w:tcPr>
            <w:tcW w:w="0" w:type="dxa"/>
            <w:vAlign w:val="center"/>
          </w:tcPr>
          <w:p w14:paraId="016F91B1">
            <w:pPr>
              <w:spacing w:line="240" w:lineRule="auto"/>
              <w:jc w:val="right"/>
            </w:pPr>
            <w:r>
              <w:rPr>
                <w:rFonts w:ascii="宋体" w:hAnsi="宋体" w:eastAsia="宋体" w:cs="宋体"/>
                <w:b w:val="0"/>
              </w:rPr>
              <w:t>-</w:t>
            </w:r>
          </w:p>
        </w:tc>
      </w:tr>
      <w:tr w14:paraId="5AC8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1D5F60">
            <w:pPr>
              <w:spacing w:line="240" w:lineRule="auto"/>
              <w:jc w:val="left"/>
            </w:pPr>
            <w:r>
              <w:rPr>
                <w:rFonts w:ascii="宋体" w:hAnsi="宋体" w:eastAsia="宋体" w:cs="宋体"/>
                <w:b/>
              </w:rPr>
              <w:t>四、净利润（净亏损以“-”号填列）</w:t>
            </w:r>
          </w:p>
        </w:tc>
        <w:tc>
          <w:tcPr>
            <w:tcW w:w="0" w:type="dxa"/>
            <w:vAlign w:val="center"/>
          </w:tcPr>
          <w:p w14:paraId="46C0AF68">
            <w:pPr>
              <w:spacing w:line="240" w:lineRule="auto"/>
              <w:jc w:val="center"/>
            </w:pPr>
          </w:p>
        </w:tc>
        <w:tc>
          <w:tcPr>
            <w:tcW w:w="0" w:type="dxa"/>
            <w:vAlign w:val="center"/>
          </w:tcPr>
          <w:p w14:paraId="282EC2DC">
            <w:pPr>
              <w:spacing w:line="240" w:lineRule="auto"/>
              <w:jc w:val="right"/>
            </w:pPr>
            <w:r>
              <w:rPr>
                <w:rFonts w:ascii="宋体" w:hAnsi="宋体" w:eastAsia="宋体" w:cs="宋体"/>
                <w:b w:val="0"/>
              </w:rPr>
              <w:t>10,295,162.63</w:t>
            </w:r>
          </w:p>
        </w:tc>
        <w:tc>
          <w:tcPr>
            <w:tcW w:w="0" w:type="dxa"/>
            <w:vAlign w:val="center"/>
          </w:tcPr>
          <w:p w14:paraId="59CDD9EF">
            <w:pPr>
              <w:spacing w:line="240" w:lineRule="auto"/>
              <w:jc w:val="right"/>
            </w:pPr>
            <w:r>
              <w:rPr>
                <w:rFonts w:ascii="宋体" w:hAnsi="宋体" w:eastAsia="宋体" w:cs="宋体"/>
                <w:b w:val="0"/>
              </w:rPr>
              <w:t>28,316,374.14</w:t>
            </w:r>
          </w:p>
        </w:tc>
      </w:tr>
      <w:tr w14:paraId="1F096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B4EB97">
            <w:pPr>
              <w:spacing w:line="240" w:lineRule="auto"/>
              <w:jc w:val="left"/>
            </w:pPr>
            <w:r>
              <w:rPr>
                <w:rFonts w:ascii="宋体" w:hAnsi="宋体" w:eastAsia="宋体" w:cs="宋体"/>
                <w:b/>
              </w:rPr>
              <w:t>五、其他综合收益的税后净额</w:t>
            </w:r>
          </w:p>
        </w:tc>
        <w:tc>
          <w:tcPr>
            <w:tcW w:w="0" w:type="dxa"/>
            <w:vAlign w:val="center"/>
          </w:tcPr>
          <w:p w14:paraId="5BE135E8">
            <w:pPr>
              <w:spacing w:line="240" w:lineRule="auto"/>
              <w:jc w:val="center"/>
            </w:pPr>
          </w:p>
        </w:tc>
        <w:tc>
          <w:tcPr>
            <w:tcW w:w="0" w:type="dxa"/>
            <w:vAlign w:val="center"/>
          </w:tcPr>
          <w:p w14:paraId="3B63F8BE">
            <w:pPr>
              <w:spacing w:line="240" w:lineRule="auto"/>
              <w:jc w:val="right"/>
            </w:pPr>
            <w:r>
              <w:rPr>
                <w:rFonts w:ascii="宋体" w:hAnsi="宋体" w:eastAsia="宋体" w:cs="宋体"/>
                <w:b w:val="0"/>
              </w:rPr>
              <w:t>-</w:t>
            </w:r>
          </w:p>
        </w:tc>
        <w:tc>
          <w:tcPr>
            <w:tcW w:w="0" w:type="dxa"/>
            <w:vAlign w:val="center"/>
          </w:tcPr>
          <w:p w14:paraId="7D74E8F8">
            <w:pPr>
              <w:spacing w:line="240" w:lineRule="auto"/>
              <w:jc w:val="right"/>
            </w:pPr>
            <w:r>
              <w:rPr>
                <w:rFonts w:ascii="宋体" w:hAnsi="宋体" w:eastAsia="宋体" w:cs="宋体"/>
                <w:b w:val="0"/>
              </w:rPr>
              <w:t>-</w:t>
            </w:r>
          </w:p>
        </w:tc>
      </w:tr>
      <w:tr w14:paraId="1CF26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150029">
            <w:pPr>
              <w:spacing w:line="240" w:lineRule="auto"/>
              <w:jc w:val="left"/>
            </w:pPr>
            <w:r>
              <w:rPr>
                <w:rFonts w:ascii="宋体" w:hAnsi="宋体" w:eastAsia="宋体" w:cs="宋体"/>
                <w:b/>
              </w:rPr>
              <w:t>六、综合收益总额</w:t>
            </w:r>
          </w:p>
        </w:tc>
        <w:tc>
          <w:tcPr>
            <w:tcW w:w="0" w:type="dxa"/>
            <w:vAlign w:val="center"/>
          </w:tcPr>
          <w:p w14:paraId="0688CD8B">
            <w:pPr>
              <w:spacing w:line="240" w:lineRule="auto"/>
              <w:jc w:val="center"/>
            </w:pPr>
          </w:p>
        </w:tc>
        <w:tc>
          <w:tcPr>
            <w:tcW w:w="0" w:type="dxa"/>
            <w:vAlign w:val="center"/>
          </w:tcPr>
          <w:p w14:paraId="07AD6A68">
            <w:pPr>
              <w:spacing w:line="240" w:lineRule="auto"/>
              <w:jc w:val="right"/>
            </w:pPr>
            <w:r>
              <w:rPr>
                <w:rFonts w:ascii="宋体" w:hAnsi="宋体" w:eastAsia="宋体" w:cs="宋体"/>
                <w:b w:val="0"/>
              </w:rPr>
              <w:t>10,295,162.63</w:t>
            </w:r>
          </w:p>
        </w:tc>
        <w:tc>
          <w:tcPr>
            <w:tcW w:w="0" w:type="dxa"/>
            <w:vAlign w:val="center"/>
          </w:tcPr>
          <w:p w14:paraId="5C325F24">
            <w:pPr>
              <w:spacing w:line="240" w:lineRule="auto"/>
              <w:jc w:val="right"/>
            </w:pPr>
            <w:r>
              <w:rPr>
                <w:rFonts w:ascii="宋体" w:hAnsi="宋体" w:eastAsia="宋体" w:cs="宋体"/>
                <w:b w:val="0"/>
              </w:rPr>
              <w:t>28,316,374.14</w:t>
            </w:r>
          </w:p>
        </w:tc>
      </w:tr>
    </w:tbl>
    <w:p w14:paraId="3686834E"/>
    <w:p w14:paraId="225B8B2C">
      <w:pPr>
        <w:pStyle w:val="3"/>
        <w:jc w:val="left"/>
      </w:pPr>
      <w:bookmarkStart w:id="35" w:name="_Toc18705"/>
      <w:r>
        <w:rPr>
          <w:rFonts w:ascii="宋体" w:hAnsi="宋体" w:eastAsia="宋体" w:cs="宋体"/>
        </w:rPr>
        <w:t>7.3 净资产变动表</w:t>
      </w:r>
      <w:bookmarkEnd w:id="35"/>
    </w:p>
    <w:p w14:paraId="3D4594F0">
      <w:pPr>
        <w:jc w:val="left"/>
      </w:pPr>
      <w:r>
        <w:rPr>
          <w:rFonts w:ascii="宋体" w:hAnsi="宋体" w:eastAsia="宋体" w:cs="宋体"/>
          <w:b w:val="0"/>
        </w:rPr>
        <w:t>会计主体：东方阿尔法兴科一年持有期混合型证券投资基金</w:t>
      </w:r>
    </w:p>
    <w:p w14:paraId="17B3F0A7">
      <w:pPr>
        <w:jc w:val="left"/>
      </w:pPr>
      <w:r>
        <w:rPr>
          <w:rFonts w:ascii="宋体" w:hAnsi="宋体" w:eastAsia="宋体" w:cs="宋体"/>
          <w:b w:val="0"/>
        </w:rPr>
        <w:t>本报告期：2025年01月01日至2025年12月31日</w:t>
      </w:r>
    </w:p>
    <w:p w14:paraId="3EF5DB8B">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2000"/>
        <w:gridCol w:w="2000"/>
        <w:gridCol w:w="2001"/>
      </w:tblGrid>
      <w:tr w14:paraId="3AC39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vMerge w:val="restart"/>
            <w:shd w:val="clear" w:color="auto" w:fill="D9D9D9"/>
            <w:vAlign w:val="center"/>
          </w:tcPr>
          <w:p w14:paraId="5BEBAED1">
            <w:pPr>
              <w:spacing w:line="240" w:lineRule="auto"/>
              <w:jc w:val="center"/>
            </w:pPr>
            <w:r>
              <w:rPr>
                <w:rFonts w:ascii="宋体" w:hAnsi="宋体" w:eastAsia="宋体" w:cs="宋体"/>
                <w:b/>
              </w:rPr>
              <w:t>项 目</w:t>
            </w:r>
          </w:p>
        </w:tc>
        <w:tc>
          <w:tcPr>
            <w:tcW w:w="3231" w:type="pct"/>
            <w:gridSpan w:val="3"/>
            <w:shd w:val="clear" w:color="auto" w:fill="D9D9D9"/>
            <w:vAlign w:val="center"/>
          </w:tcPr>
          <w:p w14:paraId="0135AEB2">
            <w:pPr>
              <w:spacing w:line="240" w:lineRule="auto"/>
              <w:jc w:val="center"/>
            </w:pPr>
            <w:r>
              <w:rPr>
                <w:rFonts w:ascii="宋体" w:hAnsi="宋体" w:eastAsia="宋体" w:cs="宋体"/>
                <w:b/>
              </w:rPr>
              <w:t>本期</w:t>
            </w:r>
            <w:r>
              <w:br w:type="textWrapping"/>
            </w:r>
            <w:r>
              <w:rPr>
                <w:rFonts w:ascii="宋体" w:hAnsi="宋体" w:eastAsia="宋体" w:cs="宋体"/>
                <w:b/>
              </w:rPr>
              <w:t>2025年01月01日至2025年12月31日</w:t>
            </w:r>
          </w:p>
        </w:tc>
      </w:tr>
      <w:tr w14:paraId="3B02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7C35BFD"/>
        </w:tc>
        <w:tc>
          <w:tcPr>
            <w:tcW w:w="1077" w:type="pct"/>
            <w:shd w:val="clear" w:color="auto" w:fill="D9D9D9"/>
            <w:vAlign w:val="center"/>
          </w:tcPr>
          <w:p w14:paraId="4792FF9F">
            <w:pPr>
              <w:spacing w:line="240" w:lineRule="auto"/>
              <w:jc w:val="center"/>
            </w:pPr>
            <w:r>
              <w:rPr>
                <w:rFonts w:ascii="宋体" w:hAnsi="宋体" w:eastAsia="宋体" w:cs="宋体"/>
                <w:b/>
              </w:rPr>
              <w:t>实收基金</w:t>
            </w:r>
          </w:p>
        </w:tc>
        <w:tc>
          <w:tcPr>
            <w:tcW w:w="1077" w:type="pct"/>
            <w:shd w:val="clear" w:color="auto" w:fill="D9D9D9"/>
            <w:vAlign w:val="center"/>
          </w:tcPr>
          <w:p w14:paraId="5210DF80">
            <w:pPr>
              <w:spacing w:line="240" w:lineRule="auto"/>
              <w:jc w:val="center"/>
            </w:pPr>
            <w:r>
              <w:rPr>
                <w:rFonts w:ascii="宋体" w:hAnsi="宋体" w:eastAsia="宋体" w:cs="宋体"/>
                <w:b/>
              </w:rPr>
              <w:t>未分配利润</w:t>
            </w:r>
          </w:p>
        </w:tc>
        <w:tc>
          <w:tcPr>
            <w:tcW w:w="1077" w:type="pct"/>
            <w:shd w:val="clear" w:color="auto" w:fill="D9D9D9"/>
            <w:vAlign w:val="center"/>
          </w:tcPr>
          <w:p w14:paraId="0C1CAFD3">
            <w:pPr>
              <w:spacing w:line="240" w:lineRule="auto"/>
              <w:jc w:val="center"/>
            </w:pPr>
            <w:r>
              <w:rPr>
                <w:rFonts w:ascii="宋体" w:hAnsi="宋体" w:eastAsia="宋体" w:cs="宋体"/>
                <w:b/>
              </w:rPr>
              <w:t>净资产合计</w:t>
            </w:r>
          </w:p>
        </w:tc>
      </w:tr>
      <w:tr w14:paraId="4B19E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D21083">
            <w:pPr>
              <w:spacing w:line="240" w:lineRule="auto"/>
              <w:jc w:val="left"/>
            </w:pPr>
            <w:r>
              <w:rPr>
                <w:rFonts w:ascii="宋体" w:hAnsi="宋体" w:eastAsia="宋体" w:cs="宋体"/>
                <w:b w:val="0"/>
              </w:rPr>
              <w:t>一、上期期末净资产</w:t>
            </w:r>
          </w:p>
        </w:tc>
        <w:tc>
          <w:tcPr>
            <w:tcW w:w="0" w:type="dxa"/>
            <w:vAlign w:val="center"/>
          </w:tcPr>
          <w:p w14:paraId="2DE1656B">
            <w:pPr>
              <w:spacing w:line="240" w:lineRule="auto"/>
              <w:jc w:val="right"/>
            </w:pPr>
            <w:r>
              <w:rPr>
                <w:rFonts w:ascii="宋体" w:hAnsi="宋体" w:eastAsia="宋体" w:cs="宋体"/>
                <w:b w:val="0"/>
              </w:rPr>
              <w:t>200,560,673.23</w:t>
            </w:r>
          </w:p>
        </w:tc>
        <w:tc>
          <w:tcPr>
            <w:tcW w:w="0" w:type="dxa"/>
            <w:vAlign w:val="center"/>
          </w:tcPr>
          <w:p w14:paraId="2F643FA2">
            <w:pPr>
              <w:spacing w:line="240" w:lineRule="auto"/>
              <w:jc w:val="right"/>
            </w:pPr>
            <w:r>
              <w:rPr>
                <w:rFonts w:ascii="宋体" w:hAnsi="宋体" w:eastAsia="宋体" w:cs="宋体"/>
                <w:b w:val="0"/>
              </w:rPr>
              <w:t>-27,798,148.90</w:t>
            </w:r>
          </w:p>
        </w:tc>
        <w:tc>
          <w:tcPr>
            <w:tcW w:w="0" w:type="dxa"/>
            <w:vAlign w:val="center"/>
          </w:tcPr>
          <w:p w14:paraId="02E2043C">
            <w:pPr>
              <w:spacing w:line="240" w:lineRule="auto"/>
              <w:jc w:val="right"/>
            </w:pPr>
            <w:r>
              <w:rPr>
                <w:rFonts w:ascii="宋体" w:hAnsi="宋体" w:eastAsia="宋体" w:cs="宋体"/>
                <w:b w:val="0"/>
              </w:rPr>
              <w:t>172,762,524.33</w:t>
            </w:r>
          </w:p>
        </w:tc>
      </w:tr>
      <w:tr w14:paraId="1979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9C1112">
            <w:pPr>
              <w:spacing w:line="240" w:lineRule="auto"/>
              <w:jc w:val="left"/>
            </w:pPr>
            <w:r>
              <w:rPr>
                <w:rFonts w:ascii="宋体" w:hAnsi="宋体" w:eastAsia="宋体" w:cs="宋体"/>
                <w:b w:val="0"/>
              </w:rPr>
              <w:t>二、本期期初净资产</w:t>
            </w:r>
          </w:p>
        </w:tc>
        <w:tc>
          <w:tcPr>
            <w:tcW w:w="0" w:type="dxa"/>
            <w:vAlign w:val="center"/>
          </w:tcPr>
          <w:p w14:paraId="58354A86">
            <w:pPr>
              <w:spacing w:line="240" w:lineRule="auto"/>
              <w:jc w:val="right"/>
            </w:pPr>
            <w:r>
              <w:rPr>
                <w:rFonts w:ascii="宋体" w:hAnsi="宋体" w:eastAsia="宋体" w:cs="宋体"/>
                <w:b w:val="0"/>
              </w:rPr>
              <w:t>200,560,673.23</w:t>
            </w:r>
          </w:p>
        </w:tc>
        <w:tc>
          <w:tcPr>
            <w:tcW w:w="0" w:type="dxa"/>
            <w:vAlign w:val="center"/>
          </w:tcPr>
          <w:p w14:paraId="23F2053E">
            <w:pPr>
              <w:spacing w:line="240" w:lineRule="auto"/>
              <w:jc w:val="right"/>
            </w:pPr>
            <w:r>
              <w:rPr>
                <w:rFonts w:ascii="宋体" w:hAnsi="宋体" w:eastAsia="宋体" w:cs="宋体"/>
                <w:b w:val="0"/>
              </w:rPr>
              <w:t>-27,798,148.90</w:t>
            </w:r>
          </w:p>
        </w:tc>
        <w:tc>
          <w:tcPr>
            <w:tcW w:w="0" w:type="dxa"/>
            <w:vAlign w:val="center"/>
          </w:tcPr>
          <w:p w14:paraId="2B0DFCF1">
            <w:pPr>
              <w:spacing w:line="240" w:lineRule="auto"/>
              <w:jc w:val="right"/>
            </w:pPr>
            <w:r>
              <w:rPr>
                <w:rFonts w:ascii="宋体" w:hAnsi="宋体" w:eastAsia="宋体" w:cs="宋体"/>
                <w:b w:val="0"/>
              </w:rPr>
              <w:t>172,762,524.33</w:t>
            </w:r>
          </w:p>
        </w:tc>
      </w:tr>
      <w:tr w14:paraId="054E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39446E">
            <w:pPr>
              <w:spacing w:line="240" w:lineRule="auto"/>
              <w:jc w:val="left"/>
            </w:pPr>
            <w:r>
              <w:rPr>
                <w:rFonts w:ascii="宋体" w:hAnsi="宋体" w:eastAsia="宋体" w:cs="宋体"/>
                <w:b w:val="0"/>
              </w:rPr>
              <w:t>三、本期增减变动额（减少以“-”号填列）</w:t>
            </w:r>
          </w:p>
        </w:tc>
        <w:tc>
          <w:tcPr>
            <w:tcW w:w="0" w:type="dxa"/>
            <w:vAlign w:val="center"/>
          </w:tcPr>
          <w:p w14:paraId="514C44BA">
            <w:pPr>
              <w:spacing w:line="240" w:lineRule="auto"/>
              <w:jc w:val="right"/>
            </w:pPr>
            <w:r>
              <w:rPr>
                <w:rFonts w:ascii="宋体" w:hAnsi="宋体" w:eastAsia="宋体" w:cs="宋体"/>
                <w:b w:val="0"/>
              </w:rPr>
              <w:t>-126,969,749.71</w:t>
            </w:r>
          </w:p>
        </w:tc>
        <w:tc>
          <w:tcPr>
            <w:tcW w:w="0" w:type="dxa"/>
            <w:vAlign w:val="center"/>
          </w:tcPr>
          <w:p w14:paraId="4EA8B41C">
            <w:pPr>
              <w:spacing w:line="240" w:lineRule="auto"/>
              <w:jc w:val="right"/>
            </w:pPr>
            <w:r>
              <w:rPr>
                <w:rFonts w:ascii="宋体" w:hAnsi="宋体" w:eastAsia="宋体" w:cs="宋体"/>
                <w:b w:val="0"/>
              </w:rPr>
              <w:t>26,751,697.95</w:t>
            </w:r>
          </w:p>
        </w:tc>
        <w:tc>
          <w:tcPr>
            <w:tcW w:w="0" w:type="dxa"/>
            <w:vAlign w:val="center"/>
          </w:tcPr>
          <w:p w14:paraId="18E4BA8A">
            <w:pPr>
              <w:spacing w:line="240" w:lineRule="auto"/>
              <w:jc w:val="right"/>
            </w:pPr>
            <w:r>
              <w:rPr>
                <w:rFonts w:ascii="宋体" w:hAnsi="宋体" w:eastAsia="宋体" w:cs="宋体"/>
                <w:b w:val="0"/>
              </w:rPr>
              <w:t>-100,218,051.76</w:t>
            </w:r>
          </w:p>
        </w:tc>
      </w:tr>
      <w:tr w14:paraId="516B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8728F7">
            <w:pPr>
              <w:spacing w:line="240" w:lineRule="auto"/>
              <w:jc w:val="left"/>
            </w:pPr>
            <w:r>
              <w:rPr>
                <w:rFonts w:ascii="宋体" w:hAnsi="宋体" w:eastAsia="宋体" w:cs="宋体"/>
                <w:b w:val="0"/>
              </w:rPr>
              <w:t>（一）、综合收益总额</w:t>
            </w:r>
          </w:p>
        </w:tc>
        <w:tc>
          <w:tcPr>
            <w:tcW w:w="0" w:type="dxa"/>
            <w:vAlign w:val="center"/>
          </w:tcPr>
          <w:p w14:paraId="0E60525E">
            <w:pPr>
              <w:spacing w:line="240" w:lineRule="auto"/>
              <w:jc w:val="right"/>
            </w:pPr>
            <w:r>
              <w:rPr>
                <w:rFonts w:ascii="宋体" w:hAnsi="宋体" w:eastAsia="宋体" w:cs="宋体"/>
                <w:b w:val="0"/>
              </w:rPr>
              <w:t>-</w:t>
            </w:r>
          </w:p>
        </w:tc>
        <w:tc>
          <w:tcPr>
            <w:tcW w:w="0" w:type="dxa"/>
            <w:vAlign w:val="center"/>
          </w:tcPr>
          <w:p w14:paraId="59C2FA34">
            <w:pPr>
              <w:spacing w:line="240" w:lineRule="auto"/>
              <w:jc w:val="right"/>
            </w:pPr>
            <w:r>
              <w:rPr>
                <w:rFonts w:ascii="宋体" w:hAnsi="宋体" w:eastAsia="宋体" w:cs="宋体"/>
                <w:b w:val="0"/>
              </w:rPr>
              <w:t>10,295,162.63</w:t>
            </w:r>
          </w:p>
        </w:tc>
        <w:tc>
          <w:tcPr>
            <w:tcW w:w="0" w:type="dxa"/>
            <w:vAlign w:val="center"/>
          </w:tcPr>
          <w:p w14:paraId="7D3069E2">
            <w:pPr>
              <w:spacing w:line="240" w:lineRule="auto"/>
              <w:jc w:val="right"/>
            </w:pPr>
            <w:r>
              <w:rPr>
                <w:rFonts w:ascii="宋体" w:hAnsi="宋体" w:eastAsia="宋体" w:cs="宋体"/>
                <w:b w:val="0"/>
              </w:rPr>
              <w:t>10,295,162.63</w:t>
            </w:r>
          </w:p>
        </w:tc>
      </w:tr>
      <w:tr w14:paraId="3C09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DF36F7">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29F6DE1D">
            <w:pPr>
              <w:spacing w:line="240" w:lineRule="auto"/>
              <w:jc w:val="right"/>
            </w:pPr>
            <w:r>
              <w:rPr>
                <w:rFonts w:ascii="宋体" w:hAnsi="宋体" w:eastAsia="宋体" w:cs="宋体"/>
                <w:b w:val="0"/>
              </w:rPr>
              <w:t>-126,969,749.71</w:t>
            </w:r>
          </w:p>
        </w:tc>
        <w:tc>
          <w:tcPr>
            <w:tcW w:w="0" w:type="dxa"/>
            <w:vAlign w:val="center"/>
          </w:tcPr>
          <w:p w14:paraId="74350ADE">
            <w:pPr>
              <w:spacing w:line="240" w:lineRule="auto"/>
              <w:jc w:val="right"/>
            </w:pPr>
            <w:r>
              <w:rPr>
                <w:rFonts w:ascii="宋体" w:hAnsi="宋体" w:eastAsia="宋体" w:cs="宋体"/>
                <w:b w:val="0"/>
              </w:rPr>
              <w:t>16,456,535.32</w:t>
            </w:r>
          </w:p>
        </w:tc>
        <w:tc>
          <w:tcPr>
            <w:tcW w:w="0" w:type="dxa"/>
            <w:vAlign w:val="center"/>
          </w:tcPr>
          <w:p w14:paraId="7491AE68">
            <w:pPr>
              <w:spacing w:line="240" w:lineRule="auto"/>
              <w:jc w:val="right"/>
            </w:pPr>
            <w:r>
              <w:rPr>
                <w:rFonts w:ascii="宋体" w:hAnsi="宋体" w:eastAsia="宋体" w:cs="宋体"/>
                <w:b w:val="0"/>
              </w:rPr>
              <w:t>-110,513,214.39</w:t>
            </w:r>
          </w:p>
        </w:tc>
      </w:tr>
      <w:tr w14:paraId="115E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9B72CE">
            <w:pPr>
              <w:spacing w:line="240" w:lineRule="auto"/>
              <w:jc w:val="left"/>
            </w:pPr>
            <w:r>
              <w:rPr>
                <w:rFonts w:ascii="宋体" w:hAnsi="宋体" w:eastAsia="宋体" w:cs="宋体"/>
                <w:b w:val="0"/>
              </w:rPr>
              <w:t>其中：1.基金申购款</w:t>
            </w:r>
          </w:p>
        </w:tc>
        <w:tc>
          <w:tcPr>
            <w:tcW w:w="0" w:type="dxa"/>
            <w:vAlign w:val="center"/>
          </w:tcPr>
          <w:p w14:paraId="399D5ACC">
            <w:pPr>
              <w:spacing w:line="240" w:lineRule="auto"/>
              <w:jc w:val="right"/>
            </w:pPr>
            <w:r>
              <w:rPr>
                <w:rFonts w:ascii="宋体" w:hAnsi="宋体" w:eastAsia="宋体" w:cs="宋体"/>
                <w:b w:val="0"/>
              </w:rPr>
              <w:t>10,137,512.66</w:t>
            </w:r>
          </w:p>
        </w:tc>
        <w:tc>
          <w:tcPr>
            <w:tcW w:w="0" w:type="dxa"/>
            <w:vAlign w:val="center"/>
          </w:tcPr>
          <w:p w14:paraId="3875C439">
            <w:pPr>
              <w:spacing w:line="240" w:lineRule="auto"/>
              <w:jc w:val="right"/>
            </w:pPr>
            <w:r>
              <w:rPr>
                <w:rFonts w:ascii="宋体" w:hAnsi="宋体" w:eastAsia="宋体" w:cs="宋体"/>
                <w:b w:val="0"/>
              </w:rPr>
              <w:t>-424,831.42</w:t>
            </w:r>
          </w:p>
        </w:tc>
        <w:tc>
          <w:tcPr>
            <w:tcW w:w="0" w:type="dxa"/>
            <w:vAlign w:val="center"/>
          </w:tcPr>
          <w:p w14:paraId="7EAF32A4">
            <w:pPr>
              <w:spacing w:line="240" w:lineRule="auto"/>
              <w:jc w:val="right"/>
            </w:pPr>
            <w:r>
              <w:rPr>
                <w:rFonts w:ascii="宋体" w:hAnsi="宋体" w:eastAsia="宋体" w:cs="宋体"/>
                <w:b w:val="0"/>
              </w:rPr>
              <w:t>9,712,681.24</w:t>
            </w:r>
          </w:p>
        </w:tc>
      </w:tr>
      <w:tr w14:paraId="1C820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0951F4">
            <w:pPr>
              <w:spacing w:line="240" w:lineRule="auto"/>
              <w:jc w:val="left"/>
            </w:pPr>
            <w:r>
              <w:rPr>
                <w:rFonts w:ascii="宋体" w:hAnsi="宋体" w:eastAsia="宋体" w:cs="宋体"/>
                <w:b w:val="0"/>
              </w:rPr>
              <w:t xml:space="preserve">      2.基金赎回款</w:t>
            </w:r>
          </w:p>
        </w:tc>
        <w:tc>
          <w:tcPr>
            <w:tcW w:w="0" w:type="dxa"/>
            <w:vAlign w:val="center"/>
          </w:tcPr>
          <w:p w14:paraId="6E37976E">
            <w:pPr>
              <w:spacing w:line="240" w:lineRule="auto"/>
              <w:jc w:val="right"/>
            </w:pPr>
            <w:r>
              <w:rPr>
                <w:rFonts w:ascii="宋体" w:hAnsi="宋体" w:eastAsia="宋体" w:cs="宋体"/>
                <w:b w:val="0"/>
              </w:rPr>
              <w:t>-137,107,262.37</w:t>
            </w:r>
          </w:p>
        </w:tc>
        <w:tc>
          <w:tcPr>
            <w:tcW w:w="0" w:type="dxa"/>
            <w:vAlign w:val="center"/>
          </w:tcPr>
          <w:p w14:paraId="720B1749">
            <w:pPr>
              <w:spacing w:line="240" w:lineRule="auto"/>
              <w:jc w:val="right"/>
            </w:pPr>
            <w:r>
              <w:rPr>
                <w:rFonts w:ascii="宋体" w:hAnsi="宋体" w:eastAsia="宋体" w:cs="宋体"/>
                <w:b w:val="0"/>
              </w:rPr>
              <w:t>16,881,366.74</w:t>
            </w:r>
          </w:p>
        </w:tc>
        <w:tc>
          <w:tcPr>
            <w:tcW w:w="0" w:type="dxa"/>
            <w:vAlign w:val="center"/>
          </w:tcPr>
          <w:p w14:paraId="4D537453">
            <w:pPr>
              <w:spacing w:line="240" w:lineRule="auto"/>
              <w:jc w:val="right"/>
            </w:pPr>
            <w:r>
              <w:rPr>
                <w:rFonts w:ascii="宋体" w:hAnsi="宋体" w:eastAsia="宋体" w:cs="宋体"/>
                <w:b w:val="0"/>
              </w:rPr>
              <w:t>-120,225,895.63</w:t>
            </w:r>
          </w:p>
        </w:tc>
      </w:tr>
      <w:tr w14:paraId="39B5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1C7375">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612E91B7">
            <w:pPr>
              <w:spacing w:line="240" w:lineRule="auto"/>
              <w:jc w:val="right"/>
            </w:pPr>
            <w:r>
              <w:rPr>
                <w:rFonts w:ascii="宋体" w:hAnsi="宋体" w:eastAsia="宋体" w:cs="宋体"/>
                <w:b w:val="0"/>
              </w:rPr>
              <w:t>-</w:t>
            </w:r>
          </w:p>
        </w:tc>
        <w:tc>
          <w:tcPr>
            <w:tcW w:w="0" w:type="dxa"/>
            <w:vAlign w:val="center"/>
          </w:tcPr>
          <w:p w14:paraId="4A0E5555">
            <w:pPr>
              <w:spacing w:line="240" w:lineRule="auto"/>
              <w:jc w:val="right"/>
            </w:pPr>
            <w:r>
              <w:rPr>
                <w:rFonts w:ascii="宋体" w:hAnsi="宋体" w:eastAsia="宋体" w:cs="宋体"/>
                <w:b w:val="0"/>
              </w:rPr>
              <w:t>-</w:t>
            </w:r>
          </w:p>
        </w:tc>
        <w:tc>
          <w:tcPr>
            <w:tcW w:w="0" w:type="dxa"/>
            <w:vAlign w:val="center"/>
          </w:tcPr>
          <w:p w14:paraId="72687A12">
            <w:pPr>
              <w:spacing w:line="240" w:lineRule="auto"/>
              <w:jc w:val="right"/>
            </w:pPr>
            <w:r>
              <w:rPr>
                <w:rFonts w:ascii="宋体" w:hAnsi="宋体" w:eastAsia="宋体" w:cs="宋体"/>
                <w:b w:val="0"/>
              </w:rPr>
              <w:t>-</w:t>
            </w:r>
          </w:p>
        </w:tc>
      </w:tr>
      <w:tr w14:paraId="5E5B936E">
        <w:tblPrEx>
          <w:tblCellMar>
            <w:top w:w="0" w:type="dxa"/>
            <w:left w:w="108" w:type="dxa"/>
            <w:bottom w:w="0" w:type="dxa"/>
            <w:right w:w="108" w:type="dxa"/>
          </w:tblCellMar>
        </w:tblPrEx>
        <w:tc>
          <w:tcPr>
            <w:tcW w:w="0" w:type="dxa"/>
            <w:vAlign w:val="center"/>
          </w:tcPr>
          <w:p w14:paraId="0BA85BFA">
            <w:pPr>
              <w:spacing w:line="240" w:lineRule="auto"/>
              <w:jc w:val="left"/>
            </w:pPr>
            <w:r>
              <w:rPr>
                <w:rFonts w:ascii="宋体" w:hAnsi="宋体" w:eastAsia="宋体" w:cs="宋体"/>
                <w:b w:val="0"/>
              </w:rPr>
              <w:t>四、本期期末净资产</w:t>
            </w:r>
          </w:p>
        </w:tc>
        <w:tc>
          <w:tcPr>
            <w:tcW w:w="0" w:type="dxa"/>
            <w:vAlign w:val="center"/>
          </w:tcPr>
          <w:p w14:paraId="3A306DDD">
            <w:pPr>
              <w:spacing w:line="240" w:lineRule="auto"/>
              <w:jc w:val="right"/>
            </w:pPr>
            <w:r>
              <w:rPr>
                <w:rFonts w:ascii="宋体" w:hAnsi="宋体" w:eastAsia="宋体" w:cs="宋体"/>
                <w:b w:val="0"/>
              </w:rPr>
              <w:t>73,590,923.52</w:t>
            </w:r>
          </w:p>
        </w:tc>
        <w:tc>
          <w:tcPr>
            <w:tcW w:w="0" w:type="dxa"/>
            <w:vAlign w:val="center"/>
          </w:tcPr>
          <w:p w14:paraId="1A7F9458">
            <w:pPr>
              <w:spacing w:line="240" w:lineRule="auto"/>
              <w:jc w:val="right"/>
            </w:pPr>
            <w:r>
              <w:rPr>
                <w:rFonts w:ascii="宋体" w:hAnsi="宋体" w:eastAsia="宋体" w:cs="宋体"/>
                <w:b w:val="0"/>
              </w:rPr>
              <w:t>-1,046,450.95</w:t>
            </w:r>
          </w:p>
        </w:tc>
        <w:tc>
          <w:tcPr>
            <w:tcW w:w="0" w:type="dxa"/>
            <w:vAlign w:val="center"/>
          </w:tcPr>
          <w:p w14:paraId="1F6EA576">
            <w:pPr>
              <w:spacing w:line="240" w:lineRule="auto"/>
              <w:jc w:val="right"/>
            </w:pPr>
            <w:r>
              <w:rPr>
                <w:rFonts w:ascii="宋体" w:hAnsi="宋体" w:eastAsia="宋体" w:cs="宋体"/>
                <w:b w:val="0"/>
              </w:rPr>
              <w:t>72,544,472.57</w:t>
            </w:r>
          </w:p>
        </w:tc>
      </w:tr>
      <w:tr w14:paraId="53ECA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7AB08841">
            <w:pPr>
              <w:spacing w:line="240" w:lineRule="auto"/>
              <w:jc w:val="center"/>
            </w:pPr>
            <w:r>
              <w:rPr>
                <w:rFonts w:ascii="宋体" w:hAnsi="宋体" w:eastAsia="宋体" w:cs="宋体"/>
                <w:b/>
              </w:rPr>
              <w:t>项 目</w:t>
            </w:r>
          </w:p>
        </w:tc>
        <w:tc>
          <w:tcPr>
            <w:tcW w:w="0" w:type="dxa"/>
            <w:gridSpan w:val="3"/>
            <w:shd w:val="clear" w:color="auto" w:fill="D9D9D9"/>
            <w:vAlign w:val="center"/>
          </w:tcPr>
          <w:p w14:paraId="4A04A1EA">
            <w:pPr>
              <w:spacing w:line="240" w:lineRule="auto"/>
              <w:jc w:val="center"/>
            </w:pPr>
            <w:r>
              <w:rPr>
                <w:rFonts w:ascii="宋体" w:hAnsi="宋体" w:eastAsia="宋体" w:cs="宋体"/>
                <w:b/>
              </w:rPr>
              <w:t>上年度可比期间</w:t>
            </w:r>
            <w:r>
              <w:br w:type="textWrapping"/>
            </w:r>
            <w:r>
              <w:rPr>
                <w:rFonts w:ascii="宋体" w:hAnsi="宋体" w:eastAsia="宋体" w:cs="宋体"/>
                <w:b/>
              </w:rPr>
              <w:t>2024年01月01日至2024年12月31日</w:t>
            </w:r>
          </w:p>
        </w:tc>
      </w:tr>
      <w:tr w14:paraId="711FF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3875180"/>
        </w:tc>
        <w:tc>
          <w:tcPr>
            <w:tcW w:w="0" w:type="dxa"/>
            <w:shd w:val="clear" w:color="auto" w:fill="D9D9D9"/>
            <w:vAlign w:val="center"/>
          </w:tcPr>
          <w:p w14:paraId="1E68EC64">
            <w:pPr>
              <w:spacing w:line="240" w:lineRule="auto"/>
              <w:jc w:val="center"/>
            </w:pPr>
            <w:r>
              <w:rPr>
                <w:rFonts w:ascii="宋体" w:hAnsi="宋体" w:eastAsia="宋体" w:cs="宋体"/>
                <w:b/>
              </w:rPr>
              <w:t>实收基金</w:t>
            </w:r>
          </w:p>
        </w:tc>
        <w:tc>
          <w:tcPr>
            <w:tcW w:w="0" w:type="dxa"/>
            <w:shd w:val="clear" w:color="auto" w:fill="D9D9D9"/>
            <w:vAlign w:val="center"/>
          </w:tcPr>
          <w:p w14:paraId="3BA430F4">
            <w:pPr>
              <w:spacing w:line="240" w:lineRule="auto"/>
              <w:jc w:val="center"/>
            </w:pPr>
            <w:r>
              <w:rPr>
                <w:rFonts w:ascii="宋体" w:hAnsi="宋体" w:eastAsia="宋体" w:cs="宋体"/>
                <w:b/>
              </w:rPr>
              <w:t>未分配利润</w:t>
            </w:r>
          </w:p>
        </w:tc>
        <w:tc>
          <w:tcPr>
            <w:tcW w:w="0" w:type="dxa"/>
            <w:shd w:val="clear" w:color="auto" w:fill="D9D9D9"/>
            <w:vAlign w:val="center"/>
          </w:tcPr>
          <w:p w14:paraId="1BFB50DF">
            <w:pPr>
              <w:spacing w:line="240" w:lineRule="auto"/>
              <w:jc w:val="center"/>
            </w:pPr>
            <w:r>
              <w:rPr>
                <w:rFonts w:ascii="宋体" w:hAnsi="宋体" w:eastAsia="宋体" w:cs="宋体"/>
                <w:b/>
              </w:rPr>
              <w:t>净资产合计</w:t>
            </w:r>
          </w:p>
        </w:tc>
      </w:tr>
      <w:tr w14:paraId="165D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5336F0">
            <w:pPr>
              <w:spacing w:line="240" w:lineRule="auto"/>
              <w:jc w:val="left"/>
            </w:pPr>
            <w:r>
              <w:rPr>
                <w:rFonts w:ascii="宋体" w:hAnsi="宋体" w:eastAsia="宋体" w:cs="宋体"/>
                <w:b w:val="0"/>
              </w:rPr>
              <w:t>一、上期期末净资产</w:t>
            </w:r>
          </w:p>
        </w:tc>
        <w:tc>
          <w:tcPr>
            <w:tcW w:w="0" w:type="dxa"/>
            <w:vAlign w:val="center"/>
          </w:tcPr>
          <w:p w14:paraId="2E40917B">
            <w:pPr>
              <w:spacing w:line="240" w:lineRule="auto"/>
              <w:jc w:val="right"/>
            </w:pPr>
            <w:r>
              <w:rPr>
                <w:rFonts w:ascii="宋体" w:hAnsi="宋体" w:eastAsia="宋体" w:cs="宋体"/>
                <w:b w:val="0"/>
              </w:rPr>
              <w:t>236,510,738.40</w:t>
            </w:r>
          </w:p>
        </w:tc>
        <w:tc>
          <w:tcPr>
            <w:tcW w:w="0" w:type="dxa"/>
            <w:vAlign w:val="center"/>
          </w:tcPr>
          <w:p w14:paraId="06264BAC">
            <w:pPr>
              <w:spacing w:line="240" w:lineRule="auto"/>
              <w:jc w:val="right"/>
            </w:pPr>
            <w:r>
              <w:rPr>
                <w:rFonts w:ascii="宋体" w:hAnsi="宋体" w:eastAsia="宋体" w:cs="宋体"/>
                <w:b w:val="0"/>
              </w:rPr>
              <w:t>-62,850,018.96</w:t>
            </w:r>
          </w:p>
        </w:tc>
        <w:tc>
          <w:tcPr>
            <w:tcW w:w="0" w:type="dxa"/>
            <w:vAlign w:val="center"/>
          </w:tcPr>
          <w:p w14:paraId="7BDFE417">
            <w:pPr>
              <w:spacing w:line="240" w:lineRule="auto"/>
              <w:jc w:val="right"/>
            </w:pPr>
            <w:r>
              <w:rPr>
                <w:rFonts w:ascii="宋体" w:hAnsi="宋体" w:eastAsia="宋体" w:cs="宋体"/>
                <w:b w:val="0"/>
              </w:rPr>
              <w:t>173,660,719.44</w:t>
            </w:r>
          </w:p>
        </w:tc>
      </w:tr>
      <w:tr w14:paraId="6352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72C99F">
            <w:pPr>
              <w:spacing w:line="240" w:lineRule="auto"/>
              <w:jc w:val="left"/>
            </w:pPr>
            <w:r>
              <w:rPr>
                <w:rFonts w:ascii="宋体" w:hAnsi="宋体" w:eastAsia="宋体" w:cs="宋体"/>
                <w:b w:val="0"/>
              </w:rPr>
              <w:t>二、本期期初净资产</w:t>
            </w:r>
          </w:p>
        </w:tc>
        <w:tc>
          <w:tcPr>
            <w:tcW w:w="0" w:type="dxa"/>
            <w:vAlign w:val="center"/>
          </w:tcPr>
          <w:p w14:paraId="161FBF5C">
            <w:pPr>
              <w:spacing w:line="240" w:lineRule="auto"/>
              <w:jc w:val="right"/>
            </w:pPr>
            <w:r>
              <w:rPr>
                <w:rFonts w:ascii="宋体" w:hAnsi="宋体" w:eastAsia="宋体" w:cs="宋体"/>
                <w:b w:val="0"/>
              </w:rPr>
              <w:t>236,510,738.40</w:t>
            </w:r>
          </w:p>
        </w:tc>
        <w:tc>
          <w:tcPr>
            <w:tcW w:w="0" w:type="dxa"/>
            <w:vAlign w:val="center"/>
          </w:tcPr>
          <w:p w14:paraId="540A1F51">
            <w:pPr>
              <w:spacing w:line="240" w:lineRule="auto"/>
              <w:jc w:val="right"/>
            </w:pPr>
            <w:r>
              <w:rPr>
                <w:rFonts w:ascii="宋体" w:hAnsi="宋体" w:eastAsia="宋体" w:cs="宋体"/>
                <w:b w:val="0"/>
              </w:rPr>
              <w:t>-62,850,018.96</w:t>
            </w:r>
          </w:p>
        </w:tc>
        <w:tc>
          <w:tcPr>
            <w:tcW w:w="0" w:type="dxa"/>
            <w:vAlign w:val="center"/>
          </w:tcPr>
          <w:p w14:paraId="51FAB9AA">
            <w:pPr>
              <w:spacing w:line="240" w:lineRule="auto"/>
              <w:jc w:val="right"/>
            </w:pPr>
            <w:r>
              <w:rPr>
                <w:rFonts w:ascii="宋体" w:hAnsi="宋体" w:eastAsia="宋体" w:cs="宋体"/>
                <w:b w:val="0"/>
              </w:rPr>
              <w:t>173,660,719.44</w:t>
            </w:r>
          </w:p>
        </w:tc>
      </w:tr>
      <w:tr w14:paraId="2E93540E">
        <w:tblPrEx>
          <w:tblCellMar>
            <w:top w:w="0" w:type="dxa"/>
            <w:left w:w="108" w:type="dxa"/>
            <w:bottom w:w="0" w:type="dxa"/>
            <w:right w:w="108" w:type="dxa"/>
          </w:tblCellMar>
        </w:tblPrEx>
        <w:tc>
          <w:tcPr>
            <w:tcW w:w="0" w:type="dxa"/>
            <w:vAlign w:val="center"/>
          </w:tcPr>
          <w:p w14:paraId="1B8CA974">
            <w:pPr>
              <w:spacing w:line="240" w:lineRule="auto"/>
              <w:jc w:val="left"/>
            </w:pPr>
            <w:r>
              <w:rPr>
                <w:rFonts w:ascii="宋体" w:hAnsi="宋体" w:eastAsia="宋体" w:cs="宋体"/>
                <w:b w:val="0"/>
              </w:rPr>
              <w:t>三、本期增减变动额（减少以“-”号填列）</w:t>
            </w:r>
          </w:p>
        </w:tc>
        <w:tc>
          <w:tcPr>
            <w:tcW w:w="0" w:type="dxa"/>
            <w:vAlign w:val="center"/>
          </w:tcPr>
          <w:p w14:paraId="231C9754">
            <w:pPr>
              <w:spacing w:line="240" w:lineRule="auto"/>
              <w:jc w:val="right"/>
            </w:pPr>
            <w:r>
              <w:rPr>
                <w:rFonts w:ascii="宋体" w:hAnsi="宋体" w:eastAsia="宋体" w:cs="宋体"/>
                <w:b w:val="0"/>
              </w:rPr>
              <w:t>-35,950,065.17</w:t>
            </w:r>
          </w:p>
        </w:tc>
        <w:tc>
          <w:tcPr>
            <w:tcW w:w="0" w:type="dxa"/>
            <w:vAlign w:val="center"/>
          </w:tcPr>
          <w:p w14:paraId="20BE6BFD">
            <w:pPr>
              <w:spacing w:line="240" w:lineRule="auto"/>
              <w:jc w:val="right"/>
            </w:pPr>
            <w:r>
              <w:rPr>
                <w:rFonts w:ascii="宋体" w:hAnsi="宋体" w:eastAsia="宋体" w:cs="宋体"/>
                <w:b w:val="0"/>
              </w:rPr>
              <w:t>35,051,870.06</w:t>
            </w:r>
          </w:p>
        </w:tc>
        <w:tc>
          <w:tcPr>
            <w:tcW w:w="0" w:type="dxa"/>
            <w:vAlign w:val="center"/>
          </w:tcPr>
          <w:p w14:paraId="53E3914E">
            <w:pPr>
              <w:spacing w:line="240" w:lineRule="auto"/>
              <w:jc w:val="right"/>
            </w:pPr>
            <w:r>
              <w:rPr>
                <w:rFonts w:ascii="宋体" w:hAnsi="宋体" w:eastAsia="宋体" w:cs="宋体"/>
                <w:b w:val="0"/>
              </w:rPr>
              <w:t>-898,195.11</w:t>
            </w:r>
          </w:p>
        </w:tc>
      </w:tr>
      <w:tr w14:paraId="5FD7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8D43ED">
            <w:pPr>
              <w:spacing w:line="240" w:lineRule="auto"/>
              <w:jc w:val="left"/>
            </w:pPr>
            <w:r>
              <w:rPr>
                <w:rFonts w:ascii="宋体" w:hAnsi="宋体" w:eastAsia="宋体" w:cs="宋体"/>
                <w:b w:val="0"/>
              </w:rPr>
              <w:t>（一）、综合收益总额</w:t>
            </w:r>
          </w:p>
        </w:tc>
        <w:tc>
          <w:tcPr>
            <w:tcW w:w="0" w:type="dxa"/>
            <w:vAlign w:val="center"/>
          </w:tcPr>
          <w:p w14:paraId="01544732">
            <w:pPr>
              <w:spacing w:line="240" w:lineRule="auto"/>
              <w:jc w:val="right"/>
            </w:pPr>
            <w:r>
              <w:rPr>
                <w:rFonts w:ascii="宋体" w:hAnsi="宋体" w:eastAsia="宋体" w:cs="宋体"/>
                <w:b w:val="0"/>
              </w:rPr>
              <w:t>-</w:t>
            </w:r>
          </w:p>
        </w:tc>
        <w:tc>
          <w:tcPr>
            <w:tcW w:w="0" w:type="dxa"/>
            <w:vAlign w:val="center"/>
          </w:tcPr>
          <w:p w14:paraId="206CDCE8">
            <w:pPr>
              <w:spacing w:line="240" w:lineRule="auto"/>
              <w:jc w:val="right"/>
            </w:pPr>
            <w:r>
              <w:rPr>
                <w:rFonts w:ascii="宋体" w:hAnsi="宋体" w:eastAsia="宋体" w:cs="宋体"/>
                <w:b w:val="0"/>
              </w:rPr>
              <w:t>28,316,374.14</w:t>
            </w:r>
          </w:p>
        </w:tc>
        <w:tc>
          <w:tcPr>
            <w:tcW w:w="0" w:type="dxa"/>
            <w:vAlign w:val="center"/>
          </w:tcPr>
          <w:p w14:paraId="33819B90">
            <w:pPr>
              <w:spacing w:line="240" w:lineRule="auto"/>
              <w:jc w:val="right"/>
            </w:pPr>
            <w:r>
              <w:rPr>
                <w:rFonts w:ascii="宋体" w:hAnsi="宋体" w:eastAsia="宋体" w:cs="宋体"/>
                <w:b w:val="0"/>
              </w:rPr>
              <w:t>28,316,374.14</w:t>
            </w:r>
          </w:p>
        </w:tc>
      </w:tr>
      <w:tr w14:paraId="304A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6FC213">
            <w:pPr>
              <w:spacing w:line="240" w:lineRule="auto"/>
              <w:jc w:val="left"/>
            </w:pPr>
            <w:r>
              <w:rPr>
                <w:rFonts w:ascii="宋体" w:hAnsi="宋体" w:eastAsia="宋体" w:cs="宋体"/>
                <w:b w:val="0"/>
              </w:rPr>
              <w:t>（二）、本期基金份额交易产生的净资产变动数（净资产减少以“-”号填列）</w:t>
            </w:r>
          </w:p>
        </w:tc>
        <w:tc>
          <w:tcPr>
            <w:tcW w:w="0" w:type="dxa"/>
            <w:vAlign w:val="center"/>
          </w:tcPr>
          <w:p w14:paraId="15B292CD">
            <w:pPr>
              <w:spacing w:line="240" w:lineRule="auto"/>
              <w:jc w:val="right"/>
            </w:pPr>
            <w:r>
              <w:rPr>
                <w:rFonts w:ascii="宋体" w:hAnsi="宋体" w:eastAsia="宋体" w:cs="宋体"/>
                <w:b w:val="0"/>
              </w:rPr>
              <w:t>-35,950,065.17</w:t>
            </w:r>
          </w:p>
        </w:tc>
        <w:tc>
          <w:tcPr>
            <w:tcW w:w="0" w:type="dxa"/>
            <w:vAlign w:val="center"/>
          </w:tcPr>
          <w:p w14:paraId="5D8AD434">
            <w:pPr>
              <w:spacing w:line="240" w:lineRule="auto"/>
              <w:jc w:val="right"/>
            </w:pPr>
            <w:r>
              <w:rPr>
                <w:rFonts w:ascii="宋体" w:hAnsi="宋体" w:eastAsia="宋体" w:cs="宋体"/>
                <w:b w:val="0"/>
              </w:rPr>
              <w:t>6,735,495.92</w:t>
            </w:r>
          </w:p>
        </w:tc>
        <w:tc>
          <w:tcPr>
            <w:tcW w:w="0" w:type="dxa"/>
            <w:vAlign w:val="center"/>
          </w:tcPr>
          <w:p w14:paraId="668B1415">
            <w:pPr>
              <w:spacing w:line="240" w:lineRule="auto"/>
              <w:jc w:val="right"/>
            </w:pPr>
            <w:r>
              <w:rPr>
                <w:rFonts w:ascii="宋体" w:hAnsi="宋体" w:eastAsia="宋体" w:cs="宋体"/>
                <w:b w:val="0"/>
              </w:rPr>
              <w:t>-29,214,569.25</w:t>
            </w:r>
          </w:p>
        </w:tc>
      </w:tr>
      <w:tr w14:paraId="48FBD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C613DF">
            <w:pPr>
              <w:spacing w:line="240" w:lineRule="auto"/>
              <w:jc w:val="left"/>
            </w:pPr>
            <w:r>
              <w:rPr>
                <w:rFonts w:ascii="宋体" w:hAnsi="宋体" w:eastAsia="宋体" w:cs="宋体"/>
                <w:b w:val="0"/>
              </w:rPr>
              <w:t>其中：1.基金申购款</w:t>
            </w:r>
          </w:p>
        </w:tc>
        <w:tc>
          <w:tcPr>
            <w:tcW w:w="0" w:type="dxa"/>
            <w:vAlign w:val="center"/>
          </w:tcPr>
          <w:p w14:paraId="159BF0AE">
            <w:pPr>
              <w:spacing w:line="240" w:lineRule="auto"/>
              <w:jc w:val="right"/>
            </w:pPr>
            <w:r>
              <w:rPr>
                <w:rFonts w:ascii="宋体" w:hAnsi="宋体" w:eastAsia="宋体" w:cs="宋体"/>
                <w:b w:val="0"/>
              </w:rPr>
              <w:t>12,513,431.79</w:t>
            </w:r>
          </w:p>
        </w:tc>
        <w:tc>
          <w:tcPr>
            <w:tcW w:w="0" w:type="dxa"/>
            <w:vAlign w:val="center"/>
          </w:tcPr>
          <w:p w14:paraId="19207006">
            <w:pPr>
              <w:spacing w:line="240" w:lineRule="auto"/>
              <w:jc w:val="right"/>
            </w:pPr>
            <w:r>
              <w:rPr>
                <w:rFonts w:ascii="宋体" w:hAnsi="宋体" w:eastAsia="宋体" w:cs="宋体"/>
                <w:b w:val="0"/>
              </w:rPr>
              <w:t>-1,733,416.29</w:t>
            </w:r>
          </w:p>
        </w:tc>
        <w:tc>
          <w:tcPr>
            <w:tcW w:w="0" w:type="dxa"/>
            <w:vAlign w:val="center"/>
          </w:tcPr>
          <w:p w14:paraId="4CAED45C">
            <w:pPr>
              <w:spacing w:line="240" w:lineRule="auto"/>
              <w:jc w:val="right"/>
            </w:pPr>
            <w:r>
              <w:rPr>
                <w:rFonts w:ascii="宋体" w:hAnsi="宋体" w:eastAsia="宋体" w:cs="宋体"/>
                <w:b w:val="0"/>
              </w:rPr>
              <w:t>10,780,015.50</w:t>
            </w:r>
          </w:p>
        </w:tc>
      </w:tr>
      <w:tr w14:paraId="7B8FF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DB2681">
            <w:pPr>
              <w:spacing w:line="240" w:lineRule="auto"/>
              <w:jc w:val="left"/>
            </w:pPr>
            <w:r>
              <w:rPr>
                <w:rFonts w:ascii="宋体" w:hAnsi="宋体" w:eastAsia="宋体" w:cs="宋体"/>
                <w:b w:val="0"/>
              </w:rPr>
              <w:t xml:space="preserve">      2.基金赎回款</w:t>
            </w:r>
          </w:p>
        </w:tc>
        <w:tc>
          <w:tcPr>
            <w:tcW w:w="0" w:type="dxa"/>
            <w:vAlign w:val="center"/>
          </w:tcPr>
          <w:p w14:paraId="2E9AF277">
            <w:pPr>
              <w:spacing w:line="240" w:lineRule="auto"/>
              <w:jc w:val="right"/>
            </w:pPr>
            <w:r>
              <w:rPr>
                <w:rFonts w:ascii="宋体" w:hAnsi="宋体" w:eastAsia="宋体" w:cs="宋体"/>
                <w:b w:val="0"/>
              </w:rPr>
              <w:t>-48,463,496.96</w:t>
            </w:r>
          </w:p>
        </w:tc>
        <w:tc>
          <w:tcPr>
            <w:tcW w:w="0" w:type="dxa"/>
            <w:vAlign w:val="center"/>
          </w:tcPr>
          <w:p w14:paraId="7BA1820E">
            <w:pPr>
              <w:spacing w:line="240" w:lineRule="auto"/>
              <w:jc w:val="right"/>
            </w:pPr>
            <w:r>
              <w:rPr>
                <w:rFonts w:ascii="宋体" w:hAnsi="宋体" w:eastAsia="宋体" w:cs="宋体"/>
                <w:b w:val="0"/>
              </w:rPr>
              <w:t>8,468,912.21</w:t>
            </w:r>
          </w:p>
        </w:tc>
        <w:tc>
          <w:tcPr>
            <w:tcW w:w="0" w:type="dxa"/>
            <w:vAlign w:val="center"/>
          </w:tcPr>
          <w:p w14:paraId="3F2525B1">
            <w:pPr>
              <w:spacing w:line="240" w:lineRule="auto"/>
              <w:jc w:val="right"/>
            </w:pPr>
            <w:r>
              <w:rPr>
                <w:rFonts w:ascii="宋体" w:hAnsi="宋体" w:eastAsia="宋体" w:cs="宋体"/>
                <w:b w:val="0"/>
              </w:rPr>
              <w:t>-39,994,584.75</w:t>
            </w:r>
          </w:p>
        </w:tc>
      </w:tr>
      <w:tr w14:paraId="1597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4D90B0">
            <w:pPr>
              <w:spacing w:line="240" w:lineRule="auto"/>
              <w:jc w:val="left"/>
            </w:pPr>
            <w:r>
              <w:rPr>
                <w:rFonts w:ascii="宋体" w:hAnsi="宋体" w:eastAsia="宋体" w:cs="宋体"/>
                <w:b w:val="0"/>
              </w:rPr>
              <w:t>（三）、本期向基金份额持有人分配利润产生的净资产变动（净资产减少以“-”号填列）</w:t>
            </w:r>
          </w:p>
        </w:tc>
        <w:tc>
          <w:tcPr>
            <w:tcW w:w="0" w:type="dxa"/>
            <w:vAlign w:val="center"/>
          </w:tcPr>
          <w:p w14:paraId="11403737">
            <w:pPr>
              <w:spacing w:line="240" w:lineRule="auto"/>
              <w:jc w:val="right"/>
            </w:pPr>
            <w:r>
              <w:rPr>
                <w:rFonts w:ascii="宋体" w:hAnsi="宋体" w:eastAsia="宋体" w:cs="宋体"/>
                <w:b w:val="0"/>
              </w:rPr>
              <w:t>-</w:t>
            </w:r>
          </w:p>
        </w:tc>
        <w:tc>
          <w:tcPr>
            <w:tcW w:w="0" w:type="dxa"/>
            <w:vAlign w:val="center"/>
          </w:tcPr>
          <w:p w14:paraId="7F26F3C7">
            <w:pPr>
              <w:spacing w:line="240" w:lineRule="auto"/>
              <w:jc w:val="right"/>
            </w:pPr>
            <w:r>
              <w:rPr>
                <w:rFonts w:ascii="宋体" w:hAnsi="宋体" w:eastAsia="宋体" w:cs="宋体"/>
                <w:b w:val="0"/>
              </w:rPr>
              <w:t>-</w:t>
            </w:r>
          </w:p>
        </w:tc>
        <w:tc>
          <w:tcPr>
            <w:tcW w:w="0" w:type="dxa"/>
            <w:vAlign w:val="center"/>
          </w:tcPr>
          <w:p w14:paraId="07281ADF">
            <w:pPr>
              <w:spacing w:line="240" w:lineRule="auto"/>
              <w:jc w:val="right"/>
            </w:pPr>
            <w:r>
              <w:rPr>
                <w:rFonts w:ascii="宋体" w:hAnsi="宋体" w:eastAsia="宋体" w:cs="宋体"/>
                <w:b w:val="0"/>
              </w:rPr>
              <w:t>-</w:t>
            </w:r>
          </w:p>
        </w:tc>
      </w:tr>
      <w:tr w14:paraId="1C85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70727A">
            <w:pPr>
              <w:spacing w:line="240" w:lineRule="auto"/>
              <w:jc w:val="left"/>
            </w:pPr>
            <w:r>
              <w:rPr>
                <w:rFonts w:ascii="宋体" w:hAnsi="宋体" w:eastAsia="宋体" w:cs="宋体"/>
                <w:b w:val="0"/>
              </w:rPr>
              <w:t>四、本期期末净资产</w:t>
            </w:r>
          </w:p>
        </w:tc>
        <w:tc>
          <w:tcPr>
            <w:tcW w:w="0" w:type="dxa"/>
            <w:vAlign w:val="center"/>
          </w:tcPr>
          <w:p w14:paraId="365EEA04">
            <w:pPr>
              <w:spacing w:line="240" w:lineRule="auto"/>
              <w:jc w:val="right"/>
            </w:pPr>
            <w:r>
              <w:rPr>
                <w:rFonts w:ascii="宋体" w:hAnsi="宋体" w:eastAsia="宋体" w:cs="宋体"/>
                <w:b w:val="0"/>
              </w:rPr>
              <w:t>200,560,673.23</w:t>
            </w:r>
          </w:p>
        </w:tc>
        <w:tc>
          <w:tcPr>
            <w:tcW w:w="0" w:type="dxa"/>
            <w:vAlign w:val="center"/>
          </w:tcPr>
          <w:p w14:paraId="1D9C5694">
            <w:pPr>
              <w:spacing w:line="240" w:lineRule="auto"/>
              <w:jc w:val="right"/>
            </w:pPr>
            <w:r>
              <w:rPr>
                <w:rFonts w:ascii="宋体" w:hAnsi="宋体" w:eastAsia="宋体" w:cs="宋体"/>
                <w:b w:val="0"/>
              </w:rPr>
              <w:t>-27,798,148.90</w:t>
            </w:r>
          </w:p>
        </w:tc>
        <w:tc>
          <w:tcPr>
            <w:tcW w:w="0" w:type="dxa"/>
            <w:vAlign w:val="center"/>
          </w:tcPr>
          <w:p w14:paraId="1D6D5459">
            <w:pPr>
              <w:spacing w:line="240" w:lineRule="auto"/>
              <w:jc w:val="right"/>
            </w:pPr>
            <w:r>
              <w:rPr>
                <w:rFonts w:ascii="宋体" w:hAnsi="宋体" w:eastAsia="宋体" w:cs="宋体"/>
                <w:b w:val="0"/>
              </w:rPr>
              <w:t>172,762,524.33</w:t>
            </w:r>
          </w:p>
        </w:tc>
      </w:tr>
    </w:tbl>
    <w:p w14:paraId="09FC7442">
      <w:pPr>
        <w:jc w:val="left"/>
      </w:pPr>
      <w:r>
        <w:rPr>
          <w:rFonts w:ascii="宋体" w:hAnsi="宋体" w:eastAsia="宋体" w:cs="宋体"/>
          <w:b w:val="0"/>
        </w:rPr>
        <w:t>报表附注为财务报表的组成部分。</w:t>
      </w:r>
    </w:p>
    <w:p w14:paraId="60D13FFA">
      <w:pPr>
        <w:jc w:val="left"/>
      </w:pPr>
      <w:r>
        <w:rPr>
          <w:rFonts w:ascii="宋体" w:hAnsi="宋体" w:eastAsia="宋体" w:cs="宋体"/>
          <w:b w:val="0"/>
        </w:rPr>
        <w:t>本报告7.1至7.4财务报表由下列负责人签署:</w:t>
      </w:r>
    </w:p>
    <w:tbl>
      <w:tblPr>
        <w:tblStyle w:val="27"/>
        <w:tblW w:w="5000" w:type="pct"/>
        <w:tblInd w:w="0" w:type="dxa"/>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3095"/>
        <w:gridCol w:w="3095"/>
        <w:gridCol w:w="3096"/>
      </w:tblGrid>
      <w:tr w14:paraId="6BAE762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6E309893">
            <w:pPr>
              <w:spacing w:line="240" w:lineRule="auto"/>
              <w:jc w:val="center"/>
            </w:pPr>
            <w:r>
              <w:rPr>
                <w:rFonts w:ascii="宋体" w:hAnsi="宋体" w:eastAsia="宋体" w:cs="宋体"/>
                <w:b w:val="0"/>
              </w:rPr>
              <w:t>刘明</w:t>
            </w:r>
          </w:p>
        </w:tc>
        <w:tc>
          <w:tcPr>
            <w:tcW w:w="1538" w:type="pct"/>
            <w:vAlign w:val="center"/>
          </w:tcPr>
          <w:p w14:paraId="5533B05C">
            <w:pPr>
              <w:spacing w:line="240" w:lineRule="auto"/>
              <w:jc w:val="center"/>
            </w:pPr>
            <w:r>
              <w:rPr>
                <w:rFonts w:ascii="宋体" w:hAnsi="宋体" w:eastAsia="宋体" w:cs="宋体"/>
                <w:b w:val="0"/>
              </w:rPr>
              <w:t>曹渊</w:t>
            </w:r>
          </w:p>
        </w:tc>
        <w:tc>
          <w:tcPr>
            <w:tcW w:w="1538" w:type="pct"/>
            <w:vAlign w:val="center"/>
          </w:tcPr>
          <w:p w14:paraId="5C960BB5">
            <w:pPr>
              <w:spacing w:line="240" w:lineRule="auto"/>
              <w:jc w:val="center"/>
            </w:pPr>
            <w:r>
              <w:rPr>
                <w:rFonts w:ascii="宋体" w:hAnsi="宋体" w:eastAsia="宋体" w:cs="宋体"/>
                <w:b w:val="0"/>
              </w:rPr>
              <w:t>张珂</w:t>
            </w:r>
          </w:p>
        </w:tc>
      </w:tr>
      <w:tr w14:paraId="2171A21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1538" w:type="pct"/>
            <w:vAlign w:val="center"/>
          </w:tcPr>
          <w:p w14:paraId="6D900E2B">
            <w:pPr>
              <w:spacing w:line="240" w:lineRule="auto"/>
              <w:jc w:val="center"/>
            </w:pPr>
            <w:r>
              <w:rPr>
                <w:rFonts w:ascii="宋体" w:hAnsi="宋体" w:eastAsia="宋体" w:cs="宋体"/>
                <w:b w:val="0"/>
              </w:rPr>
              <w:t>—————————</w:t>
            </w:r>
          </w:p>
        </w:tc>
        <w:tc>
          <w:tcPr>
            <w:tcW w:w="1538" w:type="pct"/>
            <w:vAlign w:val="center"/>
          </w:tcPr>
          <w:p w14:paraId="07A07D83">
            <w:pPr>
              <w:spacing w:line="240" w:lineRule="auto"/>
              <w:jc w:val="center"/>
            </w:pPr>
            <w:r>
              <w:rPr>
                <w:rFonts w:ascii="宋体" w:hAnsi="宋体" w:eastAsia="宋体" w:cs="宋体"/>
                <w:b w:val="0"/>
              </w:rPr>
              <w:t>—————————</w:t>
            </w:r>
          </w:p>
        </w:tc>
        <w:tc>
          <w:tcPr>
            <w:tcW w:w="1538" w:type="pct"/>
            <w:vAlign w:val="center"/>
          </w:tcPr>
          <w:p w14:paraId="5C20473C">
            <w:pPr>
              <w:spacing w:line="240" w:lineRule="auto"/>
              <w:jc w:val="center"/>
            </w:pPr>
            <w:r>
              <w:rPr>
                <w:rFonts w:ascii="宋体" w:hAnsi="宋体" w:eastAsia="宋体" w:cs="宋体"/>
                <w:b w:val="0"/>
              </w:rPr>
              <w:t>—————————</w:t>
            </w:r>
          </w:p>
        </w:tc>
      </w:tr>
      <w:tr w14:paraId="22465D6D">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c>
          <w:tcPr>
            <w:tcW w:w="0" w:type="dxa"/>
            <w:vAlign w:val="center"/>
          </w:tcPr>
          <w:p w14:paraId="088C9472">
            <w:pPr>
              <w:spacing w:line="240" w:lineRule="auto"/>
              <w:jc w:val="center"/>
            </w:pPr>
            <w:r>
              <w:rPr>
                <w:rFonts w:ascii="宋体" w:hAnsi="宋体" w:eastAsia="宋体" w:cs="宋体"/>
                <w:b w:val="0"/>
              </w:rPr>
              <w:t>基金管理人负责人</w:t>
            </w:r>
          </w:p>
        </w:tc>
        <w:tc>
          <w:tcPr>
            <w:tcW w:w="0" w:type="dxa"/>
            <w:vAlign w:val="center"/>
          </w:tcPr>
          <w:p w14:paraId="17D19E03">
            <w:pPr>
              <w:spacing w:line="240" w:lineRule="auto"/>
              <w:jc w:val="center"/>
            </w:pPr>
            <w:r>
              <w:rPr>
                <w:rFonts w:ascii="宋体" w:hAnsi="宋体" w:eastAsia="宋体" w:cs="宋体"/>
                <w:b w:val="0"/>
              </w:rPr>
              <w:t>主管会计工作负责人</w:t>
            </w:r>
          </w:p>
        </w:tc>
        <w:tc>
          <w:tcPr>
            <w:tcW w:w="0" w:type="dxa"/>
            <w:vAlign w:val="center"/>
          </w:tcPr>
          <w:p w14:paraId="3B3D3B72">
            <w:pPr>
              <w:spacing w:line="240" w:lineRule="auto"/>
              <w:jc w:val="center"/>
            </w:pPr>
            <w:r>
              <w:rPr>
                <w:rFonts w:ascii="宋体" w:hAnsi="宋体" w:eastAsia="宋体" w:cs="宋体"/>
                <w:b w:val="0"/>
              </w:rPr>
              <w:t>会计机构负责人</w:t>
            </w:r>
          </w:p>
        </w:tc>
      </w:tr>
    </w:tbl>
    <w:p w14:paraId="2D4DF03B"/>
    <w:p w14:paraId="10B999F1">
      <w:pPr>
        <w:pStyle w:val="3"/>
        <w:jc w:val="left"/>
      </w:pPr>
      <w:bookmarkStart w:id="36" w:name="_Toc20674"/>
      <w:r>
        <w:rPr>
          <w:rFonts w:ascii="宋体" w:hAnsi="宋体" w:eastAsia="宋体" w:cs="宋体"/>
        </w:rPr>
        <w:t>7.4 报表附注</w:t>
      </w:r>
      <w:bookmarkEnd w:id="36"/>
    </w:p>
    <w:p w14:paraId="513EA056">
      <w:pPr>
        <w:pStyle w:val="58"/>
      </w:pPr>
      <w:r>
        <w:rPr>
          <w:rFonts w:ascii="宋体" w:hAnsi="宋体" w:eastAsia="宋体" w:cs="宋体"/>
          <w:b/>
        </w:rPr>
        <w:t>7.4.1 基金基本情况</w:t>
      </w:r>
    </w:p>
    <w:p w14:paraId="1D902A94">
      <w:pPr>
        <w:jc w:val="left"/>
      </w:pPr>
      <w:r>
        <w:rPr>
          <w:rFonts w:ascii="宋体" w:hAnsi="宋体" w:eastAsia="宋体" w:cs="宋体"/>
          <w:b w:val="0"/>
        </w:rPr>
        <w:t xml:space="preserve">    东方阿尔法兴科一年持有期混合型证券投资基金(以下简称“本基金”)经中国证券监督管理委员会(以下简称“中国证监会”)证监许可[2022]第475号《关于准予东方阿尔法兴科一年持有期混合型证券投资基金注册的批复》核准，由东方阿尔法基金管理有限公司依照《中华人民共和国证券投资基金法》和《东方阿尔法兴科一年持有期混合型证券投资基金基金合同》负责公开募集。本基金为契约型开放式基金，存续期限不定，首次设立募集不包括认购资金利息共募集人民币266,358,585.68元，业经普华永道中天会计师事务所(特殊普通合伙)普华永道中天验字(2022)第0804号验资报告予以验证。经向中国证监会备案，《东方阿尔法兴科一年持有期混合型证券投资基金基金合同》于2022年9月28日正式生效，基金合同生效日的基金份额总额为266,384,673.44份基金份额，其中认购资金利息折合26,087.76份基金份额。本基金的基金管理人为东方阿尔法基金管理有限公司，基金金融运营服务机构为招商证券股份有限公司，基金托管人为兴业银行股份有限公司。</w:t>
      </w:r>
      <w:r>
        <w:rPr>
          <w:rFonts w:ascii="宋体" w:hAnsi="宋体" w:eastAsia="宋体" w:cs="宋体"/>
          <w:b w:val="0"/>
        </w:rPr>
        <w:cr/>
      </w:r>
      <w:r>
        <w:rPr>
          <w:rFonts w:ascii="宋体" w:hAnsi="宋体" w:eastAsia="宋体" w:cs="宋体"/>
          <w:b w:val="0"/>
        </w:rPr>
        <w:t xml:space="preserve">    根据《东方阿尔法兴科一年持有期混合型证券投资基金基金合同》和《东方阿尔法兴科一年持有期混合型证券投资基金招募说明书》(含更新)，本基金根据所收取认购/申购费用、赎回费用、销售服务费用方式的差异，将基金份额分为不同的类别。收取认购/申购费用、赎回费用而不计提销售服务费，并在赎回时根据持有期限收取赎回费用的基金份额，称为A类基金份额；不收取认购/申购费、赎回时根据持有期限收取赎回费用，且从本类别基金资产中计提销售服务费的基金份额，称为C类基金份额。本基金A类、C类两种收费模式并存，各类基金份额分别计算基金份额净值。投资人可自由选择认购/申购某一类别的基金份额，但各类别基金份额之间不能相互转换。</w:t>
      </w:r>
      <w:r>
        <w:rPr>
          <w:rFonts w:ascii="宋体" w:hAnsi="宋体" w:eastAsia="宋体" w:cs="宋体"/>
          <w:b w:val="0"/>
        </w:rPr>
        <w:cr/>
      </w:r>
      <w:r>
        <w:rPr>
          <w:rFonts w:ascii="宋体" w:hAnsi="宋体" w:eastAsia="宋体" w:cs="宋体"/>
          <w:b w:val="0"/>
        </w:rPr>
        <w:t xml:space="preserve">    根据《中华人民共和国证券投资基金法》和《东方阿尔法兴科一年持有期混合型证券投资基金基金合同》的有关规定，本基金的投资范围为具有良好流动性的金融工具，包括国内依法发行上市的股票(包括主板、创业板及其他经中国证监会允许基金投资的股票及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证券公司短期公司债券、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本基金的业绩比较基准为：中证800指数收益率×60%+中证综合债券指数收益率×20%+恒生指数收益率×20%。</w:t>
      </w:r>
      <w:r>
        <w:rPr>
          <w:rFonts w:ascii="宋体" w:hAnsi="宋体" w:eastAsia="宋体" w:cs="宋体"/>
          <w:b w:val="0"/>
        </w:rPr>
        <w:cr/>
      </w:r>
      <w:r>
        <w:rPr>
          <w:rFonts w:ascii="宋体" w:hAnsi="宋体" w:eastAsia="宋体" w:cs="宋体"/>
          <w:b w:val="0"/>
        </w:rPr>
        <w:t xml:space="preserve">    本财务报表由本基金的基金管理人东方阿尔法基金管理有限公司于2026年3月25日批准报出。</w:t>
      </w:r>
    </w:p>
    <w:p w14:paraId="6FA3D1E5"/>
    <w:p w14:paraId="723058DF">
      <w:pPr>
        <w:pStyle w:val="58"/>
      </w:pPr>
      <w:r>
        <w:rPr>
          <w:rFonts w:ascii="宋体" w:hAnsi="宋体" w:eastAsia="宋体" w:cs="宋体"/>
          <w:b/>
        </w:rPr>
        <w:t>7.4.2 会计报表的编制基础</w:t>
      </w:r>
    </w:p>
    <w:p w14:paraId="66236348">
      <w:pPr>
        <w:jc w:val="left"/>
      </w:pPr>
      <w:r>
        <w:rPr>
          <w:rFonts w:ascii="宋体" w:hAnsi="宋体" w:eastAsia="宋体" w:cs="宋体"/>
          <w:b w:val="0"/>
        </w:rPr>
        <w:t xml:space="preserve">    本基金的财务报表按照财政部于2006年2月15日及以后期间颁布的《企业会计准则－基本准则》、各项具体会计准则、《资产管理产品相关会计处理规定》及其他相关规定(以下合称"企业会计准则")、中国证监会颁布的《证券投资基金信息披露XBRL模板第3号&lt;年度报告和中期报告&gt;》、中国证券投资基金业协会(以下简称"中国基金业协会")颁布的《证券投资基金会计核算业务指引》、《东方阿尔法兴科一年持有期混合型证券投资基金基金合同》和在财务报表附注7.4.4所列示的中国证监会、中国基金业协会发布的有关规定及允许的基金行业实务操作编制。</w:t>
      </w:r>
      <w:r>
        <w:rPr>
          <w:rFonts w:ascii="宋体" w:hAnsi="宋体" w:eastAsia="宋体" w:cs="宋体"/>
          <w:b w:val="0"/>
        </w:rPr>
        <w:cr/>
      </w:r>
      <w:r>
        <w:rPr>
          <w:rFonts w:ascii="宋体" w:hAnsi="宋体" w:eastAsia="宋体" w:cs="宋体"/>
          <w:b w:val="0"/>
        </w:rPr>
        <w:t xml:space="preserve">    本财务报表以持续经营为基础编制。</w:t>
      </w:r>
    </w:p>
    <w:p w14:paraId="34E3DEA3"/>
    <w:p w14:paraId="092BD9E1">
      <w:pPr>
        <w:pStyle w:val="58"/>
      </w:pPr>
      <w:r>
        <w:rPr>
          <w:rFonts w:ascii="宋体" w:hAnsi="宋体" w:eastAsia="宋体" w:cs="宋体"/>
          <w:b/>
        </w:rPr>
        <w:t>7.4.3 遵循企业会计准则及其他有关规定的声明</w:t>
      </w:r>
    </w:p>
    <w:p w14:paraId="2C0735C5">
      <w:pPr>
        <w:jc w:val="left"/>
      </w:pPr>
      <w:r>
        <w:rPr>
          <w:rFonts w:ascii="宋体" w:hAnsi="宋体" w:eastAsia="宋体" w:cs="宋体"/>
          <w:b w:val="0"/>
        </w:rPr>
        <w:t xml:space="preserve">    本基金2025年度财务报表符合企业会计准则的要求，真实、完整地反映了本基金2025年12月31日的财务状况以及2025年度的经营成果和净资产变动情况等有关信息。</w:t>
      </w:r>
    </w:p>
    <w:p w14:paraId="787F1D31"/>
    <w:p w14:paraId="69598F02">
      <w:pPr>
        <w:pStyle w:val="58"/>
      </w:pPr>
      <w:r>
        <w:rPr>
          <w:rFonts w:ascii="宋体" w:hAnsi="宋体" w:eastAsia="宋体" w:cs="宋体"/>
          <w:b/>
        </w:rPr>
        <w:t>7.4.4 重要会计政策和会计估计</w:t>
      </w:r>
    </w:p>
    <w:p w14:paraId="347247D9">
      <w:pPr>
        <w:pStyle w:val="58"/>
      </w:pPr>
      <w:r>
        <w:rPr>
          <w:rFonts w:ascii="宋体" w:hAnsi="宋体" w:eastAsia="宋体" w:cs="宋体"/>
          <w:b/>
        </w:rPr>
        <w:t>7.4.4.1 会计年度</w:t>
      </w:r>
    </w:p>
    <w:p w14:paraId="106BC3E9">
      <w:pPr>
        <w:jc w:val="left"/>
      </w:pPr>
      <w:r>
        <w:rPr>
          <w:rFonts w:ascii="宋体" w:hAnsi="宋体" w:eastAsia="宋体" w:cs="宋体"/>
          <w:b w:val="0"/>
        </w:rPr>
        <w:t xml:space="preserve">    本基金会计年度为公历1月1日起至12月31日止。</w:t>
      </w:r>
    </w:p>
    <w:p w14:paraId="15E31A01"/>
    <w:p w14:paraId="47152903">
      <w:pPr>
        <w:pStyle w:val="58"/>
      </w:pPr>
      <w:r>
        <w:rPr>
          <w:rFonts w:ascii="宋体" w:hAnsi="宋体" w:eastAsia="宋体" w:cs="宋体"/>
          <w:b/>
        </w:rPr>
        <w:t>7.4.4.2 记账本位币</w:t>
      </w:r>
    </w:p>
    <w:p w14:paraId="09AD9182">
      <w:pPr>
        <w:jc w:val="left"/>
      </w:pPr>
      <w:r>
        <w:rPr>
          <w:rFonts w:ascii="宋体" w:hAnsi="宋体" w:eastAsia="宋体" w:cs="宋体"/>
          <w:b w:val="0"/>
        </w:rPr>
        <w:t xml:space="preserve">    本基金的记账本位币为人民币。</w:t>
      </w:r>
    </w:p>
    <w:p w14:paraId="68441B79"/>
    <w:p w14:paraId="38D934B9">
      <w:pPr>
        <w:pStyle w:val="58"/>
      </w:pPr>
      <w:r>
        <w:rPr>
          <w:rFonts w:ascii="宋体" w:hAnsi="宋体" w:eastAsia="宋体" w:cs="宋体"/>
          <w:b/>
        </w:rPr>
        <w:t>7.4.4.3 金融资产和金融负债的分类</w:t>
      </w:r>
    </w:p>
    <w:p w14:paraId="0CC82044">
      <w:pPr>
        <w:jc w:val="left"/>
      </w:pPr>
      <w:r>
        <w:rPr>
          <w:rFonts w:ascii="宋体" w:hAnsi="宋体" w:eastAsia="宋体" w:cs="宋体"/>
          <w:b w:val="0"/>
        </w:rPr>
        <w:t xml:space="preserve">    金融工具，是指形成一方的金融资产并形成其他方的金融负债或权益工具的合同。当本基金成为金融工具合同的一方时，确认相关的金融资产、金融负债或权益工具。</w:t>
      </w:r>
      <w:r>
        <w:rPr>
          <w:rFonts w:ascii="宋体" w:hAnsi="宋体" w:eastAsia="宋体" w:cs="宋体"/>
          <w:b w:val="0"/>
        </w:rPr>
        <w:cr/>
      </w:r>
      <w:r>
        <w:rPr>
          <w:rFonts w:ascii="宋体" w:hAnsi="宋体" w:eastAsia="宋体" w:cs="宋体"/>
          <w:b w:val="0"/>
        </w:rPr>
        <w:t xml:space="preserve">    (1) 金融资产</w:t>
      </w:r>
      <w:r>
        <w:rPr>
          <w:rFonts w:ascii="宋体" w:hAnsi="宋体" w:eastAsia="宋体" w:cs="宋体"/>
          <w:b w:val="0"/>
        </w:rPr>
        <w:cr/>
      </w:r>
      <w:r>
        <w:rPr>
          <w:rFonts w:ascii="宋体" w:hAnsi="宋体" w:eastAsia="宋体" w:cs="宋体"/>
          <w:b w:val="0"/>
        </w:rPr>
        <w:t xml:space="preserve">    金融资产于初始确认时分类为：以摊余成本计量的金融资产、以公允价值计量且其变动计入其他综合收益的金融资产及以公允价值计量且其变动计入当期损益的金融资产。金融资产的分类取决于本基金管理金融资产的业务模式和金融资产的合同现金流量特征。本基金现无金融资产分类为以公允价值计量且其变动计入其他综合收益的金融资产。</w:t>
      </w:r>
      <w:r>
        <w:rPr>
          <w:rFonts w:ascii="宋体" w:hAnsi="宋体" w:eastAsia="宋体" w:cs="宋体"/>
          <w:b w:val="0"/>
        </w:rPr>
        <w:cr/>
      </w:r>
      <w:r>
        <w:rPr>
          <w:rFonts w:ascii="宋体" w:hAnsi="宋体" w:eastAsia="宋体" w:cs="宋体"/>
          <w:b w:val="0"/>
        </w:rPr>
        <w:t xml:space="preserve">    债务工具</w:t>
      </w:r>
      <w:r>
        <w:rPr>
          <w:rFonts w:ascii="宋体" w:hAnsi="宋体" w:eastAsia="宋体" w:cs="宋体"/>
          <w:b w:val="0"/>
        </w:rPr>
        <w:cr/>
      </w:r>
      <w:r>
        <w:rPr>
          <w:rFonts w:ascii="宋体" w:hAnsi="宋体" w:eastAsia="宋体" w:cs="宋体"/>
          <w:b w:val="0"/>
        </w:rPr>
        <w:t xml:space="preserve">    本基金持有的债务工具是指从发行方角度分析符合金融负债定义的工具，分别采用以下两种方式进行计量：</w:t>
      </w:r>
      <w:r>
        <w:rPr>
          <w:rFonts w:ascii="宋体" w:hAnsi="宋体" w:eastAsia="宋体" w:cs="宋体"/>
          <w:b w:val="0"/>
        </w:rPr>
        <w:cr/>
      </w:r>
      <w:r>
        <w:rPr>
          <w:rFonts w:ascii="宋体" w:hAnsi="宋体" w:eastAsia="宋体" w:cs="宋体"/>
          <w:b w:val="0"/>
        </w:rPr>
        <w:t xml:space="preserve">    以摊余成本计量：</w:t>
      </w:r>
      <w:r>
        <w:rPr>
          <w:rFonts w:ascii="宋体" w:hAnsi="宋体" w:eastAsia="宋体" w:cs="宋体"/>
          <w:b w:val="0"/>
        </w:rPr>
        <w:cr/>
      </w:r>
      <w:r>
        <w:rPr>
          <w:rFonts w:ascii="宋体" w:hAnsi="宋体" w:eastAsia="宋体" w:cs="宋体"/>
          <w:b w:val="0"/>
        </w:rPr>
        <w:t xml:space="preserve">    本基金管理以摊余成本计量的金融资产的业务模式为以收取合同现金流量为目标，且以摊余成本计量的金融资产的合同现金流量特征与基本借贷安排相一致，即在特定日期产生的现金流量，仅为对本金和以未偿付本金金额为基础的利息的支付。本基金持有的以摊余成本计量的金融资产主要为银行存款、买入返售金融资产和其他各类应收款项等。</w:t>
      </w:r>
      <w:r>
        <w:rPr>
          <w:rFonts w:ascii="宋体" w:hAnsi="宋体" w:eastAsia="宋体" w:cs="宋体"/>
          <w:b w:val="0"/>
        </w:rPr>
        <w:cr/>
      </w:r>
      <w:r>
        <w:rPr>
          <w:rFonts w:ascii="宋体" w:hAnsi="宋体" w:eastAsia="宋体" w:cs="宋体"/>
          <w:b w:val="0"/>
        </w:rPr>
        <w:t xml:space="preserve">    以公允价值计量且其变动计入当期损益：</w:t>
      </w:r>
      <w:r>
        <w:rPr>
          <w:rFonts w:ascii="宋体" w:hAnsi="宋体" w:eastAsia="宋体" w:cs="宋体"/>
          <w:b w:val="0"/>
        </w:rPr>
        <w:cr/>
      </w:r>
      <w:r>
        <w:rPr>
          <w:rFonts w:ascii="宋体" w:hAnsi="宋体" w:eastAsia="宋体" w:cs="宋体"/>
          <w:b w:val="0"/>
        </w:rPr>
        <w:t xml:space="preserve">    本基金将持有的未划分为以摊余成本计量的债务工具，以公允价值计量且其变动计入当期损益。本基金持有的以公允价值计量且其变动计入当期损益的金融资产主要为债券投资，在资产负债表中以交易性金融资产列示。</w:t>
      </w:r>
      <w:r>
        <w:rPr>
          <w:rFonts w:ascii="宋体" w:hAnsi="宋体" w:eastAsia="宋体" w:cs="宋体"/>
          <w:b w:val="0"/>
        </w:rPr>
        <w:cr/>
      </w:r>
      <w:r>
        <w:rPr>
          <w:rFonts w:ascii="宋体" w:hAnsi="宋体" w:eastAsia="宋体" w:cs="宋体"/>
          <w:b w:val="0"/>
        </w:rPr>
        <w:t xml:space="preserve">    权益工具</w:t>
      </w:r>
      <w:r>
        <w:rPr>
          <w:rFonts w:ascii="宋体" w:hAnsi="宋体" w:eastAsia="宋体" w:cs="宋体"/>
          <w:b w:val="0"/>
        </w:rPr>
        <w:cr/>
      </w:r>
      <w:r>
        <w:rPr>
          <w:rFonts w:ascii="宋体" w:hAnsi="宋体" w:eastAsia="宋体" w:cs="宋体"/>
          <w:b w:val="0"/>
        </w:rPr>
        <w:t xml:space="preserve">    权益工具是指从发行方角度分析符合权益定义的工具。本基金将对其没有控制、共同控制和重大影响的权益工具(主要为股票投资)按照公允价值计量且其变动计入当期损益，在资产负债表中列示为交易性金融资产。</w:t>
      </w:r>
      <w:r>
        <w:rPr>
          <w:rFonts w:ascii="宋体" w:hAnsi="宋体" w:eastAsia="宋体" w:cs="宋体"/>
          <w:b w:val="0"/>
        </w:rPr>
        <w:cr/>
      </w:r>
      <w:r>
        <w:rPr>
          <w:rFonts w:ascii="宋体" w:hAnsi="宋体" w:eastAsia="宋体" w:cs="宋体"/>
          <w:b w:val="0"/>
        </w:rPr>
        <w:t xml:space="preserve">    (2) 金融负债</w:t>
      </w:r>
      <w:r>
        <w:rPr>
          <w:rFonts w:ascii="宋体" w:hAnsi="宋体" w:eastAsia="宋体" w:cs="宋体"/>
          <w:b w:val="0"/>
        </w:rPr>
        <w:cr/>
      </w:r>
      <w:r>
        <w:rPr>
          <w:rFonts w:ascii="宋体" w:hAnsi="宋体" w:eastAsia="宋体" w:cs="宋体"/>
          <w:b w:val="0"/>
        </w:rPr>
        <w:t xml:space="preserve">    金融负债于初始确认时分类为以摊余成本计量的金融负债和以公允价值计量且其变动计入当期损益的金融负债。本基金目前暂无金融负债分类为以公允价值计量且其变动计入当期损益的金融负债。本基金持有的以摊余成本计量的金融负债包括卖出回购金融资产款和其他各类应付款项等。</w:t>
      </w:r>
    </w:p>
    <w:p w14:paraId="3D8DE044"/>
    <w:p w14:paraId="477D9A1B">
      <w:pPr>
        <w:pStyle w:val="58"/>
      </w:pPr>
      <w:r>
        <w:rPr>
          <w:rFonts w:ascii="宋体" w:hAnsi="宋体" w:eastAsia="宋体" w:cs="宋体"/>
          <w:b/>
        </w:rPr>
        <w:t>7.4.4.4 金融资产和金融负债的初始确认、后续计量和终止确认</w:t>
      </w:r>
    </w:p>
    <w:p w14:paraId="778A1C23">
      <w:pPr>
        <w:jc w:val="left"/>
      </w:pPr>
      <w:r>
        <w:rPr>
          <w:rFonts w:ascii="宋体" w:hAnsi="宋体" w:eastAsia="宋体" w:cs="宋体"/>
          <w:b w:val="0"/>
        </w:rPr>
        <w:t xml:space="preserve">    金融资产或金融负债在初始确认时以公允价值计量。对于以公允价值计量且其变动计入当期损益的金融资产和金融负债，相关交易费用计入当期损益；对于支付的价款中包含的债券起息日或上次除息日至购买日止的利息，确认为应计利息，包含在交易性金融资产的账面价值中。对于其他类别的金融资产和金融负债，相关交易费用计入初始确认金额。</w:t>
      </w:r>
      <w:r>
        <w:rPr>
          <w:rFonts w:ascii="宋体" w:hAnsi="宋体" w:eastAsia="宋体" w:cs="宋体"/>
          <w:b w:val="0"/>
        </w:rPr>
        <w:cr/>
      </w:r>
      <w:r>
        <w:rPr>
          <w:rFonts w:ascii="宋体" w:hAnsi="宋体" w:eastAsia="宋体" w:cs="宋体"/>
          <w:b w:val="0"/>
        </w:rPr>
        <w:t xml:space="preserve">    对于以公允价值计量且其变动计入当期损益的金融资产，按照公允价值进行后续计量；对于应收款项和其他金融负债采用实际利率法，以摊余成本进行后续计量。</w:t>
      </w:r>
      <w:r>
        <w:rPr>
          <w:rFonts w:ascii="宋体" w:hAnsi="宋体" w:eastAsia="宋体" w:cs="宋体"/>
          <w:b w:val="0"/>
        </w:rPr>
        <w:cr/>
      </w:r>
      <w:r>
        <w:rPr>
          <w:rFonts w:ascii="宋体" w:hAnsi="宋体" w:eastAsia="宋体" w:cs="宋体"/>
          <w:b w:val="0"/>
        </w:rPr>
        <w:t xml:space="preserve">    本基金对于以摊余成本计量的金融资产，以预期信用损失为基础确认损失准备。</w:t>
      </w:r>
      <w:r>
        <w:rPr>
          <w:rFonts w:ascii="宋体" w:hAnsi="宋体" w:eastAsia="宋体" w:cs="宋体"/>
          <w:b w:val="0"/>
        </w:rPr>
        <w:cr/>
      </w:r>
      <w:r>
        <w:rPr>
          <w:rFonts w:ascii="宋体" w:hAnsi="宋体" w:eastAsia="宋体" w:cs="宋体"/>
          <w:b w:val="0"/>
        </w:rPr>
        <w:t xml:space="preserve">    本基金考虑在资产负债表日无须付出不必要的额外成本和努力即可获得的有关过去事项、当前状况以及对未来经济状况的预测等合理且有依据的信息，以发生违约的风险为权重，计算合同应收的现金流量与预期能收到的现金流量之间差额的现值的概率加权金额，确认预期信用损失。</w:t>
      </w:r>
      <w:r>
        <w:rPr>
          <w:rFonts w:ascii="宋体" w:hAnsi="宋体" w:eastAsia="宋体" w:cs="宋体"/>
          <w:b w:val="0"/>
        </w:rPr>
        <w:cr/>
      </w:r>
      <w:r>
        <w:rPr>
          <w:rFonts w:ascii="宋体" w:hAnsi="宋体" w:eastAsia="宋体" w:cs="宋体"/>
          <w:b w:val="0"/>
        </w:rPr>
        <w:t xml:space="preserve">    于每个资产负债表日，本基金对于处于不同阶段的金融工具的预期信用损失分别进行计量。金融工具自初始确认后信用风险未显著增加的，处于第一阶段，本基金按照未来12个月内的预期信用损失计量损失准备；金融工具自初始确认后信用风险已显著增加但尚未发生信用减值的，处于第二阶段，本基金按照该工具整个存续期的预期信用损失计量损失准备；金融工具自初始确认后已经发生信用减值的，处于第三阶段，本基金按照该工具整个存续期的预期信用损失计量损失准备。</w:t>
      </w:r>
      <w:r>
        <w:rPr>
          <w:rFonts w:ascii="宋体" w:hAnsi="宋体" w:eastAsia="宋体" w:cs="宋体"/>
          <w:b w:val="0"/>
        </w:rPr>
        <w:cr/>
      </w:r>
      <w:r>
        <w:rPr>
          <w:rFonts w:ascii="宋体" w:hAnsi="宋体" w:eastAsia="宋体" w:cs="宋体"/>
          <w:b w:val="0"/>
        </w:rPr>
        <w:t xml:space="preserve">    对于在资产负债表日具有较低信用风险的金融工具，本基金假设其信用风险自初始确认后并未显著增加，认定为处于第一阶段的金融工具，按照未来12个月内的预期信用损失计量损失准备。</w:t>
      </w:r>
      <w:r>
        <w:rPr>
          <w:rFonts w:ascii="宋体" w:hAnsi="宋体" w:eastAsia="宋体" w:cs="宋体"/>
          <w:b w:val="0"/>
        </w:rPr>
        <w:cr/>
      </w:r>
      <w:r>
        <w:rPr>
          <w:rFonts w:ascii="宋体" w:hAnsi="宋体" w:eastAsia="宋体" w:cs="宋体"/>
          <w:b w:val="0"/>
        </w:rPr>
        <w:t xml:space="preserve">    本基金对于处于第一阶段和第二阶段的金融工具，按照其未扣除减值准备的账面余额和实际利率计算利息收入。对于处于第三阶段的金融工具，按照其账面余额减已计提减值准备后的摊余成本和实际利率计算利息收入。</w:t>
      </w:r>
      <w:r>
        <w:rPr>
          <w:rFonts w:ascii="宋体" w:hAnsi="宋体" w:eastAsia="宋体" w:cs="宋体"/>
          <w:b w:val="0"/>
        </w:rPr>
        <w:cr/>
      </w:r>
      <w:r>
        <w:rPr>
          <w:rFonts w:ascii="宋体" w:hAnsi="宋体" w:eastAsia="宋体" w:cs="宋体"/>
          <w:b w:val="0"/>
        </w:rPr>
        <w:t xml:space="preserve">    本基金将计提或转回的损失准备计入当期损益。</w:t>
      </w:r>
      <w:r>
        <w:rPr>
          <w:rFonts w:ascii="宋体" w:hAnsi="宋体" w:eastAsia="宋体" w:cs="宋体"/>
          <w:b w:val="0"/>
        </w:rPr>
        <w:cr/>
      </w:r>
      <w:r>
        <w:rPr>
          <w:rFonts w:ascii="宋体" w:hAnsi="宋体" w:eastAsia="宋体" w:cs="宋体"/>
          <w:b w:val="0"/>
        </w:rPr>
        <w:t xml:space="preserve">    金融资产满足下列条件之一的，予以终止确认：(1) 收取该金融资产现金流量的合同权利终止；(2) 该金融资产已转移，且本基金将金融资产所有权上几乎所有的风险和报酬转移给转入方；或者(3) 该金融资产已转移，虽然本基金既没有转移也没有保留金融资产所有权上几乎所有的风险和报酬，但是放弃了对该金融资产控制。</w:t>
      </w:r>
      <w:r>
        <w:rPr>
          <w:rFonts w:ascii="宋体" w:hAnsi="宋体" w:eastAsia="宋体" w:cs="宋体"/>
          <w:b w:val="0"/>
        </w:rPr>
        <w:cr/>
      </w:r>
      <w:r>
        <w:rPr>
          <w:rFonts w:ascii="宋体" w:hAnsi="宋体" w:eastAsia="宋体" w:cs="宋体"/>
          <w:b w:val="0"/>
        </w:rPr>
        <w:t xml:space="preserve">    金融资产终止确认时，其账面价值与收到的对价的差额，计入当期损益。</w:t>
      </w:r>
      <w:r>
        <w:rPr>
          <w:rFonts w:ascii="宋体" w:hAnsi="宋体" w:eastAsia="宋体" w:cs="宋体"/>
          <w:b w:val="0"/>
        </w:rPr>
        <w:cr/>
      </w:r>
      <w:r>
        <w:rPr>
          <w:rFonts w:ascii="宋体" w:hAnsi="宋体" w:eastAsia="宋体" w:cs="宋体"/>
          <w:b w:val="0"/>
        </w:rPr>
        <w:t xml:space="preserve">    当金融负债的现时义务全部或部分已经解除时，终止确认该金融负债或义务已解除的部分。终止确认部分的账面价值与支付的对价之间的差额，计入当期损益。</w:t>
      </w:r>
    </w:p>
    <w:p w14:paraId="26584542"/>
    <w:p w14:paraId="76DC45D5">
      <w:pPr>
        <w:pStyle w:val="58"/>
      </w:pPr>
      <w:r>
        <w:rPr>
          <w:rFonts w:ascii="宋体" w:hAnsi="宋体" w:eastAsia="宋体" w:cs="宋体"/>
          <w:b/>
        </w:rPr>
        <w:t>7.4.4.5 金融资产和金融负债的估值原则</w:t>
      </w:r>
    </w:p>
    <w:p w14:paraId="2A769614">
      <w:pPr>
        <w:jc w:val="left"/>
      </w:pPr>
      <w:r>
        <w:rPr>
          <w:rFonts w:ascii="宋体" w:hAnsi="宋体" w:eastAsia="宋体" w:cs="宋体"/>
          <w:b w:val="0"/>
        </w:rPr>
        <w:t xml:space="preserve">    本基金持有的股票投资和债券投资按如下原则确定公允价值并进行估值：</w:t>
      </w:r>
      <w:r>
        <w:rPr>
          <w:rFonts w:ascii="宋体" w:hAnsi="宋体" w:eastAsia="宋体" w:cs="宋体"/>
          <w:b w:val="0"/>
        </w:rPr>
        <w:cr/>
      </w:r>
      <w:r>
        <w:rPr>
          <w:rFonts w:ascii="宋体" w:hAnsi="宋体" w:eastAsia="宋体" w:cs="宋体"/>
          <w:b w:val="0"/>
        </w:rPr>
        <w:t xml:space="preserve">    (1) 存在活跃市场的金融工具按其估值日的市场交易价格确定公允价值；估值日无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r>
        <w:rPr>
          <w:rFonts w:ascii="宋体" w:hAnsi="宋体" w:eastAsia="宋体" w:cs="宋体"/>
          <w:b w:val="0"/>
        </w:rPr>
        <w:cr/>
      </w:r>
      <w:r>
        <w:rPr>
          <w:rFonts w:ascii="宋体" w:hAnsi="宋体" w:eastAsia="宋体" w:cs="宋体"/>
          <w:b w:val="0"/>
        </w:rPr>
        <w:t xml:space="preserve">    (2) 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r>
        <w:rPr>
          <w:rFonts w:ascii="宋体" w:hAnsi="宋体" w:eastAsia="宋体" w:cs="宋体"/>
          <w:b w:val="0"/>
        </w:rPr>
        <w:cr/>
      </w:r>
      <w:r>
        <w:rPr>
          <w:rFonts w:ascii="宋体" w:hAnsi="宋体" w:eastAsia="宋体" w:cs="宋体"/>
          <w:b w:val="0"/>
        </w:rPr>
        <w:t xml:space="preserve">    (3) 如经济环境发生重大变化或证券发行人发生影响金融工具价格的重大事件，应对估值进行调整并确定公允价值。</w:t>
      </w:r>
    </w:p>
    <w:p w14:paraId="31A78296"/>
    <w:p w14:paraId="5CA24FCA">
      <w:pPr>
        <w:pStyle w:val="58"/>
      </w:pPr>
      <w:r>
        <w:rPr>
          <w:rFonts w:ascii="宋体" w:hAnsi="宋体" w:eastAsia="宋体" w:cs="宋体"/>
          <w:b/>
        </w:rPr>
        <w:t>7.4.4.6 金融资产和金融负债的抵销</w:t>
      </w:r>
    </w:p>
    <w:p w14:paraId="02CC3786">
      <w:pPr>
        <w:jc w:val="left"/>
      </w:pPr>
      <w:r>
        <w:rPr>
          <w:rFonts w:ascii="宋体" w:hAnsi="宋体" w:eastAsia="宋体" w:cs="宋体"/>
          <w:b w:val="0"/>
        </w:rPr>
        <w:t xml:space="preserve">    本基金持有的资产和承担的负债基本为金融资产和金融负债。当本基金1) 具有抵销已确认金额的法定权利且该种法定权利现在是可执行的；且2) 交易双方准备按净额结算时，金融资产与金融负债按抵销后的净额在资产负债表中列示。</w:t>
      </w:r>
    </w:p>
    <w:p w14:paraId="0BB7605B"/>
    <w:p w14:paraId="5D2CBAE7">
      <w:pPr>
        <w:pStyle w:val="58"/>
      </w:pPr>
      <w:r>
        <w:rPr>
          <w:rFonts w:ascii="宋体" w:hAnsi="宋体" w:eastAsia="宋体" w:cs="宋体"/>
          <w:b/>
        </w:rPr>
        <w:t>7.4.4.7 实收基金</w:t>
      </w:r>
    </w:p>
    <w:p w14:paraId="399F7275">
      <w:pPr>
        <w:jc w:val="left"/>
      </w:pPr>
      <w:r>
        <w:rPr>
          <w:rFonts w:ascii="宋体" w:hAnsi="宋体" w:eastAsia="宋体" w:cs="宋体"/>
          <w:b w:val="0"/>
        </w:rPr>
        <w:t xml:space="preserve">    实收基金为对外发行基金份额所募集的总金额在扣除损益平准金分摊部分后的余额。由于申购和赎回引起的实收基金变动分别于基金申购确认日及基金赎回确认日认列。上述申购和赎回分别包括基金转换所引起的转入基金的实收基金增加和转出基金的实收基金减少。</w:t>
      </w:r>
      <w:r>
        <w:rPr>
          <w:rFonts w:ascii="宋体" w:hAnsi="宋体" w:eastAsia="宋体" w:cs="宋体"/>
          <w:b w:val="0"/>
        </w:rPr>
        <w:cr/>
      </w:r>
      <w:r>
        <w:rPr>
          <w:rFonts w:ascii="宋体" w:hAnsi="宋体" w:eastAsia="宋体" w:cs="宋体"/>
          <w:b w:val="0"/>
        </w:rPr>
        <w:t xml:space="preserve">    本基金发行的份额作为可回售工具具备以下特征：(1) 赋予基金份额持有人在基金清算时按比例份额获得该基金净资产的权利，这里所指基金净资产是扣除所有优先于该基金份额对基金资产要求权之后的剩余资产；这里所指按比例份额是清算时将基金的净资产分拆为金额相等的单位，并且将单位金额乘以基金份额持有人所持有的单位数量；(2) 该工具所属的类别次于其他所有工具类别，即本基金份额在归属于该类别前无须转换为另一种工具，且在清算时对基金资产没有优先于其他工具的要求权；(3) 该工具所属的类别中(该类别次于其他所有工具类别)，所有工具具有相同的特征(例如它们必须都具有可回售特征，并且用于计算回购或赎回价格的公式或其他方法都相同)；(4) 除了发行方应当以现金或其他金融资产回购或赎回该基金份额的合同义务外，该工具不满足金融负债定义中的任何其他特征；(5) 该工具在存续期内的预计现金流量总额，应当实质上基于该基金存续期内基金的损益、已确认净资产的变动、已确认和未确认净资产的公允价值变动(不包括本基金的任何影响)。</w:t>
      </w:r>
      <w:r>
        <w:rPr>
          <w:rFonts w:ascii="宋体" w:hAnsi="宋体" w:eastAsia="宋体" w:cs="宋体"/>
          <w:b w:val="0"/>
        </w:rPr>
        <w:cr/>
      </w:r>
      <w:r>
        <w:rPr>
          <w:rFonts w:ascii="宋体" w:hAnsi="宋体" w:eastAsia="宋体" w:cs="宋体"/>
          <w:b w:val="0"/>
        </w:rPr>
        <w:t xml:space="preserve">    可回售工具，是指根据合同约定，持有方有权将该工具回售给发行方以获取现金或其他金融资产的权利，或者在未来某一不确定事项发生或者持有方死亡或退休时，自动回售给发行方的金融工具。</w:t>
      </w:r>
      <w:r>
        <w:rPr>
          <w:rFonts w:ascii="宋体" w:hAnsi="宋体" w:eastAsia="宋体" w:cs="宋体"/>
          <w:b w:val="0"/>
        </w:rPr>
        <w:cr/>
      </w:r>
      <w:r>
        <w:rPr>
          <w:rFonts w:ascii="宋体" w:hAnsi="宋体" w:eastAsia="宋体" w:cs="宋体"/>
          <w:b w:val="0"/>
        </w:rPr>
        <w:t xml:space="preserve">    本基金没有同时具备下列特征的其他金融工具或合同：(1) 现金流量总额实质上基于基金的损益、已确认净资产的变动、己确认和未确认净资产的公允价值变动(不包括该基金或合同的任何影响)；(2) 实质上限制或固定了上述工具持有方所获得的剩余回报。</w:t>
      </w:r>
      <w:r>
        <w:rPr>
          <w:rFonts w:ascii="宋体" w:hAnsi="宋体" w:eastAsia="宋体" w:cs="宋体"/>
          <w:b w:val="0"/>
        </w:rPr>
        <w:cr/>
      </w:r>
      <w:r>
        <w:rPr>
          <w:rFonts w:ascii="宋体" w:hAnsi="宋体" w:eastAsia="宋体" w:cs="宋体"/>
          <w:b w:val="0"/>
        </w:rPr>
        <w:t xml:space="preserve">    本基金将实收基金分类为权益工具，列报于净资产。</w:t>
      </w:r>
    </w:p>
    <w:p w14:paraId="463ADC82"/>
    <w:p w14:paraId="1386AF2C">
      <w:pPr>
        <w:pStyle w:val="58"/>
      </w:pPr>
      <w:r>
        <w:rPr>
          <w:rFonts w:ascii="宋体" w:hAnsi="宋体" w:eastAsia="宋体" w:cs="宋体"/>
          <w:b/>
        </w:rPr>
        <w:t>7.4.4.8 损益平准金</w:t>
      </w:r>
    </w:p>
    <w:p w14:paraId="58061E0E">
      <w:pPr>
        <w:jc w:val="left"/>
      </w:pPr>
      <w:r>
        <w:rPr>
          <w:rFonts w:ascii="宋体" w:hAnsi="宋体" w:eastAsia="宋体" w:cs="宋体"/>
          <w:b w:val="0"/>
        </w:rPr>
        <w:t xml:space="preserve">    损益平准金包括已实现平准金和未实现平准金。已实现平准金指在申购或赎回基金份额时，申购或赎回款项中包含的按累计未分配的已实现损益占净资产比例计算的金额。未实现平准金指在申购或赎回基金份额时，申购或赎回款项中包含的按累计未实现损益占净资产比例计算的金额。损益平准金于基金申购确认日或基金赎回确认日认列，并于期末全额转入未分配利润/(累计亏损)。</w:t>
      </w:r>
    </w:p>
    <w:p w14:paraId="1EF0D7D8"/>
    <w:p w14:paraId="2B4299C9">
      <w:pPr>
        <w:pStyle w:val="58"/>
      </w:pPr>
      <w:r>
        <w:rPr>
          <w:rFonts w:ascii="宋体" w:hAnsi="宋体" w:eastAsia="宋体" w:cs="宋体"/>
          <w:b/>
        </w:rPr>
        <w:t>7.4.4.9 收入/（损失）的确认和计量</w:t>
      </w:r>
    </w:p>
    <w:p w14:paraId="0C5A374A">
      <w:pPr>
        <w:jc w:val="left"/>
      </w:pPr>
      <w:r>
        <w:rPr>
          <w:rFonts w:ascii="宋体" w:hAnsi="宋体" w:eastAsia="宋体" w:cs="宋体"/>
          <w:b w:val="0"/>
        </w:rPr>
        <w:t xml:space="preserve">    股票投资在持有期间应取得的现金股利扣除由上市公司代扣代缴的个人所得税后的净额确认为投资收益。债券投资在持有期间应取得的按票面利率(对于贴现债为按发行价计算的利率)或合同利率计算的利息扣除在适用情况下由债券发行企业代扣代缴的个人所得税及由基金管理人缴纳的增值税后的净额确认为投资收益。</w:t>
      </w:r>
      <w:r>
        <w:rPr>
          <w:rFonts w:ascii="宋体" w:hAnsi="宋体" w:eastAsia="宋体" w:cs="宋体"/>
          <w:b w:val="0"/>
        </w:rPr>
        <w:cr/>
      </w:r>
      <w:r>
        <w:rPr>
          <w:rFonts w:ascii="宋体" w:hAnsi="宋体" w:eastAsia="宋体" w:cs="宋体"/>
          <w:b w:val="0"/>
        </w:rPr>
        <w:t xml:space="preserve">    以公允价值计量且其变动计入当期损益的金融资产在持有期间的公允价值变动扣除按票面利率(对于贴现债为按发行价计算的利率)或合同利率计算的利息确认为公允价值变动损益；于处置时，其处置价格与初始确认金额之间的差额扣除相关交易费用后的净额确认为投资收益，其中包括从公允价值变动损益结转的公允价值累计变动额。</w:t>
      </w:r>
      <w:r>
        <w:rPr>
          <w:rFonts w:ascii="宋体" w:hAnsi="宋体" w:eastAsia="宋体" w:cs="宋体"/>
          <w:b w:val="0"/>
        </w:rPr>
        <w:cr/>
      </w:r>
      <w:r>
        <w:rPr>
          <w:rFonts w:ascii="宋体" w:hAnsi="宋体" w:eastAsia="宋体" w:cs="宋体"/>
          <w:b w:val="0"/>
        </w:rPr>
        <w:t xml:space="preserve">    应收款项在持有期间确认的利息收入按实际利率法计算，实际利率法与直线法差异较小的则按直线法计算。</w:t>
      </w:r>
    </w:p>
    <w:p w14:paraId="520E8B16"/>
    <w:p w14:paraId="2FA9B257">
      <w:pPr>
        <w:pStyle w:val="58"/>
      </w:pPr>
      <w:r>
        <w:rPr>
          <w:rFonts w:ascii="宋体" w:hAnsi="宋体" w:eastAsia="宋体" w:cs="宋体"/>
          <w:b/>
        </w:rPr>
        <w:t>7.4.4.10 费用的确认和计量</w:t>
      </w:r>
    </w:p>
    <w:p w14:paraId="1AD28261">
      <w:pPr>
        <w:jc w:val="left"/>
      </w:pPr>
      <w:r>
        <w:rPr>
          <w:rFonts w:ascii="宋体" w:hAnsi="宋体" w:eastAsia="宋体" w:cs="宋体"/>
          <w:b w:val="0"/>
        </w:rPr>
        <w:t xml:space="preserve">    本基金的管理人报酬、托管费和销售服务费在费用涵盖期间按基金合同约定的费率和计算方法逐日确认。 </w:t>
      </w:r>
      <w:r>
        <w:rPr>
          <w:rFonts w:ascii="宋体" w:hAnsi="宋体" w:eastAsia="宋体" w:cs="宋体"/>
          <w:b w:val="0"/>
        </w:rPr>
        <w:cr/>
      </w:r>
      <w:r>
        <w:rPr>
          <w:rFonts w:ascii="宋体" w:hAnsi="宋体" w:eastAsia="宋体" w:cs="宋体"/>
          <w:b w:val="0"/>
        </w:rPr>
        <w:t xml:space="preserve">    以摊余成本计量的金融负债在持有期间确认的利息支出按实际利率法计算，实际利率法与直线法差异较小的则按直线法计算。</w:t>
      </w:r>
    </w:p>
    <w:p w14:paraId="651075F2"/>
    <w:p w14:paraId="602A5EB0">
      <w:pPr>
        <w:pStyle w:val="58"/>
      </w:pPr>
      <w:r>
        <w:rPr>
          <w:rFonts w:ascii="宋体" w:hAnsi="宋体" w:eastAsia="宋体" w:cs="宋体"/>
          <w:b/>
        </w:rPr>
        <w:t>7.4.4.11 基金的收益分配政策</w:t>
      </w:r>
    </w:p>
    <w:p w14:paraId="7A4A2C17">
      <w:pPr>
        <w:jc w:val="left"/>
      </w:pPr>
      <w:r>
        <w:rPr>
          <w:rFonts w:ascii="宋体" w:hAnsi="宋体" w:eastAsia="宋体" w:cs="宋体"/>
          <w:b w:val="0"/>
        </w:rPr>
        <w:t xml:space="preserve">    本基金同一类别的每一基金份额享有同等分配权。本基金收益以现金形式分配，但基金份额持有人可选择现金红利或将现金红利按分红除权日的基金份额净值自动转为基金份额进行再投资。</w:t>
      </w:r>
      <w:r>
        <w:rPr>
          <w:rFonts w:ascii="宋体" w:hAnsi="宋体" w:eastAsia="宋体" w:cs="宋体"/>
          <w:b w:val="0"/>
        </w:rPr>
        <w:cr/>
      </w:r>
      <w:r>
        <w:rPr>
          <w:rFonts w:ascii="宋体" w:hAnsi="宋体" w:eastAsia="宋体" w:cs="宋体"/>
          <w:b w:val="0"/>
        </w:rPr>
        <w:t xml:space="preserve">    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r>
        <w:rPr>
          <w:rFonts w:ascii="宋体" w:hAnsi="宋体" w:eastAsia="宋体" w:cs="宋体"/>
          <w:b w:val="0"/>
        </w:rPr>
        <w:cr/>
      </w:r>
      <w:r>
        <w:rPr>
          <w:rFonts w:ascii="宋体" w:hAnsi="宋体" w:eastAsia="宋体" w:cs="宋体"/>
          <w:b w:val="0"/>
        </w:rPr>
        <w:t xml:space="preserve">    经宣告的拟分配基金收益于分红除权日从净资产转出。</w:t>
      </w:r>
    </w:p>
    <w:p w14:paraId="7BB18F14"/>
    <w:p w14:paraId="47BBA3FC">
      <w:pPr>
        <w:pStyle w:val="58"/>
      </w:pPr>
      <w:r>
        <w:rPr>
          <w:rFonts w:ascii="宋体" w:hAnsi="宋体" w:eastAsia="宋体" w:cs="宋体"/>
          <w:b/>
        </w:rPr>
        <w:t>7.4.4.12 外币交易</w:t>
      </w:r>
    </w:p>
    <w:p w14:paraId="61A3EBF3">
      <w:pPr>
        <w:jc w:val="left"/>
      </w:pPr>
      <w:r>
        <w:rPr>
          <w:rFonts w:ascii="宋体" w:hAnsi="宋体" w:eastAsia="宋体" w:cs="宋体"/>
          <w:b w:val="0"/>
        </w:rPr>
        <w:t xml:space="preserve">    外币交易按交易发生日的即期汇率将外币金额折算为人民币入账。</w:t>
      </w:r>
      <w:r>
        <w:rPr>
          <w:rFonts w:ascii="宋体" w:hAnsi="宋体" w:eastAsia="宋体" w:cs="宋体"/>
          <w:b w:val="0"/>
        </w:rPr>
        <w:cr/>
      </w:r>
      <w:r>
        <w:rPr>
          <w:rFonts w:ascii="宋体" w:hAnsi="宋体" w:eastAsia="宋体" w:cs="宋体"/>
          <w:b w:val="0"/>
        </w:rPr>
        <w:t xml:space="preserve">    以公允价值计量的外币非货币性项目，于估值日采用估值日的即期汇率折算为人民币，所产生的折算差额直接计入公允价值变动损益科目。</w:t>
      </w:r>
    </w:p>
    <w:p w14:paraId="2EBD2457"/>
    <w:p w14:paraId="3754381D">
      <w:pPr>
        <w:pStyle w:val="58"/>
      </w:pPr>
      <w:r>
        <w:rPr>
          <w:rFonts w:ascii="宋体" w:hAnsi="宋体" w:eastAsia="宋体" w:cs="宋体"/>
          <w:b/>
        </w:rPr>
        <w:t>7.4.4.13 分部报告</w:t>
      </w:r>
    </w:p>
    <w:p w14:paraId="51433C1D">
      <w:pPr>
        <w:jc w:val="left"/>
      </w:pPr>
      <w:r>
        <w:rPr>
          <w:rFonts w:ascii="宋体" w:hAnsi="宋体" w:eastAsia="宋体" w:cs="宋体"/>
          <w:b w:val="0"/>
        </w:rPr>
        <w:t xml:space="preserve">    本基金以内部组织结构、管理要求、内部报告制度为依据确定经营分部，以经营分部为基础确定报告分部并披露分部信息。经营分部是指本基金内同时满足下列条件的组成部分：</w:t>
      </w:r>
      <w:r>
        <w:rPr>
          <w:rFonts w:ascii="宋体" w:hAnsi="宋体" w:eastAsia="宋体" w:cs="宋体"/>
          <w:b w:val="0"/>
        </w:rPr>
        <w:cr/>
      </w:r>
      <w:r>
        <w:rPr>
          <w:rFonts w:ascii="宋体" w:hAnsi="宋体" w:eastAsia="宋体" w:cs="宋体"/>
          <w:b w:val="0"/>
        </w:rPr>
        <w:t xml:space="preserve">    (1) 该组成部分能够在日常活动中产生收入、发生费用；</w:t>
      </w:r>
      <w:r>
        <w:rPr>
          <w:rFonts w:ascii="宋体" w:hAnsi="宋体" w:eastAsia="宋体" w:cs="宋体"/>
          <w:b w:val="0"/>
        </w:rPr>
        <w:cr/>
      </w:r>
      <w:r>
        <w:rPr>
          <w:rFonts w:ascii="宋体" w:hAnsi="宋体" w:eastAsia="宋体" w:cs="宋体"/>
          <w:b w:val="0"/>
        </w:rPr>
        <w:t xml:space="preserve">    (2) 本基金的基金管理人能够定期评价该组成部分的经营成果，以决定向其配置资源、评价其业绩；</w:t>
      </w:r>
      <w:r>
        <w:rPr>
          <w:rFonts w:ascii="宋体" w:hAnsi="宋体" w:eastAsia="宋体" w:cs="宋体"/>
          <w:b w:val="0"/>
        </w:rPr>
        <w:cr/>
      </w:r>
      <w:r>
        <w:rPr>
          <w:rFonts w:ascii="宋体" w:hAnsi="宋体" w:eastAsia="宋体" w:cs="宋体"/>
          <w:b w:val="0"/>
        </w:rPr>
        <w:t xml:space="preserve">    (3) 本基金能够取得该组成部分的财务状况、经营成果和现金流量等有关会计信息。</w:t>
      </w:r>
      <w:r>
        <w:rPr>
          <w:rFonts w:ascii="宋体" w:hAnsi="宋体" w:eastAsia="宋体" w:cs="宋体"/>
          <w:b w:val="0"/>
        </w:rPr>
        <w:cr/>
      </w:r>
      <w:r>
        <w:rPr>
          <w:rFonts w:ascii="宋体" w:hAnsi="宋体" w:eastAsia="宋体" w:cs="宋体"/>
          <w:b w:val="0"/>
        </w:rPr>
        <w:t xml:space="preserve">    如果两个或多个经营分部具有相似的经济特征，并且满足一定条件的，则合并为一个经营分部。</w:t>
      </w:r>
      <w:r>
        <w:rPr>
          <w:rFonts w:ascii="宋体" w:hAnsi="宋体" w:eastAsia="宋体" w:cs="宋体"/>
          <w:b w:val="0"/>
        </w:rPr>
        <w:cr/>
      </w:r>
      <w:r>
        <w:rPr>
          <w:rFonts w:ascii="宋体" w:hAnsi="宋体" w:eastAsia="宋体" w:cs="宋体"/>
          <w:b w:val="0"/>
        </w:rPr>
        <w:t xml:space="preserve">    本基金目前以一个单一的经营分部运作，不需要披露分部信息。</w:t>
      </w:r>
    </w:p>
    <w:p w14:paraId="2858E3BE"/>
    <w:p w14:paraId="1E30E932">
      <w:pPr>
        <w:pStyle w:val="58"/>
      </w:pPr>
      <w:r>
        <w:rPr>
          <w:rFonts w:ascii="宋体" w:hAnsi="宋体" w:eastAsia="宋体" w:cs="宋体"/>
          <w:b/>
        </w:rPr>
        <w:t>7.4.4.14 其他重要的会计政策和会计估计</w:t>
      </w:r>
    </w:p>
    <w:p w14:paraId="3E3D9649">
      <w:pPr>
        <w:jc w:val="left"/>
      </w:pPr>
      <w:r>
        <w:rPr>
          <w:rFonts w:ascii="宋体" w:hAnsi="宋体" w:eastAsia="宋体" w:cs="宋体"/>
          <w:b w:val="0"/>
        </w:rPr>
        <w:t xml:space="preserve">    根据本基金的估值原则和中国证监会允许的基金行业估值实务操作，本基金确定以下类别股票投资和债券投资的公允价值时采用的估值方法及其关键假设如下：</w:t>
      </w:r>
      <w:r>
        <w:rPr>
          <w:rFonts w:ascii="宋体" w:hAnsi="宋体" w:eastAsia="宋体" w:cs="宋体"/>
          <w:b w:val="0"/>
        </w:rPr>
        <w:cr/>
      </w:r>
      <w:r>
        <w:rPr>
          <w:rFonts w:ascii="宋体" w:hAnsi="宋体" w:eastAsia="宋体" w:cs="宋体"/>
          <w:b w:val="0"/>
        </w:rPr>
        <w:t xml:space="preserve">    (1) 对于证券交易所上市的股票和债券，若出现重大事项停牌或交易不活跃(包括涨跌停时的交易不活跃)等情况，本基金根据中国证监会公告[2017]13号《中国证监会关于证券投资基金估值业务的指导意见》，根据具体情况采用《关于发布中基协(AMAC)基金行业股票估值指数的通知》提供的指数收益法、市盈率法、现金流量折现法等估值技术进行估值。</w:t>
      </w:r>
      <w:r>
        <w:rPr>
          <w:rFonts w:ascii="宋体" w:hAnsi="宋体" w:eastAsia="宋体" w:cs="宋体"/>
          <w:b w:val="0"/>
        </w:rPr>
        <w:cr/>
      </w:r>
      <w:r>
        <w:rPr>
          <w:rFonts w:ascii="宋体" w:hAnsi="宋体" w:eastAsia="宋体" w:cs="宋体"/>
          <w:b w:val="0"/>
        </w:rPr>
        <w:t xml:space="preserve">    (2) 对于在锁定期内的非公开发行股票、首次公开发行股票时公司股东公开发售股份、通过大宗交易取得的带限售期的股票等流通受限股票，根据中国基金业协会中基协发[2017]6号《关于发布&lt;证券投资基金投资流通受限股票估值指引(试行)&gt;的通知》之附件《证券投资基金投资流通受限股票估值指引(试行)》(以下简称"指引")，按估值日在证券交易所上市交易的同一股票的公允价值扣除中证指数有限公司根据指引所独立提供的该流通受限股票剩余限售期对应的流动性折扣后的价值进行估值。</w:t>
      </w:r>
      <w:r>
        <w:rPr>
          <w:rFonts w:ascii="宋体" w:hAnsi="宋体" w:eastAsia="宋体" w:cs="宋体"/>
          <w:b w:val="0"/>
        </w:rPr>
        <w:cr/>
      </w:r>
      <w:r>
        <w:rPr>
          <w:rFonts w:ascii="宋体" w:hAnsi="宋体" w:eastAsia="宋体" w:cs="宋体"/>
          <w:b w:val="0"/>
        </w:rPr>
        <w:t xml:space="preserve">    (3) 对于在证券交易所上市或挂牌转让的固定收益品种(可转换债券除外)，根据中国证监会公告[2017]13号《中国证监会关于证券投资基金估值业务的指导意见》及中国基金业协会中基协字[2022]566号《关于发布&lt;关于固定收益品种的估值处理标准&gt;的通知》之附件《关于固定收益品种的估值处理标准》采用估值技术确定公允价值。本基金持有的证券交易所上市或挂牌转让的固定收益品种(可转换债券除外)，按照中证指数有限公司所独立提供的估值结果确定公允价值。</w:t>
      </w:r>
    </w:p>
    <w:p w14:paraId="42DA7291"/>
    <w:p w14:paraId="16F462A2">
      <w:pPr>
        <w:pStyle w:val="58"/>
      </w:pPr>
      <w:r>
        <w:rPr>
          <w:rFonts w:ascii="宋体" w:hAnsi="宋体" w:eastAsia="宋体" w:cs="宋体"/>
          <w:b/>
        </w:rPr>
        <w:t>7.4.5 会计政策和会计估计变更以及差错更正的说明</w:t>
      </w:r>
    </w:p>
    <w:p w14:paraId="28E31B87">
      <w:pPr>
        <w:pStyle w:val="58"/>
      </w:pPr>
      <w:r>
        <w:rPr>
          <w:rFonts w:ascii="宋体" w:hAnsi="宋体" w:eastAsia="宋体" w:cs="宋体"/>
          <w:b/>
        </w:rPr>
        <w:t>7.4.5.1 会计政策变更的说明</w:t>
      </w:r>
    </w:p>
    <w:p w14:paraId="08B84A26">
      <w:pPr>
        <w:jc w:val="left"/>
      </w:pPr>
      <w:r>
        <w:rPr>
          <w:rFonts w:ascii="宋体" w:hAnsi="宋体" w:eastAsia="宋体" w:cs="宋体"/>
          <w:b w:val="0"/>
        </w:rPr>
        <w:t xml:space="preserve">    本基金本报告期未发生会计政策变更。</w:t>
      </w:r>
    </w:p>
    <w:p w14:paraId="4AD3DF88"/>
    <w:p w14:paraId="7EFF42AF">
      <w:pPr>
        <w:pStyle w:val="58"/>
      </w:pPr>
      <w:r>
        <w:rPr>
          <w:rFonts w:ascii="宋体" w:hAnsi="宋体" w:eastAsia="宋体" w:cs="宋体"/>
          <w:b/>
        </w:rPr>
        <w:t>7.4.5.2 会计估计变更的说明</w:t>
      </w:r>
    </w:p>
    <w:p w14:paraId="42C82DC3">
      <w:pPr>
        <w:jc w:val="left"/>
      </w:pPr>
      <w:r>
        <w:rPr>
          <w:rFonts w:ascii="宋体" w:hAnsi="宋体" w:eastAsia="宋体" w:cs="宋体"/>
          <w:b w:val="0"/>
        </w:rPr>
        <w:t xml:space="preserve">    本基金本报告期未发生会计估计变更。</w:t>
      </w:r>
    </w:p>
    <w:p w14:paraId="2B42E9F1"/>
    <w:p w14:paraId="3302E7AC">
      <w:pPr>
        <w:pStyle w:val="58"/>
      </w:pPr>
      <w:r>
        <w:rPr>
          <w:rFonts w:ascii="宋体" w:hAnsi="宋体" w:eastAsia="宋体" w:cs="宋体"/>
          <w:b/>
        </w:rPr>
        <w:t>7.4.5.3 差错更正的说明</w:t>
      </w:r>
    </w:p>
    <w:p w14:paraId="3A6D588C">
      <w:pPr>
        <w:jc w:val="left"/>
      </w:pPr>
      <w:r>
        <w:rPr>
          <w:rFonts w:ascii="宋体" w:hAnsi="宋体" w:eastAsia="宋体" w:cs="宋体"/>
          <w:b w:val="0"/>
        </w:rPr>
        <w:t xml:space="preserve">    本基金在本报告期间无须说明的会计差错更正。</w:t>
      </w:r>
    </w:p>
    <w:p w14:paraId="269DE88E"/>
    <w:p w14:paraId="7A589CC3">
      <w:pPr>
        <w:pStyle w:val="58"/>
      </w:pPr>
      <w:r>
        <w:rPr>
          <w:rFonts w:ascii="宋体" w:hAnsi="宋体" w:eastAsia="宋体" w:cs="宋体"/>
          <w:b/>
        </w:rPr>
        <w:t>7.4.6 税项</w:t>
      </w:r>
    </w:p>
    <w:p w14:paraId="6943E522">
      <w:pPr>
        <w:jc w:val="left"/>
      </w:pPr>
      <w:r>
        <w:rPr>
          <w:rFonts w:ascii="宋体" w:hAnsi="宋体" w:eastAsia="宋体" w:cs="宋体"/>
          <w:b w:val="0"/>
        </w:rPr>
        <w:t xml:space="preserve">    根据财政部、国家税务总局财税[2002]128号《关于开放式证券投资基金有关税收问题的通知》、财税[2008]1号《关于企业所得税若干优惠政策的通知》、财税[2012]85号《关于实施上市公司股息红利差别化个人所得税政策有关问题的通知》、财税[2014]81号《财政部国家税务总局证监会关于沪港股票市场交易互联互通机制试点有关税收政策的通知》、财税[2015]101号《关于上市公司股息红利差别化个人所得税政策有关问题的通知》、财税[2016]36号《关于全面推开营业税改征增值税试点的通知》、财税[2016]46号《关于进一步明确全面推开营改增试点金融业有关政策的通知》、财税[2016]70号《关于金融机构同业往来等增值税政策的补充通知》、财税[2016]127号《财政部国家税务总局证监会关于深港股票市场交易互联互通机制试点有关税收政策的通知》、财税[2016]140号《关于明确金融 房地产开发 教育辅助服务等增值税政策的通知》、财税[2017]2号《关于资管产品增值税政策有关问题的补充通知》、财税[2017]56号《关于资管产品增值税有关问题的通知》、财税[2017]90号《关于租入固定资产进项税额抵扣等增值税政策的通知》、财政部、国家税务总局公告2025年第4号《关于国债等债券利息收入增值税政策的公告》及其他相关财税法规和实务操作，主要税项列示如下：</w:t>
      </w:r>
      <w:r>
        <w:rPr>
          <w:rFonts w:ascii="宋体" w:hAnsi="宋体" w:eastAsia="宋体" w:cs="宋体"/>
          <w:b w:val="0"/>
        </w:rPr>
        <w:cr/>
      </w:r>
      <w:r>
        <w:rPr>
          <w:rFonts w:ascii="宋体" w:hAnsi="宋体" w:eastAsia="宋体" w:cs="宋体"/>
          <w:b w:val="0"/>
        </w:rPr>
        <w:t xml:space="preserve">    (1) 资管产品运营过程中发生的增值税应税行为，以资管产品管理人为增值税纳税人。资管产品管理人运营资管产品过程中发生的增值税应税行为，暂适用简易计税方法，按照3%的征收率缴纳增值税。</w:t>
      </w:r>
      <w:r>
        <w:rPr>
          <w:rFonts w:ascii="宋体" w:hAnsi="宋体" w:eastAsia="宋体" w:cs="宋体"/>
          <w:b w:val="0"/>
        </w:rPr>
        <w:cr/>
      </w:r>
      <w:r>
        <w:rPr>
          <w:rFonts w:ascii="宋体" w:hAnsi="宋体" w:eastAsia="宋体" w:cs="宋体"/>
          <w:b w:val="0"/>
        </w:rPr>
        <w:t xml:space="preserve">    对证券投资基金管理人运用基金买卖股票、债券的转让收入免征增值税，对除持有金融债券外的金融同业往来利息收入亦免征增值税。自2025年8月8日起，对在该日期之后(含当日)新发行的国债、地方政府债券、金融债券的利息收入，恢复征收增值税。对在该日期之前已发行的国债、地方政府债券、金融债券(包含在2025年8月8日之后续发行的部分)的利息收入，免征增值税直至债券到期。资管产品管理人运营资管产品提供的贷款服务，以产生的利息及利息性质的收入为销售额。</w:t>
      </w:r>
      <w:r>
        <w:rPr>
          <w:rFonts w:ascii="宋体" w:hAnsi="宋体" w:eastAsia="宋体" w:cs="宋体"/>
          <w:b w:val="0"/>
        </w:rPr>
        <w:cr/>
      </w:r>
      <w:r>
        <w:rPr>
          <w:rFonts w:ascii="宋体" w:hAnsi="宋体" w:eastAsia="宋体" w:cs="宋体"/>
          <w:b w:val="0"/>
        </w:rPr>
        <w:t xml:space="preserve">    (2) 对基金从证券市场中取得的收入，包括买卖股票、债券的差价收入，股票的股息、红利收入，债券的利息收入及其他收入，暂不征收企业所得税。</w:t>
      </w:r>
      <w:r>
        <w:rPr>
          <w:rFonts w:ascii="宋体" w:hAnsi="宋体" w:eastAsia="宋体" w:cs="宋体"/>
          <w:b w:val="0"/>
        </w:rPr>
        <w:cr/>
      </w:r>
      <w:r>
        <w:rPr>
          <w:rFonts w:ascii="宋体" w:hAnsi="宋体" w:eastAsia="宋体" w:cs="宋体"/>
          <w:b w:val="0"/>
        </w:rPr>
        <w:t xml:space="preserve">    (3) 对基金取得的企业债券利息收入，应由发行债券的企业在向基金支付利息时代扣代缴20%的个人所得税。对基金从上市公司取得的股息红利所得，持股期限在1个月以内(含1个月)的，其股息红利所得全额计入应纳税所得额；持股期限在1个月以上至1年(含1年)的，暂减按50%计入应纳税所得额；持股期限超过1年的，暂免征收个人所得税。对基金持有的上市公司限售股，解禁后取得的股息、红利收入，按照上述规定计算纳税，持股时间自解禁日起计算；解禁前取得的股息、红利收入继续暂减按50%计入应纳税所得额。上述所得统一适用20%的税率计征个人所得税。</w:t>
      </w:r>
      <w:r>
        <w:rPr>
          <w:rFonts w:ascii="宋体" w:hAnsi="宋体" w:eastAsia="宋体" w:cs="宋体"/>
          <w:b w:val="0"/>
        </w:rPr>
        <w:cr/>
      </w:r>
      <w:r>
        <w:rPr>
          <w:rFonts w:ascii="宋体" w:hAnsi="宋体" w:eastAsia="宋体" w:cs="宋体"/>
          <w:b w:val="0"/>
        </w:rPr>
        <w:t xml:space="preserve">    对基金通过沪港通或深港通投资香港联交所上市H股取得的股息红利，H股公司应向中国证券登记结算有限责任公司(以下简称"中国结算")提出申请，由中国结算向H股公司提供内地个人投资者名册，H股公司按照20%的税率代扣个人所得税。基金通过沪港通或深港通投资香港联交所上市的非H股取得的股息红利，由中国结算按照20%的税率代扣个人所得税。</w:t>
      </w:r>
      <w:r>
        <w:rPr>
          <w:rFonts w:ascii="宋体" w:hAnsi="宋体" w:eastAsia="宋体" w:cs="宋体"/>
          <w:b w:val="0"/>
        </w:rPr>
        <w:cr/>
      </w:r>
      <w:r>
        <w:rPr>
          <w:rFonts w:ascii="宋体" w:hAnsi="宋体" w:eastAsia="宋体" w:cs="宋体"/>
          <w:b w:val="0"/>
        </w:rPr>
        <w:t xml:space="preserve">    (4) 基金卖出股票按0.1%的税率缴纳股票交易印花税，买入股票不征收股票交易印花税。根据财政部、国家税务总局公告2023年第39号《关于减半征收证券交易印花税的公告》，自2023年8月28日起，证券交易印花税实施减半征收。基金通过沪港通或深港通买卖、继承、赠与联交所上市股票，按照香港特别行政区现行税法规定缴纳印花税。</w:t>
      </w:r>
      <w:r>
        <w:rPr>
          <w:rFonts w:ascii="宋体" w:hAnsi="宋体" w:eastAsia="宋体" w:cs="宋体"/>
          <w:b w:val="0"/>
        </w:rPr>
        <w:cr/>
      </w:r>
      <w:r>
        <w:rPr>
          <w:rFonts w:ascii="宋体" w:hAnsi="宋体" w:eastAsia="宋体" w:cs="宋体"/>
          <w:b w:val="0"/>
        </w:rPr>
        <w:t xml:space="preserve">    (5) 本基金的城市维护建设税、教育费附加和地方教育附加等税费按照实际缴纳增值税额的适用比例计算缴纳。</w:t>
      </w:r>
    </w:p>
    <w:p w14:paraId="40011167"/>
    <w:p w14:paraId="54372A11">
      <w:pPr>
        <w:pStyle w:val="58"/>
      </w:pPr>
      <w:r>
        <w:rPr>
          <w:rFonts w:ascii="宋体" w:hAnsi="宋体" w:eastAsia="宋体" w:cs="宋体"/>
          <w:b/>
        </w:rPr>
        <w:t>7.4.7 重要财务报表项目的说明</w:t>
      </w:r>
    </w:p>
    <w:p w14:paraId="72AA522B">
      <w:pPr>
        <w:pStyle w:val="58"/>
      </w:pPr>
      <w:r>
        <w:rPr>
          <w:rFonts w:ascii="宋体" w:hAnsi="宋体" w:eastAsia="宋体" w:cs="宋体"/>
          <w:b/>
        </w:rPr>
        <w:t>7.4.7.1 货币资金</w:t>
      </w:r>
    </w:p>
    <w:p w14:paraId="30C0A03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47A2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D5E427A">
            <w:pPr>
              <w:spacing w:line="240" w:lineRule="auto"/>
              <w:jc w:val="center"/>
            </w:pPr>
            <w:r>
              <w:rPr>
                <w:rFonts w:ascii="宋体" w:hAnsi="宋体" w:eastAsia="宋体" w:cs="宋体"/>
                <w:b w:val="0"/>
              </w:rPr>
              <w:t>项目</w:t>
            </w:r>
          </w:p>
        </w:tc>
        <w:tc>
          <w:tcPr>
            <w:tcW w:w="1538" w:type="pct"/>
            <w:shd w:val="clear" w:color="auto" w:fill="D9D9D9"/>
            <w:vAlign w:val="center"/>
          </w:tcPr>
          <w:p w14:paraId="142A6ABF">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6933A2B1">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536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F45E27">
            <w:pPr>
              <w:spacing w:line="240" w:lineRule="auto"/>
              <w:jc w:val="left"/>
            </w:pPr>
            <w:r>
              <w:rPr>
                <w:rFonts w:ascii="宋体" w:hAnsi="宋体" w:eastAsia="宋体" w:cs="宋体"/>
                <w:b w:val="0"/>
              </w:rPr>
              <w:t>活期存款</w:t>
            </w:r>
          </w:p>
        </w:tc>
        <w:tc>
          <w:tcPr>
            <w:tcW w:w="0" w:type="dxa"/>
            <w:vAlign w:val="center"/>
          </w:tcPr>
          <w:p w14:paraId="6E2B65A2">
            <w:pPr>
              <w:spacing w:line="240" w:lineRule="auto"/>
              <w:jc w:val="right"/>
            </w:pPr>
            <w:r>
              <w:rPr>
                <w:rFonts w:ascii="宋体" w:hAnsi="宋体" w:eastAsia="宋体" w:cs="宋体"/>
                <w:b w:val="0"/>
              </w:rPr>
              <w:t>327,608.26</w:t>
            </w:r>
          </w:p>
        </w:tc>
        <w:tc>
          <w:tcPr>
            <w:tcW w:w="0" w:type="dxa"/>
            <w:vAlign w:val="center"/>
          </w:tcPr>
          <w:p w14:paraId="72265DCB">
            <w:pPr>
              <w:spacing w:line="240" w:lineRule="auto"/>
              <w:jc w:val="right"/>
            </w:pPr>
            <w:r>
              <w:rPr>
                <w:rFonts w:ascii="宋体" w:hAnsi="宋体" w:eastAsia="宋体" w:cs="宋体"/>
                <w:b w:val="0"/>
              </w:rPr>
              <w:t>778,197.75</w:t>
            </w:r>
          </w:p>
        </w:tc>
      </w:tr>
      <w:tr w14:paraId="706C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D7C756F">
            <w:pPr>
              <w:spacing w:line="240" w:lineRule="auto"/>
              <w:jc w:val="left"/>
            </w:pPr>
            <w:r>
              <w:rPr>
                <w:rFonts w:ascii="宋体" w:hAnsi="宋体" w:eastAsia="宋体" w:cs="宋体"/>
                <w:b w:val="0"/>
              </w:rPr>
              <w:t>等于：本金</w:t>
            </w:r>
          </w:p>
        </w:tc>
        <w:tc>
          <w:tcPr>
            <w:tcW w:w="0" w:type="dxa"/>
            <w:vAlign w:val="center"/>
          </w:tcPr>
          <w:p w14:paraId="57273B30">
            <w:pPr>
              <w:spacing w:line="240" w:lineRule="auto"/>
              <w:jc w:val="right"/>
            </w:pPr>
            <w:r>
              <w:rPr>
                <w:rFonts w:ascii="宋体" w:hAnsi="宋体" w:eastAsia="宋体" w:cs="宋体"/>
                <w:b w:val="0"/>
              </w:rPr>
              <w:t>327,584.92</w:t>
            </w:r>
          </w:p>
        </w:tc>
        <w:tc>
          <w:tcPr>
            <w:tcW w:w="0" w:type="dxa"/>
            <w:vAlign w:val="center"/>
          </w:tcPr>
          <w:p w14:paraId="2A36FBAB">
            <w:pPr>
              <w:spacing w:line="240" w:lineRule="auto"/>
              <w:jc w:val="right"/>
            </w:pPr>
            <w:r>
              <w:rPr>
                <w:rFonts w:ascii="宋体" w:hAnsi="宋体" w:eastAsia="宋体" w:cs="宋体"/>
                <w:b w:val="0"/>
              </w:rPr>
              <w:t>778,102.23</w:t>
            </w:r>
          </w:p>
        </w:tc>
      </w:tr>
      <w:tr w14:paraId="4507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ABB6C5">
            <w:pPr>
              <w:spacing w:line="240" w:lineRule="auto"/>
              <w:jc w:val="left"/>
            </w:pPr>
            <w:r>
              <w:rPr>
                <w:rFonts w:ascii="宋体" w:hAnsi="宋体" w:eastAsia="宋体" w:cs="宋体"/>
                <w:b w:val="0"/>
              </w:rPr>
              <w:t xml:space="preserve">      加：应计利息</w:t>
            </w:r>
          </w:p>
        </w:tc>
        <w:tc>
          <w:tcPr>
            <w:tcW w:w="0" w:type="dxa"/>
            <w:vAlign w:val="center"/>
          </w:tcPr>
          <w:p w14:paraId="4463719C">
            <w:pPr>
              <w:spacing w:line="240" w:lineRule="auto"/>
              <w:jc w:val="right"/>
            </w:pPr>
            <w:r>
              <w:rPr>
                <w:rFonts w:ascii="宋体" w:hAnsi="宋体" w:eastAsia="宋体" w:cs="宋体"/>
                <w:b w:val="0"/>
              </w:rPr>
              <w:t>23.34</w:t>
            </w:r>
          </w:p>
        </w:tc>
        <w:tc>
          <w:tcPr>
            <w:tcW w:w="0" w:type="dxa"/>
            <w:vAlign w:val="center"/>
          </w:tcPr>
          <w:p w14:paraId="5D5D5D4D">
            <w:pPr>
              <w:spacing w:line="240" w:lineRule="auto"/>
              <w:jc w:val="right"/>
            </w:pPr>
            <w:r>
              <w:rPr>
                <w:rFonts w:ascii="宋体" w:hAnsi="宋体" w:eastAsia="宋体" w:cs="宋体"/>
                <w:b w:val="0"/>
              </w:rPr>
              <w:t>95.52</w:t>
            </w:r>
          </w:p>
        </w:tc>
      </w:tr>
      <w:tr w14:paraId="065A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73DA928">
            <w:pPr>
              <w:spacing w:line="240" w:lineRule="auto"/>
              <w:jc w:val="left"/>
            </w:pPr>
            <w:r>
              <w:rPr>
                <w:rFonts w:ascii="宋体" w:hAnsi="宋体" w:eastAsia="宋体" w:cs="宋体"/>
                <w:b w:val="0"/>
              </w:rPr>
              <w:t xml:space="preserve">      减：坏账准备</w:t>
            </w:r>
          </w:p>
        </w:tc>
        <w:tc>
          <w:tcPr>
            <w:tcW w:w="0" w:type="dxa"/>
            <w:vAlign w:val="center"/>
          </w:tcPr>
          <w:p w14:paraId="61E21DC5">
            <w:pPr>
              <w:spacing w:line="240" w:lineRule="auto"/>
              <w:jc w:val="right"/>
            </w:pPr>
            <w:r>
              <w:rPr>
                <w:rFonts w:ascii="宋体" w:hAnsi="宋体" w:eastAsia="宋体" w:cs="宋体"/>
                <w:b w:val="0"/>
              </w:rPr>
              <w:t>-</w:t>
            </w:r>
          </w:p>
        </w:tc>
        <w:tc>
          <w:tcPr>
            <w:tcW w:w="0" w:type="dxa"/>
            <w:vAlign w:val="center"/>
          </w:tcPr>
          <w:p w14:paraId="63C8A6FA">
            <w:pPr>
              <w:spacing w:line="240" w:lineRule="auto"/>
              <w:jc w:val="right"/>
            </w:pPr>
            <w:r>
              <w:rPr>
                <w:rFonts w:ascii="宋体" w:hAnsi="宋体" w:eastAsia="宋体" w:cs="宋体"/>
                <w:b w:val="0"/>
              </w:rPr>
              <w:t>-</w:t>
            </w:r>
          </w:p>
        </w:tc>
      </w:tr>
      <w:tr w14:paraId="6B125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7DD260">
            <w:pPr>
              <w:spacing w:line="240" w:lineRule="auto"/>
              <w:jc w:val="left"/>
            </w:pPr>
            <w:r>
              <w:rPr>
                <w:rFonts w:ascii="宋体" w:hAnsi="宋体" w:eastAsia="宋体" w:cs="宋体"/>
                <w:b w:val="0"/>
              </w:rPr>
              <w:t>定期存款</w:t>
            </w:r>
          </w:p>
        </w:tc>
        <w:tc>
          <w:tcPr>
            <w:tcW w:w="0" w:type="dxa"/>
            <w:vAlign w:val="center"/>
          </w:tcPr>
          <w:p w14:paraId="41D1790B">
            <w:pPr>
              <w:spacing w:line="240" w:lineRule="auto"/>
              <w:jc w:val="right"/>
            </w:pPr>
            <w:r>
              <w:rPr>
                <w:rFonts w:ascii="宋体" w:hAnsi="宋体" w:eastAsia="宋体" w:cs="宋体"/>
                <w:b w:val="0"/>
              </w:rPr>
              <w:t>-</w:t>
            </w:r>
          </w:p>
        </w:tc>
        <w:tc>
          <w:tcPr>
            <w:tcW w:w="0" w:type="dxa"/>
            <w:vAlign w:val="center"/>
          </w:tcPr>
          <w:p w14:paraId="2E0261FF">
            <w:pPr>
              <w:spacing w:line="240" w:lineRule="auto"/>
              <w:jc w:val="right"/>
            </w:pPr>
            <w:r>
              <w:rPr>
                <w:rFonts w:ascii="宋体" w:hAnsi="宋体" w:eastAsia="宋体" w:cs="宋体"/>
                <w:b w:val="0"/>
              </w:rPr>
              <w:t>-</w:t>
            </w:r>
          </w:p>
        </w:tc>
      </w:tr>
      <w:tr w14:paraId="175B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DAAEBC">
            <w:pPr>
              <w:spacing w:line="240" w:lineRule="auto"/>
              <w:jc w:val="left"/>
            </w:pPr>
            <w:r>
              <w:rPr>
                <w:rFonts w:ascii="宋体" w:hAnsi="宋体" w:eastAsia="宋体" w:cs="宋体"/>
                <w:b w:val="0"/>
              </w:rPr>
              <w:t>等于：本金</w:t>
            </w:r>
          </w:p>
        </w:tc>
        <w:tc>
          <w:tcPr>
            <w:tcW w:w="0" w:type="dxa"/>
            <w:vAlign w:val="center"/>
          </w:tcPr>
          <w:p w14:paraId="532BD5FE">
            <w:pPr>
              <w:spacing w:line="240" w:lineRule="auto"/>
              <w:jc w:val="right"/>
            </w:pPr>
            <w:r>
              <w:rPr>
                <w:rFonts w:ascii="宋体" w:hAnsi="宋体" w:eastAsia="宋体" w:cs="宋体"/>
                <w:b w:val="0"/>
              </w:rPr>
              <w:t>-</w:t>
            </w:r>
          </w:p>
        </w:tc>
        <w:tc>
          <w:tcPr>
            <w:tcW w:w="0" w:type="dxa"/>
            <w:vAlign w:val="center"/>
          </w:tcPr>
          <w:p w14:paraId="67A8F115">
            <w:pPr>
              <w:spacing w:line="240" w:lineRule="auto"/>
              <w:jc w:val="right"/>
            </w:pPr>
            <w:r>
              <w:rPr>
                <w:rFonts w:ascii="宋体" w:hAnsi="宋体" w:eastAsia="宋体" w:cs="宋体"/>
                <w:b w:val="0"/>
              </w:rPr>
              <w:t>-</w:t>
            </w:r>
          </w:p>
        </w:tc>
      </w:tr>
      <w:tr w14:paraId="04ACA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F26076">
            <w:pPr>
              <w:spacing w:line="240" w:lineRule="auto"/>
              <w:jc w:val="left"/>
            </w:pPr>
            <w:r>
              <w:rPr>
                <w:rFonts w:ascii="宋体" w:hAnsi="宋体" w:eastAsia="宋体" w:cs="宋体"/>
                <w:b w:val="0"/>
              </w:rPr>
              <w:t xml:space="preserve">      加：应计利息</w:t>
            </w:r>
          </w:p>
        </w:tc>
        <w:tc>
          <w:tcPr>
            <w:tcW w:w="0" w:type="dxa"/>
            <w:vAlign w:val="center"/>
          </w:tcPr>
          <w:p w14:paraId="7FADE512">
            <w:pPr>
              <w:spacing w:line="240" w:lineRule="auto"/>
              <w:jc w:val="right"/>
            </w:pPr>
            <w:r>
              <w:rPr>
                <w:rFonts w:ascii="宋体" w:hAnsi="宋体" w:eastAsia="宋体" w:cs="宋体"/>
                <w:b w:val="0"/>
              </w:rPr>
              <w:t>-</w:t>
            </w:r>
          </w:p>
        </w:tc>
        <w:tc>
          <w:tcPr>
            <w:tcW w:w="0" w:type="dxa"/>
            <w:vAlign w:val="center"/>
          </w:tcPr>
          <w:p w14:paraId="7A8DDD60">
            <w:pPr>
              <w:spacing w:line="240" w:lineRule="auto"/>
              <w:jc w:val="right"/>
            </w:pPr>
            <w:r>
              <w:rPr>
                <w:rFonts w:ascii="宋体" w:hAnsi="宋体" w:eastAsia="宋体" w:cs="宋体"/>
                <w:b w:val="0"/>
              </w:rPr>
              <w:t>-</w:t>
            </w:r>
          </w:p>
        </w:tc>
      </w:tr>
      <w:tr w14:paraId="6A7F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512E0C">
            <w:pPr>
              <w:spacing w:line="240" w:lineRule="auto"/>
              <w:jc w:val="left"/>
            </w:pPr>
            <w:r>
              <w:rPr>
                <w:rFonts w:ascii="宋体" w:hAnsi="宋体" w:eastAsia="宋体" w:cs="宋体"/>
                <w:b w:val="0"/>
              </w:rPr>
              <w:t xml:space="preserve">      减：坏账准备</w:t>
            </w:r>
          </w:p>
        </w:tc>
        <w:tc>
          <w:tcPr>
            <w:tcW w:w="0" w:type="dxa"/>
            <w:vAlign w:val="center"/>
          </w:tcPr>
          <w:p w14:paraId="166BC12B">
            <w:pPr>
              <w:spacing w:line="240" w:lineRule="auto"/>
              <w:jc w:val="right"/>
            </w:pPr>
            <w:r>
              <w:rPr>
                <w:rFonts w:ascii="宋体" w:hAnsi="宋体" w:eastAsia="宋体" w:cs="宋体"/>
                <w:b w:val="0"/>
              </w:rPr>
              <w:t>-</w:t>
            </w:r>
          </w:p>
        </w:tc>
        <w:tc>
          <w:tcPr>
            <w:tcW w:w="0" w:type="dxa"/>
            <w:vAlign w:val="center"/>
          </w:tcPr>
          <w:p w14:paraId="0CD75C8B">
            <w:pPr>
              <w:spacing w:line="240" w:lineRule="auto"/>
              <w:jc w:val="right"/>
            </w:pPr>
            <w:r>
              <w:rPr>
                <w:rFonts w:ascii="宋体" w:hAnsi="宋体" w:eastAsia="宋体" w:cs="宋体"/>
                <w:b w:val="0"/>
              </w:rPr>
              <w:t>-</w:t>
            </w:r>
          </w:p>
        </w:tc>
      </w:tr>
      <w:tr w14:paraId="1C41A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EA8105">
            <w:pPr>
              <w:spacing w:line="240" w:lineRule="auto"/>
              <w:jc w:val="left"/>
            </w:pPr>
            <w:r>
              <w:rPr>
                <w:rFonts w:ascii="宋体" w:hAnsi="宋体" w:eastAsia="宋体" w:cs="宋体"/>
                <w:b w:val="0"/>
              </w:rPr>
              <w:t>其中：存款期限1个月以内</w:t>
            </w:r>
          </w:p>
        </w:tc>
        <w:tc>
          <w:tcPr>
            <w:tcW w:w="0" w:type="dxa"/>
            <w:vAlign w:val="center"/>
          </w:tcPr>
          <w:p w14:paraId="51CA3EBE">
            <w:pPr>
              <w:spacing w:line="240" w:lineRule="auto"/>
              <w:jc w:val="right"/>
            </w:pPr>
            <w:r>
              <w:rPr>
                <w:rFonts w:ascii="宋体" w:hAnsi="宋体" w:eastAsia="宋体" w:cs="宋体"/>
                <w:b w:val="0"/>
              </w:rPr>
              <w:t>-</w:t>
            </w:r>
          </w:p>
        </w:tc>
        <w:tc>
          <w:tcPr>
            <w:tcW w:w="0" w:type="dxa"/>
            <w:vAlign w:val="center"/>
          </w:tcPr>
          <w:p w14:paraId="6B7576A5">
            <w:pPr>
              <w:spacing w:line="240" w:lineRule="auto"/>
              <w:jc w:val="right"/>
            </w:pPr>
            <w:r>
              <w:rPr>
                <w:rFonts w:ascii="宋体" w:hAnsi="宋体" w:eastAsia="宋体" w:cs="宋体"/>
                <w:b w:val="0"/>
              </w:rPr>
              <w:t>-</w:t>
            </w:r>
          </w:p>
        </w:tc>
      </w:tr>
      <w:tr w14:paraId="4091D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841DFC">
            <w:pPr>
              <w:spacing w:line="240" w:lineRule="auto"/>
              <w:jc w:val="left"/>
            </w:pPr>
            <w:r>
              <w:rPr>
                <w:rFonts w:ascii="宋体" w:hAnsi="宋体" w:eastAsia="宋体" w:cs="宋体"/>
                <w:b w:val="0"/>
              </w:rPr>
              <w:t xml:space="preserve">      存款期限1-3个月</w:t>
            </w:r>
          </w:p>
        </w:tc>
        <w:tc>
          <w:tcPr>
            <w:tcW w:w="0" w:type="dxa"/>
            <w:vAlign w:val="center"/>
          </w:tcPr>
          <w:p w14:paraId="26D818B8">
            <w:pPr>
              <w:spacing w:line="240" w:lineRule="auto"/>
              <w:jc w:val="right"/>
            </w:pPr>
            <w:r>
              <w:rPr>
                <w:rFonts w:ascii="宋体" w:hAnsi="宋体" w:eastAsia="宋体" w:cs="宋体"/>
                <w:b w:val="0"/>
              </w:rPr>
              <w:t>-</w:t>
            </w:r>
          </w:p>
        </w:tc>
        <w:tc>
          <w:tcPr>
            <w:tcW w:w="0" w:type="dxa"/>
            <w:vAlign w:val="center"/>
          </w:tcPr>
          <w:p w14:paraId="17ACFE30">
            <w:pPr>
              <w:spacing w:line="240" w:lineRule="auto"/>
              <w:jc w:val="right"/>
            </w:pPr>
            <w:r>
              <w:rPr>
                <w:rFonts w:ascii="宋体" w:hAnsi="宋体" w:eastAsia="宋体" w:cs="宋体"/>
                <w:b w:val="0"/>
              </w:rPr>
              <w:t>-</w:t>
            </w:r>
          </w:p>
        </w:tc>
      </w:tr>
      <w:tr w14:paraId="0A52C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082D40">
            <w:pPr>
              <w:spacing w:line="240" w:lineRule="auto"/>
              <w:jc w:val="left"/>
            </w:pPr>
            <w:r>
              <w:rPr>
                <w:rFonts w:ascii="宋体" w:hAnsi="宋体" w:eastAsia="宋体" w:cs="宋体"/>
                <w:b w:val="0"/>
              </w:rPr>
              <w:t xml:space="preserve">      存款期限3个月以上</w:t>
            </w:r>
          </w:p>
        </w:tc>
        <w:tc>
          <w:tcPr>
            <w:tcW w:w="0" w:type="dxa"/>
            <w:vAlign w:val="center"/>
          </w:tcPr>
          <w:p w14:paraId="31EA8A7A">
            <w:pPr>
              <w:spacing w:line="240" w:lineRule="auto"/>
              <w:jc w:val="right"/>
            </w:pPr>
            <w:r>
              <w:rPr>
                <w:rFonts w:ascii="宋体" w:hAnsi="宋体" w:eastAsia="宋体" w:cs="宋体"/>
                <w:b w:val="0"/>
              </w:rPr>
              <w:t>-</w:t>
            </w:r>
          </w:p>
        </w:tc>
        <w:tc>
          <w:tcPr>
            <w:tcW w:w="0" w:type="dxa"/>
            <w:vAlign w:val="center"/>
          </w:tcPr>
          <w:p w14:paraId="01147BD6">
            <w:pPr>
              <w:spacing w:line="240" w:lineRule="auto"/>
              <w:jc w:val="right"/>
            </w:pPr>
            <w:r>
              <w:rPr>
                <w:rFonts w:ascii="宋体" w:hAnsi="宋体" w:eastAsia="宋体" w:cs="宋体"/>
                <w:b w:val="0"/>
              </w:rPr>
              <w:t>-</w:t>
            </w:r>
          </w:p>
        </w:tc>
      </w:tr>
      <w:tr w14:paraId="1132B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34E8D3">
            <w:pPr>
              <w:spacing w:line="240" w:lineRule="auto"/>
              <w:jc w:val="left"/>
            </w:pPr>
            <w:r>
              <w:rPr>
                <w:rFonts w:ascii="宋体" w:hAnsi="宋体" w:eastAsia="宋体" w:cs="宋体"/>
                <w:b w:val="0"/>
              </w:rPr>
              <w:t>其他存款</w:t>
            </w:r>
          </w:p>
        </w:tc>
        <w:tc>
          <w:tcPr>
            <w:tcW w:w="0" w:type="dxa"/>
            <w:vAlign w:val="center"/>
          </w:tcPr>
          <w:p w14:paraId="113CA7B8">
            <w:pPr>
              <w:spacing w:line="240" w:lineRule="auto"/>
              <w:jc w:val="right"/>
            </w:pPr>
            <w:r>
              <w:rPr>
                <w:rFonts w:ascii="宋体" w:hAnsi="宋体" w:eastAsia="宋体" w:cs="宋体"/>
                <w:b w:val="0"/>
              </w:rPr>
              <w:t>775,836.71</w:t>
            </w:r>
          </w:p>
        </w:tc>
        <w:tc>
          <w:tcPr>
            <w:tcW w:w="0" w:type="dxa"/>
            <w:vAlign w:val="center"/>
          </w:tcPr>
          <w:p w14:paraId="1FED2ADE">
            <w:pPr>
              <w:spacing w:line="240" w:lineRule="auto"/>
              <w:jc w:val="right"/>
            </w:pPr>
            <w:r>
              <w:rPr>
                <w:rFonts w:ascii="宋体" w:hAnsi="宋体" w:eastAsia="宋体" w:cs="宋体"/>
                <w:b w:val="0"/>
              </w:rPr>
              <w:t>2,449,127.16</w:t>
            </w:r>
          </w:p>
        </w:tc>
      </w:tr>
      <w:tr w14:paraId="641D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16D347">
            <w:pPr>
              <w:spacing w:line="240" w:lineRule="auto"/>
              <w:jc w:val="left"/>
            </w:pPr>
            <w:r>
              <w:rPr>
                <w:rFonts w:ascii="宋体" w:hAnsi="宋体" w:eastAsia="宋体" w:cs="宋体"/>
                <w:b w:val="0"/>
              </w:rPr>
              <w:t>等于：本金</w:t>
            </w:r>
          </w:p>
        </w:tc>
        <w:tc>
          <w:tcPr>
            <w:tcW w:w="0" w:type="dxa"/>
            <w:vAlign w:val="center"/>
          </w:tcPr>
          <w:p w14:paraId="03840007">
            <w:pPr>
              <w:spacing w:line="240" w:lineRule="auto"/>
              <w:jc w:val="right"/>
            </w:pPr>
            <w:r>
              <w:rPr>
                <w:rFonts w:ascii="宋体" w:hAnsi="宋体" w:eastAsia="宋体" w:cs="宋体"/>
                <w:b w:val="0"/>
              </w:rPr>
              <w:t>775,800.55</w:t>
            </w:r>
          </w:p>
        </w:tc>
        <w:tc>
          <w:tcPr>
            <w:tcW w:w="0" w:type="dxa"/>
            <w:vAlign w:val="center"/>
          </w:tcPr>
          <w:p w14:paraId="51653F59">
            <w:pPr>
              <w:spacing w:line="240" w:lineRule="auto"/>
              <w:jc w:val="right"/>
            </w:pPr>
            <w:r>
              <w:rPr>
                <w:rFonts w:ascii="宋体" w:hAnsi="宋体" w:eastAsia="宋体" w:cs="宋体"/>
                <w:b w:val="0"/>
              </w:rPr>
              <w:t>2,448,976.30</w:t>
            </w:r>
          </w:p>
        </w:tc>
      </w:tr>
      <w:tr w14:paraId="05BB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D0B211">
            <w:pPr>
              <w:spacing w:line="240" w:lineRule="auto"/>
              <w:jc w:val="left"/>
            </w:pPr>
            <w:r>
              <w:rPr>
                <w:rFonts w:ascii="宋体" w:hAnsi="宋体" w:eastAsia="宋体" w:cs="宋体"/>
                <w:b w:val="0"/>
              </w:rPr>
              <w:t xml:space="preserve">      加：应计利息</w:t>
            </w:r>
          </w:p>
        </w:tc>
        <w:tc>
          <w:tcPr>
            <w:tcW w:w="0" w:type="dxa"/>
            <w:vAlign w:val="center"/>
          </w:tcPr>
          <w:p w14:paraId="1D267B39">
            <w:pPr>
              <w:spacing w:line="240" w:lineRule="auto"/>
              <w:jc w:val="right"/>
            </w:pPr>
            <w:r>
              <w:rPr>
                <w:rFonts w:ascii="宋体" w:hAnsi="宋体" w:eastAsia="宋体" w:cs="宋体"/>
                <w:b w:val="0"/>
              </w:rPr>
              <w:t>36.16</w:t>
            </w:r>
          </w:p>
        </w:tc>
        <w:tc>
          <w:tcPr>
            <w:tcW w:w="0" w:type="dxa"/>
            <w:vAlign w:val="center"/>
          </w:tcPr>
          <w:p w14:paraId="713777CA">
            <w:pPr>
              <w:spacing w:line="240" w:lineRule="auto"/>
              <w:jc w:val="right"/>
            </w:pPr>
            <w:r>
              <w:rPr>
                <w:rFonts w:ascii="宋体" w:hAnsi="宋体" w:eastAsia="宋体" w:cs="宋体"/>
                <w:b w:val="0"/>
              </w:rPr>
              <w:t>150.86</w:t>
            </w:r>
          </w:p>
        </w:tc>
      </w:tr>
      <w:tr w14:paraId="5F858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6C3242">
            <w:pPr>
              <w:spacing w:line="240" w:lineRule="auto"/>
              <w:jc w:val="left"/>
            </w:pPr>
            <w:r>
              <w:rPr>
                <w:rFonts w:ascii="宋体" w:hAnsi="宋体" w:eastAsia="宋体" w:cs="宋体"/>
                <w:b w:val="0"/>
              </w:rPr>
              <w:t xml:space="preserve">      减：坏账准备</w:t>
            </w:r>
          </w:p>
        </w:tc>
        <w:tc>
          <w:tcPr>
            <w:tcW w:w="0" w:type="dxa"/>
            <w:vAlign w:val="center"/>
          </w:tcPr>
          <w:p w14:paraId="67231762">
            <w:pPr>
              <w:spacing w:line="240" w:lineRule="auto"/>
              <w:jc w:val="right"/>
            </w:pPr>
            <w:r>
              <w:rPr>
                <w:rFonts w:ascii="宋体" w:hAnsi="宋体" w:eastAsia="宋体" w:cs="宋体"/>
                <w:b w:val="0"/>
              </w:rPr>
              <w:t>-</w:t>
            </w:r>
          </w:p>
        </w:tc>
        <w:tc>
          <w:tcPr>
            <w:tcW w:w="0" w:type="dxa"/>
            <w:vAlign w:val="center"/>
          </w:tcPr>
          <w:p w14:paraId="77F4AFC4">
            <w:pPr>
              <w:spacing w:line="240" w:lineRule="auto"/>
              <w:jc w:val="right"/>
            </w:pPr>
            <w:r>
              <w:rPr>
                <w:rFonts w:ascii="宋体" w:hAnsi="宋体" w:eastAsia="宋体" w:cs="宋体"/>
                <w:b w:val="0"/>
              </w:rPr>
              <w:t>-</w:t>
            </w:r>
          </w:p>
        </w:tc>
      </w:tr>
      <w:tr w14:paraId="24FC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D264575">
            <w:pPr>
              <w:spacing w:line="240" w:lineRule="auto"/>
              <w:jc w:val="center"/>
            </w:pPr>
            <w:r>
              <w:rPr>
                <w:rFonts w:ascii="宋体" w:hAnsi="宋体" w:eastAsia="宋体" w:cs="宋体"/>
                <w:b w:val="0"/>
              </w:rPr>
              <w:t>合计</w:t>
            </w:r>
          </w:p>
        </w:tc>
        <w:tc>
          <w:tcPr>
            <w:tcW w:w="0" w:type="dxa"/>
            <w:vAlign w:val="center"/>
          </w:tcPr>
          <w:p w14:paraId="09A0D0AC">
            <w:pPr>
              <w:spacing w:line="240" w:lineRule="auto"/>
              <w:jc w:val="right"/>
            </w:pPr>
            <w:r>
              <w:rPr>
                <w:rFonts w:ascii="宋体" w:hAnsi="宋体" w:eastAsia="宋体" w:cs="宋体"/>
                <w:b w:val="0"/>
              </w:rPr>
              <w:t>1,103,444.97</w:t>
            </w:r>
          </w:p>
        </w:tc>
        <w:tc>
          <w:tcPr>
            <w:tcW w:w="0" w:type="dxa"/>
            <w:vAlign w:val="center"/>
          </w:tcPr>
          <w:p w14:paraId="386EAE5E">
            <w:pPr>
              <w:spacing w:line="240" w:lineRule="auto"/>
              <w:jc w:val="right"/>
            </w:pPr>
            <w:r>
              <w:rPr>
                <w:rFonts w:ascii="宋体" w:hAnsi="宋体" w:eastAsia="宋体" w:cs="宋体"/>
                <w:b w:val="0"/>
              </w:rPr>
              <w:t>3,227,324.91</w:t>
            </w:r>
          </w:p>
        </w:tc>
      </w:tr>
    </w:tbl>
    <w:p w14:paraId="224FAFAF">
      <w:r>
        <w:rPr>
          <w:rFonts w:ascii="宋体" w:hAnsi="宋体" w:eastAsia="宋体" w:cs="宋体"/>
          <w:b w:val="0"/>
        </w:rPr>
        <w:t>注: 本基金持有的其他存款为存放在证券经纪商基金专用证券账户的证券交易结算资金。</w:t>
      </w:r>
    </w:p>
    <w:p w14:paraId="0F4E3C04"/>
    <w:p w14:paraId="1AF4784A">
      <w:pPr>
        <w:pStyle w:val="58"/>
      </w:pPr>
      <w:r>
        <w:rPr>
          <w:rFonts w:ascii="宋体" w:hAnsi="宋体" w:eastAsia="宋体" w:cs="宋体"/>
          <w:b/>
        </w:rPr>
        <w:t>7.4.7.2 交易性金融资产</w:t>
      </w:r>
    </w:p>
    <w:p w14:paraId="264CDD7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1563"/>
        <w:gridCol w:w="1686"/>
        <w:gridCol w:w="1599"/>
        <w:gridCol w:w="1686"/>
        <w:gridCol w:w="1476"/>
      </w:tblGrid>
      <w:tr w14:paraId="10F8E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gridSpan w:val="2"/>
            <w:vMerge w:val="restart"/>
            <w:shd w:val="clear" w:color="auto" w:fill="D9D9D9"/>
            <w:vAlign w:val="center"/>
          </w:tcPr>
          <w:p w14:paraId="25396F79">
            <w:pPr>
              <w:spacing w:line="240" w:lineRule="auto"/>
              <w:jc w:val="center"/>
            </w:pPr>
            <w:r>
              <w:rPr>
                <w:rFonts w:ascii="宋体" w:hAnsi="宋体" w:eastAsia="宋体" w:cs="宋体"/>
                <w:b w:val="0"/>
              </w:rPr>
              <w:t>项目</w:t>
            </w:r>
          </w:p>
        </w:tc>
        <w:tc>
          <w:tcPr>
            <w:tcW w:w="3846" w:type="pct"/>
            <w:gridSpan w:val="4"/>
            <w:shd w:val="clear" w:color="auto" w:fill="D9D9D9"/>
            <w:vAlign w:val="center"/>
          </w:tcPr>
          <w:p w14:paraId="6D831978">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r>
      <w:tr w14:paraId="6FDF3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437DDC51"/>
        </w:tc>
        <w:tc>
          <w:tcPr>
            <w:tcW w:w="962" w:type="pct"/>
            <w:shd w:val="clear" w:color="auto" w:fill="D9D9D9"/>
            <w:vAlign w:val="center"/>
          </w:tcPr>
          <w:p w14:paraId="3FD1265D">
            <w:pPr>
              <w:spacing w:line="240" w:lineRule="auto"/>
              <w:jc w:val="center"/>
            </w:pPr>
            <w:r>
              <w:rPr>
                <w:rFonts w:ascii="宋体" w:hAnsi="宋体" w:eastAsia="宋体" w:cs="宋体"/>
                <w:b w:val="0"/>
              </w:rPr>
              <w:t>成本</w:t>
            </w:r>
          </w:p>
        </w:tc>
        <w:tc>
          <w:tcPr>
            <w:tcW w:w="962" w:type="pct"/>
            <w:shd w:val="clear" w:color="auto" w:fill="D9D9D9"/>
            <w:vAlign w:val="center"/>
          </w:tcPr>
          <w:p w14:paraId="340137D6">
            <w:pPr>
              <w:spacing w:line="240" w:lineRule="auto"/>
              <w:jc w:val="center"/>
            </w:pPr>
            <w:r>
              <w:rPr>
                <w:rFonts w:ascii="宋体" w:hAnsi="宋体" w:eastAsia="宋体" w:cs="宋体"/>
                <w:b w:val="0"/>
              </w:rPr>
              <w:t>应计利息</w:t>
            </w:r>
          </w:p>
        </w:tc>
        <w:tc>
          <w:tcPr>
            <w:tcW w:w="962" w:type="pct"/>
            <w:shd w:val="clear" w:color="auto" w:fill="D9D9D9"/>
            <w:vAlign w:val="center"/>
          </w:tcPr>
          <w:p w14:paraId="4F6D68AD">
            <w:pPr>
              <w:spacing w:line="240" w:lineRule="auto"/>
              <w:jc w:val="center"/>
            </w:pPr>
            <w:r>
              <w:rPr>
                <w:rFonts w:ascii="宋体" w:hAnsi="宋体" w:eastAsia="宋体" w:cs="宋体"/>
                <w:b w:val="0"/>
              </w:rPr>
              <w:t>公允价值</w:t>
            </w:r>
          </w:p>
        </w:tc>
        <w:tc>
          <w:tcPr>
            <w:tcW w:w="962" w:type="pct"/>
            <w:shd w:val="clear" w:color="auto" w:fill="D9D9D9"/>
            <w:vAlign w:val="center"/>
          </w:tcPr>
          <w:p w14:paraId="4D6E6173">
            <w:pPr>
              <w:spacing w:line="240" w:lineRule="auto"/>
              <w:jc w:val="center"/>
            </w:pPr>
            <w:r>
              <w:rPr>
                <w:rFonts w:ascii="宋体" w:hAnsi="宋体" w:eastAsia="宋体" w:cs="宋体"/>
                <w:b w:val="0"/>
              </w:rPr>
              <w:t>公允价值变动</w:t>
            </w:r>
          </w:p>
        </w:tc>
      </w:tr>
      <w:tr w14:paraId="0BCB3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484E9887">
            <w:pPr>
              <w:spacing w:line="240" w:lineRule="auto"/>
              <w:jc w:val="left"/>
            </w:pPr>
            <w:r>
              <w:rPr>
                <w:rFonts w:ascii="宋体" w:hAnsi="宋体" w:eastAsia="宋体" w:cs="宋体"/>
                <w:b w:val="0"/>
              </w:rPr>
              <w:t>股票</w:t>
            </w:r>
          </w:p>
        </w:tc>
        <w:tc>
          <w:tcPr>
            <w:tcW w:w="0" w:type="dxa"/>
            <w:vAlign w:val="center"/>
          </w:tcPr>
          <w:p w14:paraId="5E4D5898">
            <w:pPr>
              <w:spacing w:line="240" w:lineRule="auto"/>
              <w:jc w:val="right"/>
            </w:pPr>
            <w:r>
              <w:rPr>
                <w:rFonts w:ascii="宋体" w:hAnsi="宋体" w:eastAsia="宋体" w:cs="宋体"/>
                <w:b w:val="0"/>
              </w:rPr>
              <w:t>63,686,503.60</w:t>
            </w:r>
          </w:p>
        </w:tc>
        <w:tc>
          <w:tcPr>
            <w:tcW w:w="0" w:type="dxa"/>
            <w:vAlign w:val="center"/>
          </w:tcPr>
          <w:p w14:paraId="30B09242">
            <w:pPr>
              <w:spacing w:line="240" w:lineRule="auto"/>
              <w:jc w:val="right"/>
            </w:pPr>
            <w:r>
              <w:rPr>
                <w:rFonts w:ascii="宋体" w:hAnsi="宋体" w:eastAsia="宋体" w:cs="宋体"/>
                <w:b w:val="0"/>
              </w:rPr>
              <w:t>-</w:t>
            </w:r>
          </w:p>
        </w:tc>
        <w:tc>
          <w:tcPr>
            <w:tcW w:w="0" w:type="dxa"/>
            <w:vAlign w:val="center"/>
          </w:tcPr>
          <w:p w14:paraId="0FF227DB">
            <w:pPr>
              <w:spacing w:line="240" w:lineRule="auto"/>
              <w:jc w:val="right"/>
            </w:pPr>
            <w:r>
              <w:rPr>
                <w:rFonts w:ascii="宋体" w:hAnsi="宋体" w:eastAsia="宋体" w:cs="宋体"/>
                <w:b w:val="0"/>
              </w:rPr>
              <w:t>67,656,098.87</w:t>
            </w:r>
          </w:p>
        </w:tc>
        <w:tc>
          <w:tcPr>
            <w:tcW w:w="0" w:type="dxa"/>
            <w:vAlign w:val="center"/>
          </w:tcPr>
          <w:p w14:paraId="08EA05B7">
            <w:pPr>
              <w:spacing w:line="240" w:lineRule="auto"/>
              <w:jc w:val="right"/>
            </w:pPr>
            <w:r>
              <w:rPr>
                <w:rFonts w:ascii="宋体" w:hAnsi="宋体" w:eastAsia="宋体" w:cs="宋体"/>
                <w:b w:val="0"/>
              </w:rPr>
              <w:t>3,969,595.27</w:t>
            </w:r>
          </w:p>
        </w:tc>
      </w:tr>
      <w:tr w14:paraId="1739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2AAA20BB">
            <w:pPr>
              <w:spacing w:line="240" w:lineRule="auto"/>
              <w:jc w:val="left"/>
            </w:pPr>
            <w:r>
              <w:rPr>
                <w:rFonts w:ascii="宋体" w:hAnsi="宋体" w:eastAsia="宋体" w:cs="宋体"/>
                <w:b w:val="0"/>
              </w:rPr>
              <w:t>贵金属投资-金交所黄金合约</w:t>
            </w:r>
          </w:p>
        </w:tc>
        <w:tc>
          <w:tcPr>
            <w:tcW w:w="0" w:type="dxa"/>
            <w:vAlign w:val="center"/>
          </w:tcPr>
          <w:p w14:paraId="07E8D9E2">
            <w:pPr>
              <w:spacing w:line="240" w:lineRule="auto"/>
              <w:jc w:val="right"/>
            </w:pPr>
            <w:r>
              <w:rPr>
                <w:rFonts w:ascii="宋体" w:hAnsi="宋体" w:eastAsia="宋体" w:cs="宋体"/>
                <w:b w:val="0"/>
              </w:rPr>
              <w:t>-</w:t>
            </w:r>
          </w:p>
        </w:tc>
        <w:tc>
          <w:tcPr>
            <w:tcW w:w="0" w:type="dxa"/>
            <w:vAlign w:val="center"/>
          </w:tcPr>
          <w:p w14:paraId="1E2D9799">
            <w:pPr>
              <w:spacing w:line="240" w:lineRule="auto"/>
              <w:jc w:val="right"/>
            </w:pPr>
            <w:r>
              <w:rPr>
                <w:rFonts w:ascii="宋体" w:hAnsi="宋体" w:eastAsia="宋体" w:cs="宋体"/>
                <w:b w:val="0"/>
              </w:rPr>
              <w:t>-</w:t>
            </w:r>
          </w:p>
        </w:tc>
        <w:tc>
          <w:tcPr>
            <w:tcW w:w="0" w:type="dxa"/>
            <w:vAlign w:val="center"/>
          </w:tcPr>
          <w:p w14:paraId="3B87F66B">
            <w:pPr>
              <w:spacing w:line="240" w:lineRule="auto"/>
              <w:jc w:val="right"/>
            </w:pPr>
            <w:r>
              <w:rPr>
                <w:rFonts w:ascii="宋体" w:hAnsi="宋体" w:eastAsia="宋体" w:cs="宋体"/>
                <w:b w:val="0"/>
              </w:rPr>
              <w:t>-</w:t>
            </w:r>
          </w:p>
        </w:tc>
        <w:tc>
          <w:tcPr>
            <w:tcW w:w="0" w:type="dxa"/>
            <w:vAlign w:val="center"/>
          </w:tcPr>
          <w:p w14:paraId="7A8C3CAD">
            <w:pPr>
              <w:spacing w:line="240" w:lineRule="auto"/>
              <w:jc w:val="right"/>
            </w:pPr>
            <w:r>
              <w:rPr>
                <w:rFonts w:ascii="宋体" w:hAnsi="宋体" w:eastAsia="宋体" w:cs="宋体"/>
                <w:b w:val="0"/>
              </w:rPr>
              <w:t>-</w:t>
            </w:r>
          </w:p>
        </w:tc>
      </w:tr>
      <w:tr w14:paraId="21E45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60A7A04D">
            <w:pPr>
              <w:spacing w:line="240" w:lineRule="auto"/>
              <w:jc w:val="center"/>
            </w:pPr>
            <w:r>
              <w:rPr>
                <w:rFonts w:ascii="宋体" w:hAnsi="宋体" w:eastAsia="宋体" w:cs="宋体"/>
                <w:b w:val="0"/>
              </w:rPr>
              <w:t>债券</w:t>
            </w:r>
          </w:p>
        </w:tc>
        <w:tc>
          <w:tcPr>
            <w:tcW w:w="769" w:type="pct"/>
            <w:vAlign w:val="center"/>
          </w:tcPr>
          <w:p w14:paraId="400B1E50">
            <w:pPr>
              <w:spacing w:line="240" w:lineRule="auto"/>
              <w:jc w:val="center"/>
            </w:pPr>
            <w:r>
              <w:rPr>
                <w:rFonts w:ascii="宋体" w:hAnsi="宋体" w:eastAsia="宋体" w:cs="宋体"/>
                <w:b w:val="0"/>
              </w:rPr>
              <w:t>交易所市场</w:t>
            </w:r>
          </w:p>
        </w:tc>
        <w:tc>
          <w:tcPr>
            <w:tcW w:w="0" w:type="dxa"/>
            <w:vAlign w:val="center"/>
          </w:tcPr>
          <w:p w14:paraId="1CB07119">
            <w:pPr>
              <w:spacing w:line="240" w:lineRule="auto"/>
              <w:jc w:val="right"/>
            </w:pPr>
            <w:r>
              <w:rPr>
                <w:rFonts w:ascii="宋体" w:hAnsi="宋体" w:eastAsia="宋体" w:cs="宋体"/>
                <w:b w:val="0"/>
              </w:rPr>
              <w:t>3,901,315.92</w:t>
            </w:r>
          </w:p>
        </w:tc>
        <w:tc>
          <w:tcPr>
            <w:tcW w:w="0" w:type="dxa"/>
            <w:vAlign w:val="center"/>
          </w:tcPr>
          <w:p w14:paraId="147BB8A6">
            <w:pPr>
              <w:spacing w:line="240" w:lineRule="auto"/>
              <w:jc w:val="right"/>
            </w:pPr>
            <w:r>
              <w:rPr>
                <w:rFonts w:ascii="宋体" w:hAnsi="宋体" w:eastAsia="宋体" w:cs="宋体"/>
                <w:b w:val="0"/>
              </w:rPr>
              <w:t>38,206.11</w:t>
            </w:r>
          </w:p>
        </w:tc>
        <w:tc>
          <w:tcPr>
            <w:tcW w:w="0" w:type="dxa"/>
            <w:vAlign w:val="center"/>
          </w:tcPr>
          <w:p w14:paraId="55ABB1F7">
            <w:pPr>
              <w:spacing w:line="240" w:lineRule="auto"/>
              <w:jc w:val="right"/>
            </w:pPr>
            <w:r>
              <w:rPr>
                <w:rFonts w:ascii="宋体" w:hAnsi="宋体" w:eastAsia="宋体" w:cs="宋体"/>
                <w:b w:val="0"/>
              </w:rPr>
              <w:t>3,939,376.11</w:t>
            </w:r>
          </w:p>
        </w:tc>
        <w:tc>
          <w:tcPr>
            <w:tcW w:w="0" w:type="dxa"/>
            <w:vAlign w:val="center"/>
          </w:tcPr>
          <w:p w14:paraId="78576FD4">
            <w:pPr>
              <w:spacing w:line="240" w:lineRule="auto"/>
              <w:jc w:val="right"/>
            </w:pPr>
            <w:r>
              <w:rPr>
                <w:rFonts w:ascii="宋体" w:hAnsi="宋体" w:eastAsia="宋体" w:cs="宋体"/>
                <w:b w:val="0"/>
              </w:rPr>
              <w:t>-145.92</w:t>
            </w:r>
          </w:p>
        </w:tc>
      </w:tr>
      <w:tr w14:paraId="5332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F948B38"/>
        </w:tc>
        <w:tc>
          <w:tcPr>
            <w:tcW w:w="923" w:type="pct"/>
            <w:vAlign w:val="center"/>
          </w:tcPr>
          <w:p w14:paraId="1B450BF3">
            <w:pPr>
              <w:spacing w:line="240" w:lineRule="auto"/>
              <w:jc w:val="center"/>
            </w:pPr>
            <w:r>
              <w:rPr>
                <w:rFonts w:ascii="宋体" w:hAnsi="宋体" w:eastAsia="宋体" w:cs="宋体"/>
                <w:b w:val="0"/>
              </w:rPr>
              <w:t>银行间市场</w:t>
            </w:r>
          </w:p>
        </w:tc>
        <w:tc>
          <w:tcPr>
            <w:tcW w:w="0" w:type="dxa"/>
            <w:vAlign w:val="center"/>
          </w:tcPr>
          <w:p w14:paraId="06FF2B14">
            <w:pPr>
              <w:spacing w:line="240" w:lineRule="auto"/>
              <w:jc w:val="right"/>
            </w:pPr>
            <w:r>
              <w:rPr>
                <w:rFonts w:ascii="宋体" w:hAnsi="宋体" w:eastAsia="宋体" w:cs="宋体"/>
                <w:b w:val="0"/>
              </w:rPr>
              <w:t>-</w:t>
            </w:r>
          </w:p>
        </w:tc>
        <w:tc>
          <w:tcPr>
            <w:tcW w:w="0" w:type="dxa"/>
            <w:vAlign w:val="center"/>
          </w:tcPr>
          <w:p w14:paraId="2FCD836F">
            <w:pPr>
              <w:spacing w:line="240" w:lineRule="auto"/>
              <w:jc w:val="right"/>
            </w:pPr>
            <w:r>
              <w:rPr>
                <w:rFonts w:ascii="宋体" w:hAnsi="宋体" w:eastAsia="宋体" w:cs="宋体"/>
                <w:b w:val="0"/>
              </w:rPr>
              <w:t>-</w:t>
            </w:r>
          </w:p>
        </w:tc>
        <w:tc>
          <w:tcPr>
            <w:tcW w:w="0" w:type="dxa"/>
            <w:vAlign w:val="center"/>
          </w:tcPr>
          <w:p w14:paraId="378FE86E">
            <w:pPr>
              <w:spacing w:line="240" w:lineRule="auto"/>
              <w:jc w:val="right"/>
            </w:pPr>
            <w:r>
              <w:rPr>
                <w:rFonts w:ascii="宋体" w:hAnsi="宋体" w:eastAsia="宋体" w:cs="宋体"/>
                <w:b w:val="0"/>
              </w:rPr>
              <w:t>-</w:t>
            </w:r>
          </w:p>
        </w:tc>
        <w:tc>
          <w:tcPr>
            <w:tcW w:w="0" w:type="dxa"/>
            <w:vAlign w:val="center"/>
          </w:tcPr>
          <w:p w14:paraId="0F8A609F">
            <w:pPr>
              <w:spacing w:line="240" w:lineRule="auto"/>
              <w:jc w:val="right"/>
            </w:pPr>
            <w:r>
              <w:rPr>
                <w:rFonts w:ascii="宋体" w:hAnsi="宋体" w:eastAsia="宋体" w:cs="宋体"/>
                <w:b w:val="0"/>
              </w:rPr>
              <w:t>-</w:t>
            </w:r>
          </w:p>
        </w:tc>
      </w:tr>
      <w:tr w14:paraId="65B8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33464EC"/>
        </w:tc>
        <w:tc>
          <w:tcPr>
            <w:tcW w:w="0" w:type="dxa"/>
            <w:vAlign w:val="center"/>
          </w:tcPr>
          <w:p w14:paraId="17E4834C">
            <w:pPr>
              <w:spacing w:line="240" w:lineRule="auto"/>
              <w:jc w:val="center"/>
            </w:pPr>
            <w:r>
              <w:rPr>
                <w:rFonts w:ascii="宋体" w:hAnsi="宋体" w:eastAsia="宋体" w:cs="宋体"/>
                <w:b w:val="0"/>
              </w:rPr>
              <w:t>合计</w:t>
            </w:r>
          </w:p>
        </w:tc>
        <w:tc>
          <w:tcPr>
            <w:tcW w:w="0" w:type="dxa"/>
            <w:vAlign w:val="center"/>
          </w:tcPr>
          <w:p w14:paraId="418EBBAE">
            <w:pPr>
              <w:spacing w:line="240" w:lineRule="auto"/>
              <w:jc w:val="right"/>
            </w:pPr>
            <w:r>
              <w:rPr>
                <w:rFonts w:ascii="宋体" w:hAnsi="宋体" w:eastAsia="宋体" w:cs="宋体"/>
                <w:b w:val="0"/>
              </w:rPr>
              <w:t>3,901,315.92</w:t>
            </w:r>
          </w:p>
        </w:tc>
        <w:tc>
          <w:tcPr>
            <w:tcW w:w="0" w:type="dxa"/>
            <w:vAlign w:val="center"/>
          </w:tcPr>
          <w:p w14:paraId="5747B85E">
            <w:pPr>
              <w:spacing w:line="240" w:lineRule="auto"/>
              <w:jc w:val="right"/>
            </w:pPr>
            <w:r>
              <w:rPr>
                <w:rFonts w:ascii="宋体" w:hAnsi="宋体" w:eastAsia="宋体" w:cs="宋体"/>
                <w:b w:val="0"/>
              </w:rPr>
              <w:t>38,206.11</w:t>
            </w:r>
          </w:p>
        </w:tc>
        <w:tc>
          <w:tcPr>
            <w:tcW w:w="0" w:type="dxa"/>
            <w:vAlign w:val="center"/>
          </w:tcPr>
          <w:p w14:paraId="55D8664E">
            <w:pPr>
              <w:spacing w:line="240" w:lineRule="auto"/>
              <w:jc w:val="right"/>
            </w:pPr>
            <w:r>
              <w:rPr>
                <w:rFonts w:ascii="宋体" w:hAnsi="宋体" w:eastAsia="宋体" w:cs="宋体"/>
                <w:b w:val="0"/>
              </w:rPr>
              <w:t>3,939,376.11</w:t>
            </w:r>
          </w:p>
        </w:tc>
        <w:tc>
          <w:tcPr>
            <w:tcW w:w="0" w:type="dxa"/>
            <w:vAlign w:val="center"/>
          </w:tcPr>
          <w:p w14:paraId="3D35DBB4">
            <w:pPr>
              <w:spacing w:line="240" w:lineRule="auto"/>
              <w:jc w:val="right"/>
            </w:pPr>
            <w:r>
              <w:rPr>
                <w:rFonts w:ascii="宋体" w:hAnsi="宋体" w:eastAsia="宋体" w:cs="宋体"/>
                <w:b w:val="0"/>
              </w:rPr>
              <w:t>-145.92</w:t>
            </w:r>
          </w:p>
        </w:tc>
      </w:tr>
      <w:tr w14:paraId="20476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2E1EA65">
            <w:pPr>
              <w:spacing w:line="240" w:lineRule="auto"/>
              <w:jc w:val="left"/>
            </w:pPr>
            <w:r>
              <w:rPr>
                <w:rFonts w:ascii="宋体" w:hAnsi="宋体" w:eastAsia="宋体" w:cs="宋体"/>
                <w:b w:val="0"/>
              </w:rPr>
              <w:t>资产支持证券</w:t>
            </w:r>
          </w:p>
        </w:tc>
        <w:tc>
          <w:tcPr>
            <w:tcW w:w="0" w:type="dxa"/>
            <w:vAlign w:val="center"/>
          </w:tcPr>
          <w:p w14:paraId="044F07ED">
            <w:pPr>
              <w:spacing w:line="240" w:lineRule="auto"/>
              <w:jc w:val="right"/>
            </w:pPr>
            <w:r>
              <w:rPr>
                <w:rFonts w:ascii="宋体" w:hAnsi="宋体" w:eastAsia="宋体" w:cs="宋体"/>
                <w:b w:val="0"/>
              </w:rPr>
              <w:t>-</w:t>
            </w:r>
          </w:p>
        </w:tc>
        <w:tc>
          <w:tcPr>
            <w:tcW w:w="0" w:type="dxa"/>
            <w:vAlign w:val="center"/>
          </w:tcPr>
          <w:p w14:paraId="65CA0508">
            <w:pPr>
              <w:spacing w:line="240" w:lineRule="auto"/>
              <w:jc w:val="right"/>
            </w:pPr>
            <w:r>
              <w:rPr>
                <w:rFonts w:ascii="宋体" w:hAnsi="宋体" w:eastAsia="宋体" w:cs="宋体"/>
                <w:b w:val="0"/>
              </w:rPr>
              <w:t>-</w:t>
            </w:r>
          </w:p>
        </w:tc>
        <w:tc>
          <w:tcPr>
            <w:tcW w:w="0" w:type="dxa"/>
            <w:vAlign w:val="center"/>
          </w:tcPr>
          <w:p w14:paraId="3290711A">
            <w:pPr>
              <w:spacing w:line="240" w:lineRule="auto"/>
              <w:jc w:val="right"/>
            </w:pPr>
            <w:r>
              <w:rPr>
                <w:rFonts w:ascii="宋体" w:hAnsi="宋体" w:eastAsia="宋体" w:cs="宋体"/>
                <w:b w:val="0"/>
              </w:rPr>
              <w:t>-</w:t>
            </w:r>
          </w:p>
        </w:tc>
        <w:tc>
          <w:tcPr>
            <w:tcW w:w="0" w:type="dxa"/>
            <w:vAlign w:val="center"/>
          </w:tcPr>
          <w:p w14:paraId="07AEC052">
            <w:pPr>
              <w:spacing w:line="240" w:lineRule="auto"/>
              <w:jc w:val="right"/>
            </w:pPr>
            <w:r>
              <w:rPr>
                <w:rFonts w:ascii="宋体" w:hAnsi="宋体" w:eastAsia="宋体" w:cs="宋体"/>
                <w:b w:val="0"/>
              </w:rPr>
              <w:t>-</w:t>
            </w:r>
          </w:p>
        </w:tc>
      </w:tr>
      <w:tr w14:paraId="4CC64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16EA0241">
            <w:pPr>
              <w:spacing w:line="240" w:lineRule="auto"/>
              <w:jc w:val="left"/>
            </w:pPr>
            <w:r>
              <w:rPr>
                <w:rFonts w:ascii="宋体" w:hAnsi="宋体" w:eastAsia="宋体" w:cs="宋体"/>
                <w:b w:val="0"/>
              </w:rPr>
              <w:t>基金</w:t>
            </w:r>
          </w:p>
        </w:tc>
        <w:tc>
          <w:tcPr>
            <w:tcW w:w="0" w:type="dxa"/>
            <w:vAlign w:val="center"/>
          </w:tcPr>
          <w:p w14:paraId="59CE2094">
            <w:pPr>
              <w:spacing w:line="240" w:lineRule="auto"/>
              <w:jc w:val="right"/>
            </w:pPr>
            <w:r>
              <w:rPr>
                <w:rFonts w:ascii="宋体" w:hAnsi="宋体" w:eastAsia="宋体" w:cs="宋体"/>
                <w:b w:val="0"/>
              </w:rPr>
              <w:t>-</w:t>
            </w:r>
          </w:p>
        </w:tc>
        <w:tc>
          <w:tcPr>
            <w:tcW w:w="0" w:type="dxa"/>
            <w:vAlign w:val="center"/>
          </w:tcPr>
          <w:p w14:paraId="31780B6C">
            <w:pPr>
              <w:spacing w:line="240" w:lineRule="auto"/>
              <w:jc w:val="right"/>
            </w:pPr>
            <w:r>
              <w:rPr>
                <w:rFonts w:ascii="宋体" w:hAnsi="宋体" w:eastAsia="宋体" w:cs="宋体"/>
                <w:b w:val="0"/>
              </w:rPr>
              <w:t>-</w:t>
            </w:r>
          </w:p>
        </w:tc>
        <w:tc>
          <w:tcPr>
            <w:tcW w:w="0" w:type="dxa"/>
            <w:vAlign w:val="center"/>
          </w:tcPr>
          <w:p w14:paraId="0103256A">
            <w:pPr>
              <w:spacing w:line="240" w:lineRule="auto"/>
              <w:jc w:val="right"/>
            </w:pPr>
            <w:r>
              <w:rPr>
                <w:rFonts w:ascii="宋体" w:hAnsi="宋体" w:eastAsia="宋体" w:cs="宋体"/>
                <w:b w:val="0"/>
              </w:rPr>
              <w:t>-</w:t>
            </w:r>
          </w:p>
        </w:tc>
        <w:tc>
          <w:tcPr>
            <w:tcW w:w="0" w:type="dxa"/>
            <w:vAlign w:val="center"/>
          </w:tcPr>
          <w:p w14:paraId="476A95F2">
            <w:pPr>
              <w:spacing w:line="240" w:lineRule="auto"/>
              <w:jc w:val="right"/>
            </w:pPr>
            <w:r>
              <w:rPr>
                <w:rFonts w:ascii="宋体" w:hAnsi="宋体" w:eastAsia="宋体" w:cs="宋体"/>
                <w:b w:val="0"/>
              </w:rPr>
              <w:t>-</w:t>
            </w:r>
          </w:p>
        </w:tc>
      </w:tr>
      <w:tr w14:paraId="6DC7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1BE2144">
            <w:pPr>
              <w:spacing w:line="240" w:lineRule="auto"/>
              <w:jc w:val="left"/>
            </w:pPr>
            <w:r>
              <w:rPr>
                <w:rFonts w:ascii="宋体" w:hAnsi="宋体" w:eastAsia="宋体" w:cs="宋体"/>
                <w:b w:val="0"/>
              </w:rPr>
              <w:t>其他</w:t>
            </w:r>
          </w:p>
        </w:tc>
        <w:tc>
          <w:tcPr>
            <w:tcW w:w="0" w:type="dxa"/>
            <w:vAlign w:val="center"/>
          </w:tcPr>
          <w:p w14:paraId="2F1697EB">
            <w:pPr>
              <w:spacing w:line="240" w:lineRule="auto"/>
              <w:jc w:val="right"/>
            </w:pPr>
            <w:r>
              <w:rPr>
                <w:rFonts w:ascii="宋体" w:hAnsi="宋体" w:eastAsia="宋体" w:cs="宋体"/>
                <w:b w:val="0"/>
              </w:rPr>
              <w:t>-</w:t>
            </w:r>
          </w:p>
        </w:tc>
        <w:tc>
          <w:tcPr>
            <w:tcW w:w="0" w:type="dxa"/>
            <w:vAlign w:val="center"/>
          </w:tcPr>
          <w:p w14:paraId="2EA9E808">
            <w:pPr>
              <w:spacing w:line="240" w:lineRule="auto"/>
              <w:jc w:val="right"/>
            </w:pPr>
            <w:r>
              <w:rPr>
                <w:rFonts w:ascii="宋体" w:hAnsi="宋体" w:eastAsia="宋体" w:cs="宋体"/>
                <w:b w:val="0"/>
              </w:rPr>
              <w:t>-</w:t>
            </w:r>
          </w:p>
        </w:tc>
        <w:tc>
          <w:tcPr>
            <w:tcW w:w="0" w:type="dxa"/>
            <w:vAlign w:val="center"/>
          </w:tcPr>
          <w:p w14:paraId="43F3041F">
            <w:pPr>
              <w:spacing w:line="240" w:lineRule="auto"/>
              <w:jc w:val="right"/>
            </w:pPr>
            <w:r>
              <w:rPr>
                <w:rFonts w:ascii="宋体" w:hAnsi="宋体" w:eastAsia="宋体" w:cs="宋体"/>
                <w:b w:val="0"/>
              </w:rPr>
              <w:t>-</w:t>
            </w:r>
          </w:p>
        </w:tc>
        <w:tc>
          <w:tcPr>
            <w:tcW w:w="0" w:type="dxa"/>
            <w:vAlign w:val="center"/>
          </w:tcPr>
          <w:p w14:paraId="3456BF98">
            <w:pPr>
              <w:spacing w:line="240" w:lineRule="auto"/>
              <w:jc w:val="right"/>
            </w:pPr>
            <w:r>
              <w:rPr>
                <w:rFonts w:ascii="宋体" w:hAnsi="宋体" w:eastAsia="宋体" w:cs="宋体"/>
                <w:b w:val="0"/>
              </w:rPr>
              <w:t>-</w:t>
            </w:r>
          </w:p>
        </w:tc>
      </w:tr>
      <w:tr w14:paraId="11E56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3708A43">
            <w:pPr>
              <w:spacing w:line="240" w:lineRule="auto"/>
              <w:jc w:val="center"/>
            </w:pPr>
            <w:r>
              <w:rPr>
                <w:rFonts w:ascii="宋体" w:hAnsi="宋体" w:eastAsia="宋体" w:cs="宋体"/>
                <w:b w:val="0"/>
              </w:rPr>
              <w:t>合计</w:t>
            </w:r>
          </w:p>
        </w:tc>
        <w:tc>
          <w:tcPr>
            <w:tcW w:w="0" w:type="dxa"/>
            <w:vAlign w:val="center"/>
          </w:tcPr>
          <w:p w14:paraId="4AF65A20">
            <w:pPr>
              <w:spacing w:line="240" w:lineRule="auto"/>
              <w:jc w:val="right"/>
            </w:pPr>
            <w:r>
              <w:rPr>
                <w:rFonts w:ascii="宋体" w:hAnsi="宋体" w:eastAsia="宋体" w:cs="宋体"/>
                <w:b w:val="0"/>
              </w:rPr>
              <w:t>67,587,819.52</w:t>
            </w:r>
          </w:p>
        </w:tc>
        <w:tc>
          <w:tcPr>
            <w:tcW w:w="0" w:type="dxa"/>
            <w:vAlign w:val="center"/>
          </w:tcPr>
          <w:p w14:paraId="427644CB">
            <w:pPr>
              <w:spacing w:line="240" w:lineRule="auto"/>
              <w:jc w:val="right"/>
            </w:pPr>
            <w:r>
              <w:rPr>
                <w:rFonts w:ascii="宋体" w:hAnsi="宋体" w:eastAsia="宋体" w:cs="宋体"/>
                <w:b w:val="0"/>
              </w:rPr>
              <w:t>38,206.11</w:t>
            </w:r>
          </w:p>
        </w:tc>
        <w:tc>
          <w:tcPr>
            <w:tcW w:w="0" w:type="dxa"/>
            <w:vAlign w:val="center"/>
          </w:tcPr>
          <w:p w14:paraId="340F2975">
            <w:pPr>
              <w:spacing w:line="240" w:lineRule="auto"/>
              <w:jc w:val="right"/>
            </w:pPr>
            <w:r>
              <w:rPr>
                <w:rFonts w:ascii="宋体" w:hAnsi="宋体" w:eastAsia="宋体" w:cs="宋体"/>
                <w:b w:val="0"/>
              </w:rPr>
              <w:t>71,595,474.98</w:t>
            </w:r>
          </w:p>
        </w:tc>
        <w:tc>
          <w:tcPr>
            <w:tcW w:w="0" w:type="dxa"/>
            <w:vAlign w:val="center"/>
          </w:tcPr>
          <w:p w14:paraId="0DA6E6BC">
            <w:pPr>
              <w:spacing w:line="240" w:lineRule="auto"/>
              <w:jc w:val="right"/>
            </w:pPr>
            <w:r>
              <w:rPr>
                <w:rFonts w:ascii="宋体" w:hAnsi="宋体" w:eastAsia="宋体" w:cs="宋体"/>
                <w:b w:val="0"/>
              </w:rPr>
              <w:t>3,969,449.35</w:t>
            </w:r>
          </w:p>
        </w:tc>
      </w:tr>
      <w:tr w14:paraId="0B2C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Merge w:val="restart"/>
            <w:shd w:val="clear" w:color="auto" w:fill="D9D9D9"/>
            <w:vAlign w:val="center"/>
          </w:tcPr>
          <w:p w14:paraId="10901C6E">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06815E2A">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7712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gridSpan w:val="2"/>
            <w:vMerge w:val="continue"/>
          </w:tcPr>
          <w:p w14:paraId="28669541"/>
        </w:tc>
        <w:tc>
          <w:tcPr>
            <w:tcW w:w="0" w:type="dxa"/>
            <w:shd w:val="clear" w:color="auto" w:fill="D9D9D9"/>
            <w:vAlign w:val="center"/>
          </w:tcPr>
          <w:p w14:paraId="178F2DB7">
            <w:pPr>
              <w:spacing w:line="240" w:lineRule="auto"/>
              <w:jc w:val="center"/>
            </w:pPr>
            <w:r>
              <w:rPr>
                <w:rFonts w:ascii="宋体" w:hAnsi="宋体" w:eastAsia="宋体" w:cs="宋体"/>
                <w:b w:val="0"/>
              </w:rPr>
              <w:t>成本</w:t>
            </w:r>
          </w:p>
        </w:tc>
        <w:tc>
          <w:tcPr>
            <w:tcW w:w="0" w:type="dxa"/>
            <w:shd w:val="clear" w:color="auto" w:fill="D9D9D9"/>
            <w:vAlign w:val="center"/>
          </w:tcPr>
          <w:p w14:paraId="3C49EA4C">
            <w:pPr>
              <w:spacing w:line="240" w:lineRule="auto"/>
              <w:jc w:val="center"/>
            </w:pPr>
            <w:r>
              <w:rPr>
                <w:rFonts w:ascii="宋体" w:hAnsi="宋体" w:eastAsia="宋体" w:cs="宋体"/>
                <w:b w:val="0"/>
              </w:rPr>
              <w:t>应计利息</w:t>
            </w:r>
          </w:p>
        </w:tc>
        <w:tc>
          <w:tcPr>
            <w:tcW w:w="0" w:type="dxa"/>
            <w:shd w:val="clear" w:color="auto" w:fill="D9D9D9"/>
            <w:vAlign w:val="center"/>
          </w:tcPr>
          <w:p w14:paraId="7500913D">
            <w:pPr>
              <w:spacing w:line="240" w:lineRule="auto"/>
              <w:jc w:val="center"/>
            </w:pPr>
            <w:r>
              <w:rPr>
                <w:rFonts w:ascii="宋体" w:hAnsi="宋体" w:eastAsia="宋体" w:cs="宋体"/>
                <w:b w:val="0"/>
              </w:rPr>
              <w:t>公允价值</w:t>
            </w:r>
          </w:p>
        </w:tc>
        <w:tc>
          <w:tcPr>
            <w:tcW w:w="0" w:type="dxa"/>
            <w:shd w:val="clear" w:color="auto" w:fill="D9D9D9"/>
            <w:vAlign w:val="center"/>
          </w:tcPr>
          <w:p w14:paraId="501D1B07">
            <w:pPr>
              <w:spacing w:line="240" w:lineRule="auto"/>
              <w:jc w:val="center"/>
            </w:pPr>
            <w:r>
              <w:rPr>
                <w:rFonts w:ascii="宋体" w:hAnsi="宋体" w:eastAsia="宋体" w:cs="宋体"/>
                <w:b w:val="0"/>
              </w:rPr>
              <w:t>公允价值变动</w:t>
            </w:r>
          </w:p>
        </w:tc>
      </w:tr>
      <w:tr w14:paraId="6E241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38208483">
            <w:pPr>
              <w:spacing w:line="240" w:lineRule="auto"/>
              <w:jc w:val="left"/>
            </w:pPr>
            <w:r>
              <w:rPr>
                <w:rFonts w:ascii="宋体" w:hAnsi="宋体" w:eastAsia="宋体" w:cs="宋体"/>
                <w:b w:val="0"/>
              </w:rPr>
              <w:t>股票</w:t>
            </w:r>
          </w:p>
        </w:tc>
        <w:tc>
          <w:tcPr>
            <w:tcW w:w="0" w:type="dxa"/>
            <w:vAlign w:val="center"/>
          </w:tcPr>
          <w:p w14:paraId="2B0BAF58">
            <w:pPr>
              <w:spacing w:line="240" w:lineRule="auto"/>
              <w:jc w:val="right"/>
            </w:pPr>
            <w:r>
              <w:rPr>
                <w:rFonts w:ascii="宋体" w:hAnsi="宋体" w:eastAsia="宋体" w:cs="宋体"/>
                <w:b w:val="0"/>
              </w:rPr>
              <w:t>151,305,709.96</w:t>
            </w:r>
          </w:p>
        </w:tc>
        <w:tc>
          <w:tcPr>
            <w:tcW w:w="0" w:type="dxa"/>
            <w:vAlign w:val="center"/>
          </w:tcPr>
          <w:p w14:paraId="5B5CA357">
            <w:pPr>
              <w:spacing w:line="240" w:lineRule="auto"/>
              <w:jc w:val="right"/>
            </w:pPr>
            <w:r>
              <w:rPr>
                <w:rFonts w:ascii="宋体" w:hAnsi="宋体" w:eastAsia="宋体" w:cs="宋体"/>
                <w:b w:val="0"/>
              </w:rPr>
              <w:t>-</w:t>
            </w:r>
          </w:p>
        </w:tc>
        <w:tc>
          <w:tcPr>
            <w:tcW w:w="0" w:type="dxa"/>
            <w:vAlign w:val="center"/>
          </w:tcPr>
          <w:p w14:paraId="2A2140D9">
            <w:pPr>
              <w:spacing w:line="240" w:lineRule="auto"/>
              <w:jc w:val="right"/>
            </w:pPr>
            <w:r>
              <w:rPr>
                <w:rFonts w:ascii="宋体" w:hAnsi="宋体" w:eastAsia="宋体" w:cs="宋体"/>
                <w:b w:val="0"/>
              </w:rPr>
              <w:t>160,984,496.90</w:t>
            </w:r>
          </w:p>
        </w:tc>
        <w:tc>
          <w:tcPr>
            <w:tcW w:w="0" w:type="dxa"/>
            <w:vAlign w:val="center"/>
          </w:tcPr>
          <w:p w14:paraId="361EFE02">
            <w:pPr>
              <w:spacing w:line="240" w:lineRule="auto"/>
              <w:jc w:val="right"/>
            </w:pPr>
            <w:r>
              <w:rPr>
                <w:rFonts w:ascii="宋体" w:hAnsi="宋体" w:eastAsia="宋体" w:cs="宋体"/>
                <w:b w:val="0"/>
              </w:rPr>
              <w:t>9,678,786.94</w:t>
            </w:r>
          </w:p>
        </w:tc>
      </w:tr>
      <w:tr w14:paraId="15E8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5589F9AA">
            <w:pPr>
              <w:spacing w:line="240" w:lineRule="auto"/>
              <w:jc w:val="left"/>
            </w:pPr>
            <w:r>
              <w:rPr>
                <w:rFonts w:ascii="宋体" w:hAnsi="宋体" w:eastAsia="宋体" w:cs="宋体"/>
                <w:b w:val="0"/>
              </w:rPr>
              <w:t>贵金属投资-金交所黄金合约</w:t>
            </w:r>
          </w:p>
        </w:tc>
        <w:tc>
          <w:tcPr>
            <w:tcW w:w="0" w:type="dxa"/>
            <w:vAlign w:val="center"/>
          </w:tcPr>
          <w:p w14:paraId="5CA3C7DA">
            <w:pPr>
              <w:spacing w:line="240" w:lineRule="auto"/>
              <w:jc w:val="right"/>
            </w:pPr>
            <w:r>
              <w:rPr>
                <w:rFonts w:ascii="宋体" w:hAnsi="宋体" w:eastAsia="宋体" w:cs="宋体"/>
                <w:b w:val="0"/>
              </w:rPr>
              <w:t>-</w:t>
            </w:r>
          </w:p>
        </w:tc>
        <w:tc>
          <w:tcPr>
            <w:tcW w:w="0" w:type="dxa"/>
            <w:vAlign w:val="center"/>
          </w:tcPr>
          <w:p w14:paraId="2C8D703A">
            <w:pPr>
              <w:spacing w:line="240" w:lineRule="auto"/>
              <w:jc w:val="right"/>
            </w:pPr>
            <w:r>
              <w:rPr>
                <w:rFonts w:ascii="宋体" w:hAnsi="宋体" w:eastAsia="宋体" w:cs="宋体"/>
                <w:b w:val="0"/>
              </w:rPr>
              <w:t>-</w:t>
            </w:r>
          </w:p>
        </w:tc>
        <w:tc>
          <w:tcPr>
            <w:tcW w:w="0" w:type="dxa"/>
            <w:vAlign w:val="center"/>
          </w:tcPr>
          <w:p w14:paraId="00557272">
            <w:pPr>
              <w:spacing w:line="240" w:lineRule="auto"/>
              <w:jc w:val="right"/>
            </w:pPr>
            <w:r>
              <w:rPr>
                <w:rFonts w:ascii="宋体" w:hAnsi="宋体" w:eastAsia="宋体" w:cs="宋体"/>
                <w:b w:val="0"/>
              </w:rPr>
              <w:t>-</w:t>
            </w:r>
          </w:p>
        </w:tc>
        <w:tc>
          <w:tcPr>
            <w:tcW w:w="0" w:type="dxa"/>
            <w:vAlign w:val="center"/>
          </w:tcPr>
          <w:p w14:paraId="43A3B16E">
            <w:pPr>
              <w:spacing w:line="240" w:lineRule="auto"/>
              <w:jc w:val="right"/>
            </w:pPr>
            <w:r>
              <w:rPr>
                <w:rFonts w:ascii="宋体" w:hAnsi="宋体" w:eastAsia="宋体" w:cs="宋体"/>
                <w:b w:val="0"/>
              </w:rPr>
              <w:t>-</w:t>
            </w:r>
          </w:p>
        </w:tc>
      </w:tr>
      <w:tr w14:paraId="26AA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Merge w:val="restart"/>
            <w:vAlign w:val="center"/>
          </w:tcPr>
          <w:p w14:paraId="4AB92538">
            <w:pPr>
              <w:spacing w:line="240" w:lineRule="auto"/>
              <w:jc w:val="center"/>
            </w:pPr>
            <w:r>
              <w:rPr>
                <w:rFonts w:ascii="宋体" w:hAnsi="宋体" w:eastAsia="宋体" w:cs="宋体"/>
                <w:b w:val="0"/>
              </w:rPr>
              <w:t>债券</w:t>
            </w:r>
          </w:p>
        </w:tc>
        <w:tc>
          <w:tcPr>
            <w:tcW w:w="769" w:type="pct"/>
            <w:vAlign w:val="center"/>
          </w:tcPr>
          <w:p w14:paraId="2C5525B3">
            <w:pPr>
              <w:spacing w:line="240" w:lineRule="auto"/>
              <w:jc w:val="center"/>
            </w:pPr>
            <w:r>
              <w:rPr>
                <w:rFonts w:ascii="宋体" w:hAnsi="宋体" w:eastAsia="宋体" w:cs="宋体"/>
                <w:b w:val="0"/>
              </w:rPr>
              <w:t>交易所市场</w:t>
            </w:r>
          </w:p>
        </w:tc>
        <w:tc>
          <w:tcPr>
            <w:tcW w:w="0" w:type="dxa"/>
            <w:vAlign w:val="center"/>
          </w:tcPr>
          <w:p w14:paraId="21DCCAA7">
            <w:pPr>
              <w:spacing w:line="240" w:lineRule="auto"/>
              <w:jc w:val="right"/>
            </w:pPr>
            <w:r>
              <w:rPr>
                <w:rFonts w:ascii="宋体" w:hAnsi="宋体" w:eastAsia="宋体" w:cs="宋体"/>
                <w:b w:val="0"/>
              </w:rPr>
              <w:t>10,020,813.49</w:t>
            </w:r>
          </w:p>
        </w:tc>
        <w:tc>
          <w:tcPr>
            <w:tcW w:w="0" w:type="dxa"/>
            <w:vAlign w:val="center"/>
          </w:tcPr>
          <w:p w14:paraId="23263533">
            <w:pPr>
              <w:spacing w:line="240" w:lineRule="auto"/>
              <w:jc w:val="right"/>
            </w:pPr>
            <w:r>
              <w:rPr>
                <w:rFonts w:ascii="宋体" w:hAnsi="宋体" w:eastAsia="宋体" w:cs="宋体"/>
                <w:b w:val="0"/>
              </w:rPr>
              <w:t>149,527.94</w:t>
            </w:r>
          </w:p>
        </w:tc>
        <w:tc>
          <w:tcPr>
            <w:tcW w:w="0" w:type="dxa"/>
            <w:vAlign w:val="center"/>
          </w:tcPr>
          <w:p w14:paraId="03A0F689">
            <w:pPr>
              <w:spacing w:line="240" w:lineRule="auto"/>
              <w:jc w:val="right"/>
            </w:pPr>
            <w:r>
              <w:rPr>
                <w:rFonts w:ascii="宋体" w:hAnsi="宋体" w:eastAsia="宋体" w:cs="宋体"/>
                <w:b w:val="0"/>
              </w:rPr>
              <w:t>10,160,307.94</w:t>
            </w:r>
          </w:p>
        </w:tc>
        <w:tc>
          <w:tcPr>
            <w:tcW w:w="0" w:type="dxa"/>
            <w:vAlign w:val="center"/>
          </w:tcPr>
          <w:p w14:paraId="7C8707F6">
            <w:pPr>
              <w:spacing w:line="240" w:lineRule="auto"/>
              <w:jc w:val="right"/>
            </w:pPr>
            <w:r>
              <w:rPr>
                <w:rFonts w:ascii="宋体" w:hAnsi="宋体" w:eastAsia="宋体" w:cs="宋体"/>
                <w:b w:val="0"/>
              </w:rPr>
              <w:t>-10,033.49</w:t>
            </w:r>
          </w:p>
        </w:tc>
      </w:tr>
      <w:tr w14:paraId="4447A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2C5EE3C"/>
        </w:tc>
        <w:tc>
          <w:tcPr>
            <w:tcW w:w="0" w:type="dxa"/>
            <w:vAlign w:val="center"/>
          </w:tcPr>
          <w:p w14:paraId="5ADF4CB1">
            <w:pPr>
              <w:spacing w:line="240" w:lineRule="auto"/>
              <w:jc w:val="center"/>
            </w:pPr>
            <w:r>
              <w:rPr>
                <w:rFonts w:ascii="宋体" w:hAnsi="宋体" w:eastAsia="宋体" w:cs="宋体"/>
                <w:b w:val="0"/>
              </w:rPr>
              <w:t>银行间市场</w:t>
            </w:r>
          </w:p>
        </w:tc>
        <w:tc>
          <w:tcPr>
            <w:tcW w:w="0" w:type="dxa"/>
            <w:vAlign w:val="center"/>
          </w:tcPr>
          <w:p w14:paraId="613C3B6E">
            <w:pPr>
              <w:spacing w:line="240" w:lineRule="auto"/>
              <w:jc w:val="right"/>
            </w:pPr>
            <w:r>
              <w:rPr>
                <w:rFonts w:ascii="宋体" w:hAnsi="宋体" w:eastAsia="宋体" w:cs="宋体"/>
                <w:b w:val="0"/>
              </w:rPr>
              <w:t>-</w:t>
            </w:r>
          </w:p>
        </w:tc>
        <w:tc>
          <w:tcPr>
            <w:tcW w:w="0" w:type="dxa"/>
            <w:vAlign w:val="center"/>
          </w:tcPr>
          <w:p w14:paraId="26CDD2A9">
            <w:pPr>
              <w:spacing w:line="240" w:lineRule="auto"/>
              <w:jc w:val="right"/>
            </w:pPr>
            <w:r>
              <w:rPr>
                <w:rFonts w:ascii="宋体" w:hAnsi="宋体" w:eastAsia="宋体" w:cs="宋体"/>
                <w:b w:val="0"/>
              </w:rPr>
              <w:t>-</w:t>
            </w:r>
          </w:p>
        </w:tc>
        <w:tc>
          <w:tcPr>
            <w:tcW w:w="0" w:type="dxa"/>
            <w:vAlign w:val="center"/>
          </w:tcPr>
          <w:p w14:paraId="6F92679F">
            <w:pPr>
              <w:spacing w:line="240" w:lineRule="auto"/>
              <w:jc w:val="right"/>
            </w:pPr>
            <w:r>
              <w:rPr>
                <w:rFonts w:ascii="宋体" w:hAnsi="宋体" w:eastAsia="宋体" w:cs="宋体"/>
                <w:b w:val="0"/>
              </w:rPr>
              <w:t>-</w:t>
            </w:r>
          </w:p>
        </w:tc>
        <w:tc>
          <w:tcPr>
            <w:tcW w:w="0" w:type="dxa"/>
            <w:vAlign w:val="center"/>
          </w:tcPr>
          <w:p w14:paraId="4561E471">
            <w:pPr>
              <w:spacing w:line="240" w:lineRule="auto"/>
              <w:jc w:val="right"/>
            </w:pPr>
            <w:r>
              <w:rPr>
                <w:rFonts w:ascii="宋体" w:hAnsi="宋体" w:eastAsia="宋体" w:cs="宋体"/>
                <w:b w:val="0"/>
              </w:rPr>
              <w:t>-</w:t>
            </w:r>
          </w:p>
        </w:tc>
      </w:tr>
      <w:tr w14:paraId="6878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558CAA2"/>
        </w:tc>
        <w:tc>
          <w:tcPr>
            <w:tcW w:w="0" w:type="dxa"/>
            <w:vAlign w:val="center"/>
          </w:tcPr>
          <w:p w14:paraId="6AFAA07B">
            <w:pPr>
              <w:spacing w:line="240" w:lineRule="auto"/>
              <w:jc w:val="center"/>
            </w:pPr>
            <w:r>
              <w:rPr>
                <w:rFonts w:ascii="宋体" w:hAnsi="宋体" w:eastAsia="宋体" w:cs="宋体"/>
                <w:b w:val="0"/>
              </w:rPr>
              <w:t>合计</w:t>
            </w:r>
          </w:p>
        </w:tc>
        <w:tc>
          <w:tcPr>
            <w:tcW w:w="0" w:type="dxa"/>
            <w:vAlign w:val="center"/>
          </w:tcPr>
          <w:p w14:paraId="16235109">
            <w:pPr>
              <w:spacing w:line="240" w:lineRule="auto"/>
              <w:jc w:val="right"/>
            </w:pPr>
            <w:r>
              <w:rPr>
                <w:rFonts w:ascii="宋体" w:hAnsi="宋体" w:eastAsia="宋体" w:cs="宋体"/>
                <w:b w:val="0"/>
              </w:rPr>
              <w:t>10,020,813.49</w:t>
            </w:r>
          </w:p>
        </w:tc>
        <w:tc>
          <w:tcPr>
            <w:tcW w:w="0" w:type="dxa"/>
            <w:vAlign w:val="center"/>
          </w:tcPr>
          <w:p w14:paraId="5F0BA5E4">
            <w:pPr>
              <w:spacing w:line="240" w:lineRule="auto"/>
              <w:jc w:val="right"/>
            </w:pPr>
            <w:r>
              <w:rPr>
                <w:rFonts w:ascii="宋体" w:hAnsi="宋体" w:eastAsia="宋体" w:cs="宋体"/>
                <w:b w:val="0"/>
              </w:rPr>
              <w:t>149,527.94</w:t>
            </w:r>
          </w:p>
        </w:tc>
        <w:tc>
          <w:tcPr>
            <w:tcW w:w="0" w:type="dxa"/>
            <w:vAlign w:val="center"/>
          </w:tcPr>
          <w:p w14:paraId="51AD0446">
            <w:pPr>
              <w:spacing w:line="240" w:lineRule="auto"/>
              <w:jc w:val="right"/>
            </w:pPr>
            <w:r>
              <w:rPr>
                <w:rFonts w:ascii="宋体" w:hAnsi="宋体" w:eastAsia="宋体" w:cs="宋体"/>
                <w:b w:val="0"/>
              </w:rPr>
              <w:t>10,160,307.94</w:t>
            </w:r>
          </w:p>
        </w:tc>
        <w:tc>
          <w:tcPr>
            <w:tcW w:w="0" w:type="dxa"/>
            <w:vAlign w:val="center"/>
          </w:tcPr>
          <w:p w14:paraId="7ACAA982">
            <w:pPr>
              <w:spacing w:line="240" w:lineRule="auto"/>
              <w:jc w:val="right"/>
            </w:pPr>
            <w:r>
              <w:rPr>
                <w:rFonts w:ascii="宋体" w:hAnsi="宋体" w:eastAsia="宋体" w:cs="宋体"/>
                <w:b w:val="0"/>
              </w:rPr>
              <w:t>-10,033.49</w:t>
            </w:r>
          </w:p>
        </w:tc>
      </w:tr>
      <w:tr w14:paraId="68D7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FE0AA6C">
            <w:pPr>
              <w:spacing w:line="240" w:lineRule="auto"/>
              <w:jc w:val="left"/>
            </w:pPr>
            <w:r>
              <w:rPr>
                <w:rFonts w:ascii="宋体" w:hAnsi="宋体" w:eastAsia="宋体" w:cs="宋体"/>
                <w:b w:val="0"/>
              </w:rPr>
              <w:t>资产支持证券</w:t>
            </w:r>
          </w:p>
        </w:tc>
        <w:tc>
          <w:tcPr>
            <w:tcW w:w="0" w:type="dxa"/>
            <w:vAlign w:val="center"/>
          </w:tcPr>
          <w:p w14:paraId="1AA7ACAF">
            <w:pPr>
              <w:spacing w:line="240" w:lineRule="auto"/>
              <w:jc w:val="right"/>
            </w:pPr>
            <w:r>
              <w:rPr>
                <w:rFonts w:ascii="宋体" w:hAnsi="宋体" w:eastAsia="宋体" w:cs="宋体"/>
                <w:b w:val="0"/>
              </w:rPr>
              <w:t>-</w:t>
            </w:r>
          </w:p>
        </w:tc>
        <w:tc>
          <w:tcPr>
            <w:tcW w:w="0" w:type="dxa"/>
            <w:vAlign w:val="center"/>
          </w:tcPr>
          <w:p w14:paraId="6E7B1C81">
            <w:pPr>
              <w:spacing w:line="240" w:lineRule="auto"/>
              <w:jc w:val="right"/>
            </w:pPr>
            <w:r>
              <w:rPr>
                <w:rFonts w:ascii="宋体" w:hAnsi="宋体" w:eastAsia="宋体" w:cs="宋体"/>
                <w:b w:val="0"/>
              </w:rPr>
              <w:t>-</w:t>
            </w:r>
          </w:p>
        </w:tc>
        <w:tc>
          <w:tcPr>
            <w:tcW w:w="0" w:type="dxa"/>
            <w:vAlign w:val="center"/>
          </w:tcPr>
          <w:p w14:paraId="73EA4A68">
            <w:pPr>
              <w:spacing w:line="240" w:lineRule="auto"/>
              <w:jc w:val="right"/>
            </w:pPr>
            <w:r>
              <w:rPr>
                <w:rFonts w:ascii="宋体" w:hAnsi="宋体" w:eastAsia="宋体" w:cs="宋体"/>
                <w:b w:val="0"/>
              </w:rPr>
              <w:t>-</w:t>
            </w:r>
          </w:p>
        </w:tc>
        <w:tc>
          <w:tcPr>
            <w:tcW w:w="0" w:type="dxa"/>
            <w:vAlign w:val="center"/>
          </w:tcPr>
          <w:p w14:paraId="15073C98">
            <w:pPr>
              <w:spacing w:line="240" w:lineRule="auto"/>
              <w:jc w:val="right"/>
            </w:pPr>
            <w:r>
              <w:rPr>
                <w:rFonts w:ascii="宋体" w:hAnsi="宋体" w:eastAsia="宋体" w:cs="宋体"/>
                <w:b w:val="0"/>
              </w:rPr>
              <w:t>-</w:t>
            </w:r>
          </w:p>
        </w:tc>
      </w:tr>
      <w:tr w14:paraId="58002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005C420C">
            <w:pPr>
              <w:spacing w:line="240" w:lineRule="auto"/>
              <w:jc w:val="left"/>
            </w:pPr>
            <w:r>
              <w:rPr>
                <w:rFonts w:ascii="宋体" w:hAnsi="宋体" w:eastAsia="宋体" w:cs="宋体"/>
                <w:b w:val="0"/>
              </w:rPr>
              <w:t>基金</w:t>
            </w:r>
          </w:p>
        </w:tc>
        <w:tc>
          <w:tcPr>
            <w:tcW w:w="0" w:type="dxa"/>
            <w:vAlign w:val="center"/>
          </w:tcPr>
          <w:p w14:paraId="50552085">
            <w:pPr>
              <w:spacing w:line="240" w:lineRule="auto"/>
              <w:jc w:val="right"/>
            </w:pPr>
            <w:r>
              <w:rPr>
                <w:rFonts w:ascii="宋体" w:hAnsi="宋体" w:eastAsia="宋体" w:cs="宋体"/>
                <w:b w:val="0"/>
              </w:rPr>
              <w:t>-</w:t>
            </w:r>
          </w:p>
        </w:tc>
        <w:tc>
          <w:tcPr>
            <w:tcW w:w="0" w:type="dxa"/>
            <w:vAlign w:val="center"/>
          </w:tcPr>
          <w:p w14:paraId="372DEC4E">
            <w:pPr>
              <w:spacing w:line="240" w:lineRule="auto"/>
              <w:jc w:val="right"/>
            </w:pPr>
            <w:r>
              <w:rPr>
                <w:rFonts w:ascii="宋体" w:hAnsi="宋体" w:eastAsia="宋体" w:cs="宋体"/>
                <w:b w:val="0"/>
              </w:rPr>
              <w:t>-</w:t>
            </w:r>
          </w:p>
        </w:tc>
        <w:tc>
          <w:tcPr>
            <w:tcW w:w="0" w:type="dxa"/>
            <w:vAlign w:val="center"/>
          </w:tcPr>
          <w:p w14:paraId="6C15CB09">
            <w:pPr>
              <w:spacing w:line="240" w:lineRule="auto"/>
              <w:jc w:val="right"/>
            </w:pPr>
            <w:r>
              <w:rPr>
                <w:rFonts w:ascii="宋体" w:hAnsi="宋体" w:eastAsia="宋体" w:cs="宋体"/>
                <w:b w:val="0"/>
              </w:rPr>
              <w:t>-</w:t>
            </w:r>
          </w:p>
        </w:tc>
        <w:tc>
          <w:tcPr>
            <w:tcW w:w="0" w:type="dxa"/>
            <w:vAlign w:val="center"/>
          </w:tcPr>
          <w:p w14:paraId="3E08085D">
            <w:pPr>
              <w:spacing w:line="240" w:lineRule="auto"/>
              <w:jc w:val="right"/>
            </w:pPr>
            <w:r>
              <w:rPr>
                <w:rFonts w:ascii="宋体" w:hAnsi="宋体" w:eastAsia="宋体" w:cs="宋体"/>
                <w:b w:val="0"/>
              </w:rPr>
              <w:t>-</w:t>
            </w:r>
          </w:p>
        </w:tc>
      </w:tr>
      <w:tr w14:paraId="5D1D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7992D615">
            <w:pPr>
              <w:spacing w:line="240" w:lineRule="auto"/>
              <w:jc w:val="left"/>
            </w:pPr>
            <w:r>
              <w:rPr>
                <w:rFonts w:ascii="宋体" w:hAnsi="宋体" w:eastAsia="宋体" w:cs="宋体"/>
                <w:b w:val="0"/>
              </w:rPr>
              <w:t>其他</w:t>
            </w:r>
          </w:p>
        </w:tc>
        <w:tc>
          <w:tcPr>
            <w:tcW w:w="0" w:type="dxa"/>
            <w:vAlign w:val="center"/>
          </w:tcPr>
          <w:p w14:paraId="029D0850">
            <w:pPr>
              <w:spacing w:line="240" w:lineRule="auto"/>
              <w:jc w:val="right"/>
            </w:pPr>
            <w:r>
              <w:rPr>
                <w:rFonts w:ascii="宋体" w:hAnsi="宋体" w:eastAsia="宋体" w:cs="宋体"/>
                <w:b w:val="0"/>
              </w:rPr>
              <w:t>-</w:t>
            </w:r>
          </w:p>
        </w:tc>
        <w:tc>
          <w:tcPr>
            <w:tcW w:w="0" w:type="dxa"/>
            <w:vAlign w:val="center"/>
          </w:tcPr>
          <w:p w14:paraId="0D6B5B8C">
            <w:pPr>
              <w:spacing w:line="240" w:lineRule="auto"/>
              <w:jc w:val="right"/>
            </w:pPr>
            <w:r>
              <w:rPr>
                <w:rFonts w:ascii="宋体" w:hAnsi="宋体" w:eastAsia="宋体" w:cs="宋体"/>
                <w:b w:val="0"/>
              </w:rPr>
              <w:t>-</w:t>
            </w:r>
          </w:p>
        </w:tc>
        <w:tc>
          <w:tcPr>
            <w:tcW w:w="0" w:type="dxa"/>
            <w:vAlign w:val="center"/>
          </w:tcPr>
          <w:p w14:paraId="3E721544">
            <w:pPr>
              <w:spacing w:line="240" w:lineRule="auto"/>
              <w:jc w:val="right"/>
            </w:pPr>
            <w:r>
              <w:rPr>
                <w:rFonts w:ascii="宋体" w:hAnsi="宋体" w:eastAsia="宋体" w:cs="宋体"/>
                <w:b w:val="0"/>
              </w:rPr>
              <w:t>-</w:t>
            </w:r>
          </w:p>
        </w:tc>
        <w:tc>
          <w:tcPr>
            <w:tcW w:w="0" w:type="dxa"/>
            <w:vAlign w:val="center"/>
          </w:tcPr>
          <w:p w14:paraId="0D7793CB">
            <w:pPr>
              <w:spacing w:line="240" w:lineRule="auto"/>
              <w:jc w:val="right"/>
            </w:pPr>
            <w:r>
              <w:rPr>
                <w:rFonts w:ascii="宋体" w:hAnsi="宋体" w:eastAsia="宋体" w:cs="宋体"/>
                <w:b w:val="0"/>
              </w:rPr>
              <w:t>-</w:t>
            </w:r>
          </w:p>
        </w:tc>
      </w:tr>
      <w:tr w14:paraId="1BF0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2"/>
            <w:vAlign w:val="center"/>
          </w:tcPr>
          <w:p w14:paraId="6271D2B7">
            <w:pPr>
              <w:spacing w:line="240" w:lineRule="auto"/>
              <w:jc w:val="center"/>
            </w:pPr>
            <w:r>
              <w:rPr>
                <w:rFonts w:ascii="宋体" w:hAnsi="宋体" w:eastAsia="宋体" w:cs="宋体"/>
                <w:b w:val="0"/>
              </w:rPr>
              <w:t>合计</w:t>
            </w:r>
          </w:p>
        </w:tc>
        <w:tc>
          <w:tcPr>
            <w:tcW w:w="0" w:type="dxa"/>
            <w:vAlign w:val="center"/>
          </w:tcPr>
          <w:p w14:paraId="3D1F9921">
            <w:pPr>
              <w:spacing w:line="240" w:lineRule="auto"/>
              <w:jc w:val="right"/>
            </w:pPr>
            <w:r>
              <w:rPr>
                <w:rFonts w:ascii="宋体" w:hAnsi="宋体" w:eastAsia="宋体" w:cs="宋体"/>
                <w:b w:val="0"/>
              </w:rPr>
              <w:t>161,326,523.45</w:t>
            </w:r>
          </w:p>
        </w:tc>
        <w:tc>
          <w:tcPr>
            <w:tcW w:w="0" w:type="dxa"/>
            <w:vAlign w:val="center"/>
          </w:tcPr>
          <w:p w14:paraId="313B3FD7">
            <w:pPr>
              <w:spacing w:line="240" w:lineRule="auto"/>
              <w:jc w:val="right"/>
            </w:pPr>
            <w:r>
              <w:rPr>
                <w:rFonts w:ascii="宋体" w:hAnsi="宋体" w:eastAsia="宋体" w:cs="宋体"/>
                <w:b w:val="0"/>
              </w:rPr>
              <w:t>149,527.94</w:t>
            </w:r>
          </w:p>
        </w:tc>
        <w:tc>
          <w:tcPr>
            <w:tcW w:w="0" w:type="dxa"/>
            <w:vAlign w:val="center"/>
          </w:tcPr>
          <w:p w14:paraId="6B01C76C">
            <w:pPr>
              <w:spacing w:line="240" w:lineRule="auto"/>
              <w:jc w:val="right"/>
            </w:pPr>
            <w:r>
              <w:rPr>
                <w:rFonts w:ascii="宋体" w:hAnsi="宋体" w:eastAsia="宋体" w:cs="宋体"/>
                <w:b w:val="0"/>
              </w:rPr>
              <w:t>171,144,804.84</w:t>
            </w:r>
          </w:p>
        </w:tc>
        <w:tc>
          <w:tcPr>
            <w:tcW w:w="0" w:type="dxa"/>
            <w:vAlign w:val="center"/>
          </w:tcPr>
          <w:p w14:paraId="2FB32109">
            <w:pPr>
              <w:spacing w:line="240" w:lineRule="auto"/>
              <w:jc w:val="right"/>
            </w:pPr>
            <w:r>
              <w:rPr>
                <w:rFonts w:ascii="宋体" w:hAnsi="宋体" w:eastAsia="宋体" w:cs="宋体"/>
                <w:b w:val="0"/>
              </w:rPr>
              <w:t>9,668,753.45</w:t>
            </w:r>
          </w:p>
        </w:tc>
      </w:tr>
    </w:tbl>
    <w:p w14:paraId="211EBC18"/>
    <w:p w14:paraId="0BAA626F">
      <w:pPr>
        <w:pStyle w:val="58"/>
      </w:pPr>
      <w:r>
        <w:rPr>
          <w:rFonts w:ascii="宋体" w:hAnsi="宋体" w:eastAsia="宋体" w:cs="宋体"/>
          <w:b/>
        </w:rPr>
        <w:t>7.4.7.3 衍生金融资产/负债</w:t>
      </w:r>
    </w:p>
    <w:p w14:paraId="67A7E3BF">
      <w:r>
        <w:rPr>
          <w:rFonts w:ascii="宋体" w:hAnsi="宋体" w:eastAsia="宋体" w:cs="宋体"/>
          <w:b w:val="0"/>
        </w:rPr>
        <w:t xml:space="preserve">    本基金本报告期末及上年度末未持有衍生金融资产/负债 。</w:t>
      </w:r>
    </w:p>
    <w:p w14:paraId="5825D7C7"/>
    <w:p w14:paraId="5363E291">
      <w:pPr>
        <w:pStyle w:val="58"/>
      </w:pPr>
      <w:r>
        <w:rPr>
          <w:rFonts w:ascii="宋体" w:hAnsi="宋体" w:eastAsia="宋体" w:cs="宋体"/>
          <w:b/>
        </w:rPr>
        <w:t>7.4.7.4 买入返售金融资产</w:t>
      </w:r>
    </w:p>
    <w:p w14:paraId="15BF0B69">
      <w:pPr>
        <w:pStyle w:val="58"/>
      </w:pPr>
      <w:r>
        <w:rPr>
          <w:rFonts w:ascii="宋体" w:hAnsi="宋体" w:eastAsia="宋体" w:cs="宋体"/>
          <w:b/>
        </w:rPr>
        <w:t>7.4.7.4.1 各项买入返售金融资产期末余额</w:t>
      </w:r>
    </w:p>
    <w:p w14:paraId="391D8699">
      <w:r>
        <w:rPr>
          <w:rFonts w:ascii="宋体" w:hAnsi="宋体" w:eastAsia="宋体" w:cs="宋体"/>
          <w:b w:val="0"/>
        </w:rPr>
        <w:t xml:space="preserve">    本基金本报告期末及上年度末未持有买入返售金融资产。</w:t>
      </w:r>
    </w:p>
    <w:p w14:paraId="707F8C93"/>
    <w:p w14:paraId="18632562">
      <w:pPr>
        <w:pStyle w:val="58"/>
      </w:pPr>
      <w:r>
        <w:rPr>
          <w:rFonts w:ascii="宋体" w:hAnsi="宋体" w:eastAsia="宋体" w:cs="宋体"/>
          <w:b/>
        </w:rPr>
        <w:t>7.4.7.4.2 期末买断式逆回购交易中取得的债券</w:t>
      </w:r>
    </w:p>
    <w:p w14:paraId="1FD237FD">
      <w:r>
        <w:rPr>
          <w:rFonts w:ascii="宋体" w:hAnsi="宋体" w:eastAsia="宋体" w:cs="宋体"/>
          <w:b w:val="0"/>
        </w:rPr>
        <w:t xml:space="preserve">    本基金本报告期末及上年度末未持有从买断式逆回购交易中取得的债券。</w:t>
      </w:r>
    </w:p>
    <w:p w14:paraId="76A0592A"/>
    <w:p w14:paraId="1387CA02">
      <w:pPr>
        <w:pStyle w:val="58"/>
      </w:pPr>
      <w:r>
        <w:rPr>
          <w:rFonts w:ascii="宋体" w:hAnsi="宋体" w:eastAsia="宋体" w:cs="宋体"/>
          <w:b/>
        </w:rPr>
        <w:t>7.4.7.5 其他资产</w:t>
      </w:r>
    </w:p>
    <w:p w14:paraId="089F23E3">
      <w:r>
        <w:rPr>
          <w:rFonts w:ascii="宋体" w:hAnsi="宋体" w:eastAsia="宋体" w:cs="宋体"/>
          <w:b w:val="0"/>
        </w:rPr>
        <w:t xml:space="preserve">    本基金本报告期末及上年度末未持有其他资产。</w:t>
      </w:r>
    </w:p>
    <w:p w14:paraId="37FEF095"/>
    <w:p w14:paraId="728D6A77">
      <w:pPr>
        <w:pStyle w:val="58"/>
      </w:pPr>
      <w:r>
        <w:rPr>
          <w:rFonts w:ascii="宋体" w:hAnsi="宋体" w:eastAsia="宋体" w:cs="宋体"/>
          <w:b/>
        </w:rPr>
        <w:t>7.4.7.6 其他负债</w:t>
      </w:r>
    </w:p>
    <w:p w14:paraId="26E95ED0">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850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5745860">
            <w:pPr>
              <w:spacing w:line="240" w:lineRule="auto"/>
              <w:jc w:val="center"/>
            </w:pPr>
            <w:r>
              <w:rPr>
                <w:rFonts w:ascii="宋体" w:hAnsi="宋体" w:eastAsia="宋体" w:cs="宋体"/>
                <w:b w:val="0"/>
              </w:rPr>
              <w:t>项目</w:t>
            </w:r>
          </w:p>
        </w:tc>
        <w:tc>
          <w:tcPr>
            <w:tcW w:w="1538" w:type="pct"/>
            <w:shd w:val="clear" w:color="auto" w:fill="D9D9D9"/>
            <w:vAlign w:val="center"/>
          </w:tcPr>
          <w:p w14:paraId="44D2232D">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shd w:val="clear" w:color="auto" w:fill="D9D9D9"/>
            <w:vAlign w:val="center"/>
          </w:tcPr>
          <w:p w14:paraId="17509D16">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5BC1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10C6FC">
            <w:pPr>
              <w:spacing w:line="240" w:lineRule="auto"/>
              <w:jc w:val="left"/>
            </w:pPr>
            <w:r>
              <w:rPr>
                <w:rFonts w:ascii="宋体" w:hAnsi="宋体" w:eastAsia="宋体" w:cs="宋体"/>
                <w:b w:val="0"/>
              </w:rPr>
              <w:t>应付券商交易单元保证金</w:t>
            </w:r>
          </w:p>
        </w:tc>
        <w:tc>
          <w:tcPr>
            <w:tcW w:w="0" w:type="dxa"/>
            <w:vAlign w:val="center"/>
          </w:tcPr>
          <w:p w14:paraId="6F1068BF">
            <w:pPr>
              <w:spacing w:line="240" w:lineRule="auto"/>
              <w:jc w:val="right"/>
            </w:pPr>
            <w:r>
              <w:rPr>
                <w:rFonts w:ascii="宋体" w:hAnsi="宋体" w:eastAsia="宋体" w:cs="宋体"/>
                <w:b w:val="0"/>
              </w:rPr>
              <w:t>-</w:t>
            </w:r>
          </w:p>
        </w:tc>
        <w:tc>
          <w:tcPr>
            <w:tcW w:w="0" w:type="dxa"/>
            <w:vAlign w:val="center"/>
          </w:tcPr>
          <w:p w14:paraId="087FE83E">
            <w:pPr>
              <w:spacing w:line="240" w:lineRule="auto"/>
              <w:jc w:val="right"/>
            </w:pPr>
            <w:r>
              <w:rPr>
                <w:rFonts w:ascii="宋体" w:hAnsi="宋体" w:eastAsia="宋体" w:cs="宋体"/>
                <w:b w:val="0"/>
              </w:rPr>
              <w:t>-</w:t>
            </w:r>
          </w:p>
        </w:tc>
      </w:tr>
      <w:tr w14:paraId="48AF6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43DFAF">
            <w:pPr>
              <w:spacing w:line="240" w:lineRule="auto"/>
              <w:jc w:val="left"/>
            </w:pPr>
            <w:r>
              <w:rPr>
                <w:rFonts w:ascii="宋体" w:hAnsi="宋体" w:eastAsia="宋体" w:cs="宋体"/>
                <w:b w:val="0"/>
              </w:rPr>
              <w:t>应付赎回费</w:t>
            </w:r>
          </w:p>
        </w:tc>
        <w:tc>
          <w:tcPr>
            <w:tcW w:w="0" w:type="dxa"/>
            <w:vAlign w:val="center"/>
          </w:tcPr>
          <w:p w14:paraId="21D407ED">
            <w:pPr>
              <w:spacing w:line="240" w:lineRule="auto"/>
              <w:jc w:val="right"/>
            </w:pPr>
            <w:r>
              <w:rPr>
                <w:rFonts w:ascii="宋体" w:hAnsi="宋体" w:eastAsia="宋体" w:cs="宋体"/>
                <w:b w:val="0"/>
              </w:rPr>
              <w:t>-</w:t>
            </w:r>
          </w:p>
        </w:tc>
        <w:tc>
          <w:tcPr>
            <w:tcW w:w="0" w:type="dxa"/>
            <w:vAlign w:val="center"/>
          </w:tcPr>
          <w:p w14:paraId="7EE668DF">
            <w:pPr>
              <w:spacing w:line="240" w:lineRule="auto"/>
              <w:jc w:val="right"/>
            </w:pPr>
            <w:r>
              <w:rPr>
                <w:rFonts w:ascii="宋体" w:hAnsi="宋体" w:eastAsia="宋体" w:cs="宋体"/>
                <w:b w:val="0"/>
              </w:rPr>
              <w:t>-</w:t>
            </w:r>
          </w:p>
        </w:tc>
      </w:tr>
      <w:tr w14:paraId="610A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15BCBB">
            <w:pPr>
              <w:spacing w:line="240" w:lineRule="auto"/>
              <w:jc w:val="left"/>
            </w:pPr>
            <w:r>
              <w:rPr>
                <w:rFonts w:ascii="宋体" w:hAnsi="宋体" w:eastAsia="宋体" w:cs="宋体"/>
                <w:b w:val="0"/>
              </w:rPr>
              <w:t>应付证券出借违约金</w:t>
            </w:r>
          </w:p>
        </w:tc>
        <w:tc>
          <w:tcPr>
            <w:tcW w:w="0" w:type="dxa"/>
            <w:vAlign w:val="center"/>
          </w:tcPr>
          <w:p w14:paraId="14824827">
            <w:pPr>
              <w:spacing w:line="240" w:lineRule="auto"/>
              <w:jc w:val="right"/>
            </w:pPr>
            <w:r>
              <w:rPr>
                <w:rFonts w:ascii="宋体" w:hAnsi="宋体" w:eastAsia="宋体" w:cs="宋体"/>
                <w:b w:val="0"/>
              </w:rPr>
              <w:t>-</w:t>
            </w:r>
          </w:p>
        </w:tc>
        <w:tc>
          <w:tcPr>
            <w:tcW w:w="0" w:type="dxa"/>
            <w:vAlign w:val="center"/>
          </w:tcPr>
          <w:p w14:paraId="719AC7EF">
            <w:pPr>
              <w:spacing w:line="240" w:lineRule="auto"/>
              <w:jc w:val="right"/>
            </w:pPr>
            <w:r>
              <w:rPr>
                <w:rFonts w:ascii="宋体" w:hAnsi="宋体" w:eastAsia="宋体" w:cs="宋体"/>
                <w:b w:val="0"/>
              </w:rPr>
              <w:t>-</w:t>
            </w:r>
          </w:p>
        </w:tc>
      </w:tr>
      <w:tr w14:paraId="3FC16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40D30C">
            <w:pPr>
              <w:spacing w:line="240" w:lineRule="auto"/>
              <w:jc w:val="left"/>
            </w:pPr>
            <w:r>
              <w:rPr>
                <w:rFonts w:ascii="宋体" w:hAnsi="宋体" w:eastAsia="宋体" w:cs="宋体"/>
                <w:b w:val="0"/>
              </w:rPr>
              <w:t>应付交易费用</w:t>
            </w:r>
          </w:p>
        </w:tc>
        <w:tc>
          <w:tcPr>
            <w:tcW w:w="0" w:type="dxa"/>
            <w:vAlign w:val="center"/>
          </w:tcPr>
          <w:p w14:paraId="53911AAD">
            <w:pPr>
              <w:spacing w:line="240" w:lineRule="auto"/>
              <w:jc w:val="right"/>
            </w:pPr>
            <w:r>
              <w:rPr>
                <w:rFonts w:ascii="宋体" w:hAnsi="宋体" w:eastAsia="宋体" w:cs="宋体"/>
                <w:b w:val="0"/>
              </w:rPr>
              <w:t>-</w:t>
            </w:r>
          </w:p>
        </w:tc>
        <w:tc>
          <w:tcPr>
            <w:tcW w:w="0" w:type="dxa"/>
            <w:vAlign w:val="center"/>
          </w:tcPr>
          <w:p w14:paraId="1229302A">
            <w:pPr>
              <w:spacing w:line="240" w:lineRule="auto"/>
              <w:jc w:val="right"/>
            </w:pPr>
            <w:r>
              <w:rPr>
                <w:rFonts w:ascii="宋体" w:hAnsi="宋体" w:eastAsia="宋体" w:cs="宋体"/>
                <w:b w:val="0"/>
              </w:rPr>
              <w:t>-</w:t>
            </w:r>
          </w:p>
        </w:tc>
      </w:tr>
      <w:tr w14:paraId="3C75E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E25937">
            <w:pPr>
              <w:spacing w:line="240" w:lineRule="auto"/>
              <w:jc w:val="left"/>
            </w:pPr>
            <w:r>
              <w:rPr>
                <w:rFonts w:ascii="宋体" w:hAnsi="宋体" w:eastAsia="宋体" w:cs="宋体"/>
                <w:b w:val="0"/>
              </w:rPr>
              <w:t>其中：交易所市场</w:t>
            </w:r>
          </w:p>
        </w:tc>
        <w:tc>
          <w:tcPr>
            <w:tcW w:w="0" w:type="dxa"/>
            <w:vAlign w:val="center"/>
          </w:tcPr>
          <w:p w14:paraId="50B2896B">
            <w:pPr>
              <w:spacing w:line="240" w:lineRule="auto"/>
              <w:jc w:val="right"/>
            </w:pPr>
            <w:r>
              <w:rPr>
                <w:rFonts w:ascii="宋体" w:hAnsi="宋体" w:eastAsia="宋体" w:cs="宋体"/>
                <w:b w:val="0"/>
              </w:rPr>
              <w:t>-</w:t>
            </w:r>
          </w:p>
        </w:tc>
        <w:tc>
          <w:tcPr>
            <w:tcW w:w="0" w:type="dxa"/>
            <w:vAlign w:val="center"/>
          </w:tcPr>
          <w:p w14:paraId="09DA4AA0">
            <w:pPr>
              <w:spacing w:line="240" w:lineRule="auto"/>
              <w:jc w:val="right"/>
            </w:pPr>
            <w:r>
              <w:rPr>
                <w:rFonts w:ascii="宋体" w:hAnsi="宋体" w:eastAsia="宋体" w:cs="宋体"/>
                <w:b w:val="0"/>
              </w:rPr>
              <w:t>-</w:t>
            </w:r>
          </w:p>
        </w:tc>
      </w:tr>
      <w:tr w14:paraId="61630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6F5EED">
            <w:pPr>
              <w:spacing w:line="240" w:lineRule="auto"/>
              <w:jc w:val="left"/>
            </w:pPr>
            <w:r>
              <w:rPr>
                <w:rFonts w:ascii="宋体" w:hAnsi="宋体" w:eastAsia="宋体" w:cs="宋体"/>
                <w:b w:val="0"/>
              </w:rPr>
              <w:t xml:space="preserve">      银行间市场</w:t>
            </w:r>
          </w:p>
        </w:tc>
        <w:tc>
          <w:tcPr>
            <w:tcW w:w="0" w:type="dxa"/>
            <w:vAlign w:val="center"/>
          </w:tcPr>
          <w:p w14:paraId="32A2028F">
            <w:pPr>
              <w:spacing w:line="240" w:lineRule="auto"/>
              <w:jc w:val="right"/>
            </w:pPr>
            <w:r>
              <w:rPr>
                <w:rFonts w:ascii="宋体" w:hAnsi="宋体" w:eastAsia="宋体" w:cs="宋体"/>
                <w:b w:val="0"/>
              </w:rPr>
              <w:t>-</w:t>
            </w:r>
          </w:p>
        </w:tc>
        <w:tc>
          <w:tcPr>
            <w:tcW w:w="0" w:type="dxa"/>
            <w:vAlign w:val="center"/>
          </w:tcPr>
          <w:p w14:paraId="3757EB4C">
            <w:pPr>
              <w:spacing w:line="240" w:lineRule="auto"/>
              <w:jc w:val="right"/>
            </w:pPr>
            <w:r>
              <w:rPr>
                <w:rFonts w:ascii="宋体" w:hAnsi="宋体" w:eastAsia="宋体" w:cs="宋体"/>
                <w:b w:val="0"/>
              </w:rPr>
              <w:t>-</w:t>
            </w:r>
          </w:p>
        </w:tc>
      </w:tr>
      <w:tr w14:paraId="57DDC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0E6CCE">
            <w:pPr>
              <w:spacing w:line="240" w:lineRule="auto"/>
              <w:jc w:val="left"/>
            </w:pPr>
            <w:r>
              <w:rPr>
                <w:rFonts w:ascii="宋体" w:hAnsi="宋体" w:eastAsia="宋体" w:cs="宋体"/>
                <w:b w:val="0"/>
              </w:rPr>
              <w:t>应付利息</w:t>
            </w:r>
          </w:p>
        </w:tc>
        <w:tc>
          <w:tcPr>
            <w:tcW w:w="0" w:type="dxa"/>
            <w:vAlign w:val="center"/>
          </w:tcPr>
          <w:p w14:paraId="4881CF5B">
            <w:pPr>
              <w:spacing w:line="240" w:lineRule="auto"/>
              <w:jc w:val="right"/>
            </w:pPr>
            <w:r>
              <w:rPr>
                <w:rFonts w:ascii="宋体" w:hAnsi="宋体" w:eastAsia="宋体" w:cs="宋体"/>
                <w:b w:val="0"/>
              </w:rPr>
              <w:t>-</w:t>
            </w:r>
          </w:p>
        </w:tc>
        <w:tc>
          <w:tcPr>
            <w:tcW w:w="0" w:type="dxa"/>
            <w:vAlign w:val="center"/>
          </w:tcPr>
          <w:p w14:paraId="40B762B5">
            <w:pPr>
              <w:spacing w:line="240" w:lineRule="auto"/>
              <w:jc w:val="right"/>
            </w:pPr>
            <w:r>
              <w:rPr>
                <w:rFonts w:ascii="宋体" w:hAnsi="宋体" w:eastAsia="宋体" w:cs="宋体"/>
                <w:b w:val="0"/>
              </w:rPr>
              <w:t>-</w:t>
            </w:r>
          </w:p>
        </w:tc>
      </w:tr>
      <w:tr w14:paraId="523D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C84342">
            <w:pPr>
              <w:spacing w:line="240" w:lineRule="auto"/>
              <w:jc w:val="left"/>
            </w:pPr>
            <w:r>
              <w:rPr>
                <w:rFonts w:ascii="宋体" w:hAnsi="宋体" w:eastAsia="宋体" w:cs="宋体"/>
                <w:b w:val="0"/>
              </w:rPr>
              <w:t>预提费用</w:t>
            </w:r>
          </w:p>
        </w:tc>
        <w:tc>
          <w:tcPr>
            <w:tcW w:w="0" w:type="dxa"/>
            <w:vAlign w:val="center"/>
          </w:tcPr>
          <w:p w14:paraId="06E93BEF">
            <w:pPr>
              <w:spacing w:line="240" w:lineRule="auto"/>
              <w:jc w:val="right"/>
            </w:pPr>
            <w:r>
              <w:rPr>
                <w:rFonts w:ascii="宋体" w:hAnsi="宋体" w:eastAsia="宋体" w:cs="宋体"/>
                <w:b w:val="0"/>
              </w:rPr>
              <w:t>36,000.00</w:t>
            </w:r>
          </w:p>
        </w:tc>
        <w:tc>
          <w:tcPr>
            <w:tcW w:w="0" w:type="dxa"/>
            <w:vAlign w:val="center"/>
          </w:tcPr>
          <w:p w14:paraId="6BC2094C">
            <w:pPr>
              <w:spacing w:line="240" w:lineRule="auto"/>
              <w:jc w:val="right"/>
            </w:pPr>
            <w:r>
              <w:rPr>
                <w:rFonts w:ascii="宋体" w:hAnsi="宋体" w:eastAsia="宋体" w:cs="宋体"/>
                <w:b w:val="0"/>
              </w:rPr>
              <w:t>36,000.00</w:t>
            </w:r>
          </w:p>
        </w:tc>
      </w:tr>
      <w:tr w14:paraId="690C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5508C0">
            <w:pPr>
              <w:spacing w:line="240" w:lineRule="auto"/>
              <w:jc w:val="center"/>
            </w:pPr>
            <w:r>
              <w:rPr>
                <w:rFonts w:ascii="宋体" w:hAnsi="宋体" w:eastAsia="宋体" w:cs="宋体"/>
                <w:b w:val="0"/>
              </w:rPr>
              <w:t>合计</w:t>
            </w:r>
          </w:p>
        </w:tc>
        <w:tc>
          <w:tcPr>
            <w:tcW w:w="0" w:type="dxa"/>
            <w:vAlign w:val="center"/>
          </w:tcPr>
          <w:p w14:paraId="362AC5A9">
            <w:pPr>
              <w:spacing w:line="240" w:lineRule="auto"/>
              <w:jc w:val="right"/>
            </w:pPr>
            <w:r>
              <w:rPr>
                <w:rFonts w:ascii="宋体" w:hAnsi="宋体" w:eastAsia="宋体" w:cs="宋体"/>
                <w:b w:val="0"/>
              </w:rPr>
              <w:t>36,000.00</w:t>
            </w:r>
          </w:p>
        </w:tc>
        <w:tc>
          <w:tcPr>
            <w:tcW w:w="0" w:type="dxa"/>
            <w:vAlign w:val="center"/>
          </w:tcPr>
          <w:p w14:paraId="255B37E8">
            <w:pPr>
              <w:spacing w:line="240" w:lineRule="auto"/>
              <w:jc w:val="right"/>
            </w:pPr>
            <w:r>
              <w:rPr>
                <w:rFonts w:ascii="宋体" w:hAnsi="宋体" w:eastAsia="宋体" w:cs="宋体"/>
                <w:b w:val="0"/>
              </w:rPr>
              <w:t>36,000.00</w:t>
            </w:r>
          </w:p>
        </w:tc>
      </w:tr>
    </w:tbl>
    <w:p w14:paraId="19610E79"/>
    <w:p w14:paraId="5C525A1D">
      <w:pPr>
        <w:pStyle w:val="58"/>
      </w:pPr>
      <w:r>
        <w:rPr>
          <w:rFonts w:ascii="宋体" w:hAnsi="宋体" w:eastAsia="宋体" w:cs="宋体"/>
          <w:b/>
        </w:rPr>
        <w:t>7.4.7.7 实收基金</w:t>
      </w:r>
    </w:p>
    <w:p w14:paraId="172DF24F">
      <w:pPr>
        <w:jc w:val="left"/>
      </w:pPr>
      <w:r>
        <w:rPr>
          <w:rFonts w:ascii="宋体" w:hAnsi="宋体" w:eastAsia="宋体" w:cs="宋体"/>
          <w:b/>
        </w:rPr>
        <w:t>东方阿尔法兴科一年持有混合A</w:t>
      </w:r>
    </w:p>
    <w:p w14:paraId="6118708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22CC1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54A742F4">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72AE4481">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36EA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101E261"/>
        </w:tc>
        <w:tc>
          <w:tcPr>
            <w:tcW w:w="1538" w:type="pct"/>
            <w:shd w:val="clear" w:color="auto" w:fill="D9D9D9"/>
            <w:vAlign w:val="center"/>
          </w:tcPr>
          <w:p w14:paraId="2CD1DCD3">
            <w:pPr>
              <w:spacing w:line="240" w:lineRule="auto"/>
              <w:jc w:val="center"/>
            </w:pPr>
            <w:r>
              <w:rPr>
                <w:rFonts w:ascii="宋体" w:hAnsi="宋体" w:eastAsia="宋体" w:cs="宋体"/>
                <w:b w:val="0"/>
              </w:rPr>
              <w:t>基金份额（份）</w:t>
            </w:r>
          </w:p>
        </w:tc>
        <w:tc>
          <w:tcPr>
            <w:tcW w:w="1538" w:type="pct"/>
            <w:shd w:val="clear" w:color="auto" w:fill="D9D9D9"/>
            <w:vAlign w:val="center"/>
          </w:tcPr>
          <w:p w14:paraId="18B88284">
            <w:pPr>
              <w:spacing w:line="240" w:lineRule="auto"/>
              <w:jc w:val="center"/>
            </w:pPr>
            <w:r>
              <w:rPr>
                <w:rFonts w:ascii="宋体" w:hAnsi="宋体" w:eastAsia="宋体" w:cs="宋体"/>
                <w:b w:val="0"/>
              </w:rPr>
              <w:t>账面金额</w:t>
            </w:r>
          </w:p>
        </w:tc>
      </w:tr>
      <w:tr w14:paraId="37B8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7B17E4">
            <w:pPr>
              <w:spacing w:line="240" w:lineRule="auto"/>
              <w:jc w:val="left"/>
            </w:pPr>
            <w:r>
              <w:rPr>
                <w:rFonts w:ascii="宋体" w:hAnsi="宋体" w:eastAsia="宋体" w:cs="宋体"/>
                <w:b w:val="0"/>
              </w:rPr>
              <w:t>上年度末</w:t>
            </w:r>
          </w:p>
        </w:tc>
        <w:tc>
          <w:tcPr>
            <w:tcW w:w="0" w:type="dxa"/>
            <w:vAlign w:val="center"/>
          </w:tcPr>
          <w:p w14:paraId="5B298C54">
            <w:pPr>
              <w:spacing w:line="240" w:lineRule="auto"/>
              <w:jc w:val="right"/>
            </w:pPr>
            <w:r>
              <w:rPr>
                <w:rFonts w:ascii="宋体" w:hAnsi="宋体" w:eastAsia="宋体" w:cs="宋体"/>
                <w:b w:val="0"/>
              </w:rPr>
              <w:t>165,792,436.02</w:t>
            </w:r>
          </w:p>
        </w:tc>
        <w:tc>
          <w:tcPr>
            <w:tcW w:w="0" w:type="dxa"/>
            <w:vAlign w:val="center"/>
          </w:tcPr>
          <w:p w14:paraId="030A2037">
            <w:pPr>
              <w:spacing w:line="240" w:lineRule="auto"/>
              <w:jc w:val="right"/>
            </w:pPr>
            <w:r>
              <w:rPr>
                <w:rFonts w:ascii="宋体" w:hAnsi="宋体" w:eastAsia="宋体" w:cs="宋体"/>
                <w:b w:val="0"/>
              </w:rPr>
              <w:t>165,792,436.02</w:t>
            </w:r>
          </w:p>
        </w:tc>
      </w:tr>
      <w:tr w14:paraId="02FE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DC4D20">
            <w:pPr>
              <w:spacing w:line="240" w:lineRule="auto"/>
              <w:jc w:val="left"/>
            </w:pPr>
            <w:r>
              <w:rPr>
                <w:rFonts w:ascii="宋体" w:hAnsi="宋体" w:eastAsia="宋体" w:cs="宋体"/>
                <w:b w:val="0"/>
              </w:rPr>
              <w:t>本期申购</w:t>
            </w:r>
          </w:p>
        </w:tc>
        <w:tc>
          <w:tcPr>
            <w:tcW w:w="0" w:type="dxa"/>
            <w:vAlign w:val="center"/>
          </w:tcPr>
          <w:p w14:paraId="4EA161E6">
            <w:pPr>
              <w:spacing w:line="240" w:lineRule="auto"/>
              <w:jc w:val="right"/>
            </w:pPr>
            <w:r>
              <w:rPr>
                <w:rFonts w:ascii="宋体" w:hAnsi="宋体" w:eastAsia="宋体" w:cs="宋体"/>
                <w:b w:val="0"/>
              </w:rPr>
              <w:t>7,498,010.95</w:t>
            </w:r>
          </w:p>
        </w:tc>
        <w:tc>
          <w:tcPr>
            <w:tcW w:w="0" w:type="dxa"/>
            <w:vAlign w:val="center"/>
          </w:tcPr>
          <w:p w14:paraId="4BF01FA6">
            <w:pPr>
              <w:spacing w:line="240" w:lineRule="auto"/>
              <w:jc w:val="right"/>
            </w:pPr>
            <w:r>
              <w:rPr>
                <w:rFonts w:ascii="宋体" w:hAnsi="宋体" w:eastAsia="宋体" w:cs="宋体"/>
                <w:b w:val="0"/>
              </w:rPr>
              <w:t>7,498,010.95</w:t>
            </w:r>
          </w:p>
        </w:tc>
      </w:tr>
      <w:tr w14:paraId="37E7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7D59ED">
            <w:pPr>
              <w:spacing w:line="240" w:lineRule="auto"/>
              <w:jc w:val="left"/>
            </w:pPr>
            <w:r>
              <w:rPr>
                <w:rFonts w:ascii="宋体" w:hAnsi="宋体" w:eastAsia="宋体" w:cs="宋体"/>
                <w:b w:val="0"/>
              </w:rPr>
              <w:t>本期赎回（以“-”号填列）</w:t>
            </w:r>
          </w:p>
        </w:tc>
        <w:tc>
          <w:tcPr>
            <w:tcW w:w="0" w:type="dxa"/>
            <w:vAlign w:val="center"/>
          </w:tcPr>
          <w:p w14:paraId="17279C62">
            <w:pPr>
              <w:spacing w:line="240" w:lineRule="auto"/>
              <w:jc w:val="right"/>
            </w:pPr>
            <w:r>
              <w:rPr>
                <w:rFonts w:ascii="宋体" w:hAnsi="宋体" w:eastAsia="宋体" w:cs="宋体"/>
                <w:b w:val="0"/>
              </w:rPr>
              <w:t>-112,345,424.83</w:t>
            </w:r>
          </w:p>
        </w:tc>
        <w:tc>
          <w:tcPr>
            <w:tcW w:w="0" w:type="dxa"/>
            <w:vAlign w:val="center"/>
          </w:tcPr>
          <w:p w14:paraId="7FF6D97D">
            <w:pPr>
              <w:spacing w:line="240" w:lineRule="auto"/>
              <w:jc w:val="right"/>
            </w:pPr>
            <w:r>
              <w:rPr>
                <w:rFonts w:ascii="宋体" w:hAnsi="宋体" w:eastAsia="宋体" w:cs="宋体"/>
                <w:b w:val="0"/>
              </w:rPr>
              <w:t>-112,345,424.83</w:t>
            </w:r>
          </w:p>
        </w:tc>
      </w:tr>
      <w:tr w14:paraId="0A6A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961E51">
            <w:pPr>
              <w:spacing w:line="240" w:lineRule="auto"/>
              <w:jc w:val="left"/>
            </w:pPr>
            <w:r>
              <w:rPr>
                <w:rFonts w:ascii="宋体" w:hAnsi="宋体" w:eastAsia="宋体" w:cs="宋体"/>
                <w:b w:val="0"/>
              </w:rPr>
              <w:t>本期末</w:t>
            </w:r>
          </w:p>
        </w:tc>
        <w:tc>
          <w:tcPr>
            <w:tcW w:w="0" w:type="dxa"/>
            <w:vAlign w:val="center"/>
          </w:tcPr>
          <w:p w14:paraId="3AD84272">
            <w:pPr>
              <w:spacing w:line="240" w:lineRule="auto"/>
              <w:jc w:val="right"/>
            </w:pPr>
            <w:r>
              <w:rPr>
                <w:rFonts w:ascii="宋体" w:hAnsi="宋体" w:eastAsia="宋体" w:cs="宋体"/>
                <w:b w:val="0"/>
              </w:rPr>
              <w:t>60,945,022.14</w:t>
            </w:r>
          </w:p>
        </w:tc>
        <w:tc>
          <w:tcPr>
            <w:tcW w:w="0" w:type="dxa"/>
            <w:vAlign w:val="center"/>
          </w:tcPr>
          <w:p w14:paraId="4B3594D1">
            <w:pPr>
              <w:spacing w:line="240" w:lineRule="auto"/>
              <w:jc w:val="right"/>
            </w:pPr>
            <w:r>
              <w:rPr>
                <w:rFonts w:ascii="宋体" w:hAnsi="宋体" w:eastAsia="宋体" w:cs="宋体"/>
                <w:b w:val="0"/>
              </w:rPr>
              <w:t>60,945,022.14</w:t>
            </w:r>
          </w:p>
        </w:tc>
      </w:tr>
    </w:tbl>
    <w:p w14:paraId="7A6D2C84">
      <w:pPr>
        <w:jc w:val="left"/>
      </w:pPr>
      <w:r>
        <w:rPr>
          <w:rFonts w:ascii="宋体" w:hAnsi="宋体" w:eastAsia="宋体" w:cs="宋体"/>
          <w:b/>
        </w:rPr>
        <w:t>东方阿尔法兴科一年持有混合C</w:t>
      </w:r>
    </w:p>
    <w:p w14:paraId="3EA2B10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4"/>
        <w:gridCol w:w="3095"/>
        <w:gridCol w:w="3097"/>
      </w:tblGrid>
      <w:tr w14:paraId="13D0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24A2AF95">
            <w:pPr>
              <w:spacing w:line="240" w:lineRule="auto"/>
              <w:jc w:val="center"/>
            </w:pPr>
            <w:r>
              <w:rPr>
                <w:rFonts w:ascii="宋体" w:hAnsi="宋体" w:eastAsia="宋体" w:cs="宋体"/>
                <w:b w:val="0"/>
              </w:rPr>
              <w:t>项目</w:t>
            </w:r>
          </w:p>
        </w:tc>
        <w:tc>
          <w:tcPr>
            <w:tcW w:w="3077" w:type="pct"/>
            <w:gridSpan w:val="2"/>
            <w:shd w:val="clear" w:color="auto" w:fill="D9D9D9"/>
            <w:vAlign w:val="center"/>
          </w:tcPr>
          <w:p w14:paraId="1F7470AD">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0698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45E84A2"/>
        </w:tc>
        <w:tc>
          <w:tcPr>
            <w:tcW w:w="1538" w:type="pct"/>
            <w:shd w:val="clear" w:color="auto" w:fill="D9D9D9"/>
            <w:vAlign w:val="center"/>
          </w:tcPr>
          <w:p w14:paraId="29F4CA21">
            <w:pPr>
              <w:spacing w:line="240" w:lineRule="auto"/>
              <w:jc w:val="center"/>
            </w:pPr>
            <w:r>
              <w:rPr>
                <w:rFonts w:ascii="宋体" w:hAnsi="宋体" w:eastAsia="宋体" w:cs="宋体"/>
                <w:b w:val="0"/>
              </w:rPr>
              <w:t>基金份额（份）</w:t>
            </w:r>
          </w:p>
        </w:tc>
        <w:tc>
          <w:tcPr>
            <w:tcW w:w="1538" w:type="pct"/>
            <w:shd w:val="clear" w:color="auto" w:fill="D9D9D9"/>
            <w:vAlign w:val="center"/>
          </w:tcPr>
          <w:p w14:paraId="2A11B102">
            <w:pPr>
              <w:spacing w:line="240" w:lineRule="auto"/>
              <w:jc w:val="center"/>
            </w:pPr>
            <w:r>
              <w:rPr>
                <w:rFonts w:ascii="宋体" w:hAnsi="宋体" w:eastAsia="宋体" w:cs="宋体"/>
                <w:b w:val="0"/>
              </w:rPr>
              <w:t>账面金额</w:t>
            </w:r>
          </w:p>
        </w:tc>
      </w:tr>
      <w:tr w14:paraId="37F7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47DB80">
            <w:pPr>
              <w:spacing w:line="240" w:lineRule="auto"/>
              <w:jc w:val="left"/>
            </w:pPr>
            <w:r>
              <w:rPr>
                <w:rFonts w:ascii="宋体" w:hAnsi="宋体" w:eastAsia="宋体" w:cs="宋体"/>
                <w:b w:val="0"/>
              </w:rPr>
              <w:t>上年度末</w:t>
            </w:r>
          </w:p>
        </w:tc>
        <w:tc>
          <w:tcPr>
            <w:tcW w:w="0" w:type="dxa"/>
            <w:vAlign w:val="center"/>
          </w:tcPr>
          <w:p w14:paraId="3399028A">
            <w:pPr>
              <w:spacing w:line="240" w:lineRule="auto"/>
              <w:jc w:val="right"/>
            </w:pPr>
            <w:r>
              <w:rPr>
                <w:rFonts w:ascii="宋体" w:hAnsi="宋体" w:eastAsia="宋体" w:cs="宋体"/>
                <w:b w:val="0"/>
              </w:rPr>
              <w:t>34,768,237.21</w:t>
            </w:r>
          </w:p>
        </w:tc>
        <w:tc>
          <w:tcPr>
            <w:tcW w:w="0" w:type="dxa"/>
            <w:vAlign w:val="center"/>
          </w:tcPr>
          <w:p w14:paraId="16FED781">
            <w:pPr>
              <w:spacing w:line="240" w:lineRule="auto"/>
              <w:jc w:val="right"/>
            </w:pPr>
            <w:r>
              <w:rPr>
                <w:rFonts w:ascii="宋体" w:hAnsi="宋体" w:eastAsia="宋体" w:cs="宋体"/>
                <w:b w:val="0"/>
              </w:rPr>
              <w:t>34,768,237.21</w:t>
            </w:r>
          </w:p>
        </w:tc>
      </w:tr>
      <w:tr w14:paraId="57AB8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CBFD40">
            <w:pPr>
              <w:spacing w:line="240" w:lineRule="auto"/>
              <w:jc w:val="left"/>
            </w:pPr>
            <w:r>
              <w:rPr>
                <w:rFonts w:ascii="宋体" w:hAnsi="宋体" w:eastAsia="宋体" w:cs="宋体"/>
                <w:b w:val="0"/>
              </w:rPr>
              <w:t>本期申购</w:t>
            </w:r>
          </w:p>
        </w:tc>
        <w:tc>
          <w:tcPr>
            <w:tcW w:w="0" w:type="dxa"/>
            <w:vAlign w:val="center"/>
          </w:tcPr>
          <w:p w14:paraId="215FECF5">
            <w:pPr>
              <w:spacing w:line="240" w:lineRule="auto"/>
              <w:jc w:val="right"/>
            </w:pPr>
            <w:r>
              <w:rPr>
                <w:rFonts w:ascii="宋体" w:hAnsi="宋体" w:eastAsia="宋体" w:cs="宋体"/>
                <w:b w:val="0"/>
              </w:rPr>
              <w:t>2,639,501.71</w:t>
            </w:r>
          </w:p>
        </w:tc>
        <w:tc>
          <w:tcPr>
            <w:tcW w:w="0" w:type="dxa"/>
            <w:vAlign w:val="center"/>
          </w:tcPr>
          <w:p w14:paraId="1809CC7F">
            <w:pPr>
              <w:spacing w:line="240" w:lineRule="auto"/>
              <w:jc w:val="right"/>
            </w:pPr>
            <w:r>
              <w:rPr>
                <w:rFonts w:ascii="宋体" w:hAnsi="宋体" w:eastAsia="宋体" w:cs="宋体"/>
                <w:b w:val="0"/>
              </w:rPr>
              <w:t>2,639,501.71</w:t>
            </w:r>
          </w:p>
        </w:tc>
      </w:tr>
      <w:tr w14:paraId="0942F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4D7B45">
            <w:pPr>
              <w:spacing w:line="240" w:lineRule="auto"/>
              <w:jc w:val="left"/>
            </w:pPr>
            <w:r>
              <w:rPr>
                <w:rFonts w:ascii="宋体" w:hAnsi="宋体" w:eastAsia="宋体" w:cs="宋体"/>
                <w:b w:val="0"/>
              </w:rPr>
              <w:t>本期赎回（以“-”号填列）</w:t>
            </w:r>
          </w:p>
        </w:tc>
        <w:tc>
          <w:tcPr>
            <w:tcW w:w="0" w:type="dxa"/>
            <w:vAlign w:val="center"/>
          </w:tcPr>
          <w:p w14:paraId="13E0C75C">
            <w:pPr>
              <w:spacing w:line="240" w:lineRule="auto"/>
              <w:jc w:val="right"/>
            </w:pPr>
            <w:r>
              <w:rPr>
                <w:rFonts w:ascii="宋体" w:hAnsi="宋体" w:eastAsia="宋体" w:cs="宋体"/>
                <w:b w:val="0"/>
              </w:rPr>
              <w:t>-24,761,837.54</w:t>
            </w:r>
          </w:p>
        </w:tc>
        <w:tc>
          <w:tcPr>
            <w:tcW w:w="0" w:type="dxa"/>
            <w:vAlign w:val="center"/>
          </w:tcPr>
          <w:p w14:paraId="4409267F">
            <w:pPr>
              <w:spacing w:line="240" w:lineRule="auto"/>
              <w:jc w:val="right"/>
            </w:pPr>
            <w:r>
              <w:rPr>
                <w:rFonts w:ascii="宋体" w:hAnsi="宋体" w:eastAsia="宋体" w:cs="宋体"/>
                <w:b w:val="0"/>
              </w:rPr>
              <w:t>-24,761,837.54</w:t>
            </w:r>
          </w:p>
        </w:tc>
      </w:tr>
      <w:tr w14:paraId="7242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42FBEB9">
            <w:pPr>
              <w:spacing w:line="240" w:lineRule="auto"/>
              <w:jc w:val="left"/>
            </w:pPr>
            <w:r>
              <w:rPr>
                <w:rFonts w:ascii="宋体" w:hAnsi="宋体" w:eastAsia="宋体" w:cs="宋体"/>
                <w:b w:val="0"/>
              </w:rPr>
              <w:t>本期末</w:t>
            </w:r>
          </w:p>
        </w:tc>
        <w:tc>
          <w:tcPr>
            <w:tcW w:w="0" w:type="dxa"/>
            <w:vAlign w:val="center"/>
          </w:tcPr>
          <w:p w14:paraId="046A5D59">
            <w:pPr>
              <w:spacing w:line="240" w:lineRule="auto"/>
              <w:jc w:val="right"/>
            </w:pPr>
            <w:r>
              <w:rPr>
                <w:rFonts w:ascii="宋体" w:hAnsi="宋体" w:eastAsia="宋体" w:cs="宋体"/>
                <w:b w:val="0"/>
              </w:rPr>
              <w:t>12,645,901.38</w:t>
            </w:r>
          </w:p>
        </w:tc>
        <w:tc>
          <w:tcPr>
            <w:tcW w:w="0" w:type="dxa"/>
            <w:vAlign w:val="center"/>
          </w:tcPr>
          <w:p w14:paraId="21D60811">
            <w:pPr>
              <w:spacing w:line="240" w:lineRule="auto"/>
              <w:jc w:val="right"/>
            </w:pPr>
            <w:r>
              <w:rPr>
                <w:rFonts w:ascii="宋体" w:hAnsi="宋体" w:eastAsia="宋体" w:cs="宋体"/>
                <w:b w:val="0"/>
              </w:rPr>
              <w:t>12,645,901.38</w:t>
            </w:r>
          </w:p>
        </w:tc>
      </w:tr>
    </w:tbl>
    <w:p w14:paraId="1E36D578">
      <w:r>
        <w:rPr>
          <w:rFonts w:ascii="宋体" w:hAnsi="宋体" w:eastAsia="宋体" w:cs="宋体"/>
          <w:b w:val="0"/>
        </w:rPr>
        <w:t>注：申购含转换入份额，赎回含转换出份额。</w:t>
      </w:r>
    </w:p>
    <w:p w14:paraId="60FAE380"/>
    <w:p w14:paraId="7E1A8A2B">
      <w:pPr>
        <w:pStyle w:val="58"/>
      </w:pPr>
      <w:r>
        <w:rPr>
          <w:rFonts w:ascii="宋体" w:hAnsi="宋体" w:eastAsia="宋体" w:cs="宋体"/>
          <w:b/>
        </w:rPr>
        <w:t>7.4.7.8 未分配利润</w:t>
      </w:r>
    </w:p>
    <w:p w14:paraId="4327985E">
      <w:pPr>
        <w:jc w:val="left"/>
      </w:pPr>
      <w:r>
        <w:rPr>
          <w:rFonts w:ascii="宋体" w:hAnsi="宋体" w:eastAsia="宋体" w:cs="宋体"/>
          <w:b/>
        </w:rPr>
        <w:t>东方阿尔法兴科一年持有混合A</w:t>
      </w:r>
    </w:p>
    <w:p w14:paraId="05940C3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02541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shd w:val="clear" w:color="auto" w:fill="D9D9D9"/>
            <w:vAlign w:val="center"/>
          </w:tcPr>
          <w:p w14:paraId="050AC67C">
            <w:pPr>
              <w:spacing w:line="240" w:lineRule="auto"/>
              <w:jc w:val="center"/>
            </w:pPr>
            <w:r>
              <w:rPr>
                <w:rFonts w:ascii="宋体" w:hAnsi="宋体" w:eastAsia="宋体" w:cs="宋体"/>
                <w:b w:val="0"/>
              </w:rPr>
              <w:t>项目</w:t>
            </w:r>
          </w:p>
        </w:tc>
        <w:tc>
          <w:tcPr>
            <w:tcW w:w="1231" w:type="pct"/>
            <w:shd w:val="clear" w:color="auto" w:fill="D9D9D9"/>
            <w:vAlign w:val="center"/>
          </w:tcPr>
          <w:p w14:paraId="3FC804FC">
            <w:pPr>
              <w:spacing w:line="240" w:lineRule="auto"/>
              <w:jc w:val="center"/>
            </w:pPr>
            <w:r>
              <w:rPr>
                <w:rFonts w:ascii="宋体" w:hAnsi="宋体" w:eastAsia="宋体" w:cs="宋体"/>
                <w:b w:val="0"/>
              </w:rPr>
              <w:t>已实现部分</w:t>
            </w:r>
          </w:p>
        </w:tc>
        <w:tc>
          <w:tcPr>
            <w:tcW w:w="1231" w:type="pct"/>
            <w:shd w:val="clear" w:color="auto" w:fill="D9D9D9"/>
            <w:vAlign w:val="center"/>
          </w:tcPr>
          <w:p w14:paraId="4C7C189B">
            <w:pPr>
              <w:spacing w:line="240" w:lineRule="auto"/>
              <w:jc w:val="center"/>
            </w:pPr>
            <w:r>
              <w:rPr>
                <w:rFonts w:ascii="宋体" w:hAnsi="宋体" w:eastAsia="宋体" w:cs="宋体"/>
                <w:b w:val="0"/>
              </w:rPr>
              <w:t>未实现部分</w:t>
            </w:r>
          </w:p>
        </w:tc>
        <w:tc>
          <w:tcPr>
            <w:tcW w:w="1385" w:type="pct"/>
            <w:shd w:val="clear" w:color="auto" w:fill="D9D9D9"/>
            <w:vAlign w:val="center"/>
          </w:tcPr>
          <w:p w14:paraId="60DF7C7B">
            <w:pPr>
              <w:spacing w:line="240" w:lineRule="auto"/>
              <w:jc w:val="center"/>
            </w:pPr>
            <w:r>
              <w:rPr>
                <w:rFonts w:ascii="宋体" w:hAnsi="宋体" w:eastAsia="宋体" w:cs="宋体"/>
                <w:b w:val="0"/>
              </w:rPr>
              <w:t>未分配利润合计</w:t>
            </w:r>
          </w:p>
        </w:tc>
      </w:tr>
      <w:tr w14:paraId="2C65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6D8158">
            <w:pPr>
              <w:spacing w:line="240" w:lineRule="auto"/>
              <w:jc w:val="left"/>
            </w:pPr>
            <w:r>
              <w:rPr>
                <w:rFonts w:ascii="宋体" w:hAnsi="宋体" w:eastAsia="宋体" w:cs="宋体"/>
                <w:b w:val="0"/>
              </w:rPr>
              <w:t>上年度末</w:t>
            </w:r>
          </w:p>
        </w:tc>
        <w:tc>
          <w:tcPr>
            <w:tcW w:w="0" w:type="dxa"/>
            <w:vAlign w:val="center"/>
          </w:tcPr>
          <w:p w14:paraId="46F47755">
            <w:pPr>
              <w:spacing w:line="240" w:lineRule="auto"/>
              <w:jc w:val="right"/>
            </w:pPr>
            <w:r>
              <w:rPr>
                <w:rFonts w:ascii="宋体" w:hAnsi="宋体" w:eastAsia="宋体" w:cs="宋体"/>
                <w:b w:val="0"/>
              </w:rPr>
              <w:t>-30,972,930.63</w:t>
            </w:r>
          </w:p>
        </w:tc>
        <w:tc>
          <w:tcPr>
            <w:tcW w:w="0" w:type="dxa"/>
            <w:vAlign w:val="center"/>
          </w:tcPr>
          <w:p w14:paraId="241E5170">
            <w:pPr>
              <w:spacing w:line="240" w:lineRule="auto"/>
              <w:jc w:val="right"/>
            </w:pPr>
            <w:r>
              <w:rPr>
                <w:rFonts w:ascii="宋体" w:hAnsi="宋体" w:eastAsia="宋体" w:cs="宋体"/>
                <w:b w:val="0"/>
              </w:rPr>
              <w:t>8,328,850.66</w:t>
            </w:r>
          </w:p>
        </w:tc>
        <w:tc>
          <w:tcPr>
            <w:tcW w:w="0" w:type="dxa"/>
            <w:vAlign w:val="center"/>
          </w:tcPr>
          <w:p w14:paraId="20B2CF47">
            <w:pPr>
              <w:spacing w:line="240" w:lineRule="auto"/>
              <w:jc w:val="right"/>
            </w:pPr>
            <w:r>
              <w:rPr>
                <w:rFonts w:ascii="宋体" w:hAnsi="宋体" w:eastAsia="宋体" w:cs="宋体"/>
                <w:b w:val="0"/>
              </w:rPr>
              <w:t>-22,644,079.97</w:t>
            </w:r>
          </w:p>
        </w:tc>
      </w:tr>
      <w:tr w14:paraId="7A23D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C12FA6">
            <w:pPr>
              <w:spacing w:line="240" w:lineRule="auto"/>
              <w:jc w:val="left"/>
            </w:pPr>
            <w:r>
              <w:rPr>
                <w:rFonts w:ascii="宋体" w:hAnsi="宋体" w:eastAsia="宋体" w:cs="宋体"/>
                <w:b w:val="0"/>
              </w:rPr>
              <w:t>本期期初</w:t>
            </w:r>
          </w:p>
        </w:tc>
        <w:tc>
          <w:tcPr>
            <w:tcW w:w="0" w:type="dxa"/>
            <w:vAlign w:val="center"/>
          </w:tcPr>
          <w:p w14:paraId="600C2D75">
            <w:pPr>
              <w:spacing w:line="240" w:lineRule="auto"/>
              <w:jc w:val="right"/>
            </w:pPr>
            <w:r>
              <w:rPr>
                <w:rFonts w:ascii="宋体" w:hAnsi="宋体" w:eastAsia="宋体" w:cs="宋体"/>
                <w:b w:val="0"/>
              </w:rPr>
              <w:t>-30,972,930.63</w:t>
            </w:r>
          </w:p>
        </w:tc>
        <w:tc>
          <w:tcPr>
            <w:tcW w:w="0" w:type="dxa"/>
            <w:vAlign w:val="center"/>
          </w:tcPr>
          <w:p w14:paraId="4DCDE230">
            <w:pPr>
              <w:spacing w:line="240" w:lineRule="auto"/>
              <w:jc w:val="right"/>
            </w:pPr>
            <w:r>
              <w:rPr>
                <w:rFonts w:ascii="宋体" w:hAnsi="宋体" w:eastAsia="宋体" w:cs="宋体"/>
                <w:b w:val="0"/>
              </w:rPr>
              <w:t>8,328,850.66</w:t>
            </w:r>
          </w:p>
        </w:tc>
        <w:tc>
          <w:tcPr>
            <w:tcW w:w="0" w:type="dxa"/>
            <w:vAlign w:val="center"/>
          </w:tcPr>
          <w:p w14:paraId="638AD01E">
            <w:pPr>
              <w:spacing w:line="240" w:lineRule="auto"/>
              <w:jc w:val="right"/>
            </w:pPr>
            <w:r>
              <w:rPr>
                <w:rFonts w:ascii="宋体" w:hAnsi="宋体" w:eastAsia="宋体" w:cs="宋体"/>
                <w:b w:val="0"/>
              </w:rPr>
              <w:t>-22,644,079.97</w:t>
            </w:r>
          </w:p>
        </w:tc>
      </w:tr>
      <w:tr w14:paraId="4468B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52D65A">
            <w:pPr>
              <w:spacing w:line="240" w:lineRule="auto"/>
              <w:jc w:val="left"/>
            </w:pPr>
            <w:r>
              <w:rPr>
                <w:rFonts w:ascii="宋体" w:hAnsi="宋体" w:eastAsia="宋体" w:cs="宋体"/>
                <w:b w:val="0"/>
              </w:rPr>
              <w:t>本期利润</w:t>
            </w:r>
          </w:p>
        </w:tc>
        <w:tc>
          <w:tcPr>
            <w:tcW w:w="0" w:type="dxa"/>
            <w:vAlign w:val="center"/>
          </w:tcPr>
          <w:p w14:paraId="418F77FF">
            <w:pPr>
              <w:spacing w:line="240" w:lineRule="auto"/>
              <w:jc w:val="right"/>
            </w:pPr>
            <w:r>
              <w:rPr>
                <w:rFonts w:ascii="宋体" w:hAnsi="宋体" w:eastAsia="宋体" w:cs="宋体"/>
                <w:b w:val="0"/>
              </w:rPr>
              <w:t>13,623,220.53</w:t>
            </w:r>
          </w:p>
        </w:tc>
        <w:tc>
          <w:tcPr>
            <w:tcW w:w="0" w:type="dxa"/>
            <w:vAlign w:val="center"/>
          </w:tcPr>
          <w:p w14:paraId="16EC933E">
            <w:pPr>
              <w:spacing w:line="240" w:lineRule="auto"/>
              <w:jc w:val="right"/>
            </w:pPr>
            <w:r>
              <w:rPr>
                <w:rFonts w:ascii="宋体" w:hAnsi="宋体" w:eastAsia="宋体" w:cs="宋体"/>
                <w:b w:val="0"/>
              </w:rPr>
              <w:t>-5,380,109.54</w:t>
            </w:r>
          </w:p>
        </w:tc>
        <w:tc>
          <w:tcPr>
            <w:tcW w:w="0" w:type="dxa"/>
            <w:vAlign w:val="center"/>
          </w:tcPr>
          <w:p w14:paraId="4F9D53C4">
            <w:pPr>
              <w:spacing w:line="240" w:lineRule="auto"/>
              <w:jc w:val="right"/>
            </w:pPr>
            <w:r>
              <w:rPr>
                <w:rFonts w:ascii="宋体" w:hAnsi="宋体" w:eastAsia="宋体" w:cs="宋体"/>
                <w:b w:val="0"/>
              </w:rPr>
              <w:t>8,243,110.99</w:t>
            </w:r>
          </w:p>
        </w:tc>
      </w:tr>
      <w:tr w14:paraId="4C3A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37BE4F">
            <w:pPr>
              <w:spacing w:line="240" w:lineRule="auto"/>
              <w:jc w:val="left"/>
            </w:pPr>
            <w:r>
              <w:rPr>
                <w:rFonts w:ascii="宋体" w:hAnsi="宋体" w:eastAsia="宋体" w:cs="宋体"/>
                <w:b w:val="0"/>
              </w:rPr>
              <w:t>本期基金份额交易产生的变动数</w:t>
            </w:r>
          </w:p>
        </w:tc>
        <w:tc>
          <w:tcPr>
            <w:tcW w:w="0" w:type="dxa"/>
            <w:vAlign w:val="center"/>
          </w:tcPr>
          <w:p w14:paraId="63D0839F">
            <w:pPr>
              <w:spacing w:line="240" w:lineRule="auto"/>
              <w:jc w:val="right"/>
            </w:pPr>
            <w:r>
              <w:rPr>
                <w:rFonts w:ascii="宋体" w:hAnsi="宋体" w:eastAsia="宋体" w:cs="宋体"/>
                <w:b w:val="0"/>
              </w:rPr>
              <w:t>13,848,644.08</w:t>
            </w:r>
          </w:p>
        </w:tc>
        <w:tc>
          <w:tcPr>
            <w:tcW w:w="0" w:type="dxa"/>
            <w:vAlign w:val="center"/>
          </w:tcPr>
          <w:p w14:paraId="67CAAB57">
            <w:pPr>
              <w:spacing w:line="240" w:lineRule="auto"/>
              <w:jc w:val="right"/>
            </w:pPr>
            <w:r>
              <w:rPr>
                <w:rFonts w:ascii="宋体" w:hAnsi="宋体" w:eastAsia="宋体" w:cs="宋体"/>
                <w:b w:val="0"/>
              </w:rPr>
              <w:t>-112,819.15</w:t>
            </w:r>
          </w:p>
        </w:tc>
        <w:tc>
          <w:tcPr>
            <w:tcW w:w="0" w:type="dxa"/>
            <w:vAlign w:val="center"/>
          </w:tcPr>
          <w:p w14:paraId="0838DA95">
            <w:pPr>
              <w:spacing w:line="240" w:lineRule="auto"/>
              <w:jc w:val="right"/>
            </w:pPr>
            <w:r>
              <w:rPr>
                <w:rFonts w:ascii="宋体" w:hAnsi="宋体" w:eastAsia="宋体" w:cs="宋体"/>
                <w:b w:val="0"/>
              </w:rPr>
              <w:t>13,735,824.93</w:t>
            </w:r>
          </w:p>
        </w:tc>
      </w:tr>
      <w:tr w14:paraId="64598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C50969">
            <w:pPr>
              <w:spacing w:line="240" w:lineRule="auto"/>
              <w:jc w:val="left"/>
            </w:pPr>
            <w:r>
              <w:rPr>
                <w:rFonts w:ascii="宋体" w:hAnsi="宋体" w:eastAsia="宋体" w:cs="宋体"/>
                <w:b w:val="0"/>
              </w:rPr>
              <w:t>其中：基金申购款</w:t>
            </w:r>
          </w:p>
        </w:tc>
        <w:tc>
          <w:tcPr>
            <w:tcW w:w="0" w:type="dxa"/>
            <w:vAlign w:val="center"/>
          </w:tcPr>
          <w:p w14:paraId="3E7D6215">
            <w:pPr>
              <w:spacing w:line="240" w:lineRule="auto"/>
              <w:jc w:val="right"/>
            </w:pPr>
            <w:r>
              <w:rPr>
                <w:rFonts w:ascii="宋体" w:hAnsi="宋体" w:eastAsia="宋体" w:cs="宋体"/>
                <w:b w:val="0"/>
              </w:rPr>
              <w:t>-465,417.70</w:t>
            </w:r>
          </w:p>
        </w:tc>
        <w:tc>
          <w:tcPr>
            <w:tcW w:w="0" w:type="dxa"/>
            <w:vAlign w:val="center"/>
          </w:tcPr>
          <w:p w14:paraId="19708D86">
            <w:pPr>
              <w:spacing w:line="240" w:lineRule="auto"/>
              <w:jc w:val="right"/>
            </w:pPr>
            <w:r>
              <w:rPr>
                <w:rFonts w:ascii="宋体" w:hAnsi="宋体" w:eastAsia="宋体" w:cs="宋体"/>
                <w:b w:val="0"/>
              </w:rPr>
              <w:t>432,318.60</w:t>
            </w:r>
          </w:p>
        </w:tc>
        <w:tc>
          <w:tcPr>
            <w:tcW w:w="0" w:type="dxa"/>
            <w:vAlign w:val="center"/>
          </w:tcPr>
          <w:p w14:paraId="63E555BB">
            <w:pPr>
              <w:spacing w:line="240" w:lineRule="auto"/>
              <w:jc w:val="right"/>
            </w:pPr>
            <w:r>
              <w:rPr>
                <w:rFonts w:ascii="宋体" w:hAnsi="宋体" w:eastAsia="宋体" w:cs="宋体"/>
                <w:b w:val="0"/>
              </w:rPr>
              <w:t>-33,099.10</w:t>
            </w:r>
          </w:p>
        </w:tc>
      </w:tr>
      <w:tr w14:paraId="0042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617AD0">
            <w:pPr>
              <w:spacing w:line="240" w:lineRule="auto"/>
              <w:jc w:val="left"/>
            </w:pPr>
            <w:r>
              <w:rPr>
                <w:rFonts w:ascii="宋体" w:hAnsi="宋体" w:eastAsia="宋体" w:cs="宋体"/>
                <w:b w:val="0"/>
              </w:rPr>
              <w:t xml:space="preserve">      基金赎回款</w:t>
            </w:r>
          </w:p>
        </w:tc>
        <w:tc>
          <w:tcPr>
            <w:tcW w:w="0" w:type="dxa"/>
            <w:vAlign w:val="center"/>
          </w:tcPr>
          <w:p w14:paraId="572D59DE">
            <w:pPr>
              <w:spacing w:line="240" w:lineRule="auto"/>
              <w:jc w:val="right"/>
            </w:pPr>
            <w:r>
              <w:rPr>
                <w:rFonts w:ascii="宋体" w:hAnsi="宋体" w:eastAsia="宋体" w:cs="宋体"/>
                <w:b w:val="0"/>
              </w:rPr>
              <w:t>14,314,061.78</w:t>
            </w:r>
          </w:p>
        </w:tc>
        <w:tc>
          <w:tcPr>
            <w:tcW w:w="0" w:type="dxa"/>
            <w:vAlign w:val="center"/>
          </w:tcPr>
          <w:p w14:paraId="2B088E3B">
            <w:pPr>
              <w:spacing w:line="240" w:lineRule="auto"/>
              <w:jc w:val="right"/>
            </w:pPr>
            <w:r>
              <w:rPr>
                <w:rFonts w:ascii="宋体" w:hAnsi="宋体" w:eastAsia="宋体" w:cs="宋体"/>
                <w:b w:val="0"/>
              </w:rPr>
              <w:t>-545,137.75</w:t>
            </w:r>
          </w:p>
        </w:tc>
        <w:tc>
          <w:tcPr>
            <w:tcW w:w="0" w:type="dxa"/>
            <w:vAlign w:val="center"/>
          </w:tcPr>
          <w:p w14:paraId="6D104592">
            <w:pPr>
              <w:spacing w:line="240" w:lineRule="auto"/>
              <w:jc w:val="right"/>
            </w:pPr>
            <w:r>
              <w:rPr>
                <w:rFonts w:ascii="宋体" w:hAnsi="宋体" w:eastAsia="宋体" w:cs="宋体"/>
                <w:b w:val="0"/>
              </w:rPr>
              <w:t>13,768,924.03</w:t>
            </w:r>
          </w:p>
        </w:tc>
      </w:tr>
      <w:tr w14:paraId="28A70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B1E6A03">
            <w:pPr>
              <w:spacing w:line="240" w:lineRule="auto"/>
              <w:jc w:val="left"/>
            </w:pPr>
            <w:r>
              <w:rPr>
                <w:rFonts w:ascii="宋体" w:hAnsi="宋体" w:eastAsia="宋体" w:cs="宋体"/>
                <w:b w:val="0"/>
              </w:rPr>
              <w:t>本期已分配利润</w:t>
            </w:r>
          </w:p>
        </w:tc>
        <w:tc>
          <w:tcPr>
            <w:tcW w:w="0" w:type="dxa"/>
            <w:vAlign w:val="center"/>
          </w:tcPr>
          <w:p w14:paraId="68609DC4">
            <w:pPr>
              <w:spacing w:line="240" w:lineRule="auto"/>
              <w:jc w:val="right"/>
            </w:pPr>
            <w:r>
              <w:rPr>
                <w:rFonts w:ascii="宋体" w:hAnsi="宋体" w:eastAsia="宋体" w:cs="宋体"/>
                <w:b w:val="0"/>
              </w:rPr>
              <w:t>-</w:t>
            </w:r>
          </w:p>
        </w:tc>
        <w:tc>
          <w:tcPr>
            <w:tcW w:w="0" w:type="dxa"/>
            <w:vAlign w:val="center"/>
          </w:tcPr>
          <w:p w14:paraId="440768E1">
            <w:pPr>
              <w:spacing w:line="240" w:lineRule="auto"/>
              <w:jc w:val="right"/>
            </w:pPr>
            <w:r>
              <w:rPr>
                <w:rFonts w:ascii="宋体" w:hAnsi="宋体" w:eastAsia="宋体" w:cs="宋体"/>
                <w:b w:val="0"/>
              </w:rPr>
              <w:t>-</w:t>
            </w:r>
          </w:p>
        </w:tc>
        <w:tc>
          <w:tcPr>
            <w:tcW w:w="0" w:type="dxa"/>
            <w:vAlign w:val="center"/>
          </w:tcPr>
          <w:p w14:paraId="4851E8B6">
            <w:pPr>
              <w:spacing w:line="240" w:lineRule="auto"/>
              <w:jc w:val="right"/>
            </w:pPr>
            <w:r>
              <w:rPr>
                <w:rFonts w:ascii="宋体" w:hAnsi="宋体" w:eastAsia="宋体" w:cs="宋体"/>
                <w:b w:val="0"/>
              </w:rPr>
              <w:t>-</w:t>
            </w:r>
          </w:p>
        </w:tc>
      </w:tr>
      <w:tr w14:paraId="41E92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FFA83D">
            <w:pPr>
              <w:spacing w:line="240" w:lineRule="auto"/>
              <w:jc w:val="left"/>
            </w:pPr>
            <w:r>
              <w:rPr>
                <w:rFonts w:ascii="宋体" w:hAnsi="宋体" w:eastAsia="宋体" w:cs="宋体"/>
                <w:b w:val="0"/>
              </w:rPr>
              <w:t>本期末</w:t>
            </w:r>
          </w:p>
        </w:tc>
        <w:tc>
          <w:tcPr>
            <w:tcW w:w="0" w:type="dxa"/>
            <w:vAlign w:val="center"/>
          </w:tcPr>
          <w:p w14:paraId="7B4CA9C4">
            <w:pPr>
              <w:spacing w:line="240" w:lineRule="auto"/>
              <w:jc w:val="right"/>
            </w:pPr>
            <w:r>
              <w:rPr>
                <w:rFonts w:ascii="宋体" w:hAnsi="宋体" w:eastAsia="宋体" w:cs="宋体"/>
                <w:b w:val="0"/>
              </w:rPr>
              <w:t>-3,501,066.02</w:t>
            </w:r>
          </w:p>
        </w:tc>
        <w:tc>
          <w:tcPr>
            <w:tcW w:w="0" w:type="dxa"/>
            <w:vAlign w:val="center"/>
          </w:tcPr>
          <w:p w14:paraId="55566353">
            <w:pPr>
              <w:spacing w:line="240" w:lineRule="auto"/>
              <w:jc w:val="right"/>
            </w:pPr>
            <w:r>
              <w:rPr>
                <w:rFonts w:ascii="宋体" w:hAnsi="宋体" w:eastAsia="宋体" w:cs="宋体"/>
                <w:b w:val="0"/>
              </w:rPr>
              <w:t>2,835,921.97</w:t>
            </w:r>
          </w:p>
        </w:tc>
        <w:tc>
          <w:tcPr>
            <w:tcW w:w="0" w:type="dxa"/>
            <w:vAlign w:val="center"/>
          </w:tcPr>
          <w:p w14:paraId="157242A3">
            <w:pPr>
              <w:spacing w:line="240" w:lineRule="auto"/>
              <w:jc w:val="right"/>
            </w:pPr>
            <w:r>
              <w:rPr>
                <w:rFonts w:ascii="宋体" w:hAnsi="宋体" w:eastAsia="宋体" w:cs="宋体"/>
                <w:b w:val="0"/>
              </w:rPr>
              <w:t>-665,144.05</w:t>
            </w:r>
          </w:p>
        </w:tc>
      </w:tr>
    </w:tbl>
    <w:p w14:paraId="2E34324D">
      <w:pPr>
        <w:jc w:val="left"/>
      </w:pPr>
      <w:r>
        <w:rPr>
          <w:rFonts w:ascii="宋体" w:hAnsi="宋体" w:eastAsia="宋体" w:cs="宋体"/>
          <w:b/>
        </w:rPr>
        <w:t>东方阿尔法兴科一年持有混合C</w:t>
      </w:r>
    </w:p>
    <w:p w14:paraId="166BCD5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286"/>
        <w:gridCol w:w="2286"/>
        <w:gridCol w:w="2571"/>
      </w:tblGrid>
      <w:tr w14:paraId="7130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4" w:type="pct"/>
            <w:shd w:val="clear" w:color="auto" w:fill="D9D9D9"/>
            <w:vAlign w:val="center"/>
          </w:tcPr>
          <w:p w14:paraId="6738D39B">
            <w:pPr>
              <w:spacing w:line="240" w:lineRule="auto"/>
              <w:jc w:val="center"/>
            </w:pPr>
            <w:r>
              <w:rPr>
                <w:rFonts w:ascii="宋体" w:hAnsi="宋体" w:eastAsia="宋体" w:cs="宋体"/>
                <w:b w:val="0"/>
              </w:rPr>
              <w:t>项目</w:t>
            </w:r>
          </w:p>
        </w:tc>
        <w:tc>
          <w:tcPr>
            <w:tcW w:w="1231" w:type="pct"/>
            <w:shd w:val="clear" w:color="auto" w:fill="D9D9D9"/>
            <w:vAlign w:val="center"/>
          </w:tcPr>
          <w:p w14:paraId="288744F7">
            <w:pPr>
              <w:spacing w:line="240" w:lineRule="auto"/>
              <w:jc w:val="center"/>
            </w:pPr>
            <w:r>
              <w:rPr>
                <w:rFonts w:ascii="宋体" w:hAnsi="宋体" w:eastAsia="宋体" w:cs="宋体"/>
                <w:b w:val="0"/>
              </w:rPr>
              <w:t>已实现部分</w:t>
            </w:r>
          </w:p>
        </w:tc>
        <w:tc>
          <w:tcPr>
            <w:tcW w:w="1231" w:type="pct"/>
            <w:shd w:val="clear" w:color="auto" w:fill="D9D9D9"/>
            <w:vAlign w:val="center"/>
          </w:tcPr>
          <w:p w14:paraId="2EA29124">
            <w:pPr>
              <w:spacing w:line="240" w:lineRule="auto"/>
              <w:jc w:val="center"/>
            </w:pPr>
            <w:r>
              <w:rPr>
                <w:rFonts w:ascii="宋体" w:hAnsi="宋体" w:eastAsia="宋体" w:cs="宋体"/>
                <w:b w:val="0"/>
              </w:rPr>
              <w:t>未实现部分</w:t>
            </w:r>
          </w:p>
        </w:tc>
        <w:tc>
          <w:tcPr>
            <w:tcW w:w="1385" w:type="pct"/>
            <w:shd w:val="clear" w:color="auto" w:fill="D9D9D9"/>
            <w:vAlign w:val="center"/>
          </w:tcPr>
          <w:p w14:paraId="0132DA8A">
            <w:pPr>
              <w:spacing w:line="240" w:lineRule="auto"/>
              <w:jc w:val="center"/>
            </w:pPr>
            <w:r>
              <w:rPr>
                <w:rFonts w:ascii="宋体" w:hAnsi="宋体" w:eastAsia="宋体" w:cs="宋体"/>
                <w:b w:val="0"/>
              </w:rPr>
              <w:t>未分配利润合计</w:t>
            </w:r>
          </w:p>
        </w:tc>
      </w:tr>
      <w:tr w14:paraId="02D4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66DD40">
            <w:pPr>
              <w:spacing w:line="240" w:lineRule="auto"/>
              <w:jc w:val="left"/>
            </w:pPr>
            <w:r>
              <w:rPr>
                <w:rFonts w:ascii="宋体" w:hAnsi="宋体" w:eastAsia="宋体" w:cs="宋体"/>
                <w:b w:val="0"/>
              </w:rPr>
              <w:t>上年度末</w:t>
            </w:r>
          </w:p>
        </w:tc>
        <w:tc>
          <w:tcPr>
            <w:tcW w:w="0" w:type="dxa"/>
            <w:vAlign w:val="center"/>
          </w:tcPr>
          <w:p w14:paraId="7A9263AC">
            <w:pPr>
              <w:spacing w:line="240" w:lineRule="auto"/>
              <w:jc w:val="right"/>
            </w:pPr>
            <w:r>
              <w:rPr>
                <w:rFonts w:ascii="宋体" w:hAnsi="宋体" w:eastAsia="宋体" w:cs="宋体"/>
                <w:b w:val="0"/>
              </w:rPr>
              <w:t>-6,877,131.93</w:t>
            </w:r>
          </w:p>
        </w:tc>
        <w:tc>
          <w:tcPr>
            <w:tcW w:w="0" w:type="dxa"/>
            <w:vAlign w:val="center"/>
          </w:tcPr>
          <w:p w14:paraId="6EF894C9">
            <w:pPr>
              <w:spacing w:line="240" w:lineRule="auto"/>
              <w:jc w:val="right"/>
            </w:pPr>
            <w:r>
              <w:rPr>
                <w:rFonts w:ascii="宋体" w:hAnsi="宋体" w:eastAsia="宋体" w:cs="宋体"/>
                <w:b w:val="0"/>
              </w:rPr>
              <w:t>1,723,063.00</w:t>
            </w:r>
          </w:p>
        </w:tc>
        <w:tc>
          <w:tcPr>
            <w:tcW w:w="0" w:type="dxa"/>
            <w:vAlign w:val="center"/>
          </w:tcPr>
          <w:p w14:paraId="13710C3B">
            <w:pPr>
              <w:spacing w:line="240" w:lineRule="auto"/>
              <w:jc w:val="right"/>
            </w:pPr>
            <w:r>
              <w:rPr>
                <w:rFonts w:ascii="宋体" w:hAnsi="宋体" w:eastAsia="宋体" w:cs="宋体"/>
                <w:b w:val="0"/>
              </w:rPr>
              <w:t>-5,154,068.93</w:t>
            </w:r>
          </w:p>
        </w:tc>
      </w:tr>
      <w:tr w14:paraId="71AAF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A9F3ED">
            <w:pPr>
              <w:spacing w:line="240" w:lineRule="auto"/>
              <w:jc w:val="left"/>
            </w:pPr>
            <w:r>
              <w:rPr>
                <w:rFonts w:ascii="宋体" w:hAnsi="宋体" w:eastAsia="宋体" w:cs="宋体"/>
                <w:b w:val="0"/>
              </w:rPr>
              <w:t>本期期初</w:t>
            </w:r>
          </w:p>
        </w:tc>
        <w:tc>
          <w:tcPr>
            <w:tcW w:w="0" w:type="dxa"/>
            <w:vAlign w:val="center"/>
          </w:tcPr>
          <w:p w14:paraId="24C0E632">
            <w:pPr>
              <w:spacing w:line="240" w:lineRule="auto"/>
              <w:jc w:val="right"/>
            </w:pPr>
            <w:r>
              <w:rPr>
                <w:rFonts w:ascii="宋体" w:hAnsi="宋体" w:eastAsia="宋体" w:cs="宋体"/>
                <w:b w:val="0"/>
              </w:rPr>
              <w:t>-6,877,131.93</w:t>
            </w:r>
          </w:p>
        </w:tc>
        <w:tc>
          <w:tcPr>
            <w:tcW w:w="0" w:type="dxa"/>
            <w:vAlign w:val="center"/>
          </w:tcPr>
          <w:p w14:paraId="510091EC">
            <w:pPr>
              <w:spacing w:line="240" w:lineRule="auto"/>
              <w:jc w:val="right"/>
            </w:pPr>
            <w:r>
              <w:rPr>
                <w:rFonts w:ascii="宋体" w:hAnsi="宋体" w:eastAsia="宋体" w:cs="宋体"/>
                <w:b w:val="0"/>
              </w:rPr>
              <w:t>1,723,063.00</w:t>
            </w:r>
          </w:p>
        </w:tc>
        <w:tc>
          <w:tcPr>
            <w:tcW w:w="0" w:type="dxa"/>
            <w:vAlign w:val="center"/>
          </w:tcPr>
          <w:p w14:paraId="575870CF">
            <w:pPr>
              <w:spacing w:line="240" w:lineRule="auto"/>
              <w:jc w:val="right"/>
            </w:pPr>
            <w:r>
              <w:rPr>
                <w:rFonts w:ascii="宋体" w:hAnsi="宋体" w:eastAsia="宋体" w:cs="宋体"/>
                <w:b w:val="0"/>
              </w:rPr>
              <w:t>-5,154,068.93</w:t>
            </w:r>
          </w:p>
        </w:tc>
      </w:tr>
      <w:tr w14:paraId="76E85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3730FD">
            <w:pPr>
              <w:spacing w:line="240" w:lineRule="auto"/>
              <w:jc w:val="left"/>
            </w:pPr>
            <w:r>
              <w:rPr>
                <w:rFonts w:ascii="宋体" w:hAnsi="宋体" w:eastAsia="宋体" w:cs="宋体"/>
                <w:b w:val="0"/>
              </w:rPr>
              <w:t>本期利润</w:t>
            </w:r>
          </w:p>
        </w:tc>
        <w:tc>
          <w:tcPr>
            <w:tcW w:w="0" w:type="dxa"/>
            <w:vAlign w:val="center"/>
          </w:tcPr>
          <w:p w14:paraId="50493DEA">
            <w:pPr>
              <w:spacing w:line="240" w:lineRule="auto"/>
              <w:jc w:val="right"/>
            </w:pPr>
            <w:r>
              <w:rPr>
                <w:rFonts w:ascii="宋体" w:hAnsi="宋体" w:eastAsia="宋体" w:cs="宋体"/>
                <w:b w:val="0"/>
              </w:rPr>
              <w:t>2,371,246.20</w:t>
            </w:r>
          </w:p>
        </w:tc>
        <w:tc>
          <w:tcPr>
            <w:tcW w:w="0" w:type="dxa"/>
            <w:vAlign w:val="center"/>
          </w:tcPr>
          <w:p w14:paraId="6D1DA48C">
            <w:pPr>
              <w:spacing w:line="240" w:lineRule="auto"/>
              <w:jc w:val="right"/>
            </w:pPr>
            <w:r>
              <w:rPr>
                <w:rFonts w:ascii="宋体" w:hAnsi="宋体" w:eastAsia="宋体" w:cs="宋体"/>
                <w:b w:val="0"/>
              </w:rPr>
              <w:t>-319,194.56</w:t>
            </w:r>
          </w:p>
        </w:tc>
        <w:tc>
          <w:tcPr>
            <w:tcW w:w="0" w:type="dxa"/>
            <w:vAlign w:val="center"/>
          </w:tcPr>
          <w:p w14:paraId="689F7508">
            <w:pPr>
              <w:spacing w:line="240" w:lineRule="auto"/>
              <w:jc w:val="right"/>
            </w:pPr>
            <w:r>
              <w:rPr>
                <w:rFonts w:ascii="宋体" w:hAnsi="宋体" w:eastAsia="宋体" w:cs="宋体"/>
                <w:b w:val="0"/>
              </w:rPr>
              <w:t>2,052,051.64</w:t>
            </w:r>
          </w:p>
        </w:tc>
      </w:tr>
      <w:tr w14:paraId="5E22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371B1B">
            <w:pPr>
              <w:spacing w:line="240" w:lineRule="auto"/>
              <w:jc w:val="left"/>
            </w:pPr>
            <w:r>
              <w:rPr>
                <w:rFonts w:ascii="宋体" w:hAnsi="宋体" w:eastAsia="宋体" w:cs="宋体"/>
                <w:b w:val="0"/>
              </w:rPr>
              <w:t>本期基金份额交易产生的变动数</w:t>
            </w:r>
          </w:p>
        </w:tc>
        <w:tc>
          <w:tcPr>
            <w:tcW w:w="0" w:type="dxa"/>
            <w:vAlign w:val="center"/>
          </w:tcPr>
          <w:p w14:paraId="5C90526E">
            <w:pPr>
              <w:spacing w:line="240" w:lineRule="auto"/>
              <w:jc w:val="right"/>
            </w:pPr>
            <w:r>
              <w:rPr>
                <w:rFonts w:ascii="宋体" w:hAnsi="宋体" w:eastAsia="宋体" w:cs="宋体"/>
                <w:b w:val="0"/>
              </w:rPr>
              <w:t>3,545,375.71</w:t>
            </w:r>
          </w:p>
        </w:tc>
        <w:tc>
          <w:tcPr>
            <w:tcW w:w="0" w:type="dxa"/>
            <w:vAlign w:val="center"/>
          </w:tcPr>
          <w:p w14:paraId="0052DB40">
            <w:pPr>
              <w:spacing w:line="240" w:lineRule="auto"/>
              <w:jc w:val="right"/>
            </w:pPr>
            <w:r>
              <w:rPr>
                <w:rFonts w:ascii="宋体" w:hAnsi="宋体" w:eastAsia="宋体" w:cs="宋体"/>
                <w:b w:val="0"/>
              </w:rPr>
              <w:t>-824,665.32</w:t>
            </w:r>
          </w:p>
        </w:tc>
        <w:tc>
          <w:tcPr>
            <w:tcW w:w="0" w:type="dxa"/>
            <w:vAlign w:val="center"/>
          </w:tcPr>
          <w:p w14:paraId="3443D037">
            <w:pPr>
              <w:spacing w:line="240" w:lineRule="auto"/>
              <w:jc w:val="right"/>
            </w:pPr>
            <w:r>
              <w:rPr>
                <w:rFonts w:ascii="宋体" w:hAnsi="宋体" w:eastAsia="宋体" w:cs="宋体"/>
                <w:b w:val="0"/>
              </w:rPr>
              <w:t>2,720,710.39</w:t>
            </w:r>
          </w:p>
        </w:tc>
      </w:tr>
      <w:tr w14:paraId="1DC9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3EF005">
            <w:pPr>
              <w:spacing w:line="240" w:lineRule="auto"/>
              <w:jc w:val="left"/>
            </w:pPr>
            <w:r>
              <w:rPr>
                <w:rFonts w:ascii="宋体" w:hAnsi="宋体" w:eastAsia="宋体" w:cs="宋体"/>
                <w:b w:val="0"/>
              </w:rPr>
              <w:t>其中：基金申购款</w:t>
            </w:r>
          </w:p>
        </w:tc>
        <w:tc>
          <w:tcPr>
            <w:tcW w:w="0" w:type="dxa"/>
            <w:vAlign w:val="center"/>
          </w:tcPr>
          <w:p w14:paraId="1BDE564F">
            <w:pPr>
              <w:spacing w:line="240" w:lineRule="auto"/>
              <w:jc w:val="right"/>
            </w:pPr>
            <w:r>
              <w:rPr>
                <w:rFonts w:ascii="宋体" w:hAnsi="宋体" w:eastAsia="宋体" w:cs="宋体"/>
                <w:b w:val="0"/>
              </w:rPr>
              <w:t>-347,358.01</w:t>
            </w:r>
          </w:p>
        </w:tc>
        <w:tc>
          <w:tcPr>
            <w:tcW w:w="0" w:type="dxa"/>
            <w:vAlign w:val="center"/>
          </w:tcPr>
          <w:p w14:paraId="1BB3FD88">
            <w:pPr>
              <w:spacing w:line="240" w:lineRule="auto"/>
              <w:jc w:val="right"/>
            </w:pPr>
            <w:r>
              <w:rPr>
                <w:rFonts w:ascii="宋体" w:hAnsi="宋体" w:eastAsia="宋体" w:cs="宋体"/>
                <w:b w:val="0"/>
              </w:rPr>
              <w:t>-44,374.31</w:t>
            </w:r>
          </w:p>
        </w:tc>
        <w:tc>
          <w:tcPr>
            <w:tcW w:w="0" w:type="dxa"/>
            <w:vAlign w:val="center"/>
          </w:tcPr>
          <w:p w14:paraId="27515039">
            <w:pPr>
              <w:spacing w:line="240" w:lineRule="auto"/>
              <w:jc w:val="right"/>
            </w:pPr>
            <w:r>
              <w:rPr>
                <w:rFonts w:ascii="宋体" w:hAnsi="宋体" w:eastAsia="宋体" w:cs="宋体"/>
                <w:b w:val="0"/>
              </w:rPr>
              <w:t>-391,732.32</w:t>
            </w:r>
          </w:p>
        </w:tc>
      </w:tr>
      <w:tr w14:paraId="1A88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B46E8C1">
            <w:pPr>
              <w:spacing w:line="240" w:lineRule="auto"/>
              <w:jc w:val="left"/>
            </w:pPr>
            <w:r>
              <w:rPr>
                <w:rFonts w:ascii="宋体" w:hAnsi="宋体" w:eastAsia="宋体" w:cs="宋体"/>
                <w:b w:val="0"/>
              </w:rPr>
              <w:t xml:space="preserve">      基金赎回款</w:t>
            </w:r>
          </w:p>
        </w:tc>
        <w:tc>
          <w:tcPr>
            <w:tcW w:w="0" w:type="dxa"/>
            <w:vAlign w:val="center"/>
          </w:tcPr>
          <w:p w14:paraId="3D9D23D1">
            <w:pPr>
              <w:spacing w:line="240" w:lineRule="auto"/>
              <w:jc w:val="right"/>
            </w:pPr>
            <w:r>
              <w:rPr>
                <w:rFonts w:ascii="宋体" w:hAnsi="宋体" w:eastAsia="宋体" w:cs="宋体"/>
                <w:b w:val="0"/>
              </w:rPr>
              <w:t>3,892,733.72</w:t>
            </w:r>
          </w:p>
        </w:tc>
        <w:tc>
          <w:tcPr>
            <w:tcW w:w="0" w:type="dxa"/>
            <w:vAlign w:val="center"/>
          </w:tcPr>
          <w:p w14:paraId="51E08B44">
            <w:pPr>
              <w:spacing w:line="240" w:lineRule="auto"/>
              <w:jc w:val="right"/>
            </w:pPr>
            <w:r>
              <w:rPr>
                <w:rFonts w:ascii="宋体" w:hAnsi="宋体" w:eastAsia="宋体" w:cs="宋体"/>
                <w:b w:val="0"/>
              </w:rPr>
              <w:t>-780,291.01</w:t>
            </w:r>
          </w:p>
        </w:tc>
        <w:tc>
          <w:tcPr>
            <w:tcW w:w="0" w:type="dxa"/>
            <w:vAlign w:val="center"/>
          </w:tcPr>
          <w:p w14:paraId="3DF16DEF">
            <w:pPr>
              <w:spacing w:line="240" w:lineRule="auto"/>
              <w:jc w:val="right"/>
            </w:pPr>
            <w:r>
              <w:rPr>
                <w:rFonts w:ascii="宋体" w:hAnsi="宋体" w:eastAsia="宋体" w:cs="宋体"/>
                <w:b w:val="0"/>
              </w:rPr>
              <w:t>3,112,442.71</w:t>
            </w:r>
          </w:p>
        </w:tc>
      </w:tr>
      <w:tr w14:paraId="5FDB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C8EA05">
            <w:pPr>
              <w:spacing w:line="240" w:lineRule="auto"/>
              <w:jc w:val="left"/>
            </w:pPr>
            <w:r>
              <w:rPr>
                <w:rFonts w:ascii="宋体" w:hAnsi="宋体" w:eastAsia="宋体" w:cs="宋体"/>
                <w:b w:val="0"/>
              </w:rPr>
              <w:t>本期已分配利润</w:t>
            </w:r>
          </w:p>
        </w:tc>
        <w:tc>
          <w:tcPr>
            <w:tcW w:w="0" w:type="dxa"/>
            <w:vAlign w:val="center"/>
          </w:tcPr>
          <w:p w14:paraId="1B09B172">
            <w:pPr>
              <w:spacing w:line="240" w:lineRule="auto"/>
              <w:jc w:val="right"/>
            </w:pPr>
            <w:r>
              <w:rPr>
                <w:rFonts w:ascii="宋体" w:hAnsi="宋体" w:eastAsia="宋体" w:cs="宋体"/>
                <w:b w:val="0"/>
              </w:rPr>
              <w:t>-</w:t>
            </w:r>
          </w:p>
        </w:tc>
        <w:tc>
          <w:tcPr>
            <w:tcW w:w="0" w:type="dxa"/>
            <w:vAlign w:val="center"/>
          </w:tcPr>
          <w:p w14:paraId="64DC849F">
            <w:pPr>
              <w:spacing w:line="240" w:lineRule="auto"/>
              <w:jc w:val="right"/>
            </w:pPr>
            <w:r>
              <w:rPr>
                <w:rFonts w:ascii="宋体" w:hAnsi="宋体" w:eastAsia="宋体" w:cs="宋体"/>
                <w:b w:val="0"/>
              </w:rPr>
              <w:t>-</w:t>
            </w:r>
          </w:p>
        </w:tc>
        <w:tc>
          <w:tcPr>
            <w:tcW w:w="0" w:type="dxa"/>
            <w:vAlign w:val="center"/>
          </w:tcPr>
          <w:p w14:paraId="5C416190">
            <w:pPr>
              <w:spacing w:line="240" w:lineRule="auto"/>
              <w:jc w:val="right"/>
            </w:pPr>
            <w:r>
              <w:rPr>
                <w:rFonts w:ascii="宋体" w:hAnsi="宋体" w:eastAsia="宋体" w:cs="宋体"/>
                <w:b w:val="0"/>
              </w:rPr>
              <w:t>-</w:t>
            </w:r>
          </w:p>
        </w:tc>
      </w:tr>
      <w:tr w14:paraId="771A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E88220">
            <w:pPr>
              <w:spacing w:line="240" w:lineRule="auto"/>
              <w:jc w:val="left"/>
            </w:pPr>
            <w:r>
              <w:rPr>
                <w:rFonts w:ascii="宋体" w:hAnsi="宋体" w:eastAsia="宋体" w:cs="宋体"/>
                <w:b w:val="0"/>
              </w:rPr>
              <w:t>本期末</w:t>
            </w:r>
          </w:p>
        </w:tc>
        <w:tc>
          <w:tcPr>
            <w:tcW w:w="0" w:type="dxa"/>
            <w:vAlign w:val="center"/>
          </w:tcPr>
          <w:p w14:paraId="2E1305EE">
            <w:pPr>
              <w:spacing w:line="240" w:lineRule="auto"/>
              <w:jc w:val="right"/>
            </w:pPr>
            <w:r>
              <w:rPr>
                <w:rFonts w:ascii="宋体" w:hAnsi="宋体" w:eastAsia="宋体" w:cs="宋体"/>
                <w:b w:val="0"/>
              </w:rPr>
              <w:t>-960,510.02</w:t>
            </w:r>
          </w:p>
        </w:tc>
        <w:tc>
          <w:tcPr>
            <w:tcW w:w="0" w:type="dxa"/>
            <w:vAlign w:val="center"/>
          </w:tcPr>
          <w:p w14:paraId="66403B73">
            <w:pPr>
              <w:spacing w:line="240" w:lineRule="auto"/>
              <w:jc w:val="right"/>
            </w:pPr>
            <w:r>
              <w:rPr>
                <w:rFonts w:ascii="宋体" w:hAnsi="宋体" w:eastAsia="宋体" w:cs="宋体"/>
                <w:b w:val="0"/>
              </w:rPr>
              <w:t>579,203.12</w:t>
            </w:r>
          </w:p>
        </w:tc>
        <w:tc>
          <w:tcPr>
            <w:tcW w:w="0" w:type="dxa"/>
            <w:vAlign w:val="center"/>
          </w:tcPr>
          <w:p w14:paraId="34B29FC1">
            <w:pPr>
              <w:spacing w:line="240" w:lineRule="auto"/>
              <w:jc w:val="right"/>
            </w:pPr>
            <w:r>
              <w:rPr>
                <w:rFonts w:ascii="宋体" w:hAnsi="宋体" w:eastAsia="宋体" w:cs="宋体"/>
                <w:b w:val="0"/>
              </w:rPr>
              <w:t>-381,306.90</w:t>
            </w:r>
          </w:p>
        </w:tc>
      </w:tr>
    </w:tbl>
    <w:p w14:paraId="4B0CF8C9"/>
    <w:p w14:paraId="25D2460B">
      <w:pPr>
        <w:pStyle w:val="58"/>
      </w:pPr>
      <w:r>
        <w:rPr>
          <w:rFonts w:ascii="宋体" w:hAnsi="宋体" w:eastAsia="宋体" w:cs="宋体"/>
          <w:b/>
        </w:rPr>
        <w:t>7.4.7.9 存款利息收入</w:t>
      </w:r>
    </w:p>
    <w:p w14:paraId="22F44A8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FAF3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1F17209C">
            <w:pPr>
              <w:spacing w:line="240" w:lineRule="auto"/>
              <w:jc w:val="center"/>
            </w:pPr>
            <w:r>
              <w:rPr>
                <w:rFonts w:ascii="宋体" w:hAnsi="宋体" w:eastAsia="宋体" w:cs="宋体"/>
                <w:b w:val="0"/>
              </w:rPr>
              <w:t>项目</w:t>
            </w:r>
          </w:p>
        </w:tc>
        <w:tc>
          <w:tcPr>
            <w:tcW w:w="1538" w:type="pct"/>
            <w:shd w:val="clear" w:color="auto" w:fill="D9D9D9"/>
            <w:vAlign w:val="center"/>
          </w:tcPr>
          <w:p w14:paraId="74D862E6">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0DD58EA8">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2129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88CFA7">
            <w:pPr>
              <w:spacing w:line="240" w:lineRule="auto"/>
              <w:jc w:val="left"/>
            </w:pPr>
            <w:r>
              <w:rPr>
                <w:rFonts w:ascii="宋体" w:hAnsi="宋体" w:eastAsia="宋体" w:cs="宋体"/>
                <w:b w:val="0"/>
              </w:rPr>
              <w:t>活期存款利息收入</w:t>
            </w:r>
          </w:p>
        </w:tc>
        <w:tc>
          <w:tcPr>
            <w:tcW w:w="0" w:type="dxa"/>
            <w:vAlign w:val="center"/>
          </w:tcPr>
          <w:p w14:paraId="1AAFF543">
            <w:pPr>
              <w:spacing w:line="240" w:lineRule="auto"/>
              <w:jc w:val="right"/>
            </w:pPr>
            <w:r>
              <w:rPr>
                <w:rFonts w:ascii="宋体" w:hAnsi="宋体" w:eastAsia="宋体" w:cs="宋体"/>
                <w:b w:val="0"/>
              </w:rPr>
              <w:t>2,247.01</w:t>
            </w:r>
          </w:p>
        </w:tc>
        <w:tc>
          <w:tcPr>
            <w:tcW w:w="0" w:type="dxa"/>
            <w:vAlign w:val="center"/>
          </w:tcPr>
          <w:p w14:paraId="68035D1A">
            <w:pPr>
              <w:spacing w:line="240" w:lineRule="auto"/>
              <w:jc w:val="right"/>
            </w:pPr>
            <w:r>
              <w:rPr>
                <w:rFonts w:ascii="宋体" w:hAnsi="宋体" w:eastAsia="宋体" w:cs="宋体"/>
                <w:b w:val="0"/>
              </w:rPr>
              <w:t>2,652.83</w:t>
            </w:r>
          </w:p>
        </w:tc>
      </w:tr>
      <w:tr w14:paraId="1B4A3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FA110C">
            <w:pPr>
              <w:spacing w:line="240" w:lineRule="auto"/>
              <w:jc w:val="left"/>
            </w:pPr>
            <w:r>
              <w:rPr>
                <w:rFonts w:ascii="宋体" w:hAnsi="宋体" w:eastAsia="宋体" w:cs="宋体"/>
                <w:b w:val="0"/>
              </w:rPr>
              <w:t>定期存款利息收入</w:t>
            </w:r>
          </w:p>
        </w:tc>
        <w:tc>
          <w:tcPr>
            <w:tcW w:w="0" w:type="dxa"/>
            <w:vAlign w:val="center"/>
          </w:tcPr>
          <w:p w14:paraId="4D750B78">
            <w:pPr>
              <w:spacing w:line="240" w:lineRule="auto"/>
              <w:jc w:val="right"/>
            </w:pPr>
            <w:r>
              <w:rPr>
                <w:rFonts w:ascii="宋体" w:hAnsi="宋体" w:eastAsia="宋体" w:cs="宋体"/>
                <w:b w:val="0"/>
              </w:rPr>
              <w:t>-</w:t>
            </w:r>
          </w:p>
        </w:tc>
        <w:tc>
          <w:tcPr>
            <w:tcW w:w="0" w:type="dxa"/>
            <w:vAlign w:val="center"/>
          </w:tcPr>
          <w:p w14:paraId="457B86CA">
            <w:pPr>
              <w:spacing w:line="240" w:lineRule="auto"/>
              <w:jc w:val="right"/>
            </w:pPr>
            <w:r>
              <w:rPr>
                <w:rFonts w:ascii="宋体" w:hAnsi="宋体" w:eastAsia="宋体" w:cs="宋体"/>
                <w:b w:val="0"/>
              </w:rPr>
              <w:t>-</w:t>
            </w:r>
          </w:p>
        </w:tc>
      </w:tr>
      <w:tr w14:paraId="16262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F9E9D0">
            <w:pPr>
              <w:spacing w:line="240" w:lineRule="auto"/>
              <w:jc w:val="left"/>
            </w:pPr>
            <w:r>
              <w:rPr>
                <w:rFonts w:ascii="宋体" w:hAnsi="宋体" w:eastAsia="宋体" w:cs="宋体"/>
                <w:b w:val="0"/>
              </w:rPr>
              <w:t>其他存款利息收入</w:t>
            </w:r>
          </w:p>
        </w:tc>
        <w:tc>
          <w:tcPr>
            <w:tcW w:w="0" w:type="dxa"/>
            <w:vAlign w:val="center"/>
          </w:tcPr>
          <w:p w14:paraId="467AD52E">
            <w:pPr>
              <w:spacing w:line="240" w:lineRule="auto"/>
              <w:jc w:val="right"/>
            </w:pPr>
            <w:r>
              <w:rPr>
                <w:rFonts w:ascii="宋体" w:hAnsi="宋体" w:eastAsia="宋体" w:cs="宋体"/>
                <w:b w:val="0"/>
              </w:rPr>
              <w:t>2,677.74</w:t>
            </w:r>
          </w:p>
        </w:tc>
        <w:tc>
          <w:tcPr>
            <w:tcW w:w="0" w:type="dxa"/>
            <w:vAlign w:val="center"/>
          </w:tcPr>
          <w:p w14:paraId="473C399D">
            <w:pPr>
              <w:spacing w:line="240" w:lineRule="auto"/>
              <w:jc w:val="right"/>
            </w:pPr>
            <w:r>
              <w:rPr>
                <w:rFonts w:ascii="宋体" w:hAnsi="宋体" w:eastAsia="宋体" w:cs="宋体"/>
                <w:b w:val="0"/>
              </w:rPr>
              <w:t>4,290.78</w:t>
            </w:r>
          </w:p>
        </w:tc>
      </w:tr>
      <w:tr w14:paraId="5262F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1ED122">
            <w:pPr>
              <w:spacing w:line="240" w:lineRule="auto"/>
              <w:jc w:val="left"/>
            </w:pPr>
            <w:r>
              <w:rPr>
                <w:rFonts w:ascii="宋体" w:hAnsi="宋体" w:eastAsia="宋体" w:cs="宋体"/>
                <w:b w:val="0"/>
              </w:rPr>
              <w:t>结算备付金利息收入</w:t>
            </w:r>
          </w:p>
        </w:tc>
        <w:tc>
          <w:tcPr>
            <w:tcW w:w="0" w:type="dxa"/>
            <w:vAlign w:val="center"/>
          </w:tcPr>
          <w:p w14:paraId="26BC86B9">
            <w:pPr>
              <w:spacing w:line="240" w:lineRule="auto"/>
              <w:jc w:val="right"/>
            </w:pPr>
            <w:r>
              <w:rPr>
                <w:rFonts w:ascii="宋体" w:hAnsi="宋体" w:eastAsia="宋体" w:cs="宋体"/>
                <w:b w:val="0"/>
              </w:rPr>
              <w:t>202.13</w:t>
            </w:r>
          </w:p>
        </w:tc>
        <w:tc>
          <w:tcPr>
            <w:tcW w:w="0" w:type="dxa"/>
            <w:vAlign w:val="center"/>
          </w:tcPr>
          <w:p w14:paraId="51B83371">
            <w:pPr>
              <w:spacing w:line="240" w:lineRule="auto"/>
              <w:jc w:val="right"/>
            </w:pPr>
            <w:r>
              <w:rPr>
                <w:rFonts w:ascii="宋体" w:hAnsi="宋体" w:eastAsia="宋体" w:cs="宋体"/>
                <w:b w:val="0"/>
              </w:rPr>
              <w:t>455.59</w:t>
            </w:r>
          </w:p>
        </w:tc>
      </w:tr>
      <w:tr w14:paraId="4CF8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8E1329">
            <w:pPr>
              <w:spacing w:line="240" w:lineRule="auto"/>
              <w:jc w:val="left"/>
            </w:pPr>
            <w:r>
              <w:rPr>
                <w:rFonts w:ascii="宋体" w:hAnsi="宋体" w:eastAsia="宋体" w:cs="宋体"/>
                <w:b w:val="0"/>
              </w:rPr>
              <w:t>其他</w:t>
            </w:r>
          </w:p>
        </w:tc>
        <w:tc>
          <w:tcPr>
            <w:tcW w:w="0" w:type="dxa"/>
            <w:vAlign w:val="center"/>
          </w:tcPr>
          <w:p w14:paraId="1BAB5F82">
            <w:pPr>
              <w:spacing w:line="240" w:lineRule="auto"/>
              <w:jc w:val="right"/>
            </w:pPr>
            <w:r>
              <w:rPr>
                <w:rFonts w:ascii="宋体" w:hAnsi="宋体" w:eastAsia="宋体" w:cs="宋体"/>
                <w:b w:val="0"/>
              </w:rPr>
              <w:t>-</w:t>
            </w:r>
          </w:p>
        </w:tc>
        <w:tc>
          <w:tcPr>
            <w:tcW w:w="0" w:type="dxa"/>
            <w:vAlign w:val="center"/>
          </w:tcPr>
          <w:p w14:paraId="6DBCB57D">
            <w:pPr>
              <w:spacing w:line="240" w:lineRule="auto"/>
              <w:jc w:val="right"/>
            </w:pPr>
            <w:r>
              <w:rPr>
                <w:rFonts w:ascii="宋体" w:hAnsi="宋体" w:eastAsia="宋体" w:cs="宋体"/>
                <w:b w:val="0"/>
              </w:rPr>
              <w:t>-</w:t>
            </w:r>
          </w:p>
        </w:tc>
      </w:tr>
      <w:tr w14:paraId="1147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19E638">
            <w:pPr>
              <w:spacing w:line="240" w:lineRule="auto"/>
              <w:jc w:val="center"/>
            </w:pPr>
            <w:r>
              <w:rPr>
                <w:rFonts w:ascii="宋体" w:hAnsi="宋体" w:eastAsia="宋体" w:cs="宋体"/>
                <w:b w:val="0"/>
              </w:rPr>
              <w:t>合计</w:t>
            </w:r>
          </w:p>
        </w:tc>
        <w:tc>
          <w:tcPr>
            <w:tcW w:w="0" w:type="dxa"/>
            <w:vAlign w:val="center"/>
          </w:tcPr>
          <w:p w14:paraId="58BB447A">
            <w:pPr>
              <w:spacing w:line="240" w:lineRule="auto"/>
              <w:jc w:val="right"/>
            </w:pPr>
            <w:r>
              <w:rPr>
                <w:rFonts w:ascii="宋体" w:hAnsi="宋体" w:eastAsia="宋体" w:cs="宋体"/>
                <w:b w:val="0"/>
              </w:rPr>
              <w:t>5,126.88</w:t>
            </w:r>
          </w:p>
        </w:tc>
        <w:tc>
          <w:tcPr>
            <w:tcW w:w="0" w:type="dxa"/>
            <w:vAlign w:val="center"/>
          </w:tcPr>
          <w:p w14:paraId="4141C1B9">
            <w:pPr>
              <w:spacing w:line="240" w:lineRule="auto"/>
              <w:jc w:val="right"/>
            </w:pPr>
            <w:r>
              <w:rPr>
                <w:rFonts w:ascii="宋体" w:hAnsi="宋体" w:eastAsia="宋体" w:cs="宋体"/>
                <w:b w:val="0"/>
              </w:rPr>
              <w:t>7,399.20</w:t>
            </w:r>
          </w:p>
        </w:tc>
      </w:tr>
    </w:tbl>
    <w:p w14:paraId="0BD7EFB1">
      <w:r>
        <w:rPr>
          <w:rFonts w:ascii="宋体" w:hAnsi="宋体" w:eastAsia="宋体" w:cs="宋体"/>
          <w:b w:val="0"/>
        </w:rPr>
        <w:t>注：其他存款利息收入为存放在证券经纪商基金专用证券账户的证券交易结算资金产生的利息收入。</w:t>
      </w:r>
    </w:p>
    <w:p w14:paraId="69438301"/>
    <w:p w14:paraId="566755EB">
      <w:pPr>
        <w:pStyle w:val="58"/>
      </w:pPr>
      <w:r>
        <w:rPr>
          <w:rFonts w:ascii="宋体" w:hAnsi="宋体" w:eastAsia="宋体" w:cs="宋体"/>
          <w:b/>
        </w:rPr>
        <w:t>7.4.7.10 股票投资收益——买卖股票差价收入</w:t>
      </w:r>
    </w:p>
    <w:p w14:paraId="3DD944E8">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63827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9BABC7A">
            <w:pPr>
              <w:spacing w:line="240" w:lineRule="auto"/>
              <w:jc w:val="center"/>
            </w:pPr>
            <w:r>
              <w:rPr>
                <w:rFonts w:ascii="宋体" w:hAnsi="宋体" w:eastAsia="宋体" w:cs="宋体"/>
                <w:b w:val="0"/>
              </w:rPr>
              <w:t>项目</w:t>
            </w:r>
          </w:p>
        </w:tc>
        <w:tc>
          <w:tcPr>
            <w:tcW w:w="1538" w:type="pct"/>
            <w:shd w:val="clear" w:color="auto" w:fill="D9D9D9"/>
            <w:vAlign w:val="center"/>
          </w:tcPr>
          <w:p w14:paraId="7807A06F">
            <w:pPr>
              <w:spacing w:line="240" w:lineRule="auto"/>
              <w:jc w:val="center"/>
            </w:pPr>
            <w:r>
              <w:rPr>
                <w:rFonts w:ascii="宋体" w:hAnsi="宋体" w:eastAsia="宋体" w:cs="宋体"/>
                <w:b w:val="0"/>
              </w:rPr>
              <w:t>本期2025年01月01日至2025年12月31日</w:t>
            </w:r>
          </w:p>
        </w:tc>
        <w:tc>
          <w:tcPr>
            <w:tcW w:w="1538" w:type="pct"/>
            <w:shd w:val="clear" w:color="auto" w:fill="D9D9D9"/>
            <w:vAlign w:val="center"/>
          </w:tcPr>
          <w:p w14:paraId="753A9656">
            <w:pPr>
              <w:spacing w:line="240" w:lineRule="auto"/>
              <w:jc w:val="center"/>
            </w:pPr>
            <w:r>
              <w:rPr>
                <w:rFonts w:ascii="宋体" w:hAnsi="宋体" w:eastAsia="宋体" w:cs="宋体"/>
                <w:b w:val="0"/>
              </w:rPr>
              <w:t>上年度可比期间2024年01月01日至2024年12月31日</w:t>
            </w:r>
          </w:p>
        </w:tc>
      </w:tr>
      <w:tr w14:paraId="4A77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C8B887">
            <w:pPr>
              <w:spacing w:line="240" w:lineRule="auto"/>
              <w:jc w:val="left"/>
            </w:pPr>
            <w:r>
              <w:rPr>
                <w:rFonts w:ascii="宋体" w:hAnsi="宋体" w:eastAsia="宋体" w:cs="宋体"/>
                <w:b w:val="0"/>
              </w:rPr>
              <w:t>卖出股票成交总额</w:t>
            </w:r>
          </w:p>
        </w:tc>
        <w:tc>
          <w:tcPr>
            <w:tcW w:w="0" w:type="dxa"/>
            <w:vAlign w:val="center"/>
          </w:tcPr>
          <w:p w14:paraId="7D269817">
            <w:pPr>
              <w:spacing w:line="240" w:lineRule="auto"/>
              <w:jc w:val="right"/>
            </w:pPr>
            <w:r>
              <w:rPr>
                <w:rFonts w:ascii="宋体" w:hAnsi="宋体" w:eastAsia="宋体" w:cs="宋体"/>
                <w:b w:val="0"/>
              </w:rPr>
              <w:t>268,403,320.01</w:t>
            </w:r>
          </w:p>
        </w:tc>
        <w:tc>
          <w:tcPr>
            <w:tcW w:w="0" w:type="dxa"/>
            <w:vAlign w:val="center"/>
          </w:tcPr>
          <w:p w14:paraId="343861FB">
            <w:pPr>
              <w:spacing w:line="240" w:lineRule="auto"/>
              <w:jc w:val="right"/>
            </w:pPr>
            <w:r>
              <w:rPr>
                <w:rFonts w:ascii="宋体" w:hAnsi="宋体" w:eastAsia="宋体" w:cs="宋体"/>
                <w:b w:val="0"/>
              </w:rPr>
              <w:t>338,852,659.56</w:t>
            </w:r>
          </w:p>
        </w:tc>
      </w:tr>
      <w:tr w14:paraId="12BE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8706AD4">
            <w:pPr>
              <w:spacing w:line="240" w:lineRule="auto"/>
              <w:jc w:val="left"/>
            </w:pPr>
            <w:r>
              <w:rPr>
                <w:rFonts w:ascii="宋体" w:hAnsi="宋体" w:eastAsia="宋体" w:cs="宋体"/>
                <w:b w:val="0"/>
              </w:rPr>
              <w:t>减：卖出股票成本总额</w:t>
            </w:r>
          </w:p>
        </w:tc>
        <w:tc>
          <w:tcPr>
            <w:tcW w:w="0" w:type="dxa"/>
            <w:vAlign w:val="center"/>
          </w:tcPr>
          <w:p w14:paraId="5D39D097">
            <w:pPr>
              <w:spacing w:line="240" w:lineRule="auto"/>
              <w:jc w:val="right"/>
            </w:pPr>
            <w:r>
              <w:rPr>
                <w:rFonts w:ascii="宋体" w:hAnsi="宋体" w:eastAsia="宋体" w:cs="宋体"/>
                <w:b w:val="0"/>
              </w:rPr>
              <w:t>254,043,223.45</w:t>
            </w:r>
          </w:p>
        </w:tc>
        <w:tc>
          <w:tcPr>
            <w:tcW w:w="0" w:type="dxa"/>
            <w:vAlign w:val="center"/>
          </w:tcPr>
          <w:p w14:paraId="47DCEA7B">
            <w:pPr>
              <w:spacing w:line="240" w:lineRule="auto"/>
              <w:jc w:val="right"/>
            </w:pPr>
            <w:r>
              <w:rPr>
                <w:rFonts w:ascii="宋体" w:hAnsi="宋体" w:eastAsia="宋体" w:cs="宋体"/>
                <w:b w:val="0"/>
              </w:rPr>
              <w:t>323,660,676.13</w:t>
            </w:r>
          </w:p>
        </w:tc>
      </w:tr>
      <w:tr w14:paraId="125E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D4B38F0">
            <w:pPr>
              <w:spacing w:line="240" w:lineRule="auto"/>
              <w:jc w:val="left"/>
            </w:pPr>
            <w:r>
              <w:rPr>
                <w:rFonts w:ascii="宋体" w:hAnsi="宋体" w:eastAsia="宋体" w:cs="宋体"/>
                <w:b w:val="0"/>
              </w:rPr>
              <w:t>减：交易费用</w:t>
            </w:r>
          </w:p>
        </w:tc>
        <w:tc>
          <w:tcPr>
            <w:tcW w:w="0" w:type="dxa"/>
            <w:vAlign w:val="center"/>
          </w:tcPr>
          <w:p w14:paraId="51212B8B">
            <w:pPr>
              <w:spacing w:line="240" w:lineRule="auto"/>
              <w:jc w:val="right"/>
            </w:pPr>
            <w:r>
              <w:rPr>
                <w:rFonts w:ascii="宋体" w:hAnsi="宋体" w:eastAsia="宋体" w:cs="宋体"/>
                <w:b w:val="0"/>
              </w:rPr>
              <w:t>478,637.45</w:t>
            </w:r>
          </w:p>
        </w:tc>
        <w:tc>
          <w:tcPr>
            <w:tcW w:w="0" w:type="dxa"/>
            <w:vAlign w:val="center"/>
          </w:tcPr>
          <w:p w14:paraId="0514D89A">
            <w:pPr>
              <w:spacing w:line="240" w:lineRule="auto"/>
              <w:jc w:val="right"/>
            </w:pPr>
            <w:r>
              <w:rPr>
                <w:rFonts w:ascii="宋体" w:hAnsi="宋体" w:eastAsia="宋体" w:cs="宋体"/>
                <w:b w:val="0"/>
              </w:rPr>
              <w:t>849,692.47</w:t>
            </w:r>
          </w:p>
        </w:tc>
      </w:tr>
      <w:tr w14:paraId="6E80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FBC872">
            <w:pPr>
              <w:spacing w:line="240" w:lineRule="auto"/>
              <w:jc w:val="left"/>
            </w:pPr>
            <w:r>
              <w:rPr>
                <w:rFonts w:ascii="宋体" w:hAnsi="宋体" w:eastAsia="宋体" w:cs="宋体"/>
                <w:b w:val="0"/>
              </w:rPr>
              <w:t>买卖股票差价收入</w:t>
            </w:r>
          </w:p>
        </w:tc>
        <w:tc>
          <w:tcPr>
            <w:tcW w:w="0" w:type="dxa"/>
            <w:vAlign w:val="center"/>
          </w:tcPr>
          <w:p w14:paraId="2DC8132C">
            <w:pPr>
              <w:spacing w:line="240" w:lineRule="auto"/>
              <w:jc w:val="right"/>
            </w:pPr>
            <w:r>
              <w:rPr>
                <w:rFonts w:ascii="宋体" w:hAnsi="宋体" w:eastAsia="宋体" w:cs="宋体"/>
                <w:b w:val="0"/>
              </w:rPr>
              <w:t>13,881,459.11</w:t>
            </w:r>
          </w:p>
        </w:tc>
        <w:tc>
          <w:tcPr>
            <w:tcW w:w="0" w:type="dxa"/>
            <w:vAlign w:val="center"/>
          </w:tcPr>
          <w:p w14:paraId="12B1F8AC">
            <w:pPr>
              <w:spacing w:line="240" w:lineRule="auto"/>
              <w:jc w:val="right"/>
            </w:pPr>
            <w:r>
              <w:rPr>
                <w:rFonts w:ascii="宋体" w:hAnsi="宋体" w:eastAsia="宋体" w:cs="宋体"/>
                <w:b w:val="0"/>
              </w:rPr>
              <w:t>14,342,290.96</w:t>
            </w:r>
          </w:p>
        </w:tc>
      </w:tr>
    </w:tbl>
    <w:p w14:paraId="1B9B2317"/>
    <w:p w14:paraId="5E773E33">
      <w:pPr>
        <w:pStyle w:val="58"/>
      </w:pPr>
      <w:r>
        <w:rPr>
          <w:rFonts w:ascii="宋体" w:hAnsi="宋体" w:eastAsia="宋体" w:cs="宋体"/>
          <w:b/>
        </w:rPr>
        <w:t>7.4.7.11 基金投资收益</w:t>
      </w:r>
    </w:p>
    <w:p w14:paraId="7EF5A966">
      <w:r>
        <w:rPr>
          <w:rFonts w:ascii="宋体" w:hAnsi="宋体" w:eastAsia="宋体" w:cs="宋体"/>
          <w:b w:val="0"/>
        </w:rPr>
        <w:t xml:space="preserve">    本基金本报告期内及上年度可比期间无基金投资收益。</w:t>
      </w:r>
    </w:p>
    <w:p w14:paraId="448C2FBA"/>
    <w:p w14:paraId="52726271">
      <w:pPr>
        <w:pStyle w:val="58"/>
      </w:pPr>
      <w:r>
        <w:rPr>
          <w:rFonts w:ascii="宋体" w:hAnsi="宋体" w:eastAsia="宋体" w:cs="宋体"/>
          <w:b/>
        </w:rPr>
        <w:t>7.4.7.12 债券投资收益</w:t>
      </w:r>
    </w:p>
    <w:p w14:paraId="678129B5">
      <w:pPr>
        <w:pStyle w:val="58"/>
      </w:pPr>
      <w:r>
        <w:rPr>
          <w:rFonts w:ascii="宋体" w:hAnsi="宋体" w:eastAsia="宋体" w:cs="宋体"/>
          <w:b/>
        </w:rPr>
        <w:t>7.4.7.12.1 债券投资收益项目构成</w:t>
      </w:r>
    </w:p>
    <w:p w14:paraId="3F83C4A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7B95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36A4BBA">
            <w:pPr>
              <w:spacing w:line="240" w:lineRule="auto"/>
              <w:jc w:val="center"/>
            </w:pPr>
            <w:r>
              <w:rPr>
                <w:rFonts w:ascii="宋体" w:hAnsi="宋体" w:eastAsia="宋体" w:cs="宋体"/>
                <w:b w:val="0"/>
              </w:rPr>
              <w:t>项目</w:t>
            </w:r>
          </w:p>
        </w:tc>
        <w:tc>
          <w:tcPr>
            <w:tcW w:w="1538" w:type="pct"/>
            <w:shd w:val="clear" w:color="auto" w:fill="D9D9D9"/>
            <w:vAlign w:val="center"/>
          </w:tcPr>
          <w:p w14:paraId="0CAE9409">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78A28F50">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B6E3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8001A7">
            <w:pPr>
              <w:spacing w:line="240" w:lineRule="auto"/>
              <w:jc w:val="left"/>
            </w:pPr>
            <w:r>
              <w:rPr>
                <w:rFonts w:ascii="宋体" w:hAnsi="宋体" w:eastAsia="宋体" w:cs="宋体"/>
                <w:b w:val="0"/>
              </w:rPr>
              <w:t>债券投资收益——利息收入</w:t>
            </w:r>
          </w:p>
        </w:tc>
        <w:tc>
          <w:tcPr>
            <w:tcW w:w="0" w:type="dxa"/>
            <w:vAlign w:val="center"/>
          </w:tcPr>
          <w:p w14:paraId="709CD186">
            <w:pPr>
              <w:spacing w:line="240" w:lineRule="auto"/>
              <w:jc w:val="right"/>
            </w:pPr>
            <w:r>
              <w:rPr>
                <w:rFonts w:ascii="宋体" w:hAnsi="宋体" w:eastAsia="宋体" w:cs="宋体"/>
                <w:b w:val="0"/>
              </w:rPr>
              <w:t>94,362.67</w:t>
            </w:r>
          </w:p>
        </w:tc>
        <w:tc>
          <w:tcPr>
            <w:tcW w:w="0" w:type="dxa"/>
            <w:vAlign w:val="center"/>
          </w:tcPr>
          <w:p w14:paraId="767FABA0">
            <w:pPr>
              <w:spacing w:line="240" w:lineRule="auto"/>
              <w:jc w:val="right"/>
            </w:pPr>
            <w:r>
              <w:rPr>
                <w:rFonts w:ascii="宋体" w:hAnsi="宋体" w:eastAsia="宋体" w:cs="宋体"/>
                <w:b w:val="0"/>
              </w:rPr>
              <w:t>201,355.70</w:t>
            </w:r>
          </w:p>
        </w:tc>
      </w:tr>
      <w:tr w14:paraId="0BA32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EF4F73">
            <w:pPr>
              <w:spacing w:line="240" w:lineRule="auto"/>
              <w:jc w:val="left"/>
            </w:pPr>
            <w:r>
              <w:rPr>
                <w:rFonts w:ascii="宋体" w:hAnsi="宋体" w:eastAsia="宋体" w:cs="宋体"/>
                <w:b w:val="0"/>
              </w:rPr>
              <w:t>债券投资收益——买卖债券（债转股及债券到期兑付）差价收入</w:t>
            </w:r>
          </w:p>
        </w:tc>
        <w:tc>
          <w:tcPr>
            <w:tcW w:w="0" w:type="dxa"/>
            <w:vAlign w:val="center"/>
          </w:tcPr>
          <w:p w14:paraId="4E3E15A9">
            <w:pPr>
              <w:spacing w:line="240" w:lineRule="auto"/>
              <w:jc w:val="right"/>
            </w:pPr>
            <w:r>
              <w:rPr>
                <w:rFonts w:ascii="宋体" w:hAnsi="宋体" w:eastAsia="宋体" w:cs="宋体"/>
                <w:b w:val="0"/>
              </w:rPr>
              <w:t>-40,643.13</w:t>
            </w:r>
          </w:p>
        </w:tc>
        <w:tc>
          <w:tcPr>
            <w:tcW w:w="0" w:type="dxa"/>
            <w:vAlign w:val="center"/>
          </w:tcPr>
          <w:p w14:paraId="6E645BAF">
            <w:pPr>
              <w:spacing w:line="240" w:lineRule="auto"/>
              <w:jc w:val="right"/>
            </w:pPr>
            <w:r>
              <w:rPr>
                <w:rFonts w:ascii="宋体" w:hAnsi="宋体" w:eastAsia="宋体" w:cs="宋体"/>
                <w:b w:val="0"/>
              </w:rPr>
              <w:t>-45,725.50</w:t>
            </w:r>
          </w:p>
        </w:tc>
      </w:tr>
      <w:tr w14:paraId="1340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653CE2">
            <w:pPr>
              <w:spacing w:line="240" w:lineRule="auto"/>
              <w:jc w:val="left"/>
            </w:pPr>
            <w:r>
              <w:rPr>
                <w:rFonts w:ascii="宋体" w:hAnsi="宋体" w:eastAsia="宋体" w:cs="宋体"/>
                <w:b w:val="0"/>
              </w:rPr>
              <w:t>债券投资收益——赎回差价收入</w:t>
            </w:r>
          </w:p>
        </w:tc>
        <w:tc>
          <w:tcPr>
            <w:tcW w:w="0" w:type="dxa"/>
            <w:vAlign w:val="center"/>
          </w:tcPr>
          <w:p w14:paraId="3E8411A3">
            <w:pPr>
              <w:spacing w:line="240" w:lineRule="auto"/>
              <w:jc w:val="right"/>
            </w:pPr>
            <w:r>
              <w:rPr>
                <w:rFonts w:ascii="宋体" w:hAnsi="宋体" w:eastAsia="宋体" w:cs="宋体"/>
                <w:b w:val="0"/>
              </w:rPr>
              <w:t>-</w:t>
            </w:r>
          </w:p>
        </w:tc>
        <w:tc>
          <w:tcPr>
            <w:tcW w:w="0" w:type="dxa"/>
            <w:vAlign w:val="center"/>
          </w:tcPr>
          <w:p w14:paraId="3ED09B8C">
            <w:pPr>
              <w:spacing w:line="240" w:lineRule="auto"/>
              <w:jc w:val="right"/>
            </w:pPr>
            <w:r>
              <w:rPr>
                <w:rFonts w:ascii="宋体" w:hAnsi="宋体" w:eastAsia="宋体" w:cs="宋体"/>
                <w:b w:val="0"/>
              </w:rPr>
              <w:t>-</w:t>
            </w:r>
          </w:p>
        </w:tc>
      </w:tr>
      <w:tr w14:paraId="1C0D5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000E89">
            <w:pPr>
              <w:spacing w:line="240" w:lineRule="auto"/>
              <w:jc w:val="left"/>
            </w:pPr>
            <w:r>
              <w:rPr>
                <w:rFonts w:ascii="宋体" w:hAnsi="宋体" w:eastAsia="宋体" w:cs="宋体"/>
                <w:b w:val="0"/>
              </w:rPr>
              <w:t>债券投资收益——申购差价收入</w:t>
            </w:r>
          </w:p>
        </w:tc>
        <w:tc>
          <w:tcPr>
            <w:tcW w:w="0" w:type="dxa"/>
            <w:vAlign w:val="center"/>
          </w:tcPr>
          <w:p w14:paraId="45E52B91">
            <w:pPr>
              <w:spacing w:line="240" w:lineRule="auto"/>
              <w:jc w:val="right"/>
            </w:pPr>
            <w:r>
              <w:rPr>
                <w:rFonts w:ascii="宋体" w:hAnsi="宋体" w:eastAsia="宋体" w:cs="宋体"/>
                <w:b w:val="0"/>
              </w:rPr>
              <w:t>-</w:t>
            </w:r>
          </w:p>
        </w:tc>
        <w:tc>
          <w:tcPr>
            <w:tcW w:w="0" w:type="dxa"/>
            <w:vAlign w:val="center"/>
          </w:tcPr>
          <w:p w14:paraId="05BD5289">
            <w:pPr>
              <w:spacing w:line="240" w:lineRule="auto"/>
              <w:jc w:val="right"/>
            </w:pPr>
            <w:r>
              <w:rPr>
                <w:rFonts w:ascii="宋体" w:hAnsi="宋体" w:eastAsia="宋体" w:cs="宋体"/>
                <w:b w:val="0"/>
              </w:rPr>
              <w:t>-</w:t>
            </w:r>
          </w:p>
        </w:tc>
      </w:tr>
      <w:tr w14:paraId="5CEB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A022A4">
            <w:pPr>
              <w:spacing w:line="240" w:lineRule="auto"/>
              <w:jc w:val="left"/>
            </w:pPr>
            <w:r>
              <w:rPr>
                <w:rFonts w:ascii="宋体" w:hAnsi="宋体" w:eastAsia="宋体" w:cs="宋体"/>
                <w:b w:val="0"/>
              </w:rPr>
              <w:t>合计</w:t>
            </w:r>
          </w:p>
        </w:tc>
        <w:tc>
          <w:tcPr>
            <w:tcW w:w="0" w:type="dxa"/>
            <w:vAlign w:val="center"/>
          </w:tcPr>
          <w:p w14:paraId="44D20E06">
            <w:pPr>
              <w:spacing w:line="240" w:lineRule="auto"/>
              <w:jc w:val="right"/>
            </w:pPr>
            <w:r>
              <w:rPr>
                <w:rFonts w:ascii="宋体" w:hAnsi="宋体" w:eastAsia="宋体" w:cs="宋体"/>
                <w:b w:val="0"/>
              </w:rPr>
              <w:t>53,719.54</w:t>
            </w:r>
          </w:p>
        </w:tc>
        <w:tc>
          <w:tcPr>
            <w:tcW w:w="0" w:type="dxa"/>
            <w:vAlign w:val="center"/>
          </w:tcPr>
          <w:p w14:paraId="35228A80">
            <w:pPr>
              <w:spacing w:line="240" w:lineRule="auto"/>
              <w:jc w:val="right"/>
            </w:pPr>
            <w:r>
              <w:rPr>
                <w:rFonts w:ascii="宋体" w:hAnsi="宋体" w:eastAsia="宋体" w:cs="宋体"/>
                <w:b w:val="0"/>
              </w:rPr>
              <w:t>155,630.20</w:t>
            </w:r>
          </w:p>
        </w:tc>
      </w:tr>
    </w:tbl>
    <w:p w14:paraId="47A25263"/>
    <w:p w14:paraId="09F65A36">
      <w:pPr>
        <w:pStyle w:val="58"/>
      </w:pPr>
      <w:r>
        <w:rPr>
          <w:rFonts w:ascii="宋体" w:hAnsi="宋体" w:eastAsia="宋体" w:cs="宋体"/>
          <w:b/>
        </w:rPr>
        <w:t>7.4.7.12.2 债券投资收益——买卖债券差价收入</w:t>
      </w:r>
    </w:p>
    <w:p w14:paraId="7A5BE4B1">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5481D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6E633F3C">
            <w:pPr>
              <w:spacing w:line="240" w:lineRule="auto"/>
              <w:jc w:val="center"/>
            </w:pPr>
            <w:r>
              <w:rPr>
                <w:rFonts w:ascii="宋体" w:hAnsi="宋体" w:eastAsia="宋体" w:cs="宋体"/>
                <w:b w:val="0"/>
              </w:rPr>
              <w:t>项目</w:t>
            </w:r>
          </w:p>
        </w:tc>
        <w:tc>
          <w:tcPr>
            <w:tcW w:w="1538" w:type="pct"/>
            <w:shd w:val="clear" w:color="auto" w:fill="D9D9D9"/>
            <w:vAlign w:val="center"/>
          </w:tcPr>
          <w:p w14:paraId="0638FE8C">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1C269CD0">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0282B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6F025A5">
            <w:pPr>
              <w:spacing w:line="240" w:lineRule="auto"/>
              <w:jc w:val="left"/>
            </w:pPr>
            <w:r>
              <w:rPr>
                <w:rFonts w:ascii="宋体" w:hAnsi="宋体" w:eastAsia="宋体" w:cs="宋体"/>
                <w:b w:val="0"/>
              </w:rPr>
              <w:t>卖出债券（债转股及债券到期兑付）成交总额</w:t>
            </w:r>
          </w:p>
        </w:tc>
        <w:tc>
          <w:tcPr>
            <w:tcW w:w="0" w:type="dxa"/>
            <w:vAlign w:val="center"/>
          </w:tcPr>
          <w:p w14:paraId="5C536D70">
            <w:pPr>
              <w:spacing w:line="240" w:lineRule="auto"/>
              <w:jc w:val="right"/>
            </w:pPr>
            <w:r>
              <w:rPr>
                <w:rFonts w:ascii="宋体" w:hAnsi="宋体" w:eastAsia="宋体" w:cs="宋体"/>
                <w:b w:val="0"/>
              </w:rPr>
              <w:t>25,975,012.47</w:t>
            </w:r>
          </w:p>
        </w:tc>
        <w:tc>
          <w:tcPr>
            <w:tcW w:w="0" w:type="dxa"/>
            <w:vAlign w:val="center"/>
          </w:tcPr>
          <w:p w14:paraId="025008A0">
            <w:pPr>
              <w:spacing w:line="240" w:lineRule="auto"/>
              <w:jc w:val="right"/>
            </w:pPr>
            <w:r>
              <w:rPr>
                <w:rFonts w:ascii="宋体" w:hAnsi="宋体" w:eastAsia="宋体" w:cs="宋体"/>
                <w:b w:val="0"/>
              </w:rPr>
              <w:t>22,345,773.74</w:t>
            </w:r>
          </w:p>
        </w:tc>
      </w:tr>
      <w:tr w14:paraId="0802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DEE28B">
            <w:pPr>
              <w:spacing w:line="240" w:lineRule="auto"/>
              <w:jc w:val="left"/>
            </w:pPr>
            <w:r>
              <w:rPr>
                <w:rFonts w:ascii="宋体" w:hAnsi="宋体" w:eastAsia="宋体" w:cs="宋体"/>
                <w:b w:val="0"/>
              </w:rPr>
              <w:t>减：卖出债券（债转股及债券到期兑付）成本总额</w:t>
            </w:r>
          </w:p>
        </w:tc>
        <w:tc>
          <w:tcPr>
            <w:tcW w:w="0" w:type="dxa"/>
            <w:vAlign w:val="center"/>
          </w:tcPr>
          <w:p w14:paraId="4839B624">
            <w:pPr>
              <w:spacing w:line="240" w:lineRule="auto"/>
              <w:jc w:val="right"/>
            </w:pPr>
            <w:r>
              <w:rPr>
                <w:rFonts w:ascii="宋体" w:hAnsi="宋体" w:eastAsia="宋体" w:cs="宋体"/>
                <w:b w:val="0"/>
              </w:rPr>
              <w:t>25,636,093.57</w:t>
            </w:r>
          </w:p>
        </w:tc>
        <w:tc>
          <w:tcPr>
            <w:tcW w:w="0" w:type="dxa"/>
            <w:vAlign w:val="center"/>
          </w:tcPr>
          <w:p w14:paraId="47C0797F">
            <w:pPr>
              <w:spacing w:line="240" w:lineRule="auto"/>
              <w:jc w:val="right"/>
            </w:pPr>
            <w:r>
              <w:rPr>
                <w:rFonts w:ascii="宋体" w:hAnsi="宋体" w:eastAsia="宋体" w:cs="宋体"/>
                <w:b w:val="0"/>
              </w:rPr>
              <w:t>22,066,037.71</w:t>
            </w:r>
          </w:p>
        </w:tc>
      </w:tr>
      <w:tr w14:paraId="2DE5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6893B7">
            <w:pPr>
              <w:spacing w:line="240" w:lineRule="auto"/>
              <w:jc w:val="left"/>
            </w:pPr>
            <w:r>
              <w:rPr>
                <w:rFonts w:ascii="宋体" w:hAnsi="宋体" w:eastAsia="宋体" w:cs="宋体"/>
                <w:b w:val="0"/>
              </w:rPr>
              <w:t>减：应计利息总额</w:t>
            </w:r>
          </w:p>
        </w:tc>
        <w:tc>
          <w:tcPr>
            <w:tcW w:w="0" w:type="dxa"/>
            <w:vAlign w:val="center"/>
          </w:tcPr>
          <w:p w14:paraId="4C083E99">
            <w:pPr>
              <w:spacing w:line="240" w:lineRule="auto"/>
              <w:jc w:val="right"/>
            </w:pPr>
            <w:r>
              <w:rPr>
                <w:rFonts w:ascii="宋体" w:hAnsi="宋体" w:eastAsia="宋体" w:cs="宋体"/>
                <w:b w:val="0"/>
              </w:rPr>
              <w:t>374,645.47</w:t>
            </w:r>
          </w:p>
        </w:tc>
        <w:tc>
          <w:tcPr>
            <w:tcW w:w="0" w:type="dxa"/>
            <w:vAlign w:val="center"/>
          </w:tcPr>
          <w:p w14:paraId="7E6029C2">
            <w:pPr>
              <w:spacing w:line="240" w:lineRule="auto"/>
              <w:jc w:val="right"/>
            </w:pPr>
            <w:r>
              <w:rPr>
                <w:rFonts w:ascii="宋体" w:hAnsi="宋体" w:eastAsia="宋体" w:cs="宋体"/>
                <w:b w:val="0"/>
              </w:rPr>
              <w:t>320,977.74</w:t>
            </w:r>
          </w:p>
        </w:tc>
      </w:tr>
      <w:tr w14:paraId="36D6C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5376F3">
            <w:pPr>
              <w:spacing w:line="240" w:lineRule="auto"/>
              <w:jc w:val="left"/>
            </w:pPr>
            <w:r>
              <w:rPr>
                <w:rFonts w:ascii="宋体" w:hAnsi="宋体" w:eastAsia="宋体" w:cs="宋体"/>
                <w:b w:val="0"/>
              </w:rPr>
              <w:t>减：交易费用</w:t>
            </w:r>
          </w:p>
        </w:tc>
        <w:tc>
          <w:tcPr>
            <w:tcW w:w="0" w:type="dxa"/>
            <w:vAlign w:val="center"/>
          </w:tcPr>
          <w:p w14:paraId="10063FAE">
            <w:pPr>
              <w:spacing w:line="240" w:lineRule="auto"/>
              <w:jc w:val="right"/>
            </w:pPr>
            <w:r>
              <w:rPr>
                <w:rFonts w:ascii="宋体" w:hAnsi="宋体" w:eastAsia="宋体" w:cs="宋体"/>
                <w:b w:val="0"/>
              </w:rPr>
              <w:t>4,916.56</w:t>
            </w:r>
          </w:p>
        </w:tc>
        <w:tc>
          <w:tcPr>
            <w:tcW w:w="0" w:type="dxa"/>
            <w:vAlign w:val="center"/>
          </w:tcPr>
          <w:p w14:paraId="12DB76E3">
            <w:pPr>
              <w:spacing w:line="240" w:lineRule="auto"/>
              <w:jc w:val="right"/>
            </w:pPr>
            <w:r>
              <w:rPr>
                <w:rFonts w:ascii="宋体" w:hAnsi="宋体" w:eastAsia="宋体" w:cs="宋体"/>
                <w:b w:val="0"/>
              </w:rPr>
              <w:t>4,483.79</w:t>
            </w:r>
          </w:p>
        </w:tc>
      </w:tr>
      <w:tr w14:paraId="36CB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9F84CD">
            <w:pPr>
              <w:spacing w:line="240" w:lineRule="auto"/>
              <w:jc w:val="left"/>
            </w:pPr>
            <w:r>
              <w:rPr>
                <w:rFonts w:ascii="宋体" w:hAnsi="宋体" w:eastAsia="宋体" w:cs="宋体"/>
                <w:b w:val="0"/>
              </w:rPr>
              <w:t>买卖债券差价收入</w:t>
            </w:r>
          </w:p>
        </w:tc>
        <w:tc>
          <w:tcPr>
            <w:tcW w:w="0" w:type="dxa"/>
            <w:vAlign w:val="center"/>
          </w:tcPr>
          <w:p w14:paraId="0F23105C">
            <w:pPr>
              <w:spacing w:line="240" w:lineRule="auto"/>
              <w:jc w:val="right"/>
            </w:pPr>
            <w:r>
              <w:rPr>
                <w:rFonts w:ascii="宋体" w:hAnsi="宋体" w:eastAsia="宋体" w:cs="宋体"/>
                <w:b w:val="0"/>
              </w:rPr>
              <w:t>-40,643.13</w:t>
            </w:r>
          </w:p>
        </w:tc>
        <w:tc>
          <w:tcPr>
            <w:tcW w:w="0" w:type="dxa"/>
            <w:vAlign w:val="center"/>
          </w:tcPr>
          <w:p w14:paraId="553BE6CC">
            <w:pPr>
              <w:spacing w:line="240" w:lineRule="auto"/>
              <w:jc w:val="right"/>
            </w:pPr>
            <w:r>
              <w:rPr>
                <w:rFonts w:ascii="宋体" w:hAnsi="宋体" w:eastAsia="宋体" w:cs="宋体"/>
                <w:b w:val="0"/>
              </w:rPr>
              <w:t>-45,725.50</w:t>
            </w:r>
          </w:p>
        </w:tc>
      </w:tr>
    </w:tbl>
    <w:p w14:paraId="46C270DD"/>
    <w:p w14:paraId="502627B5">
      <w:pPr>
        <w:pStyle w:val="58"/>
      </w:pPr>
      <w:r>
        <w:rPr>
          <w:rFonts w:ascii="宋体" w:hAnsi="宋体" w:eastAsia="宋体" w:cs="宋体"/>
          <w:b/>
        </w:rPr>
        <w:t>7.4.7.13 资产支持证券投资收益</w:t>
      </w:r>
    </w:p>
    <w:p w14:paraId="5DAF0FB2">
      <w:r>
        <w:rPr>
          <w:rFonts w:ascii="宋体" w:hAnsi="宋体" w:eastAsia="宋体" w:cs="宋体"/>
          <w:b w:val="0"/>
        </w:rPr>
        <w:t xml:space="preserve">    本基金本报告期内及上年度可比期间无资产支持证券投资收益。</w:t>
      </w:r>
    </w:p>
    <w:p w14:paraId="417C0D09"/>
    <w:p w14:paraId="2A8800CB">
      <w:pPr>
        <w:pStyle w:val="58"/>
      </w:pPr>
      <w:r>
        <w:rPr>
          <w:rFonts w:ascii="宋体" w:hAnsi="宋体" w:eastAsia="宋体" w:cs="宋体"/>
          <w:b/>
        </w:rPr>
        <w:t>7.4.7.14 贵金属投资收益</w:t>
      </w:r>
    </w:p>
    <w:p w14:paraId="218F7E85">
      <w:r>
        <w:rPr>
          <w:rFonts w:ascii="宋体" w:hAnsi="宋体" w:eastAsia="宋体" w:cs="宋体"/>
          <w:b w:val="0"/>
        </w:rPr>
        <w:t xml:space="preserve">    本基金本报告期内及上年度可比期间无贵金属投资收益。</w:t>
      </w:r>
    </w:p>
    <w:p w14:paraId="611E3881"/>
    <w:p w14:paraId="018274D4">
      <w:pPr>
        <w:pStyle w:val="58"/>
      </w:pPr>
      <w:r>
        <w:rPr>
          <w:rFonts w:ascii="宋体" w:hAnsi="宋体" w:eastAsia="宋体" w:cs="宋体"/>
          <w:b/>
        </w:rPr>
        <w:t>7.4.7.15 衍生工具收益</w:t>
      </w:r>
    </w:p>
    <w:p w14:paraId="6C176E2D">
      <w:r>
        <w:rPr>
          <w:rFonts w:ascii="宋体" w:hAnsi="宋体" w:eastAsia="宋体" w:cs="宋体"/>
          <w:b w:val="0"/>
        </w:rPr>
        <w:t xml:space="preserve">    本基金本报告期内及上年度可比期间无衍生工具收益。</w:t>
      </w:r>
    </w:p>
    <w:p w14:paraId="096A3827"/>
    <w:p w14:paraId="5A7545FC">
      <w:pPr>
        <w:pStyle w:val="58"/>
      </w:pPr>
      <w:r>
        <w:rPr>
          <w:rFonts w:ascii="宋体" w:hAnsi="宋体" w:eastAsia="宋体" w:cs="宋体"/>
          <w:b/>
        </w:rPr>
        <w:t>7.4.7.16 股利收益</w:t>
      </w:r>
    </w:p>
    <w:p w14:paraId="0828135E">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395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2D3EE04">
            <w:pPr>
              <w:spacing w:line="240" w:lineRule="auto"/>
              <w:jc w:val="center"/>
            </w:pPr>
            <w:r>
              <w:rPr>
                <w:rFonts w:ascii="宋体" w:hAnsi="宋体" w:eastAsia="宋体" w:cs="宋体"/>
                <w:b w:val="0"/>
              </w:rPr>
              <w:t>项目</w:t>
            </w:r>
          </w:p>
        </w:tc>
        <w:tc>
          <w:tcPr>
            <w:tcW w:w="1538" w:type="pct"/>
            <w:shd w:val="clear" w:color="auto" w:fill="D9D9D9"/>
            <w:vAlign w:val="center"/>
          </w:tcPr>
          <w:p w14:paraId="05B5A0B4">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52FF4E92">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30D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306A7F">
            <w:pPr>
              <w:spacing w:line="240" w:lineRule="auto"/>
              <w:jc w:val="left"/>
            </w:pPr>
            <w:r>
              <w:rPr>
                <w:rFonts w:ascii="宋体" w:hAnsi="宋体" w:eastAsia="宋体" w:cs="宋体"/>
                <w:b w:val="0"/>
              </w:rPr>
              <w:t>股票投资产生的股利收益</w:t>
            </w:r>
          </w:p>
        </w:tc>
        <w:tc>
          <w:tcPr>
            <w:tcW w:w="0" w:type="dxa"/>
            <w:vAlign w:val="center"/>
          </w:tcPr>
          <w:p w14:paraId="6D570BB4">
            <w:pPr>
              <w:spacing w:line="240" w:lineRule="auto"/>
              <w:jc w:val="right"/>
            </w:pPr>
            <w:r>
              <w:rPr>
                <w:rFonts w:ascii="宋体" w:hAnsi="宋体" w:eastAsia="宋体" w:cs="宋体"/>
                <w:b w:val="0"/>
              </w:rPr>
              <w:t>4,057,961.49</w:t>
            </w:r>
          </w:p>
        </w:tc>
        <w:tc>
          <w:tcPr>
            <w:tcW w:w="0" w:type="dxa"/>
            <w:vAlign w:val="center"/>
          </w:tcPr>
          <w:p w14:paraId="60E5B1B3">
            <w:pPr>
              <w:spacing w:line="240" w:lineRule="auto"/>
              <w:jc w:val="right"/>
            </w:pPr>
            <w:r>
              <w:rPr>
                <w:rFonts w:ascii="宋体" w:hAnsi="宋体" w:eastAsia="宋体" w:cs="宋体"/>
                <w:b w:val="0"/>
              </w:rPr>
              <w:t>6,042,497.98</w:t>
            </w:r>
          </w:p>
        </w:tc>
      </w:tr>
      <w:tr w14:paraId="3F763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208ED4">
            <w:pPr>
              <w:spacing w:line="240" w:lineRule="auto"/>
              <w:jc w:val="left"/>
            </w:pPr>
            <w:r>
              <w:rPr>
                <w:rFonts w:ascii="宋体" w:hAnsi="宋体" w:eastAsia="宋体" w:cs="宋体"/>
                <w:b w:val="0"/>
              </w:rPr>
              <w:t>其中：证券出借权益补偿收入</w:t>
            </w:r>
          </w:p>
        </w:tc>
        <w:tc>
          <w:tcPr>
            <w:tcW w:w="0" w:type="dxa"/>
            <w:vAlign w:val="center"/>
          </w:tcPr>
          <w:p w14:paraId="6AFE12AC">
            <w:pPr>
              <w:spacing w:line="240" w:lineRule="auto"/>
              <w:jc w:val="right"/>
            </w:pPr>
            <w:r>
              <w:rPr>
                <w:rFonts w:ascii="宋体" w:hAnsi="宋体" w:eastAsia="宋体" w:cs="宋体"/>
                <w:b w:val="0"/>
              </w:rPr>
              <w:t>-</w:t>
            </w:r>
          </w:p>
        </w:tc>
        <w:tc>
          <w:tcPr>
            <w:tcW w:w="0" w:type="dxa"/>
            <w:vAlign w:val="center"/>
          </w:tcPr>
          <w:p w14:paraId="20D99F17">
            <w:pPr>
              <w:spacing w:line="240" w:lineRule="auto"/>
              <w:jc w:val="right"/>
            </w:pPr>
            <w:r>
              <w:rPr>
                <w:rFonts w:ascii="宋体" w:hAnsi="宋体" w:eastAsia="宋体" w:cs="宋体"/>
                <w:b w:val="0"/>
              </w:rPr>
              <w:t>-</w:t>
            </w:r>
          </w:p>
        </w:tc>
      </w:tr>
      <w:tr w14:paraId="31633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BD87755">
            <w:pPr>
              <w:spacing w:line="240" w:lineRule="auto"/>
              <w:jc w:val="left"/>
            </w:pPr>
            <w:r>
              <w:rPr>
                <w:rFonts w:ascii="宋体" w:hAnsi="宋体" w:eastAsia="宋体" w:cs="宋体"/>
                <w:b w:val="0"/>
              </w:rPr>
              <w:t>基金投资产生的股利收益</w:t>
            </w:r>
          </w:p>
        </w:tc>
        <w:tc>
          <w:tcPr>
            <w:tcW w:w="0" w:type="dxa"/>
            <w:vAlign w:val="center"/>
          </w:tcPr>
          <w:p w14:paraId="3981826F">
            <w:pPr>
              <w:spacing w:line="240" w:lineRule="auto"/>
              <w:jc w:val="right"/>
            </w:pPr>
            <w:r>
              <w:rPr>
                <w:rFonts w:ascii="宋体" w:hAnsi="宋体" w:eastAsia="宋体" w:cs="宋体"/>
                <w:b w:val="0"/>
              </w:rPr>
              <w:t>-</w:t>
            </w:r>
          </w:p>
        </w:tc>
        <w:tc>
          <w:tcPr>
            <w:tcW w:w="0" w:type="dxa"/>
            <w:vAlign w:val="center"/>
          </w:tcPr>
          <w:p w14:paraId="3A407F6E">
            <w:pPr>
              <w:spacing w:line="240" w:lineRule="auto"/>
              <w:jc w:val="right"/>
            </w:pPr>
            <w:r>
              <w:rPr>
                <w:rFonts w:ascii="宋体" w:hAnsi="宋体" w:eastAsia="宋体" w:cs="宋体"/>
                <w:b w:val="0"/>
              </w:rPr>
              <w:t>-</w:t>
            </w:r>
          </w:p>
        </w:tc>
      </w:tr>
      <w:tr w14:paraId="0D9F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2B6EAA">
            <w:pPr>
              <w:spacing w:line="240" w:lineRule="auto"/>
              <w:jc w:val="left"/>
            </w:pPr>
            <w:r>
              <w:rPr>
                <w:rFonts w:ascii="宋体" w:hAnsi="宋体" w:eastAsia="宋体" w:cs="宋体"/>
                <w:b w:val="0"/>
              </w:rPr>
              <w:t>合计</w:t>
            </w:r>
          </w:p>
        </w:tc>
        <w:tc>
          <w:tcPr>
            <w:tcW w:w="0" w:type="dxa"/>
            <w:vAlign w:val="center"/>
          </w:tcPr>
          <w:p w14:paraId="7F2C37E0">
            <w:pPr>
              <w:spacing w:line="240" w:lineRule="auto"/>
              <w:jc w:val="right"/>
            </w:pPr>
            <w:r>
              <w:rPr>
                <w:rFonts w:ascii="宋体" w:hAnsi="宋体" w:eastAsia="宋体" w:cs="宋体"/>
                <w:b w:val="0"/>
              </w:rPr>
              <w:t>4,057,961.49</w:t>
            </w:r>
          </w:p>
        </w:tc>
        <w:tc>
          <w:tcPr>
            <w:tcW w:w="0" w:type="dxa"/>
            <w:vAlign w:val="center"/>
          </w:tcPr>
          <w:p w14:paraId="27FAC40D">
            <w:pPr>
              <w:spacing w:line="240" w:lineRule="auto"/>
              <w:jc w:val="right"/>
            </w:pPr>
            <w:r>
              <w:rPr>
                <w:rFonts w:ascii="宋体" w:hAnsi="宋体" w:eastAsia="宋体" w:cs="宋体"/>
                <w:b w:val="0"/>
              </w:rPr>
              <w:t>6,042,497.98</w:t>
            </w:r>
          </w:p>
        </w:tc>
      </w:tr>
    </w:tbl>
    <w:p w14:paraId="48CCD59D"/>
    <w:p w14:paraId="7F0DD06C">
      <w:pPr>
        <w:pStyle w:val="58"/>
      </w:pPr>
      <w:r>
        <w:rPr>
          <w:rFonts w:ascii="宋体" w:hAnsi="宋体" w:eastAsia="宋体" w:cs="宋体"/>
          <w:b/>
        </w:rPr>
        <w:t>7.4.7.17 公允价值变动收益</w:t>
      </w:r>
    </w:p>
    <w:p w14:paraId="4BFE0F0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17BA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35767C59">
            <w:pPr>
              <w:spacing w:line="240" w:lineRule="auto"/>
              <w:jc w:val="center"/>
            </w:pPr>
            <w:r>
              <w:rPr>
                <w:rFonts w:ascii="宋体" w:hAnsi="宋体" w:eastAsia="宋体" w:cs="宋体"/>
                <w:b w:val="0"/>
              </w:rPr>
              <w:t>项目名称</w:t>
            </w:r>
          </w:p>
        </w:tc>
        <w:tc>
          <w:tcPr>
            <w:tcW w:w="1538" w:type="pct"/>
            <w:shd w:val="clear" w:color="auto" w:fill="D9D9D9"/>
            <w:vAlign w:val="center"/>
          </w:tcPr>
          <w:p w14:paraId="1CCD7D6B">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05DCDDD1">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F87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63D8DD5">
            <w:pPr>
              <w:spacing w:line="240" w:lineRule="auto"/>
              <w:jc w:val="left"/>
            </w:pPr>
            <w:r>
              <w:rPr>
                <w:rFonts w:ascii="宋体" w:hAnsi="宋体" w:eastAsia="宋体" w:cs="宋体"/>
                <w:b w:val="0"/>
              </w:rPr>
              <w:t>1.交易性金融资产</w:t>
            </w:r>
          </w:p>
        </w:tc>
        <w:tc>
          <w:tcPr>
            <w:tcW w:w="0" w:type="dxa"/>
            <w:vAlign w:val="center"/>
          </w:tcPr>
          <w:p w14:paraId="5C62776D">
            <w:pPr>
              <w:spacing w:line="240" w:lineRule="auto"/>
              <w:jc w:val="right"/>
            </w:pPr>
            <w:r>
              <w:rPr>
                <w:rFonts w:ascii="宋体" w:hAnsi="宋体" w:eastAsia="宋体" w:cs="宋体"/>
                <w:b w:val="0"/>
              </w:rPr>
              <w:t>-5,699,304.10</w:t>
            </w:r>
          </w:p>
        </w:tc>
        <w:tc>
          <w:tcPr>
            <w:tcW w:w="0" w:type="dxa"/>
            <w:vAlign w:val="center"/>
          </w:tcPr>
          <w:p w14:paraId="7D2ACF0B">
            <w:pPr>
              <w:spacing w:line="240" w:lineRule="auto"/>
              <w:jc w:val="right"/>
            </w:pPr>
            <w:r>
              <w:rPr>
                <w:rFonts w:ascii="宋体" w:hAnsi="宋体" w:eastAsia="宋体" w:cs="宋体"/>
                <w:b w:val="0"/>
              </w:rPr>
              <w:t>10,736,521.06</w:t>
            </w:r>
          </w:p>
        </w:tc>
      </w:tr>
      <w:tr w14:paraId="439D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AACD39F">
            <w:pPr>
              <w:spacing w:line="240" w:lineRule="auto"/>
              <w:jc w:val="left"/>
            </w:pPr>
            <w:r>
              <w:rPr>
                <w:rFonts w:ascii="宋体" w:hAnsi="宋体" w:eastAsia="宋体" w:cs="宋体"/>
                <w:b w:val="0"/>
              </w:rPr>
              <w:t>——股票投资</w:t>
            </w:r>
          </w:p>
        </w:tc>
        <w:tc>
          <w:tcPr>
            <w:tcW w:w="0" w:type="dxa"/>
            <w:vAlign w:val="center"/>
          </w:tcPr>
          <w:p w14:paraId="3F539D61">
            <w:pPr>
              <w:spacing w:line="240" w:lineRule="auto"/>
              <w:jc w:val="right"/>
            </w:pPr>
            <w:r>
              <w:rPr>
                <w:rFonts w:ascii="宋体" w:hAnsi="宋体" w:eastAsia="宋体" w:cs="宋体"/>
                <w:b w:val="0"/>
              </w:rPr>
              <w:t>-5,709,191.67</w:t>
            </w:r>
          </w:p>
        </w:tc>
        <w:tc>
          <w:tcPr>
            <w:tcW w:w="0" w:type="dxa"/>
            <w:vAlign w:val="center"/>
          </w:tcPr>
          <w:p w14:paraId="64292254">
            <w:pPr>
              <w:spacing w:line="240" w:lineRule="auto"/>
              <w:jc w:val="right"/>
            </w:pPr>
            <w:r>
              <w:rPr>
                <w:rFonts w:ascii="宋体" w:hAnsi="宋体" w:eastAsia="宋体" w:cs="宋体"/>
                <w:b w:val="0"/>
              </w:rPr>
              <w:t>10,720,658.35</w:t>
            </w:r>
          </w:p>
        </w:tc>
      </w:tr>
      <w:tr w14:paraId="085FB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0354DD">
            <w:pPr>
              <w:spacing w:line="240" w:lineRule="auto"/>
              <w:jc w:val="left"/>
            </w:pPr>
            <w:r>
              <w:rPr>
                <w:rFonts w:ascii="宋体" w:hAnsi="宋体" w:eastAsia="宋体" w:cs="宋体"/>
                <w:b w:val="0"/>
              </w:rPr>
              <w:t>——债券投资</w:t>
            </w:r>
          </w:p>
        </w:tc>
        <w:tc>
          <w:tcPr>
            <w:tcW w:w="0" w:type="dxa"/>
            <w:vAlign w:val="center"/>
          </w:tcPr>
          <w:p w14:paraId="5FAC5B0C">
            <w:pPr>
              <w:spacing w:line="240" w:lineRule="auto"/>
              <w:jc w:val="right"/>
            </w:pPr>
            <w:r>
              <w:rPr>
                <w:rFonts w:ascii="宋体" w:hAnsi="宋体" w:eastAsia="宋体" w:cs="宋体"/>
                <w:b w:val="0"/>
              </w:rPr>
              <w:t>9,887.57</w:t>
            </w:r>
          </w:p>
        </w:tc>
        <w:tc>
          <w:tcPr>
            <w:tcW w:w="0" w:type="dxa"/>
            <w:vAlign w:val="center"/>
          </w:tcPr>
          <w:p w14:paraId="14F7223A">
            <w:pPr>
              <w:spacing w:line="240" w:lineRule="auto"/>
              <w:jc w:val="right"/>
            </w:pPr>
            <w:r>
              <w:rPr>
                <w:rFonts w:ascii="宋体" w:hAnsi="宋体" w:eastAsia="宋体" w:cs="宋体"/>
                <w:b w:val="0"/>
              </w:rPr>
              <w:t>15,862.71</w:t>
            </w:r>
          </w:p>
        </w:tc>
      </w:tr>
      <w:tr w14:paraId="1D74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2C40AB">
            <w:pPr>
              <w:spacing w:line="240" w:lineRule="auto"/>
              <w:jc w:val="left"/>
            </w:pPr>
            <w:r>
              <w:rPr>
                <w:rFonts w:ascii="宋体" w:hAnsi="宋体" w:eastAsia="宋体" w:cs="宋体"/>
                <w:b w:val="0"/>
              </w:rPr>
              <w:t>——资产支持证券投资</w:t>
            </w:r>
          </w:p>
        </w:tc>
        <w:tc>
          <w:tcPr>
            <w:tcW w:w="0" w:type="dxa"/>
            <w:vAlign w:val="center"/>
          </w:tcPr>
          <w:p w14:paraId="642853E1">
            <w:pPr>
              <w:spacing w:line="240" w:lineRule="auto"/>
              <w:jc w:val="right"/>
            </w:pPr>
            <w:r>
              <w:rPr>
                <w:rFonts w:ascii="宋体" w:hAnsi="宋体" w:eastAsia="宋体" w:cs="宋体"/>
                <w:b w:val="0"/>
              </w:rPr>
              <w:t>-</w:t>
            </w:r>
          </w:p>
        </w:tc>
        <w:tc>
          <w:tcPr>
            <w:tcW w:w="0" w:type="dxa"/>
            <w:vAlign w:val="center"/>
          </w:tcPr>
          <w:p w14:paraId="5CFCCD24">
            <w:pPr>
              <w:spacing w:line="240" w:lineRule="auto"/>
              <w:jc w:val="right"/>
            </w:pPr>
            <w:r>
              <w:rPr>
                <w:rFonts w:ascii="宋体" w:hAnsi="宋体" w:eastAsia="宋体" w:cs="宋体"/>
                <w:b w:val="0"/>
              </w:rPr>
              <w:t>-</w:t>
            </w:r>
          </w:p>
        </w:tc>
      </w:tr>
      <w:tr w14:paraId="138C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C2F405">
            <w:pPr>
              <w:spacing w:line="240" w:lineRule="auto"/>
              <w:jc w:val="left"/>
            </w:pPr>
            <w:r>
              <w:rPr>
                <w:rFonts w:ascii="宋体" w:hAnsi="宋体" w:eastAsia="宋体" w:cs="宋体"/>
                <w:b w:val="0"/>
              </w:rPr>
              <w:t>——贵金属投资</w:t>
            </w:r>
          </w:p>
        </w:tc>
        <w:tc>
          <w:tcPr>
            <w:tcW w:w="0" w:type="dxa"/>
            <w:vAlign w:val="center"/>
          </w:tcPr>
          <w:p w14:paraId="2721E46E">
            <w:pPr>
              <w:spacing w:line="240" w:lineRule="auto"/>
              <w:jc w:val="right"/>
            </w:pPr>
            <w:r>
              <w:rPr>
                <w:rFonts w:ascii="宋体" w:hAnsi="宋体" w:eastAsia="宋体" w:cs="宋体"/>
                <w:b w:val="0"/>
              </w:rPr>
              <w:t>-</w:t>
            </w:r>
          </w:p>
        </w:tc>
        <w:tc>
          <w:tcPr>
            <w:tcW w:w="0" w:type="dxa"/>
            <w:vAlign w:val="center"/>
          </w:tcPr>
          <w:p w14:paraId="0177688C">
            <w:pPr>
              <w:spacing w:line="240" w:lineRule="auto"/>
              <w:jc w:val="right"/>
            </w:pPr>
            <w:r>
              <w:rPr>
                <w:rFonts w:ascii="宋体" w:hAnsi="宋体" w:eastAsia="宋体" w:cs="宋体"/>
                <w:b w:val="0"/>
              </w:rPr>
              <w:t>-</w:t>
            </w:r>
          </w:p>
        </w:tc>
      </w:tr>
      <w:tr w14:paraId="74BC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8AC4C4">
            <w:pPr>
              <w:spacing w:line="240" w:lineRule="auto"/>
              <w:jc w:val="left"/>
            </w:pPr>
            <w:r>
              <w:rPr>
                <w:rFonts w:ascii="宋体" w:hAnsi="宋体" w:eastAsia="宋体" w:cs="宋体"/>
                <w:b w:val="0"/>
              </w:rPr>
              <w:t>——其他</w:t>
            </w:r>
          </w:p>
        </w:tc>
        <w:tc>
          <w:tcPr>
            <w:tcW w:w="0" w:type="dxa"/>
            <w:vAlign w:val="center"/>
          </w:tcPr>
          <w:p w14:paraId="3E88347D">
            <w:pPr>
              <w:spacing w:line="240" w:lineRule="auto"/>
              <w:jc w:val="right"/>
            </w:pPr>
            <w:r>
              <w:rPr>
                <w:rFonts w:ascii="宋体" w:hAnsi="宋体" w:eastAsia="宋体" w:cs="宋体"/>
                <w:b w:val="0"/>
              </w:rPr>
              <w:t>-</w:t>
            </w:r>
          </w:p>
        </w:tc>
        <w:tc>
          <w:tcPr>
            <w:tcW w:w="0" w:type="dxa"/>
            <w:vAlign w:val="center"/>
          </w:tcPr>
          <w:p w14:paraId="1484C478">
            <w:pPr>
              <w:spacing w:line="240" w:lineRule="auto"/>
              <w:jc w:val="right"/>
            </w:pPr>
            <w:r>
              <w:rPr>
                <w:rFonts w:ascii="宋体" w:hAnsi="宋体" w:eastAsia="宋体" w:cs="宋体"/>
                <w:b w:val="0"/>
              </w:rPr>
              <w:t>-</w:t>
            </w:r>
          </w:p>
        </w:tc>
      </w:tr>
      <w:tr w14:paraId="331B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BB663F">
            <w:pPr>
              <w:spacing w:line="240" w:lineRule="auto"/>
              <w:jc w:val="left"/>
            </w:pPr>
            <w:r>
              <w:rPr>
                <w:rFonts w:ascii="宋体" w:hAnsi="宋体" w:eastAsia="宋体" w:cs="宋体"/>
                <w:b w:val="0"/>
              </w:rPr>
              <w:t>2.衍生工具</w:t>
            </w:r>
          </w:p>
        </w:tc>
        <w:tc>
          <w:tcPr>
            <w:tcW w:w="0" w:type="dxa"/>
            <w:vAlign w:val="center"/>
          </w:tcPr>
          <w:p w14:paraId="466D88C3">
            <w:pPr>
              <w:spacing w:line="240" w:lineRule="auto"/>
              <w:jc w:val="right"/>
            </w:pPr>
            <w:r>
              <w:rPr>
                <w:rFonts w:ascii="宋体" w:hAnsi="宋体" w:eastAsia="宋体" w:cs="宋体"/>
                <w:b w:val="0"/>
              </w:rPr>
              <w:t>-</w:t>
            </w:r>
          </w:p>
        </w:tc>
        <w:tc>
          <w:tcPr>
            <w:tcW w:w="0" w:type="dxa"/>
            <w:vAlign w:val="center"/>
          </w:tcPr>
          <w:p w14:paraId="3B5C7C83">
            <w:pPr>
              <w:spacing w:line="240" w:lineRule="auto"/>
              <w:jc w:val="right"/>
            </w:pPr>
            <w:r>
              <w:rPr>
                <w:rFonts w:ascii="宋体" w:hAnsi="宋体" w:eastAsia="宋体" w:cs="宋体"/>
                <w:b w:val="0"/>
              </w:rPr>
              <w:t>-</w:t>
            </w:r>
          </w:p>
        </w:tc>
      </w:tr>
      <w:tr w14:paraId="1C82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2A83FB">
            <w:pPr>
              <w:spacing w:line="240" w:lineRule="auto"/>
              <w:jc w:val="left"/>
            </w:pPr>
            <w:r>
              <w:rPr>
                <w:rFonts w:ascii="宋体" w:hAnsi="宋体" w:eastAsia="宋体" w:cs="宋体"/>
                <w:b w:val="0"/>
              </w:rPr>
              <w:t>——权证投资</w:t>
            </w:r>
          </w:p>
        </w:tc>
        <w:tc>
          <w:tcPr>
            <w:tcW w:w="0" w:type="dxa"/>
            <w:vAlign w:val="center"/>
          </w:tcPr>
          <w:p w14:paraId="2F5F6E0F">
            <w:pPr>
              <w:spacing w:line="240" w:lineRule="auto"/>
              <w:jc w:val="right"/>
            </w:pPr>
            <w:r>
              <w:rPr>
                <w:rFonts w:ascii="宋体" w:hAnsi="宋体" w:eastAsia="宋体" w:cs="宋体"/>
                <w:b w:val="0"/>
              </w:rPr>
              <w:t>-</w:t>
            </w:r>
          </w:p>
        </w:tc>
        <w:tc>
          <w:tcPr>
            <w:tcW w:w="0" w:type="dxa"/>
            <w:vAlign w:val="center"/>
          </w:tcPr>
          <w:p w14:paraId="203EC900">
            <w:pPr>
              <w:spacing w:line="240" w:lineRule="auto"/>
              <w:jc w:val="right"/>
            </w:pPr>
            <w:r>
              <w:rPr>
                <w:rFonts w:ascii="宋体" w:hAnsi="宋体" w:eastAsia="宋体" w:cs="宋体"/>
                <w:b w:val="0"/>
              </w:rPr>
              <w:t>-</w:t>
            </w:r>
          </w:p>
        </w:tc>
      </w:tr>
      <w:tr w14:paraId="5311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37778B">
            <w:pPr>
              <w:spacing w:line="240" w:lineRule="auto"/>
              <w:jc w:val="left"/>
            </w:pPr>
            <w:r>
              <w:rPr>
                <w:rFonts w:ascii="宋体" w:hAnsi="宋体" w:eastAsia="宋体" w:cs="宋体"/>
                <w:b w:val="0"/>
              </w:rPr>
              <w:t>3.其他</w:t>
            </w:r>
          </w:p>
        </w:tc>
        <w:tc>
          <w:tcPr>
            <w:tcW w:w="0" w:type="dxa"/>
            <w:vAlign w:val="center"/>
          </w:tcPr>
          <w:p w14:paraId="36DE399C">
            <w:pPr>
              <w:spacing w:line="240" w:lineRule="auto"/>
              <w:jc w:val="right"/>
            </w:pPr>
            <w:r>
              <w:rPr>
                <w:rFonts w:ascii="宋体" w:hAnsi="宋体" w:eastAsia="宋体" w:cs="宋体"/>
                <w:b w:val="0"/>
              </w:rPr>
              <w:t>-</w:t>
            </w:r>
          </w:p>
        </w:tc>
        <w:tc>
          <w:tcPr>
            <w:tcW w:w="0" w:type="dxa"/>
            <w:vAlign w:val="center"/>
          </w:tcPr>
          <w:p w14:paraId="1635280D">
            <w:pPr>
              <w:spacing w:line="240" w:lineRule="auto"/>
              <w:jc w:val="right"/>
            </w:pPr>
            <w:r>
              <w:rPr>
                <w:rFonts w:ascii="宋体" w:hAnsi="宋体" w:eastAsia="宋体" w:cs="宋体"/>
                <w:b w:val="0"/>
              </w:rPr>
              <w:t>-</w:t>
            </w:r>
          </w:p>
        </w:tc>
      </w:tr>
      <w:tr w14:paraId="1BA71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7888BC">
            <w:pPr>
              <w:spacing w:line="240" w:lineRule="auto"/>
              <w:jc w:val="left"/>
            </w:pPr>
            <w:r>
              <w:rPr>
                <w:rFonts w:ascii="宋体" w:hAnsi="宋体" w:eastAsia="宋体" w:cs="宋体"/>
                <w:b w:val="0"/>
              </w:rPr>
              <w:t>减：应税金融商品公允价值变动产生的预估增值税</w:t>
            </w:r>
          </w:p>
        </w:tc>
        <w:tc>
          <w:tcPr>
            <w:tcW w:w="0" w:type="dxa"/>
            <w:vAlign w:val="center"/>
          </w:tcPr>
          <w:p w14:paraId="3C700B4B">
            <w:pPr>
              <w:spacing w:line="240" w:lineRule="auto"/>
              <w:jc w:val="right"/>
            </w:pPr>
            <w:r>
              <w:rPr>
                <w:rFonts w:ascii="宋体" w:hAnsi="宋体" w:eastAsia="宋体" w:cs="宋体"/>
                <w:b w:val="0"/>
              </w:rPr>
              <w:t>-</w:t>
            </w:r>
          </w:p>
        </w:tc>
        <w:tc>
          <w:tcPr>
            <w:tcW w:w="0" w:type="dxa"/>
            <w:vAlign w:val="center"/>
          </w:tcPr>
          <w:p w14:paraId="719A6F36">
            <w:pPr>
              <w:spacing w:line="240" w:lineRule="auto"/>
              <w:jc w:val="right"/>
            </w:pPr>
            <w:r>
              <w:rPr>
                <w:rFonts w:ascii="宋体" w:hAnsi="宋体" w:eastAsia="宋体" w:cs="宋体"/>
                <w:b w:val="0"/>
              </w:rPr>
              <w:t>-</w:t>
            </w:r>
          </w:p>
        </w:tc>
      </w:tr>
      <w:tr w14:paraId="25FD0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66A21E">
            <w:pPr>
              <w:spacing w:line="240" w:lineRule="auto"/>
              <w:jc w:val="left"/>
            </w:pPr>
            <w:r>
              <w:rPr>
                <w:rFonts w:ascii="宋体" w:hAnsi="宋体" w:eastAsia="宋体" w:cs="宋体"/>
                <w:b w:val="0"/>
              </w:rPr>
              <w:t>合计</w:t>
            </w:r>
          </w:p>
        </w:tc>
        <w:tc>
          <w:tcPr>
            <w:tcW w:w="0" w:type="dxa"/>
            <w:vAlign w:val="center"/>
          </w:tcPr>
          <w:p w14:paraId="35D79422">
            <w:pPr>
              <w:spacing w:line="240" w:lineRule="auto"/>
              <w:jc w:val="right"/>
            </w:pPr>
            <w:r>
              <w:rPr>
                <w:rFonts w:ascii="宋体" w:hAnsi="宋体" w:eastAsia="宋体" w:cs="宋体"/>
                <w:b w:val="0"/>
              </w:rPr>
              <w:t>-5,699,304.10</w:t>
            </w:r>
          </w:p>
        </w:tc>
        <w:tc>
          <w:tcPr>
            <w:tcW w:w="0" w:type="dxa"/>
            <w:vAlign w:val="center"/>
          </w:tcPr>
          <w:p w14:paraId="40425AAE">
            <w:pPr>
              <w:spacing w:line="240" w:lineRule="auto"/>
              <w:jc w:val="right"/>
            </w:pPr>
            <w:r>
              <w:rPr>
                <w:rFonts w:ascii="宋体" w:hAnsi="宋体" w:eastAsia="宋体" w:cs="宋体"/>
                <w:b w:val="0"/>
              </w:rPr>
              <w:t>10,736,521.06</w:t>
            </w:r>
          </w:p>
        </w:tc>
      </w:tr>
    </w:tbl>
    <w:p w14:paraId="79EFEC30"/>
    <w:p w14:paraId="0ACA8520">
      <w:pPr>
        <w:pStyle w:val="58"/>
      </w:pPr>
      <w:r>
        <w:rPr>
          <w:rFonts w:ascii="宋体" w:hAnsi="宋体" w:eastAsia="宋体" w:cs="宋体"/>
          <w:b/>
        </w:rPr>
        <w:t>7.4.7.18 其他收入</w:t>
      </w:r>
    </w:p>
    <w:p w14:paraId="01AFD959">
      <w:r>
        <w:rPr>
          <w:rFonts w:ascii="宋体" w:hAnsi="宋体" w:eastAsia="宋体" w:cs="宋体"/>
          <w:b w:val="0"/>
        </w:rPr>
        <w:t xml:space="preserve">    本基金本报告期内及上年度可比期间无其他收入。</w:t>
      </w:r>
    </w:p>
    <w:p w14:paraId="2258D787"/>
    <w:p w14:paraId="219727F9">
      <w:pPr>
        <w:pStyle w:val="58"/>
      </w:pPr>
      <w:r>
        <w:rPr>
          <w:rFonts w:ascii="宋体" w:hAnsi="宋体" w:eastAsia="宋体" w:cs="宋体"/>
          <w:b/>
        </w:rPr>
        <w:t>7.4.7.19 其他费用</w:t>
      </w:r>
    </w:p>
    <w:p w14:paraId="413B5C1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2A722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0C79395F">
            <w:pPr>
              <w:spacing w:line="240" w:lineRule="auto"/>
              <w:jc w:val="center"/>
            </w:pPr>
            <w:r>
              <w:rPr>
                <w:rFonts w:ascii="宋体" w:hAnsi="宋体" w:eastAsia="宋体" w:cs="宋体"/>
                <w:b w:val="0"/>
              </w:rPr>
              <w:t>项目</w:t>
            </w:r>
          </w:p>
        </w:tc>
        <w:tc>
          <w:tcPr>
            <w:tcW w:w="1538" w:type="pct"/>
            <w:shd w:val="clear" w:color="auto" w:fill="D9D9D9"/>
            <w:vAlign w:val="center"/>
          </w:tcPr>
          <w:p w14:paraId="1C4C9BF7">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30FCE147">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327F6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951D14">
            <w:pPr>
              <w:spacing w:line="240" w:lineRule="auto"/>
              <w:jc w:val="left"/>
            </w:pPr>
            <w:r>
              <w:rPr>
                <w:rFonts w:ascii="宋体" w:hAnsi="宋体" w:eastAsia="宋体" w:cs="宋体"/>
                <w:b w:val="0"/>
              </w:rPr>
              <w:t>审计费用</w:t>
            </w:r>
          </w:p>
        </w:tc>
        <w:tc>
          <w:tcPr>
            <w:tcW w:w="0" w:type="dxa"/>
            <w:vAlign w:val="center"/>
          </w:tcPr>
          <w:p w14:paraId="322419C3">
            <w:pPr>
              <w:spacing w:line="240" w:lineRule="auto"/>
              <w:jc w:val="right"/>
            </w:pPr>
            <w:r>
              <w:rPr>
                <w:rFonts w:ascii="宋体" w:hAnsi="宋体" w:eastAsia="宋体" w:cs="宋体"/>
                <w:b w:val="0"/>
              </w:rPr>
              <w:t>36,000.00</w:t>
            </w:r>
          </w:p>
        </w:tc>
        <w:tc>
          <w:tcPr>
            <w:tcW w:w="0" w:type="dxa"/>
            <w:vAlign w:val="center"/>
          </w:tcPr>
          <w:p w14:paraId="2BD21F69">
            <w:pPr>
              <w:spacing w:line="240" w:lineRule="auto"/>
              <w:jc w:val="right"/>
            </w:pPr>
            <w:r>
              <w:rPr>
                <w:rFonts w:ascii="宋体" w:hAnsi="宋体" w:eastAsia="宋体" w:cs="宋体"/>
                <w:b w:val="0"/>
              </w:rPr>
              <w:t>36,000.00</w:t>
            </w:r>
          </w:p>
        </w:tc>
      </w:tr>
      <w:tr w14:paraId="1495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1A3022">
            <w:pPr>
              <w:spacing w:line="240" w:lineRule="auto"/>
              <w:jc w:val="left"/>
            </w:pPr>
            <w:r>
              <w:rPr>
                <w:rFonts w:ascii="宋体" w:hAnsi="宋体" w:eastAsia="宋体" w:cs="宋体"/>
                <w:b w:val="0"/>
              </w:rPr>
              <w:t>信息披露费</w:t>
            </w:r>
          </w:p>
        </w:tc>
        <w:tc>
          <w:tcPr>
            <w:tcW w:w="0" w:type="dxa"/>
            <w:vAlign w:val="center"/>
          </w:tcPr>
          <w:p w14:paraId="6E9D7E29">
            <w:pPr>
              <w:spacing w:line="240" w:lineRule="auto"/>
              <w:jc w:val="right"/>
            </w:pPr>
            <w:r>
              <w:rPr>
                <w:rFonts w:ascii="宋体" w:hAnsi="宋体" w:eastAsia="宋体" w:cs="宋体"/>
                <w:b w:val="0"/>
              </w:rPr>
              <w:t>80,000.00</w:t>
            </w:r>
          </w:p>
        </w:tc>
        <w:tc>
          <w:tcPr>
            <w:tcW w:w="0" w:type="dxa"/>
            <w:vAlign w:val="center"/>
          </w:tcPr>
          <w:p w14:paraId="342DED98">
            <w:pPr>
              <w:spacing w:line="240" w:lineRule="auto"/>
              <w:jc w:val="right"/>
            </w:pPr>
            <w:r>
              <w:rPr>
                <w:rFonts w:ascii="宋体" w:hAnsi="宋体" w:eastAsia="宋体" w:cs="宋体"/>
                <w:b w:val="0"/>
              </w:rPr>
              <w:t>120,000.00</w:t>
            </w:r>
          </w:p>
        </w:tc>
      </w:tr>
      <w:tr w14:paraId="1A8F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97FC42">
            <w:pPr>
              <w:spacing w:line="240" w:lineRule="auto"/>
              <w:jc w:val="left"/>
            </w:pPr>
            <w:r>
              <w:rPr>
                <w:rFonts w:ascii="宋体" w:hAnsi="宋体" w:eastAsia="宋体" w:cs="宋体"/>
                <w:b w:val="0"/>
              </w:rPr>
              <w:t>证券出借违约金</w:t>
            </w:r>
          </w:p>
        </w:tc>
        <w:tc>
          <w:tcPr>
            <w:tcW w:w="0" w:type="dxa"/>
            <w:vAlign w:val="center"/>
          </w:tcPr>
          <w:p w14:paraId="1E802C2B">
            <w:pPr>
              <w:spacing w:line="240" w:lineRule="auto"/>
              <w:jc w:val="right"/>
            </w:pPr>
            <w:r>
              <w:rPr>
                <w:rFonts w:ascii="宋体" w:hAnsi="宋体" w:eastAsia="宋体" w:cs="宋体"/>
                <w:b w:val="0"/>
              </w:rPr>
              <w:t>-</w:t>
            </w:r>
          </w:p>
        </w:tc>
        <w:tc>
          <w:tcPr>
            <w:tcW w:w="0" w:type="dxa"/>
            <w:vAlign w:val="center"/>
          </w:tcPr>
          <w:p w14:paraId="392106CB">
            <w:pPr>
              <w:spacing w:line="240" w:lineRule="auto"/>
              <w:jc w:val="right"/>
            </w:pPr>
            <w:r>
              <w:rPr>
                <w:rFonts w:ascii="宋体" w:hAnsi="宋体" w:eastAsia="宋体" w:cs="宋体"/>
                <w:b w:val="0"/>
              </w:rPr>
              <w:t>-</w:t>
            </w:r>
          </w:p>
        </w:tc>
      </w:tr>
      <w:tr w14:paraId="1E9A6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3EA037">
            <w:pPr>
              <w:spacing w:line="240" w:lineRule="auto"/>
              <w:jc w:val="left"/>
            </w:pPr>
            <w:r>
              <w:rPr>
                <w:rFonts w:ascii="宋体" w:hAnsi="宋体" w:eastAsia="宋体" w:cs="宋体"/>
                <w:b w:val="0"/>
              </w:rPr>
              <w:t>汇划手续费</w:t>
            </w:r>
          </w:p>
        </w:tc>
        <w:tc>
          <w:tcPr>
            <w:tcW w:w="0" w:type="dxa"/>
            <w:vAlign w:val="center"/>
          </w:tcPr>
          <w:p w14:paraId="2BDC8EA8">
            <w:pPr>
              <w:spacing w:line="240" w:lineRule="auto"/>
              <w:jc w:val="right"/>
            </w:pPr>
            <w:r>
              <w:rPr>
                <w:rFonts w:ascii="宋体" w:hAnsi="宋体" w:eastAsia="宋体" w:cs="宋体"/>
                <w:b w:val="0"/>
              </w:rPr>
              <w:t>4,000.31</w:t>
            </w:r>
          </w:p>
        </w:tc>
        <w:tc>
          <w:tcPr>
            <w:tcW w:w="0" w:type="dxa"/>
            <w:vAlign w:val="center"/>
          </w:tcPr>
          <w:p w14:paraId="4756591B">
            <w:pPr>
              <w:spacing w:line="240" w:lineRule="auto"/>
              <w:jc w:val="right"/>
            </w:pPr>
            <w:r>
              <w:rPr>
                <w:rFonts w:ascii="宋体" w:hAnsi="宋体" w:eastAsia="宋体" w:cs="宋体"/>
                <w:b w:val="0"/>
              </w:rPr>
              <w:t>2,275.78</w:t>
            </w:r>
          </w:p>
        </w:tc>
      </w:tr>
      <w:tr w14:paraId="5248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1C25A7">
            <w:pPr>
              <w:spacing w:line="240" w:lineRule="auto"/>
              <w:jc w:val="left"/>
            </w:pPr>
            <w:r>
              <w:rPr>
                <w:rFonts w:ascii="宋体" w:hAnsi="宋体" w:eastAsia="宋体" w:cs="宋体"/>
                <w:b w:val="0"/>
              </w:rPr>
              <w:t>证券组合费</w:t>
            </w:r>
          </w:p>
        </w:tc>
        <w:tc>
          <w:tcPr>
            <w:tcW w:w="0" w:type="dxa"/>
            <w:vAlign w:val="center"/>
          </w:tcPr>
          <w:p w14:paraId="1B7E8BF6">
            <w:pPr>
              <w:spacing w:line="240" w:lineRule="auto"/>
              <w:jc w:val="right"/>
            </w:pPr>
            <w:r>
              <w:rPr>
                <w:rFonts w:ascii="宋体" w:hAnsi="宋体" w:eastAsia="宋体" w:cs="宋体"/>
                <w:b w:val="0"/>
              </w:rPr>
              <w:t>2,024.53</w:t>
            </w:r>
          </w:p>
        </w:tc>
        <w:tc>
          <w:tcPr>
            <w:tcW w:w="0" w:type="dxa"/>
            <w:vAlign w:val="center"/>
          </w:tcPr>
          <w:p w14:paraId="57BFB346">
            <w:pPr>
              <w:spacing w:line="240" w:lineRule="auto"/>
              <w:jc w:val="right"/>
            </w:pPr>
            <w:r>
              <w:rPr>
                <w:rFonts w:ascii="宋体" w:hAnsi="宋体" w:eastAsia="宋体" w:cs="宋体"/>
                <w:b w:val="0"/>
              </w:rPr>
              <w:t>-</w:t>
            </w:r>
          </w:p>
        </w:tc>
      </w:tr>
      <w:tr w14:paraId="5D0F3702">
        <w:tblPrEx>
          <w:tblCellMar>
            <w:top w:w="0" w:type="dxa"/>
            <w:left w:w="108" w:type="dxa"/>
            <w:bottom w:w="0" w:type="dxa"/>
            <w:right w:w="108" w:type="dxa"/>
          </w:tblCellMar>
        </w:tblPrEx>
        <w:tc>
          <w:tcPr>
            <w:tcW w:w="0" w:type="dxa"/>
            <w:vAlign w:val="center"/>
          </w:tcPr>
          <w:p w14:paraId="76ED5E3E">
            <w:pPr>
              <w:spacing w:line="240" w:lineRule="auto"/>
              <w:jc w:val="left"/>
            </w:pPr>
            <w:r>
              <w:rPr>
                <w:rFonts w:ascii="宋体" w:hAnsi="宋体" w:eastAsia="宋体" w:cs="宋体"/>
                <w:b w:val="0"/>
              </w:rPr>
              <w:t>合计</w:t>
            </w:r>
          </w:p>
        </w:tc>
        <w:tc>
          <w:tcPr>
            <w:tcW w:w="0" w:type="dxa"/>
            <w:vAlign w:val="center"/>
          </w:tcPr>
          <w:p w14:paraId="48083A25">
            <w:pPr>
              <w:spacing w:line="240" w:lineRule="auto"/>
              <w:jc w:val="right"/>
            </w:pPr>
            <w:r>
              <w:rPr>
                <w:rFonts w:ascii="宋体" w:hAnsi="宋体" w:eastAsia="宋体" w:cs="宋体"/>
                <w:b w:val="0"/>
              </w:rPr>
              <w:t>122,024.84</w:t>
            </w:r>
          </w:p>
        </w:tc>
        <w:tc>
          <w:tcPr>
            <w:tcW w:w="0" w:type="dxa"/>
            <w:vAlign w:val="center"/>
          </w:tcPr>
          <w:p w14:paraId="0E106A74">
            <w:pPr>
              <w:spacing w:line="240" w:lineRule="auto"/>
              <w:jc w:val="right"/>
            </w:pPr>
            <w:r>
              <w:rPr>
                <w:rFonts w:ascii="宋体" w:hAnsi="宋体" w:eastAsia="宋体" w:cs="宋体"/>
                <w:b w:val="0"/>
              </w:rPr>
              <w:t>158,275.78</w:t>
            </w:r>
          </w:p>
        </w:tc>
      </w:tr>
    </w:tbl>
    <w:p w14:paraId="73646C4E"/>
    <w:p w14:paraId="613A2E13">
      <w:pPr>
        <w:pStyle w:val="58"/>
      </w:pPr>
      <w:r>
        <w:rPr>
          <w:rFonts w:ascii="宋体" w:hAnsi="宋体" w:eastAsia="宋体" w:cs="宋体"/>
          <w:b/>
        </w:rPr>
        <w:t>7.4.8 或有事项、资产负债表日后事项的说明</w:t>
      </w:r>
    </w:p>
    <w:p w14:paraId="08966C30">
      <w:pPr>
        <w:pStyle w:val="58"/>
      </w:pPr>
      <w:r>
        <w:rPr>
          <w:rFonts w:ascii="宋体" w:hAnsi="宋体" w:eastAsia="宋体" w:cs="宋体"/>
          <w:b/>
        </w:rPr>
        <w:t>7.4.8.1 或有事项</w:t>
      </w:r>
    </w:p>
    <w:p w14:paraId="2DAA52F7">
      <w:pPr>
        <w:jc w:val="left"/>
      </w:pPr>
      <w:r>
        <w:rPr>
          <w:rFonts w:ascii="宋体" w:hAnsi="宋体" w:eastAsia="宋体" w:cs="宋体"/>
          <w:b w:val="0"/>
        </w:rPr>
        <w:t xml:space="preserve">    截至资产负债表日，本基金并无须作披露的或有事项。</w:t>
      </w:r>
    </w:p>
    <w:p w14:paraId="7601E326"/>
    <w:p w14:paraId="062B91F8">
      <w:pPr>
        <w:pStyle w:val="58"/>
      </w:pPr>
      <w:r>
        <w:rPr>
          <w:rFonts w:ascii="宋体" w:hAnsi="宋体" w:eastAsia="宋体" w:cs="宋体"/>
          <w:b/>
        </w:rPr>
        <w:t>7.4.8.2 资产负债表日后事项</w:t>
      </w:r>
    </w:p>
    <w:p w14:paraId="6B4C8823">
      <w:pPr>
        <w:jc w:val="left"/>
      </w:pPr>
      <w:r>
        <w:rPr>
          <w:rFonts w:ascii="宋体" w:hAnsi="宋体" w:eastAsia="宋体" w:cs="宋体"/>
          <w:b w:val="0"/>
        </w:rPr>
        <w:t xml:space="preserve">    截至本会计报表批准报出日，本基金无须作披露的资产负债表日后事项。</w:t>
      </w:r>
    </w:p>
    <w:p w14:paraId="70049F18"/>
    <w:p w14:paraId="356BBC22">
      <w:pPr>
        <w:pStyle w:val="58"/>
      </w:pPr>
      <w:r>
        <w:rPr>
          <w:rFonts w:ascii="宋体" w:hAnsi="宋体" w:eastAsia="宋体" w:cs="宋体"/>
          <w:b/>
        </w:rPr>
        <w:t>7.4.9 关联方关系</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A4B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shd w:val="clear" w:color="auto" w:fill="D9D9D9"/>
            <w:vAlign w:val="center"/>
          </w:tcPr>
          <w:p w14:paraId="40E6947E">
            <w:pPr>
              <w:spacing w:line="240" w:lineRule="auto"/>
              <w:jc w:val="center"/>
            </w:pPr>
            <w:r>
              <w:rPr>
                <w:rFonts w:ascii="宋体" w:hAnsi="宋体" w:eastAsia="宋体" w:cs="宋体"/>
                <w:b w:val="0"/>
              </w:rPr>
              <w:t>关联方名称</w:t>
            </w:r>
          </w:p>
        </w:tc>
        <w:tc>
          <w:tcPr>
            <w:tcW w:w="2308" w:type="pct"/>
            <w:shd w:val="clear" w:color="auto" w:fill="D9D9D9"/>
            <w:vAlign w:val="center"/>
          </w:tcPr>
          <w:p w14:paraId="5C9B12A4">
            <w:pPr>
              <w:spacing w:line="240" w:lineRule="auto"/>
              <w:jc w:val="center"/>
            </w:pPr>
            <w:r>
              <w:rPr>
                <w:rFonts w:ascii="宋体" w:hAnsi="宋体" w:eastAsia="宋体" w:cs="宋体"/>
                <w:b w:val="0"/>
              </w:rPr>
              <w:t>与本基金的关系</w:t>
            </w:r>
          </w:p>
        </w:tc>
      </w:tr>
      <w:tr w14:paraId="3C09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2B6AD4">
            <w:pPr>
              <w:spacing w:line="240" w:lineRule="auto"/>
              <w:jc w:val="left"/>
            </w:pPr>
            <w:r>
              <w:rPr>
                <w:rFonts w:ascii="宋体" w:hAnsi="宋体" w:eastAsia="宋体" w:cs="宋体"/>
                <w:b w:val="0"/>
              </w:rPr>
              <w:t>东方阿尔法基金管理有限公司(“东方阿尔法基金”)</w:t>
            </w:r>
          </w:p>
        </w:tc>
        <w:tc>
          <w:tcPr>
            <w:tcW w:w="0" w:type="dxa"/>
            <w:vAlign w:val="center"/>
          </w:tcPr>
          <w:p w14:paraId="09190957">
            <w:pPr>
              <w:spacing w:line="240" w:lineRule="auto"/>
              <w:jc w:val="left"/>
            </w:pPr>
            <w:r>
              <w:rPr>
                <w:rFonts w:ascii="宋体" w:hAnsi="宋体" w:eastAsia="宋体" w:cs="宋体"/>
                <w:b w:val="0"/>
              </w:rPr>
              <w:t>基金管理人、基金销售机构</w:t>
            </w:r>
          </w:p>
        </w:tc>
      </w:tr>
      <w:tr w14:paraId="13EF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0D7018">
            <w:pPr>
              <w:spacing w:line="240" w:lineRule="auto"/>
              <w:jc w:val="left"/>
            </w:pPr>
            <w:r>
              <w:rPr>
                <w:rFonts w:ascii="宋体" w:hAnsi="宋体" w:eastAsia="宋体" w:cs="宋体"/>
                <w:b w:val="0"/>
              </w:rPr>
              <w:t>兴业银行股份有限公司(“兴业银行”)</w:t>
            </w:r>
          </w:p>
        </w:tc>
        <w:tc>
          <w:tcPr>
            <w:tcW w:w="0" w:type="dxa"/>
            <w:vAlign w:val="center"/>
          </w:tcPr>
          <w:p w14:paraId="146844DB">
            <w:pPr>
              <w:spacing w:line="240" w:lineRule="auto"/>
              <w:jc w:val="left"/>
            </w:pPr>
            <w:r>
              <w:rPr>
                <w:rFonts w:ascii="宋体" w:hAnsi="宋体" w:eastAsia="宋体" w:cs="宋体"/>
                <w:b w:val="0"/>
              </w:rPr>
              <w:t>基金托管人、基金销售机构</w:t>
            </w:r>
          </w:p>
        </w:tc>
      </w:tr>
      <w:tr w14:paraId="136D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4CA714">
            <w:pPr>
              <w:spacing w:line="240" w:lineRule="auto"/>
              <w:jc w:val="left"/>
            </w:pPr>
            <w:r>
              <w:rPr>
                <w:rFonts w:ascii="宋体" w:hAnsi="宋体" w:eastAsia="宋体" w:cs="宋体"/>
                <w:b w:val="0"/>
              </w:rPr>
              <w:t>珠海共同成长投资合伙企业(有限合伙)</w:t>
            </w:r>
          </w:p>
        </w:tc>
        <w:tc>
          <w:tcPr>
            <w:tcW w:w="0" w:type="dxa"/>
            <w:vAlign w:val="center"/>
          </w:tcPr>
          <w:p w14:paraId="3FFEBE2F">
            <w:pPr>
              <w:spacing w:line="240" w:lineRule="auto"/>
              <w:jc w:val="left"/>
            </w:pPr>
            <w:r>
              <w:rPr>
                <w:rFonts w:ascii="宋体" w:hAnsi="宋体" w:eastAsia="宋体" w:cs="宋体"/>
                <w:b w:val="0"/>
              </w:rPr>
              <w:t>基金管理人的股东</w:t>
            </w:r>
          </w:p>
        </w:tc>
      </w:tr>
      <w:tr w14:paraId="7F846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810E0B">
            <w:pPr>
              <w:spacing w:line="240" w:lineRule="auto"/>
              <w:jc w:val="left"/>
            </w:pPr>
            <w:r>
              <w:rPr>
                <w:rFonts w:ascii="宋体" w:hAnsi="宋体" w:eastAsia="宋体" w:cs="宋体"/>
                <w:b w:val="0"/>
              </w:rPr>
              <w:t>刘明</w:t>
            </w:r>
          </w:p>
        </w:tc>
        <w:tc>
          <w:tcPr>
            <w:tcW w:w="0" w:type="dxa"/>
            <w:vAlign w:val="center"/>
          </w:tcPr>
          <w:p w14:paraId="1A8B39C2">
            <w:pPr>
              <w:spacing w:line="240" w:lineRule="auto"/>
              <w:jc w:val="left"/>
            </w:pPr>
            <w:r>
              <w:rPr>
                <w:rFonts w:ascii="宋体" w:hAnsi="宋体" w:eastAsia="宋体" w:cs="宋体"/>
                <w:b w:val="0"/>
              </w:rPr>
              <w:t>基金管理人的股东</w:t>
            </w:r>
          </w:p>
        </w:tc>
      </w:tr>
      <w:tr w14:paraId="5321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FC1677">
            <w:pPr>
              <w:spacing w:line="240" w:lineRule="auto"/>
              <w:jc w:val="left"/>
            </w:pPr>
            <w:r>
              <w:rPr>
                <w:rFonts w:ascii="宋体" w:hAnsi="宋体" w:eastAsia="宋体" w:cs="宋体"/>
                <w:b w:val="0"/>
              </w:rPr>
              <w:t>肖冰</w:t>
            </w:r>
          </w:p>
        </w:tc>
        <w:tc>
          <w:tcPr>
            <w:tcW w:w="0" w:type="dxa"/>
            <w:vAlign w:val="center"/>
          </w:tcPr>
          <w:p w14:paraId="4D1236B5">
            <w:pPr>
              <w:spacing w:line="240" w:lineRule="auto"/>
              <w:jc w:val="left"/>
            </w:pPr>
            <w:r>
              <w:rPr>
                <w:rFonts w:ascii="宋体" w:hAnsi="宋体" w:eastAsia="宋体" w:cs="宋体"/>
                <w:b w:val="0"/>
              </w:rPr>
              <w:t>基金管理人的股东</w:t>
            </w:r>
          </w:p>
        </w:tc>
      </w:tr>
      <w:tr w14:paraId="15F8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1543FB">
            <w:pPr>
              <w:spacing w:line="240" w:lineRule="auto"/>
              <w:jc w:val="left"/>
            </w:pPr>
            <w:r>
              <w:rPr>
                <w:rFonts w:ascii="宋体" w:hAnsi="宋体" w:eastAsia="宋体" w:cs="宋体"/>
                <w:b w:val="0"/>
              </w:rPr>
              <w:t>曾健</w:t>
            </w:r>
          </w:p>
        </w:tc>
        <w:tc>
          <w:tcPr>
            <w:tcW w:w="0" w:type="dxa"/>
            <w:vAlign w:val="center"/>
          </w:tcPr>
          <w:p w14:paraId="08213259">
            <w:pPr>
              <w:spacing w:line="240" w:lineRule="auto"/>
              <w:jc w:val="left"/>
            </w:pPr>
            <w:r>
              <w:rPr>
                <w:rFonts w:ascii="宋体" w:hAnsi="宋体" w:eastAsia="宋体" w:cs="宋体"/>
                <w:b w:val="0"/>
              </w:rPr>
              <w:t>基金管理人的股东</w:t>
            </w:r>
          </w:p>
        </w:tc>
      </w:tr>
    </w:tbl>
    <w:p w14:paraId="05ADFD68">
      <w:r>
        <w:rPr>
          <w:rFonts w:ascii="宋体" w:hAnsi="宋体" w:eastAsia="宋体" w:cs="宋体"/>
          <w:b w:val="0"/>
        </w:rPr>
        <w:t>注：下述关联交易均在正常业务范围内按一般商业条款订立。</w:t>
      </w:r>
    </w:p>
    <w:p w14:paraId="41AAD2D4"/>
    <w:p w14:paraId="7B8010F1">
      <w:pPr>
        <w:pStyle w:val="58"/>
      </w:pPr>
      <w:r>
        <w:rPr>
          <w:rFonts w:ascii="宋体" w:hAnsi="宋体" w:eastAsia="宋体" w:cs="宋体"/>
          <w:b/>
        </w:rPr>
        <w:t>7.4.10 本报告期及上年度可比期间的关联方交易</w:t>
      </w:r>
    </w:p>
    <w:p w14:paraId="2747DFFC">
      <w:pPr>
        <w:pStyle w:val="58"/>
      </w:pPr>
      <w:r>
        <w:rPr>
          <w:rFonts w:ascii="宋体" w:hAnsi="宋体" w:eastAsia="宋体" w:cs="宋体"/>
          <w:b/>
        </w:rPr>
        <w:t>7.4.10.1 通过关联方交易单元进行的交易</w:t>
      </w:r>
    </w:p>
    <w:p w14:paraId="7217A075">
      <w:pPr>
        <w:pStyle w:val="58"/>
      </w:pPr>
      <w:r>
        <w:rPr>
          <w:rFonts w:ascii="宋体" w:hAnsi="宋体" w:eastAsia="宋体" w:cs="宋体"/>
          <w:b/>
        </w:rPr>
        <w:t>7.4.10.1.1 股票交易</w:t>
      </w:r>
    </w:p>
    <w:p w14:paraId="5DCBC175">
      <w:r>
        <w:rPr>
          <w:rFonts w:ascii="宋体" w:hAnsi="宋体" w:eastAsia="宋体" w:cs="宋体"/>
          <w:b w:val="0"/>
        </w:rPr>
        <w:t xml:space="preserve">    本基金本报告期及上年度可比期间未通过关联方交易单元进行股票交易。</w:t>
      </w:r>
    </w:p>
    <w:p w14:paraId="4A36CF48"/>
    <w:p w14:paraId="0FE2E094">
      <w:pPr>
        <w:pStyle w:val="58"/>
      </w:pPr>
      <w:r>
        <w:rPr>
          <w:rFonts w:ascii="宋体" w:hAnsi="宋体" w:eastAsia="宋体" w:cs="宋体"/>
          <w:b/>
        </w:rPr>
        <w:t>7.4.10.1.2 权证交易</w:t>
      </w:r>
    </w:p>
    <w:p w14:paraId="3FBF191F">
      <w:r>
        <w:rPr>
          <w:rFonts w:ascii="宋体" w:hAnsi="宋体" w:eastAsia="宋体" w:cs="宋体"/>
          <w:b w:val="0"/>
        </w:rPr>
        <w:t xml:space="preserve">    本基金本报告期及上年度可比期间未通过关联方交易单元进行权证交易。</w:t>
      </w:r>
    </w:p>
    <w:p w14:paraId="5E8AEF17"/>
    <w:p w14:paraId="1B98785A">
      <w:pPr>
        <w:pStyle w:val="58"/>
      </w:pPr>
      <w:r>
        <w:rPr>
          <w:rFonts w:ascii="宋体" w:hAnsi="宋体" w:eastAsia="宋体" w:cs="宋体"/>
          <w:b/>
        </w:rPr>
        <w:t>7.4.10.1.3 债券交易</w:t>
      </w:r>
    </w:p>
    <w:p w14:paraId="3C2B9EBC">
      <w:r>
        <w:rPr>
          <w:rFonts w:ascii="宋体" w:hAnsi="宋体" w:eastAsia="宋体" w:cs="宋体"/>
          <w:b w:val="0"/>
        </w:rPr>
        <w:t xml:space="preserve">    本基金本报告期及上年度可比期间未通过关联方交易单元进行债券交易。</w:t>
      </w:r>
    </w:p>
    <w:p w14:paraId="0EE9347B"/>
    <w:p w14:paraId="0204B01A">
      <w:pPr>
        <w:pStyle w:val="58"/>
      </w:pPr>
      <w:r>
        <w:rPr>
          <w:rFonts w:ascii="宋体" w:hAnsi="宋体" w:eastAsia="宋体" w:cs="宋体"/>
          <w:b/>
        </w:rPr>
        <w:t>7.4.10.1.4 债券回购交易</w:t>
      </w:r>
    </w:p>
    <w:p w14:paraId="56FFB038">
      <w:r>
        <w:rPr>
          <w:rFonts w:ascii="宋体" w:hAnsi="宋体" w:eastAsia="宋体" w:cs="宋体"/>
          <w:b w:val="0"/>
        </w:rPr>
        <w:t xml:space="preserve">    本基金本报告期及上年度可比期间未通过关联方交易单元进行债券回购交易。</w:t>
      </w:r>
    </w:p>
    <w:p w14:paraId="51F81CE7"/>
    <w:p w14:paraId="2F9AB214">
      <w:pPr>
        <w:pStyle w:val="58"/>
      </w:pPr>
      <w:r>
        <w:rPr>
          <w:rFonts w:ascii="宋体" w:hAnsi="宋体" w:eastAsia="宋体" w:cs="宋体"/>
          <w:b/>
        </w:rPr>
        <w:t>7.4.10.1.5 应支付关联方的佣金</w:t>
      </w:r>
    </w:p>
    <w:p w14:paraId="13B2C1DB">
      <w:r>
        <w:rPr>
          <w:rFonts w:ascii="宋体" w:hAnsi="宋体" w:eastAsia="宋体" w:cs="宋体"/>
          <w:b w:val="0"/>
        </w:rPr>
        <w:t xml:space="preserve">    本基金本报告期内及上年度可比期间无应付关联方的佣金。</w:t>
      </w:r>
    </w:p>
    <w:p w14:paraId="6D6133F6"/>
    <w:p w14:paraId="7BD32AAD">
      <w:pPr>
        <w:pStyle w:val="58"/>
      </w:pPr>
      <w:r>
        <w:rPr>
          <w:rFonts w:ascii="宋体" w:hAnsi="宋体" w:eastAsia="宋体" w:cs="宋体"/>
          <w:b/>
        </w:rPr>
        <w:t>7.4.10.2 关联方报酬</w:t>
      </w:r>
    </w:p>
    <w:p w14:paraId="7449F718">
      <w:pPr>
        <w:pStyle w:val="58"/>
      </w:pPr>
      <w:r>
        <w:rPr>
          <w:rFonts w:ascii="宋体" w:hAnsi="宋体" w:eastAsia="宋体" w:cs="宋体"/>
          <w:b/>
        </w:rPr>
        <w:t>7.4.10.2.1 基金管理费</w:t>
      </w:r>
    </w:p>
    <w:p w14:paraId="3AF90E8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30D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vAlign w:val="center"/>
          </w:tcPr>
          <w:p w14:paraId="46A83EF8">
            <w:pPr>
              <w:spacing w:line="240" w:lineRule="auto"/>
              <w:jc w:val="center"/>
            </w:pPr>
            <w:r>
              <w:rPr>
                <w:rFonts w:ascii="宋体" w:hAnsi="宋体" w:eastAsia="宋体" w:cs="宋体"/>
                <w:b w:val="0"/>
              </w:rPr>
              <w:t>项目</w:t>
            </w:r>
          </w:p>
        </w:tc>
        <w:tc>
          <w:tcPr>
            <w:tcW w:w="1538" w:type="pct"/>
            <w:shd w:val="clear" w:color="auto" w:fill="D9D9D9"/>
            <w:vAlign w:val="center"/>
          </w:tcPr>
          <w:p w14:paraId="7B8E52E2">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193C7A4B">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57808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37C79F">
            <w:pPr>
              <w:spacing w:line="240" w:lineRule="auto"/>
              <w:jc w:val="left"/>
            </w:pPr>
            <w:r>
              <w:rPr>
                <w:rFonts w:ascii="宋体" w:hAnsi="宋体" w:eastAsia="宋体" w:cs="宋体"/>
                <w:b w:val="0"/>
              </w:rPr>
              <w:t>当期发生的基金应支付的管理费</w:t>
            </w:r>
          </w:p>
        </w:tc>
        <w:tc>
          <w:tcPr>
            <w:tcW w:w="0" w:type="dxa"/>
            <w:vAlign w:val="center"/>
          </w:tcPr>
          <w:p w14:paraId="2BBBC331">
            <w:pPr>
              <w:spacing w:line="240" w:lineRule="auto"/>
              <w:jc w:val="right"/>
            </w:pPr>
            <w:r>
              <w:rPr>
                <w:rFonts w:ascii="宋体" w:hAnsi="宋体" w:eastAsia="宋体" w:cs="宋体"/>
                <w:b w:val="0"/>
              </w:rPr>
              <w:t>1,497,577.63</w:t>
            </w:r>
          </w:p>
        </w:tc>
        <w:tc>
          <w:tcPr>
            <w:tcW w:w="0" w:type="dxa"/>
            <w:vAlign w:val="center"/>
          </w:tcPr>
          <w:p w14:paraId="3489E889">
            <w:pPr>
              <w:spacing w:line="240" w:lineRule="auto"/>
              <w:jc w:val="right"/>
            </w:pPr>
            <w:r>
              <w:rPr>
                <w:rFonts w:ascii="宋体" w:hAnsi="宋体" w:eastAsia="宋体" w:cs="宋体"/>
                <w:b w:val="0"/>
              </w:rPr>
              <w:t>2,235,121.19</w:t>
            </w:r>
          </w:p>
        </w:tc>
      </w:tr>
      <w:tr w14:paraId="7E3A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DBBD3A">
            <w:pPr>
              <w:spacing w:line="240" w:lineRule="auto"/>
              <w:jc w:val="left"/>
            </w:pPr>
            <w:r>
              <w:rPr>
                <w:rFonts w:ascii="宋体" w:hAnsi="宋体" w:eastAsia="宋体" w:cs="宋体"/>
                <w:b w:val="0"/>
              </w:rPr>
              <w:t>其中：应支付销售机构的客户维护费</w:t>
            </w:r>
          </w:p>
        </w:tc>
        <w:tc>
          <w:tcPr>
            <w:tcW w:w="0" w:type="dxa"/>
            <w:vAlign w:val="center"/>
          </w:tcPr>
          <w:p w14:paraId="043D34FC">
            <w:pPr>
              <w:spacing w:line="240" w:lineRule="auto"/>
              <w:jc w:val="right"/>
            </w:pPr>
            <w:r>
              <w:rPr>
                <w:rFonts w:ascii="宋体" w:hAnsi="宋体" w:eastAsia="宋体" w:cs="宋体"/>
                <w:b w:val="0"/>
              </w:rPr>
              <w:t>258,220.24</w:t>
            </w:r>
          </w:p>
        </w:tc>
        <w:tc>
          <w:tcPr>
            <w:tcW w:w="0" w:type="dxa"/>
            <w:vAlign w:val="center"/>
          </w:tcPr>
          <w:p w14:paraId="7260EAD9">
            <w:pPr>
              <w:spacing w:line="240" w:lineRule="auto"/>
              <w:jc w:val="right"/>
            </w:pPr>
            <w:r>
              <w:rPr>
                <w:rFonts w:ascii="宋体" w:hAnsi="宋体" w:eastAsia="宋体" w:cs="宋体"/>
                <w:b w:val="0"/>
              </w:rPr>
              <w:t>346,196.22</w:t>
            </w:r>
          </w:p>
        </w:tc>
      </w:tr>
      <w:tr w14:paraId="6C8F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B63043">
            <w:pPr>
              <w:spacing w:line="240" w:lineRule="auto"/>
              <w:jc w:val="left"/>
            </w:pPr>
            <w:r>
              <w:rPr>
                <w:rFonts w:ascii="宋体" w:hAnsi="宋体" w:eastAsia="宋体" w:cs="宋体"/>
                <w:b w:val="0"/>
              </w:rPr>
              <w:t xml:space="preserve">      应支付基金管理人的净管理费</w:t>
            </w:r>
          </w:p>
        </w:tc>
        <w:tc>
          <w:tcPr>
            <w:tcW w:w="0" w:type="dxa"/>
            <w:vAlign w:val="center"/>
          </w:tcPr>
          <w:p w14:paraId="07124B32">
            <w:pPr>
              <w:spacing w:line="240" w:lineRule="auto"/>
              <w:jc w:val="right"/>
            </w:pPr>
            <w:r>
              <w:rPr>
                <w:rFonts w:ascii="宋体" w:hAnsi="宋体" w:eastAsia="宋体" w:cs="宋体"/>
                <w:b w:val="0"/>
              </w:rPr>
              <w:t>1,239,357.39</w:t>
            </w:r>
          </w:p>
        </w:tc>
        <w:tc>
          <w:tcPr>
            <w:tcW w:w="0" w:type="dxa"/>
            <w:vAlign w:val="center"/>
          </w:tcPr>
          <w:p w14:paraId="6D5C870E">
            <w:pPr>
              <w:spacing w:line="240" w:lineRule="auto"/>
              <w:jc w:val="right"/>
            </w:pPr>
            <w:r>
              <w:rPr>
                <w:rFonts w:ascii="宋体" w:hAnsi="宋体" w:eastAsia="宋体" w:cs="宋体"/>
                <w:b w:val="0"/>
              </w:rPr>
              <w:t>1,888,924.97</w:t>
            </w:r>
          </w:p>
        </w:tc>
      </w:tr>
    </w:tbl>
    <w:p w14:paraId="56146A4C">
      <w:r>
        <w:rPr>
          <w:rFonts w:ascii="宋体" w:hAnsi="宋体" w:eastAsia="宋体" w:cs="宋体"/>
          <w:b w:val="0"/>
        </w:rPr>
        <w:t>注：支付基金管理人的管理人报酬按前一日基金资产净值1.20%的年费率计提，逐日累计至每月月底，按月支付。其计算公式为：</w:t>
      </w:r>
      <w:r>
        <w:rPr>
          <w:rFonts w:ascii="宋体" w:hAnsi="宋体" w:eastAsia="宋体" w:cs="宋体"/>
          <w:b w:val="0"/>
        </w:rPr>
        <w:cr/>
      </w:r>
      <w:r>
        <w:rPr>
          <w:rFonts w:ascii="宋体" w:hAnsi="宋体" w:eastAsia="宋体" w:cs="宋体"/>
          <w:b w:val="0"/>
        </w:rPr>
        <w:t>日管理人报酬＝前一日基金资产净值 × 1.20%/ 当年天数。</w:t>
      </w:r>
    </w:p>
    <w:p w14:paraId="483208F7"/>
    <w:p w14:paraId="1DE7597C">
      <w:pPr>
        <w:pStyle w:val="58"/>
      </w:pPr>
      <w:r>
        <w:rPr>
          <w:rFonts w:ascii="宋体" w:hAnsi="宋体" w:eastAsia="宋体" w:cs="宋体"/>
          <w:b/>
        </w:rPr>
        <w:t>7.4.10.2.2 基金托管费</w:t>
      </w:r>
    </w:p>
    <w:p w14:paraId="64D6331A">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0707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991801E">
            <w:pPr>
              <w:spacing w:line="240" w:lineRule="auto"/>
              <w:jc w:val="center"/>
            </w:pPr>
            <w:r>
              <w:rPr>
                <w:rFonts w:ascii="宋体" w:hAnsi="宋体" w:eastAsia="宋体" w:cs="宋体"/>
                <w:b w:val="0"/>
              </w:rPr>
              <w:t>项目</w:t>
            </w:r>
          </w:p>
        </w:tc>
        <w:tc>
          <w:tcPr>
            <w:tcW w:w="1538" w:type="pct"/>
            <w:shd w:val="clear" w:color="auto" w:fill="D9D9D9"/>
            <w:vAlign w:val="center"/>
          </w:tcPr>
          <w:p w14:paraId="02517E2B">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0C9DAA48">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77DF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EFCFBC">
            <w:pPr>
              <w:spacing w:line="240" w:lineRule="auto"/>
              <w:jc w:val="left"/>
            </w:pPr>
            <w:r>
              <w:rPr>
                <w:rFonts w:ascii="宋体" w:hAnsi="宋体" w:eastAsia="宋体" w:cs="宋体"/>
                <w:b w:val="0"/>
              </w:rPr>
              <w:t>当期发生的基金应支付的托管费</w:t>
            </w:r>
          </w:p>
        </w:tc>
        <w:tc>
          <w:tcPr>
            <w:tcW w:w="0" w:type="dxa"/>
            <w:vAlign w:val="center"/>
          </w:tcPr>
          <w:p w14:paraId="431603BD">
            <w:pPr>
              <w:spacing w:line="240" w:lineRule="auto"/>
              <w:jc w:val="right"/>
            </w:pPr>
            <w:r>
              <w:rPr>
                <w:rFonts w:ascii="宋体" w:hAnsi="宋体" w:eastAsia="宋体" w:cs="宋体"/>
                <w:b w:val="0"/>
              </w:rPr>
              <w:t>249,596.19</w:t>
            </w:r>
          </w:p>
        </w:tc>
        <w:tc>
          <w:tcPr>
            <w:tcW w:w="0" w:type="dxa"/>
            <w:vAlign w:val="center"/>
          </w:tcPr>
          <w:p w14:paraId="4C571500">
            <w:pPr>
              <w:spacing w:line="240" w:lineRule="auto"/>
              <w:jc w:val="right"/>
            </w:pPr>
            <w:r>
              <w:rPr>
                <w:rFonts w:ascii="宋体" w:hAnsi="宋体" w:eastAsia="宋体" w:cs="宋体"/>
                <w:b w:val="0"/>
              </w:rPr>
              <w:t>372,520.20</w:t>
            </w:r>
          </w:p>
        </w:tc>
      </w:tr>
    </w:tbl>
    <w:p w14:paraId="52A0C886">
      <w:r>
        <w:rPr>
          <w:rFonts w:ascii="宋体" w:hAnsi="宋体" w:eastAsia="宋体" w:cs="宋体"/>
          <w:b w:val="0"/>
        </w:rPr>
        <w:t>注：支付基金托管人的托管费按前一日基金资产净值0.20%的年费率计提，逐日累计至每月月底，按月支付。其计算公式为：</w:t>
      </w:r>
      <w:r>
        <w:rPr>
          <w:rFonts w:ascii="宋体" w:hAnsi="宋体" w:eastAsia="宋体" w:cs="宋体"/>
          <w:b w:val="0"/>
        </w:rPr>
        <w:cr/>
      </w:r>
      <w:r>
        <w:rPr>
          <w:rFonts w:ascii="宋体" w:hAnsi="宋体" w:eastAsia="宋体" w:cs="宋体"/>
          <w:b w:val="0"/>
        </w:rPr>
        <w:t>日托管费＝前一日基金资产净值 ×0.20%/ 当年天数。</w:t>
      </w:r>
    </w:p>
    <w:p w14:paraId="0E4473DD"/>
    <w:p w14:paraId="602F949B">
      <w:pPr>
        <w:pStyle w:val="58"/>
      </w:pPr>
      <w:r>
        <w:rPr>
          <w:rFonts w:ascii="宋体" w:hAnsi="宋体" w:eastAsia="宋体" w:cs="宋体"/>
          <w:b/>
        </w:rPr>
        <w:t>7.4.10.2.3 销售服务费</w:t>
      </w:r>
    </w:p>
    <w:p w14:paraId="4DD2E92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6"/>
        <w:gridCol w:w="2500"/>
        <w:gridCol w:w="2500"/>
        <w:gridCol w:w="1430"/>
      </w:tblGrid>
      <w:tr w14:paraId="2BB23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6B6570F3">
            <w:pPr>
              <w:spacing w:line="240" w:lineRule="auto"/>
              <w:jc w:val="center"/>
            </w:pPr>
            <w:r>
              <w:rPr>
                <w:rFonts w:ascii="宋体" w:hAnsi="宋体" w:eastAsia="宋体" w:cs="宋体"/>
                <w:b w:val="0"/>
              </w:rPr>
              <w:t>获得销售服务费的各关联方名称</w:t>
            </w:r>
          </w:p>
        </w:tc>
        <w:tc>
          <w:tcPr>
            <w:tcW w:w="3462" w:type="pct"/>
            <w:gridSpan w:val="3"/>
            <w:shd w:val="clear" w:color="auto" w:fill="D9D9D9"/>
            <w:vAlign w:val="center"/>
          </w:tcPr>
          <w:p w14:paraId="0CA5FD27">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r>
      <w:tr w14:paraId="513BF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DFF2ADA"/>
        </w:tc>
        <w:tc>
          <w:tcPr>
            <w:tcW w:w="0" w:type="dxa"/>
            <w:gridSpan w:val="3"/>
            <w:shd w:val="clear" w:color="auto" w:fill="D9D9D9"/>
            <w:vAlign w:val="center"/>
          </w:tcPr>
          <w:p w14:paraId="0078F2FB">
            <w:pPr>
              <w:spacing w:line="240" w:lineRule="auto"/>
              <w:jc w:val="center"/>
            </w:pPr>
            <w:r>
              <w:rPr>
                <w:rFonts w:ascii="宋体" w:hAnsi="宋体" w:eastAsia="宋体" w:cs="宋体"/>
                <w:b w:val="0"/>
              </w:rPr>
              <w:t>当期发生的基金应支付的销售服务费</w:t>
            </w:r>
          </w:p>
        </w:tc>
      </w:tr>
      <w:tr w14:paraId="4EF5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8CDC116"/>
        </w:tc>
        <w:tc>
          <w:tcPr>
            <w:tcW w:w="1346" w:type="pct"/>
            <w:shd w:val="clear" w:color="auto" w:fill="D9D9D9"/>
            <w:vAlign w:val="center"/>
          </w:tcPr>
          <w:p w14:paraId="5083638E">
            <w:pPr>
              <w:spacing w:line="240" w:lineRule="auto"/>
              <w:jc w:val="center"/>
            </w:pPr>
            <w:r>
              <w:rPr>
                <w:rFonts w:ascii="宋体" w:hAnsi="宋体" w:eastAsia="宋体" w:cs="宋体"/>
                <w:b w:val="0"/>
              </w:rPr>
              <w:t>东方阿尔法兴科一年持有混合A</w:t>
            </w:r>
          </w:p>
        </w:tc>
        <w:tc>
          <w:tcPr>
            <w:tcW w:w="1346" w:type="pct"/>
            <w:shd w:val="clear" w:color="auto" w:fill="D9D9D9"/>
            <w:vAlign w:val="center"/>
          </w:tcPr>
          <w:p w14:paraId="703E3C94">
            <w:pPr>
              <w:spacing w:line="240" w:lineRule="auto"/>
              <w:jc w:val="center"/>
            </w:pPr>
            <w:r>
              <w:rPr>
                <w:rFonts w:ascii="宋体" w:hAnsi="宋体" w:eastAsia="宋体" w:cs="宋体"/>
                <w:b w:val="0"/>
              </w:rPr>
              <w:t>东方阿尔法兴科一年持有混合C</w:t>
            </w:r>
          </w:p>
        </w:tc>
        <w:tc>
          <w:tcPr>
            <w:tcW w:w="769" w:type="pct"/>
            <w:shd w:val="clear" w:color="auto" w:fill="D9D9D9"/>
            <w:vAlign w:val="center"/>
          </w:tcPr>
          <w:p w14:paraId="305CE2B7">
            <w:pPr>
              <w:spacing w:line="240" w:lineRule="auto"/>
              <w:jc w:val="center"/>
            </w:pPr>
            <w:r>
              <w:rPr>
                <w:rFonts w:ascii="宋体" w:hAnsi="宋体" w:eastAsia="宋体" w:cs="宋体"/>
                <w:b w:val="0"/>
              </w:rPr>
              <w:t>合计</w:t>
            </w:r>
          </w:p>
        </w:tc>
      </w:tr>
      <w:tr w14:paraId="4F1D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8E1E8D">
            <w:pPr>
              <w:spacing w:line="240" w:lineRule="auto"/>
              <w:jc w:val="left"/>
            </w:pPr>
            <w:r>
              <w:rPr>
                <w:rFonts w:ascii="宋体" w:hAnsi="宋体" w:eastAsia="宋体" w:cs="宋体"/>
                <w:b w:val="0"/>
              </w:rPr>
              <w:t>兴业银行</w:t>
            </w:r>
          </w:p>
        </w:tc>
        <w:tc>
          <w:tcPr>
            <w:tcW w:w="0" w:type="dxa"/>
            <w:vAlign w:val="center"/>
          </w:tcPr>
          <w:p w14:paraId="05DD82B4">
            <w:pPr>
              <w:spacing w:line="240" w:lineRule="auto"/>
              <w:jc w:val="right"/>
            </w:pPr>
            <w:r>
              <w:rPr>
                <w:rFonts w:ascii="宋体" w:hAnsi="宋体" w:eastAsia="宋体" w:cs="宋体"/>
                <w:b w:val="0"/>
              </w:rPr>
              <w:t>-</w:t>
            </w:r>
          </w:p>
        </w:tc>
        <w:tc>
          <w:tcPr>
            <w:tcW w:w="0" w:type="dxa"/>
            <w:vAlign w:val="center"/>
          </w:tcPr>
          <w:p w14:paraId="39AFA67F">
            <w:pPr>
              <w:spacing w:line="240" w:lineRule="auto"/>
              <w:jc w:val="right"/>
            </w:pPr>
            <w:r>
              <w:rPr>
                <w:rFonts w:ascii="宋体" w:hAnsi="宋体" w:eastAsia="宋体" w:cs="宋体"/>
                <w:b w:val="0"/>
              </w:rPr>
              <w:t>29,824.65</w:t>
            </w:r>
          </w:p>
        </w:tc>
        <w:tc>
          <w:tcPr>
            <w:tcW w:w="0" w:type="dxa"/>
            <w:vAlign w:val="center"/>
          </w:tcPr>
          <w:p w14:paraId="28323B0C">
            <w:pPr>
              <w:spacing w:line="240" w:lineRule="auto"/>
              <w:jc w:val="right"/>
            </w:pPr>
            <w:r>
              <w:rPr>
                <w:rFonts w:ascii="宋体" w:hAnsi="宋体" w:eastAsia="宋体" w:cs="宋体"/>
                <w:b w:val="0"/>
              </w:rPr>
              <w:t>29,824.65</w:t>
            </w:r>
          </w:p>
        </w:tc>
      </w:tr>
      <w:tr w14:paraId="36CC2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98B0C7">
            <w:pPr>
              <w:spacing w:line="240" w:lineRule="auto"/>
              <w:jc w:val="left"/>
            </w:pPr>
            <w:r>
              <w:rPr>
                <w:rFonts w:ascii="宋体" w:hAnsi="宋体" w:eastAsia="宋体" w:cs="宋体"/>
                <w:b w:val="0"/>
              </w:rPr>
              <w:t>东方阿尔法基金</w:t>
            </w:r>
          </w:p>
        </w:tc>
        <w:tc>
          <w:tcPr>
            <w:tcW w:w="0" w:type="dxa"/>
            <w:vAlign w:val="center"/>
          </w:tcPr>
          <w:p w14:paraId="6C851B01">
            <w:pPr>
              <w:spacing w:line="240" w:lineRule="auto"/>
              <w:jc w:val="right"/>
            </w:pPr>
            <w:r>
              <w:rPr>
                <w:rFonts w:ascii="宋体" w:hAnsi="宋体" w:eastAsia="宋体" w:cs="宋体"/>
                <w:b w:val="0"/>
              </w:rPr>
              <w:t>-</w:t>
            </w:r>
          </w:p>
        </w:tc>
        <w:tc>
          <w:tcPr>
            <w:tcW w:w="0" w:type="dxa"/>
            <w:vAlign w:val="center"/>
          </w:tcPr>
          <w:p w14:paraId="50A8C6D9">
            <w:pPr>
              <w:spacing w:line="240" w:lineRule="auto"/>
              <w:jc w:val="right"/>
            </w:pPr>
            <w:r>
              <w:rPr>
                <w:rFonts w:ascii="宋体" w:hAnsi="宋体" w:eastAsia="宋体" w:cs="宋体"/>
                <w:b w:val="0"/>
              </w:rPr>
              <w:t>54,203.42</w:t>
            </w:r>
          </w:p>
        </w:tc>
        <w:tc>
          <w:tcPr>
            <w:tcW w:w="0" w:type="dxa"/>
            <w:vAlign w:val="center"/>
          </w:tcPr>
          <w:p w14:paraId="2002FC2C">
            <w:pPr>
              <w:spacing w:line="240" w:lineRule="auto"/>
              <w:jc w:val="right"/>
            </w:pPr>
            <w:r>
              <w:rPr>
                <w:rFonts w:ascii="宋体" w:hAnsi="宋体" w:eastAsia="宋体" w:cs="宋体"/>
                <w:b w:val="0"/>
              </w:rPr>
              <w:t>54,203.42</w:t>
            </w:r>
          </w:p>
        </w:tc>
      </w:tr>
      <w:tr w14:paraId="249D3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A2E50A">
            <w:pPr>
              <w:spacing w:line="240" w:lineRule="auto"/>
              <w:jc w:val="left"/>
            </w:pPr>
            <w:r>
              <w:rPr>
                <w:rFonts w:ascii="宋体" w:hAnsi="宋体" w:eastAsia="宋体" w:cs="宋体"/>
                <w:b w:val="0"/>
              </w:rPr>
              <w:t>合计</w:t>
            </w:r>
          </w:p>
        </w:tc>
        <w:tc>
          <w:tcPr>
            <w:tcW w:w="0" w:type="dxa"/>
            <w:vAlign w:val="center"/>
          </w:tcPr>
          <w:p w14:paraId="1EA3A931">
            <w:pPr>
              <w:spacing w:line="240" w:lineRule="auto"/>
              <w:jc w:val="right"/>
            </w:pPr>
            <w:r>
              <w:rPr>
                <w:rFonts w:ascii="宋体" w:hAnsi="宋体" w:eastAsia="宋体" w:cs="宋体"/>
                <w:b w:val="0"/>
              </w:rPr>
              <w:t>-</w:t>
            </w:r>
          </w:p>
        </w:tc>
        <w:tc>
          <w:tcPr>
            <w:tcW w:w="0" w:type="dxa"/>
            <w:vAlign w:val="center"/>
          </w:tcPr>
          <w:p w14:paraId="152B8525">
            <w:pPr>
              <w:spacing w:line="240" w:lineRule="auto"/>
              <w:jc w:val="right"/>
            </w:pPr>
            <w:r>
              <w:rPr>
                <w:rFonts w:ascii="宋体" w:hAnsi="宋体" w:eastAsia="宋体" w:cs="宋体"/>
                <w:b w:val="0"/>
              </w:rPr>
              <w:t>84,028.07</w:t>
            </w:r>
          </w:p>
        </w:tc>
        <w:tc>
          <w:tcPr>
            <w:tcW w:w="0" w:type="dxa"/>
            <w:vAlign w:val="center"/>
          </w:tcPr>
          <w:p w14:paraId="315EC673">
            <w:pPr>
              <w:spacing w:line="240" w:lineRule="auto"/>
              <w:jc w:val="right"/>
            </w:pPr>
            <w:r>
              <w:rPr>
                <w:rFonts w:ascii="宋体" w:hAnsi="宋体" w:eastAsia="宋体" w:cs="宋体"/>
                <w:b w:val="0"/>
              </w:rPr>
              <w:t>84,028.07</w:t>
            </w:r>
          </w:p>
        </w:tc>
      </w:tr>
      <w:tr w14:paraId="16EA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149083F2">
            <w:pPr>
              <w:spacing w:line="240" w:lineRule="auto"/>
              <w:jc w:val="center"/>
            </w:pPr>
            <w:r>
              <w:rPr>
                <w:rFonts w:ascii="宋体" w:hAnsi="宋体" w:eastAsia="宋体" w:cs="宋体"/>
                <w:b w:val="0"/>
              </w:rPr>
              <w:t>获得销售服务费的各关联方名称</w:t>
            </w:r>
          </w:p>
        </w:tc>
        <w:tc>
          <w:tcPr>
            <w:tcW w:w="0" w:type="dxa"/>
            <w:gridSpan w:val="3"/>
            <w:shd w:val="clear" w:color="auto" w:fill="D9D9D9"/>
            <w:vAlign w:val="center"/>
          </w:tcPr>
          <w:p w14:paraId="66C59469">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54D73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329EE2C"/>
        </w:tc>
        <w:tc>
          <w:tcPr>
            <w:tcW w:w="0" w:type="dxa"/>
            <w:gridSpan w:val="3"/>
            <w:shd w:val="clear" w:color="auto" w:fill="D9D9D9"/>
            <w:vAlign w:val="center"/>
          </w:tcPr>
          <w:p w14:paraId="7A5A1825">
            <w:pPr>
              <w:spacing w:line="240" w:lineRule="auto"/>
              <w:jc w:val="center"/>
            </w:pPr>
            <w:r>
              <w:rPr>
                <w:rFonts w:ascii="宋体" w:hAnsi="宋体" w:eastAsia="宋体" w:cs="宋体"/>
                <w:b w:val="0"/>
              </w:rPr>
              <w:t>当期发生的基金应支付的销售服务费</w:t>
            </w:r>
          </w:p>
        </w:tc>
      </w:tr>
      <w:tr w14:paraId="307C5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E62D10E"/>
        </w:tc>
        <w:tc>
          <w:tcPr>
            <w:tcW w:w="1346" w:type="pct"/>
            <w:shd w:val="clear" w:color="auto" w:fill="D9D9D9"/>
            <w:vAlign w:val="center"/>
          </w:tcPr>
          <w:p w14:paraId="455CE12E">
            <w:pPr>
              <w:spacing w:line="240" w:lineRule="auto"/>
              <w:jc w:val="center"/>
            </w:pPr>
            <w:r>
              <w:rPr>
                <w:rFonts w:ascii="宋体" w:hAnsi="宋体" w:eastAsia="宋体" w:cs="宋体"/>
                <w:b w:val="0"/>
              </w:rPr>
              <w:t>东方阿尔法兴科一年持有混合A</w:t>
            </w:r>
          </w:p>
        </w:tc>
        <w:tc>
          <w:tcPr>
            <w:tcW w:w="1346" w:type="pct"/>
            <w:shd w:val="clear" w:color="auto" w:fill="D9D9D9"/>
            <w:vAlign w:val="center"/>
          </w:tcPr>
          <w:p w14:paraId="063CE31F">
            <w:pPr>
              <w:spacing w:line="240" w:lineRule="auto"/>
              <w:jc w:val="center"/>
            </w:pPr>
            <w:r>
              <w:rPr>
                <w:rFonts w:ascii="宋体" w:hAnsi="宋体" w:eastAsia="宋体" w:cs="宋体"/>
                <w:b w:val="0"/>
              </w:rPr>
              <w:t>东方阿尔法兴科一年持有混合C</w:t>
            </w:r>
          </w:p>
        </w:tc>
        <w:tc>
          <w:tcPr>
            <w:tcW w:w="769" w:type="pct"/>
            <w:shd w:val="clear" w:color="auto" w:fill="D9D9D9"/>
            <w:vAlign w:val="center"/>
          </w:tcPr>
          <w:p w14:paraId="68555603">
            <w:pPr>
              <w:spacing w:line="240" w:lineRule="auto"/>
              <w:jc w:val="center"/>
            </w:pPr>
            <w:r>
              <w:rPr>
                <w:rFonts w:ascii="宋体" w:hAnsi="宋体" w:eastAsia="宋体" w:cs="宋体"/>
                <w:b w:val="0"/>
              </w:rPr>
              <w:t>合计</w:t>
            </w:r>
          </w:p>
        </w:tc>
      </w:tr>
      <w:tr w14:paraId="4628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2B34A7">
            <w:pPr>
              <w:spacing w:line="240" w:lineRule="auto"/>
              <w:jc w:val="left"/>
            </w:pPr>
            <w:r>
              <w:rPr>
                <w:rFonts w:ascii="宋体" w:hAnsi="宋体" w:eastAsia="宋体" w:cs="宋体"/>
                <w:b w:val="0"/>
              </w:rPr>
              <w:t>兴业银行</w:t>
            </w:r>
          </w:p>
        </w:tc>
        <w:tc>
          <w:tcPr>
            <w:tcW w:w="0" w:type="dxa"/>
            <w:vAlign w:val="center"/>
          </w:tcPr>
          <w:p w14:paraId="0D04D3D9">
            <w:pPr>
              <w:spacing w:line="240" w:lineRule="auto"/>
              <w:jc w:val="right"/>
            </w:pPr>
            <w:r>
              <w:rPr>
                <w:rFonts w:ascii="宋体" w:hAnsi="宋体" w:eastAsia="宋体" w:cs="宋体"/>
                <w:b w:val="0"/>
              </w:rPr>
              <w:t>-</w:t>
            </w:r>
          </w:p>
        </w:tc>
        <w:tc>
          <w:tcPr>
            <w:tcW w:w="0" w:type="dxa"/>
            <w:vAlign w:val="center"/>
          </w:tcPr>
          <w:p w14:paraId="70CEA461">
            <w:pPr>
              <w:spacing w:line="240" w:lineRule="auto"/>
              <w:jc w:val="right"/>
            </w:pPr>
            <w:r>
              <w:rPr>
                <w:rFonts w:ascii="宋体" w:hAnsi="宋体" w:eastAsia="宋体" w:cs="宋体"/>
                <w:b w:val="0"/>
              </w:rPr>
              <w:t>34,474.50</w:t>
            </w:r>
          </w:p>
        </w:tc>
        <w:tc>
          <w:tcPr>
            <w:tcW w:w="0" w:type="dxa"/>
            <w:vAlign w:val="center"/>
          </w:tcPr>
          <w:p w14:paraId="608D5180">
            <w:pPr>
              <w:spacing w:line="240" w:lineRule="auto"/>
              <w:jc w:val="right"/>
            </w:pPr>
            <w:r>
              <w:rPr>
                <w:rFonts w:ascii="宋体" w:hAnsi="宋体" w:eastAsia="宋体" w:cs="宋体"/>
                <w:b w:val="0"/>
              </w:rPr>
              <w:t>34,474.50</w:t>
            </w:r>
          </w:p>
        </w:tc>
      </w:tr>
      <w:tr w14:paraId="660EE492">
        <w:tblPrEx>
          <w:tblCellMar>
            <w:top w:w="0" w:type="dxa"/>
            <w:left w:w="108" w:type="dxa"/>
            <w:bottom w:w="0" w:type="dxa"/>
            <w:right w:w="108" w:type="dxa"/>
          </w:tblCellMar>
        </w:tblPrEx>
        <w:tc>
          <w:tcPr>
            <w:tcW w:w="0" w:type="dxa"/>
            <w:vAlign w:val="center"/>
          </w:tcPr>
          <w:p w14:paraId="502874A5">
            <w:pPr>
              <w:spacing w:line="240" w:lineRule="auto"/>
              <w:jc w:val="left"/>
            </w:pPr>
            <w:r>
              <w:rPr>
                <w:rFonts w:ascii="宋体" w:hAnsi="宋体" w:eastAsia="宋体" w:cs="宋体"/>
                <w:b w:val="0"/>
              </w:rPr>
              <w:t>东方阿尔法基金</w:t>
            </w:r>
          </w:p>
        </w:tc>
        <w:tc>
          <w:tcPr>
            <w:tcW w:w="0" w:type="dxa"/>
            <w:vAlign w:val="center"/>
          </w:tcPr>
          <w:p w14:paraId="4DB0F6EC">
            <w:pPr>
              <w:spacing w:line="240" w:lineRule="auto"/>
              <w:jc w:val="right"/>
            </w:pPr>
            <w:r>
              <w:rPr>
                <w:rFonts w:ascii="宋体" w:hAnsi="宋体" w:eastAsia="宋体" w:cs="宋体"/>
                <w:b w:val="0"/>
              </w:rPr>
              <w:t>-</w:t>
            </w:r>
          </w:p>
        </w:tc>
        <w:tc>
          <w:tcPr>
            <w:tcW w:w="0" w:type="dxa"/>
            <w:vAlign w:val="center"/>
          </w:tcPr>
          <w:p w14:paraId="2943C1BB">
            <w:pPr>
              <w:spacing w:line="240" w:lineRule="auto"/>
              <w:jc w:val="right"/>
            </w:pPr>
            <w:r>
              <w:rPr>
                <w:rFonts w:ascii="宋体" w:hAnsi="宋体" w:eastAsia="宋体" w:cs="宋体"/>
                <w:b w:val="0"/>
              </w:rPr>
              <w:t>73,186.15</w:t>
            </w:r>
          </w:p>
        </w:tc>
        <w:tc>
          <w:tcPr>
            <w:tcW w:w="0" w:type="dxa"/>
            <w:vAlign w:val="center"/>
          </w:tcPr>
          <w:p w14:paraId="1B49504C">
            <w:pPr>
              <w:spacing w:line="240" w:lineRule="auto"/>
              <w:jc w:val="right"/>
            </w:pPr>
            <w:r>
              <w:rPr>
                <w:rFonts w:ascii="宋体" w:hAnsi="宋体" w:eastAsia="宋体" w:cs="宋体"/>
                <w:b w:val="0"/>
              </w:rPr>
              <w:t>73,186.15</w:t>
            </w:r>
          </w:p>
        </w:tc>
      </w:tr>
      <w:tr w14:paraId="5AF30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A65B52">
            <w:pPr>
              <w:spacing w:line="240" w:lineRule="auto"/>
              <w:jc w:val="left"/>
            </w:pPr>
            <w:r>
              <w:rPr>
                <w:rFonts w:ascii="宋体" w:hAnsi="宋体" w:eastAsia="宋体" w:cs="宋体"/>
                <w:b w:val="0"/>
              </w:rPr>
              <w:t>合计</w:t>
            </w:r>
          </w:p>
        </w:tc>
        <w:tc>
          <w:tcPr>
            <w:tcW w:w="0" w:type="dxa"/>
            <w:vAlign w:val="center"/>
          </w:tcPr>
          <w:p w14:paraId="5BAAF78A">
            <w:pPr>
              <w:spacing w:line="240" w:lineRule="auto"/>
              <w:jc w:val="right"/>
            </w:pPr>
            <w:r>
              <w:rPr>
                <w:rFonts w:ascii="宋体" w:hAnsi="宋体" w:eastAsia="宋体" w:cs="宋体"/>
                <w:b w:val="0"/>
              </w:rPr>
              <w:t>-</w:t>
            </w:r>
          </w:p>
        </w:tc>
        <w:tc>
          <w:tcPr>
            <w:tcW w:w="0" w:type="dxa"/>
            <w:vAlign w:val="center"/>
          </w:tcPr>
          <w:p w14:paraId="42FAB878">
            <w:pPr>
              <w:spacing w:line="240" w:lineRule="auto"/>
              <w:jc w:val="right"/>
            </w:pPr>
            <w:r>
              <w:rPr>
                <w:rFonts w:ascii="宋体" w:hAnsi="宋体" w:eastAsia="宋体" w:cs="宋体"/>
                <w:b w:val="0"/>
              </w:rPr>
              <w:t>107,660.65</w:t>
            </w:r>
          </w:p>
        </w:tc>
        <w:tc>
          <w:tcPr>
            <w:tcW w:w="0" w:type="dxa"/>
            <w:vAlign w:val="center"/>
          </w:tcPr>
          <w:p w14:paraId="0F7E4895">
            <w:pPr>
              <w:spacing w:line="240" w:lineRule="auto"/>
              <w:jc w:val="right"/>
            </w:pPr>
            <w:r>
              <w:rPr>
                <w:rFonts w:ascii="宋体" w:hAnsi="宋体" w:eastAsia="宋体" w:cs="宋体"/>
                <w:b w:val="0"/>
              </w:rPr>
              <w:t>107,660.65</w:t>
            </w:r>
          </w:p>
        </w:tc>
      </w:tr>
    </w:tbl>
    <w:p w14:paraId="34487971">
      <w:r>
        <w:rPr>
          <w:rFonts w:ascii="宋体" w:hAnsi="宋体" w:eastAsia="宋体" w:cs="宋体"/>
          <w:b w:val="0"/>
        </w:rPr>
        <w:t>注：1、本基金A类基金份额不收取销售服务费，C类基金份额的销售服务费年费率为0.60%，逐日累计至每月月底，按月支付给登记机构 ，由登记机构代付给各基金销售机构。</w:t>
      </w:r>
      <w:r>
        <w:rPr>
          <w:rFonts w:ascii="宋体" w:hAnsi="宋体" w:eastAsia="宋体" w:cs="宋体"/>
          <w:b w:val="0"/>
        </w:rPr>
        <w:cr/>
      </w:r>
      <w:r>
        <w:rPr>
          <w:rFonts w:ascii="宋体" w:hAnsi="宋体" w:eastAsia="宋体" w:cs="宋体"/>
          <w:b w:val="0"/>
        </w:rPr>
        <w:t>2、本基金销售服务费将专门用于本基金的销售与基金份额持有人服务。销售服务费计提的计算公式如下：</w:t>
      </w:r>
      <w:r>
        <w:rPr>
          <w:rFonts w:ascii="宋体" w:hAnsi="宋体" w:eastAsia="宋体" w:cs="宋体"/>
          <w:b w:val="0"/>
        </w:rPr>
        <w:cr/>
      </w:r>
      <w:r>
        <w:rPr>
          <w:rFonts w:ascii="宋体" w:hAnsi="宋体" w:eastAsia="宋体" w:cs="宋体"/>
          <w:b w:val="0"/>
        </w:rPr>
        <w:t>日销售服务费=前一日C类基金份额的基金资产净值×0.60%/ 当年天数。</w:t>
      </w:r>
    </w:p>
    <w:p w14:paraId="4170F02C"/>
    <w:p w14:paraId="53FBFDDE">
      <w:pPr>
        <w:pStyle w:val="58"/>
      </w:pPr>
      <w:r>
        <w:rPr>
          <w:rFonts w:ascii="宋体" w:hAnsi="宋体" w:eastAsia="宋体" w:cs="宋体"/>
          <w:b/>
        </w:rPr>
        <w:t>7.4.10.3 与关联方进行银行间同业市场的债券(含回购)交易</w:t>
      </w:r>
    </w:p>
    <w:p w14:paraId="528D9754">
      <w:r>
        <w:rPr>
          <w:rFonts w:ascii="宋体" w:hAnsi="宋体" w:eastAsia="宋体" w:cs="宋体"/>
          <w:b w:val="0"/>
        </w:rPr>
        <w:t xml:space="preserve">    本基金本报告期及上年度可比期间未与关联方进行银行间同业市场的债券(含回购)交易。</w:t>
      </w:r>
    </w:p>
    <w:p w14:paraId="1AA2D17D"/>
    <w:p w14:paraId="1246F6DD">
      <w:pPr>
        <w:pStyle w:val="58"/>
      </w:pPr>
      <w:r>
        <w:rPr>
          <w:rFonts w:ascii="宋体" w:hAnsi="宋体" w:eastAsia="宋体" w:cs="宋体"/>
          <w:b/>
        </w:rPr>
        <w:t>7.4.10.4 报告期内转融通证券出借业务发生重大关联交易事项的说明</w:t>
      </w:r>
    </w:p>
    <w:p w14:paraId="6F3B8A7D">
      <w:pPr>
        <w:pStyle w:val="58"/>
      </w:pPr>
      <w:r>
        <w:rPr>
          <w:rFonts w:ascii="宋体" w:hAnsi="宋体" w:eastAsia="宋体" w:cs="宋体"/>
          <w:b/>
        </w:rPr>
        <w:t>7.4.10.4.1 与关联方通过约定申报方式进行的适用固定期限费率的证券出借业务的情况</w:t>
      </w:r>
    </w:p>
    <w:p w14:paraId="4AA12055">
      <w:r>
        <w:rPr>
          <w:rFonts w:ascii="宋体" w:hAnsi="宋体" w:eastAsia="宋体" w:cs="宋体"/>
          <w:b w:val="0"/>
        </w:rPr>
        <w:t xml:space="preserve">    本基金本报告期及上年度可比期间未发生与关联方通过约定申报方式进行的适用固定期限费率的证券出借业务。</w:t>
      </w:r>
    </w:p>
    <w:p w14:paraId="16A44D58"/>
    <w:p w14:paraId="20475D71">
      <w:pPr>
        <w:pStyle w:val="58"/>
      </w:pPr>
      <w:r>
        <w:rPr>
          <w:rFonts w:ascii="宋体" w:hAnsi="宋体" w:eastAsia="宋体" w:cs="宋体"/>
          <w:b/>
        </w:rPr>
        <w:t>7.4.10.4.2 与关联方通过约定申报方式进行的适用市场化期限费率的证券出借业务的情况</w:t>
      </w:r>
    </w:p>
    <w:p w14:paraId="7B6219A7">
      <w:r>
        <w:rPr>
          <w:rFonts w:ascii="宋体" w:hAnsi="宋体" w:eastAsia="宋体" w:cs="宋体"/>
          <w:b w:val="0"/>
        </w:rPr>
        <w:t xml:space="preserve">    本基金本报告期及上年度可比期间未发生与关联方通过约定申报方式进行的适用市场化期限费率的证券出借业务。</w:t>
      </w:r>
    </w:p>
    <w:p w14:paraId="656C0D43"/>
    <w:p w14:paraId="3D056CD6">
      <w:pPr>
        <w:pStyle w:val="58"/>
      </w:pPr>
      <w:r>
        <w:rPr>
          <w:rFonts w:ascii="宋体" w:hAnsi="宋体" w:eastAsia="宋体" w:cs="宋体"/>
          <w:b/>
        </w:rPr>
        <w:t>7.4.10.5 各关联方投资本基金的情况</w:t>
      </w:r>
    </w:p>
    <w:p w14:paraId="2E1DC624">
      <w:pPr>
        <w:pStyle w:val="58"/>
      </w:pPr>
      <w:r>
        <w:rPr>
          <w:rFonts w:ascii="宋体" w:hAnsi="宋体" w:eastAsia="宋体" w:cs="宋体"/>
          <w:b/>
        </w:rPr>
        <w:t>7.4.10.5.1 报告期内基金管理人运用固有资金投资本基金的情况</w:t>
      </w:r>
    </w:p>
    <w:p w14:paraId="260F7437">
      <w:pPr>
        <w:jc w:val="left"/>
      </w:pPr>
      <w:r>
        <w:rPr>
          <w:rFonts w:ascii="宋体" w:hAnsi="宋体" w:eastAsia="宋体" w:cs="宋体"/>
          <w:b/>
        </w:rPr>
        <w:t>东方阿尔法兴科一年持有混合A</w:t>
      </w:r>
    </w:p>
    <w:p w14:paraId="20208575">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38758D0C">
        <w:tblPrEx>
          <w:tblCellMar>
            <w:top w:w="0" w:type="dxa"/>
            <w:left w:w="108" w:type="dxa"/>
            <w:bottom w:w="0" w:type="dxa"/>
            <w:right w:w="108" w:type="dxa"/>
          </w:tblCellMar>
        </w:tblPrEx>
        <w:tc>
          <w:tcPr>
            <w:tcW w:w="1538" w:type="pct"/>
            <w:shd w:val="clear" w:color="auto" w:fill="D9D9D9"/>
            <w:vAlign w:val="center"/>
          </w:tcPr>
          <w:p w14:paraId="7041713C">
            <w:pPr>
              <w:spacing w:line="240" w:lineRule="auto"/>
              <w:jc w:val="center"/>
            </w:pPr>
            <w:r>
              <w:rPr>
                <w:rFonts w:ascii="宋体" w:hAnsi="宋体" w:eastAsia="宋体" w:cs="宋体"/>
                <w:b w:val="0"/>
              </w:rPr>
              <w:t>项目</w:t>
            </w:r>
          </w:p>
        </w:tc>
        <w:tc>
          <w:tcPr>
            <w:tcW w:w="1538" w:type="pct"/>
            <w:shd w:val="clear" w:color="auto" w:fill="D9D9D9"/>
            <w:vAlign w:val="center"/>
          </w:tcPr>
          <w:p w14:paraId="60AF4F3B">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538" w:type="pct"/>
            <w:shd w:val="clear" w:color="auto" w:fill="D9D9D9"/>
            <w:vAlign w:val="center"/>
          </w:tcPr>
          <w:p w14:paraId="11FBC059">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5090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DDEB9D">
            <w:pPr>
              <w:spacing w:line="240" w:lineRule="auto"/>
              <w:jc w:val="left"/>
            </w:pPr>
            <w:r>
              <w:rPr>
                <w:rFonts w:ascii="宋体" w:hAnsi="宋体" w:eastAsia="宋体" w:cs="宋体"/>
                <w:b w:val="0"/>
              </w:rPr>
              <w:t>报告期初持有的基金份额</w:t>
            </w:r>
          </w:p>
        </w:tc>
        <w:tc>
          <w:tcPr>
            <w:tcW w:w="0" w:type="dxa"/>
            <w:vAlign w:val="center"/>
          </w:tcPr>
          <w:p w14:paraId="6E2D2C50">
            <w:pPr>
              <w:spacing w:line="240" w:lineRule="auto"/>
              <w:jc w:val="right"/>
            </w:pPr>
            <w:r>
              <w:rPr>
                <w:rFonts w:ascii="宋体" w:hAnsi="宋体" w:eastAsia="宋体" w:cs="宋体"/>
                <w:b w:val="0"/>
              </w:rPr>
              <w:t>5,024,641.70</w:t>
            </w:r>
          </w:p>
        </w:tc>
        <w:tc>
          <w:tcPr>
            <w:tcW w:w="0" w:type="dxa"/>
            <w:vAlign w:val="center"/>
          </w:tcPr>
          <w:p w14:paraId="1DFE6489">
            <w:pPr>
              <w:spacing w:line="240" w:lineRule="auto"/>
              <w:jc w:val="right"/>
            </w:pPr>
            <w:r>
              <w:rPr>
                <w:rFonts w:ascii="宋体" w:hAnsi="宋体" w:eastAsia="宋体" w:cs="宋体"/>
                <w:b w:val="0"/>
              </w:rPr>
              <w:t>21,000,945.04</w:t>
            </w:r>
          </w:p>
        </w:tc>
      </w:tr>
      <w:tr w14:paraId="53CA2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F92A80">
            <w:pPr>
              <w:spacing w:line="240" w:lineRule="auto"/>
              <w:jc w:val="left"/>
            </w:pPr>
            <w:r>
              <w:rPr>
                <w:rFonts w:ascii="宋体" w:hAnsi="宋体" w:eastAsia="宋体" w:cs="宋体"/>
                <w:b w:val="0"/>
              </w:rPr>
              <w:t>报告期间申购/买入总份额</w:t>
            </w:r>
          </w:p>
        </w:tc>
        <w:tc>
          <w:tcPr>
            <w:tcW w:w="0" w:type="dxa"/>
            <w:vAlign w:val="center"/>
          </w:tcPr>
          <w:p w14:paraId="392AD386">
            <w:pPr>
              <w:spacing w:line="240" w:lineRule="auto"/>
              <w:jc w:val="right"/>
            </w:pPr>
            <w:r>
              <w:rPr>
                <w:rFonts w:ascii="宋体" w:hAnsi="宋体" w:eastAsia="宋体" w:cs="宋体"/>
                <w:b w:val="0"/>
              </w:rPr>
              <w:t>-</w:t>
            </w:r>
          </w:p>
        </w:tc>
        <w:tc>
          <w:tcPr>
            <w:tcW w:w="0" w:type="dxa"/>
            <w:vAlign w:val="center"/>
          </w:tcPr>
          <w:p w14:paraId="37953C57">
            <w:pPr>
              <w:spacing w:line="240" w:lineRule="auto"/>
              <w:jc w:val="right"/>
            </w:pPr>
            <w:r>
              <w:rPr>
                <w:rFonts w:ascii="宋体" w:hAnsi="宋体" w:eastAsia="宋体" w:cs="宋体"/>
                <w:b w:val="0"/>
              </w:rPr>
              <w:t>-</w:t>
            </w:r>
          </w:p>
        </w:tc>
      </w:tr>
      <w:tr w14:paraId="7ED0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BCAB610">
            <w:pPr>
              <w:spacing w:line="240" w:lineRule="auto"/>
              <w:jc w:val="left"/>
            </w:pPr>
            <w:r>
              <w:rPr>
                <w:rFonts w:ascii="宋体" w:hAnsi="宋体" w:eastAsia="宋体" w:cs="宋体"/>
                <w:b w:val="0"/>
              </w:rPr>
              <w:t>报告期间因拆分变动份额</w:t>
            </w:r>
          </w:p>
        </w:tc>
        <w:tc>
          <w:tcPr>
            <w:tcW w:w="0" w:type="dxa"/>
            <w:vAlign w:val="center"/>
          </w:tcPr>
          <w:p w14:paraId="441DCB44">
            <w:pPr>
              <w:spacing w:line="240" w:lineRule="auto"/>
              <w:jc w:val="right"/>
            </w:pPr>
            <w:r>
              <w:rPr>
                <w:rFonts w:ascii="宋体" w:hAnsi="宋体" w:eastAsia="宋体" w:cs="宋体"/>
                <w:b w:val="0"/>
              </w:rPr>
              <w:t>-</w:t>
            </w:r>
          </w:p>
        </w:tc>
        <w:tc>
          <w:tcPr>
            <w:tcW w:w="0" w:type="dxa"/>
            <w:vAlign w:val="center"/>
          </w:tcPr>
          <w:p w14:paraId="546D9890">
            <w:pPr>
              <w:spacing w:line="240" w:lineRule="auto"/>
              <w:jc w:val="right"/>
            </w:pPr>
            <w:r>
              <w:rPr>
                <w:rFonts w:ascii="宋体" w:hAnsi="宋体" w:eastAsia="宋体" w:cs="宋体"/>
                <w:b w:val="0"/>
              </w:rPr>
              <w:t>-</w:t>
            </w:r>
          </w:p>
        </w:tc>
      </w:tr>
      <w:tr w14:paraId="0263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07282D">
            <w:pPr>
              <w:spacing w:line="240" w:lineRule="auto"/>
              <w:jc w:val="left"/>
            </w:pPr>
            <w:r>
              <w:rPr>
                <w:rFonts w:ascii="宋体" w:hAnsi="宋体" w:eastAsia="宋体" w:cs="宋体"/>
                <w:b w:val="0"/>
              </w:rPr>
              <w:t>减：报告期间赎回/卖出总份额</w:t>
            </w:r>
          </w:p>
        </w:tc>
        <w:tc>
          <w:tcPr>
            <w:tcW w:w="0" w:type="dxa"/>
            <w:vAlign w:val="center"/>
          </w:tcPr>
          <w:p w14:paraId="118DB9E0">
            <w:pPr>
              <w:spacing w:line="240" w:lineRule="auto"/>
              <w:jc w:val="right"/>
            </w:pPr>
            <w:r>
              <w:rPr>
                <w:rFonts w:ascii="宋体" w:hAnsi="宋体" w:eastAsia="宋体" w:cs="宋体"/>
                <w:b w:val="0"/>
              </w:rPr>
              <w:t>5,024,641.70</w:t>
            </w:r>
          </w:p>
        </w:tc>
        <w:tc>
          <w:tcPr>
            <w:tcW w:w="0" w:type="dxa"/>
            <w:vAlign w:val="center"/>
          </w:tcPr>
          <w:p w14:paraId="087238F1">
            <w:pPr>
              <w:spacing w:line="240" w:lineRule="auto"/>
              <w:jc w:val="right"/>
            </w:pPr>
            <w:r>
              <w:rPr>
                <w:rFonts w:ascii="宋体" w:hAnsi="宋体" w:eastAsia="宋体" w:cs="宋体"/>
                <w:b w:val="0"/>
              </w:rPr>
              <w:t>15,976,303.34</w:t>
            </w:r>
          </w:p>
        </w:tc>
      </w:tr>
      <w:tr w14:paraId="5FFF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13F8AB">
            <w:pPr>
              <w:spacing w:line="240" w:lineRule="auto"/>
              <w:jc w:val="left"/>
            </w:pPr>
            <w:r>
              <w:rPr>
                <w:rFonts w:ascii="宋体" w:hAnsi="宋体" w:eastAsia="宋体" w:cs="宋体"/>
                <w:b w:val="0"/>
              </w:rPr>
              <w:t>报告期末持有的基金份额</w:t>
            </w:r>
          </w:p>
        </w:tc>
        <w:tc>
          <w:tcPr>
            <w:tcW w:w="0" w:type="dxa"/>
            <w:vAlign w:val="center"/>
          </w:tcPr>
          <w:p w14:paraId="566775C0">
            <w:pPr>
              <w:spacing w:line="240" w:lineRule="auto"/>
              <w:jc w:val="right"/>
            </w:pPr>
            <w:r>
              <w:rPr>
                <w:rFonts w:ascii="宋体" w:hAnsi="宋体" w:eastAsia="宋体" w:cs="宋体"/>
                <w:b w:val="0"/>
              </w:rPr>
              <w:t>0.00</w:t>
            </w:r>
          </w:p>
        </w:tc>
        <w:tc>
          <w:tcPr>
            <w:tcW w:w="0" w:type="dxa"/>
            <w:vAlign w:val="center"/>
          </w:tcPr>
          <w:p w14:paraId="2B06B29D">
            <w:pPr>
              <w:spacing w:line="240" w:lineRule="auto"/>
              <w:jc w:val="right"/>
            </w:pPr>
            <w:r>
              <w:rPr>
                <w:rFonts w:ascii="宋体" w:hAnsi="宋体" w:eastAsia="宋体" w:cs="宋体"/>
                <w:b w:val="0"/>
              </w:rPr>
              <w:t>5,024,641.70</w:t>
            </w:r>
          </w:p>
        </w:tc>
      </w:tr>
      <w:tr w14:paraId="43F76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D0C3C1">
            <w:pPr>
              <w:spacing w:line="240" w:lineRule="auto"/>
              <w:jc w:val="left"/>
            </w:pPr>
            <w:r>
              <w:rPr>
                <w:rFonts w:ascii="宋体" w:hAnsi="宋体" w:eastAsia="宋体" w:cs="宋体"/>
                <w:b w:val="0"/>
              </w:rPr>
              <w:t>报告期末持有的基金份额占基金总份额比例</w:t>
            </w:r>
          </w:p>
        </w:tc>
        <w:tc>
          <w:tcPr>
            <w:tcW w:w="0" w:type="dxa"/>
            <w:vAlign w:val="center"/>
          </w:tcPr>
          <w:p w14:paraId="5C1BAB4F">
            <w:pPr>
              <w:spacing w:line="240" w:lineRule="auto"/>
              <w:jc w:val="right"/>
            </w:pPr>
            <w:r>
              <w:rPr>
                <w:rFonts w:ascii="宋体" w:hAnsi="宋体" w:eastAsia="宋体" w:cs="宋体"/>
                <w:b w:val="0"/>
              </w:rPr>
              <w:t>0.00%</w:t>
            </w:r>
          </w:p>
        </w:tc>
        <w:tc>
          <w:tcPr>
            <w:tcW w:w="0" w:type="dxa"/>
            <w:vAlign w:val="center"/>
          </w:tcPr>
          <w:p w14:paraId="15FAEB37">
            <w:pPr>
              <w:spacing w:line="240" w:lineRule="auto"/>
              <w:jc w:val="right"/>
            </w:pPr>
            <w:r>
              <w:rPr>
                <w:rFonts w:ascii="宋体" w:hAnsi="宋体" w:eastAsia="宋体" w:cs="宋体"/>
                <w:b w:val="0"/>
              </w:rPr>
              <w:t>3.03%</w:t>
            </w:r>
          </w:p>
        </w:tc>
      </w:tr>
    </w:tbl>
    <w:p w14:paraId="478892E4">
      <w:r>
        <w:rPr>
          <w:rFonts w:ascii="宋体" w:hAnsi="宋体" w:eastAsia="宋体" w:cs="宋体"/>
          <w:b w:val="0"/>
        </w:rPr>
        <w:t>注：1.以上表中“报告期末持有的基金份额占基金总份额比例”的计算中，对下属不同类别基金比例的分母采用各自级别的份额。</w:t>
      </w:r>
      <w:r>
        <w:rPr>
          <w:rFonts w:ascii="宋体" w:hAnsi="宋体" w:eastAsia="宋体" w:cs="宋体"/>
          <w:b w:val="0"/>
        </w:rPr>
        <w:cr/>
      </w:r>
      <w:r>
        <w:rPr>
          <w:rFonts w:ascii="宋体" w:hAnsi="宋体" w:eastAsia="宋体" w:cs="宋体"/>
          <w:b w:val="0"/>
        </w:rPr>
        <w:t>2.本会计期间基金管理人运用固有资金申赎（包含转换）本基金所适用费率符合基金招募说明书和相关公告的规定。</w:t>
      </w:r>
      <w:r>
        <w:rPr>
          <w:rFonts w:ascii="宋体" w:hAnsi="宋体" w:eastAsia="宋体" w:cs="宋体"/>
          <w:b w:val="0"/>
        </w:rPr>
        <w:cr/>
      </w:r>
      <w:r>
        <w:rPr>
          <w:rFonts w:ascii="宋体" w:hAnsi="宋体" w:eastAsia="宋体" w:cs="宋体"/>
          <w:b w:val="0"/>
        </w:rPr>
        <w:t>3.本报告期内基金管理人未运用固有资金投资“东方阿尔法兴科一年持有混合C”。</w:t>
      </w:r>
    </w:p>
    <w:p w14:paraId="5D13CDD7"/>
    <w:p w14:paraId="13C17DB6">
      <w:pPr>
        <w:pStyle w:val="58"/>
      </w:pPr>
      <w:r>
        <w:rPr>
          <w:rFonts w:ascii="宋体" w:hAnsi="宋体" w:eastAsia="宋体" w:cs="宋体"/>
          <w:b/>
        </w:rPr>
        <w:t>7.4.10.5.2 报告期末除基金管理人之外的其他关联方投资本基金的情况</w:t>
      </w:r>
    </w:p>
    <w:p w14:paraId="03DD15BB">
      <w:pPr>
        <w:jc w:val="left"/>
      </w:pPr>
      <w:r>
        <w:rPr>
          <w:rFonts w:ascii="宋体" w:hAnsi="宋体" w:eastAsia="宋体" w:cs="宋体"/>
          <w:b/>
        </w:rPr>
        <w:t>东方阿尔法兴科一年持有混合A</w:t>
      </w:r>
    </w:p>
    <w:p w14:paraId="2BECD0F8">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5"/>
        <w:gridCol w:w="1178"/>
        <w:gridCol w:w="1798"/>
        <w:gridCol w:w="1476"/>
        <w:gridCol w:w="1799"/>
      </w:tblGrid>
      <w:tr w14:paraId="178C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7C2799BA">
            <w:pPr>
              <w:spacing w:line="240" w:lineRule="auto"/>
              <w:jc w:val="center"/>
            </w:pPr>
            <w:r>
              <w:rPr>
                <w:rFonts w:ascii="宋体" w:hAnsi="宋体" w:eastAsia="宋体" w:cs="宋体"/>
                <w:b w:val="0"/>
              </w:rPr>
              <w:t>关联方名称</w:t>
            </w:r>
          </w:p>
        </w:tc>
        <w:tc>
          <w:tcPr>
            <w:tcW w:w="1538" w:type="pct"/>
            <w:gridSpan w:val="2"/>
            <w:shd w:val="clear" w:color="auto" w:fill="D9D9D9"/>
            <w:vAlign w:val="center"/>
          </w:tcPr>
          <w:p w14:paraId="67DC5EEE">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2DEDFD3B">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03DE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20DAE59C"/>
        </w:tc>
        <w:tc>
          <w:tcPr>
            <w:tcW w:w="615" w:type="pct"/>
            <w:shd w:val="clear" w:color="auto" w:fill="D9D9D9"/>
            <w:vAlign w:val="center"/>
          </w:tcPr>
          <w:p w14:paraId="3BAEACA2">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38B89AD5">
            <w:pPr>
              <w:spacing w:line="240" w:lineRule="auto"/>
              <w:jc w:val="center"/>
            </w:pPr>
            <w:r>
              <w:rPr>
                <w:rFonts w:ascii="宋体" w:hAnsi="宋体" w:eastAsia="宋体" w:cs="宋体"/>
                <w:b w:val="0"/>
              </w:rPr>
              <w:t>持有的基金份额占基金总份额的比例</w:t>
            </w:r>
          </w:p>
        </w:tc>
        <w:tc>
          <w:tcPr>
            <w:tcW w:w="615" w:type="pct"/>
            <w:shd w:val="clear" w:color="auto" w:fill="D9D9D9"/>
            <w:vAlign w:val="center"/>
          </w:tcPr>
          <w:p w14:paraId="097BE645">
            <w:pPr>
              <w:spacing w:line="240" w:lineRule="auto"/>
              <w:jc w:val="center"/>
            </w:pPr>
            <w:r>
              <w:rPr>
                <w:rFonts w:ascii="宋体" w:hAnsi="宋体" w:eastAsia="宋体" w:cs="宋体"/>
                <w:b w:val="0"/>
              </w:rPr>
              <w:t>持有的基金份额</w:t>
            </w:r>
          </w:p>
        </w:tc>
        <w:tc>
          <w:tcPr>
            <w:tcW w:w="923" w:type="pct"/>
            <w:shd w:val="clear" w:color="auto" w:fill="D9D9D9"/>
            <w:vAlign w:val="center"/>
          </w:tcPr>
          <w:p w14:paraId="20645906">
            <w:pPr>
              <w:spacing w:line="240" w:lineRule="auto"/>
              <w:jc w:val="center"/>
            </w:pPr>
            <w:r>
              <w:rPr>
                <w:rFonts w:ascii="宋体" w:hAnsi="宋体" w:eastAsia="宋体" w:cs="宋体"/>
                <w:b w:val="0"/>
              </w:rPr>
              <w:t>持有的基金份额占基金总份额的比例</w:t>
            </w:r>
          </w:p>
        </w:tc>
      </w:tr>
      <w:tr w14:paraId="29192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C80C4B">
            <w:pPr>
              <w:spacing w:line="240" w:lineRule="auto"/>
              <w:jc w:val="left"/>
            </w:pPr>
            <w:r>
              <w:rPr>
                <w:rFonts w:ascii="宋体" w:hAnsi="宋体" w:eastAsia="宋体" w:cs="宋体"/>
                <w:b w:val="0"/>
              </w:rPr>
              <w:t>曾健</w:t>
            </w:r>
          </w:p>
        </w:tc>
        <w:tc>
          <w:tcPr>
            <w:tcW w:w="0" w:type="dxa"/>
            <w:vAlign w:val="center"/>
          </w:tcPr>
          <w:p w14:paraId="13FECC4C">
            <w:pPr>
              <w:spacing w:line="240" w:lineRule="auto"/>
              <w:jc w:val="right"/>
            </w:pPr>
            <w:r>
              <w:rPr>
                <w:rFonts w:ascii="宋体" w:hAnsi="宋体" w:eastAsia="宋体" w:cs="宋体"/>
                <w:b w:val="0"/>
              </w:rPr>
              <w:t>-</w:t>
            </w:r>
          </w:p>
        </w:tc>
        <w:tc>
          <w:tcPr>
            <w:tcW w:w="0" w:type="dxa"/>
            <w:vAlign w:val="center"/>
          </w:tcPr>
          <w:p w14:paraId="60BA3633">
            <w:pPr>
              <w:spacing w:line="240" w:lineRule="auto"/>
              <w:jc w:val="right"/>
            </w:pPr>
            <w:r>
              <w:rPr>
                <w:rFonts w:ascii="宋体" w:hAnsi="宋体" w:eastAsia="宋体" w:cs="宋体"/>
                <w:b w:val="0"/>
              </w:rPr>
              <w:t>-</w:t>
            </w:r>
          </w:p>
        </w:tc>
        <w:tc>
          <w:tcPr>
            <w:tcW w:w="0" w:type="dxa"/>
            <w:vAlign w:val="center"/>
          </w:tcPr>
          <w:p w14:paraId="74C4C7B7">
            <w:pPr>
              <w:spacing w:line="240" w:lineRule="auto"/>
              <w:jc w:val="right"/>
            </w:pPr>
            <w:r>
              <w:rPr>
                <w:rFonts w:ascii="宋体" w:hAnsi="宋体" w:eastAsia="宋体" w:cs="宋体"/>
                <w:b w:val="0"/>
              </w:rPr>
              <w:t>1,615,718.87</w:t>
            </w:r>
          </w:p>
        </w:tc>
        <w:tc>
          <w:tcPr>
            <w:tcW w:w="0" w:type="dxa"/>
            <w:vAlign w:val="center"/>
          </w:tcPr>
          <w:p w14:paraId="29EC9A38">
            <w:pPr>
              <w:spacing w:line="240" w:lineRule="auto"/>
              <w:jc w:val="right"/>
            </w:pPr>
            <w:r>
              <w:rPr>
                <w:rFonts w:ascii="宋体" w:hAnsi="宋体" w:eastAsia="宋体" w:cs="宋体"/>
                <w:b w:val="0"/>
              </w:rPr>
              <w:t>0.97%</w:t>
            </w:r>
          </w:p>
        </w:tc>
      </w:tr>
      <w:tr w14:paraId="5892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6E5CA5">
            <w:pPr>
              <w:spacing w:line="240" w:lineRule="auto"/>
              <w:jc w:val="left"/>
            </w:pPr>
            <w:r>
              <w:rPr>
                <w:rFonts w:ascii="宋体" w:hAnsi="宋体" w:eastAsia="宋体" w:cs="宋体"/>
                <w:b w:val="0"/>
              </w:rPr>
              <w:t>肖冰</w:t>
            </w:r>
          </w:p>
        </w:tc>
        <w:tc>
          <w:tcPr>
            <w:tcW w:w="0" w:type="dxa"/>
            <w:vAlign w:val="center"/>
          </w:tcPr>
          <w:p w14:paraId="1500D05B">
            <w:pPr>
              <w:spacing w:line="240" w:lineRule="auto"/>
              <w:jc w:val="right"/>
            </w:pPr>
            <w:r>
              <w:rPr>
                <w:rFonts w:ascii="宋体" w:hAnsi="宋体" w:eastAsia="宋体" w:cs="宋体"/>
                <w:b w:val="0"/>
              </w:rPr>
              <w:t>-</w:t>
            </w:r>
          </w:p>
        </w:tc>
        <w:tc>
          <w:tcPr>
            <w:tcW w:w="0" w:type="dxa"/>
            <w:vAlign w:val="center"/>
          </w:tcPr>
          <w:p w14:paraId="36685B09">
            <w:pPr>
              <w:spacing w:line="240" w:lineRule="auto"/>
              <w:jc w:val="right"/>
            </w:pPr>
            <w:r>
              <w:rPr>
                <w:rFonts w:ascii="宋体" w:hAnsi="宋体" w:eastAsia="宋体" w:cs="宋体"/>
                <w:b w:val="0"/>
              </w:rPr>
              <w:t>-</w:t>
            </w:r>
          </w:p>
        </w:tc>
        <w:tc>
          <w:tcPr>
            <w:tcW w:w="0" w:type="dxa"/>
            <w:vAlign w:val="center"/>
          </w:tcPr>
          <w:p w14:paraId="3744A8B5">
            <w:pPr>
              <w:spacing w:line="240" w:lineRule="auto"/>
              <w:jc w:val="right"/>
            </w:pPr>
            <w:r>
              <w:rPr>
                <w:rFonts w:ascii="宋体" w:hAnsi="宋体" w:eastAsia="宋体" w:cs="宋体"/>
                <w:b w:val="0"/>
              </w:rPr>
              <w:t>7,102,680.91</w:t>
            </w:r>
          </w:p>
        </w:tc>
        <w:tc>
          <w:tcPr>
            <w:tcW w:w="0" w:type="dxa"/>
            <w:vAlign w:val="center"/>
          </w:tcPr>
          <w:p w14:paraId="5E4260DB">
            <w:pPr>
              <w:spacing w:line="240" w:lineRule="auto"/>
              <w:jc w:val="right"/>
            </w:pPr>
            <w:r>
              <w:rPr>
                <w:rFonts w:ascii="宋体" w:hAnsi="宋体" w:eastAsia="宋体" w:cs="宋体"/>
                <w:b w:val="0"/>
              </w:rPr>
              <w:t>4.28%</w:t>
            </w:r>
          </w:p>
        </w:tc>
      </w:tr>
      <w:tr w14:paraId="5A1D8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B65603">
            <w:pPr>
              <w:spacing w:line="240" w:lineRule="auto"/>
              <w:jc w:val="left"/>
            </w:pPr>
            <w:r>
              <w:rPr>
                <w:rFonts w:ascii="宋体" w:hAnsi="宋体" w:eastAsia="宋体" w:cs="宋体"/>
                <w:b w:val="0"/>
              </w:rPr>
              <w:t>刘明</w:t>
            </w:r>
          </w:p>
        </w:tc>
        <w:tc>
          <w:tcPr>
            <w:tcW w:w="0" w:type="dxa"/>
            <w:vAlign w:val="center"/>
          </w:tcPr>
          <w:p w14:paraId="2E121A12">
            <w:pPr>
              <w:spacing w:line="240" w:lineRule="auto"/>
              <w:jc w:val="right"/>
            </w:pPr>
            <w:r>
              <w:rPr>
                <w:rFonts w:ascii="宋体" w:hAnsi="宋体" w:eastAsia="宋体" w:cs="宋体"/>
                <w:b w:val="0"/>
              </w:rPr>
              <w:t>-</w:t>
            </w:r>
          </w:p>
        </w:tc>
        <w:tc>
          <w:tcPr>
            <w:tcW w:w="0" w:type="dxa"/>
            <w:vAlign w:val="center"/>
          </w:tcPr>
          <w:p w14:paraId="11182D0B">
            <w:pPr>
              <w:spacing w:line="240" w:lineRule="auto"/>
              <w:jc w:val="right"/>
            </w:pPr>
            <w:r>
              <w:rPr>
                <w:rFonts w:ascii="宋体" w:hAnsi="宋体" w:eastAsia="宋体" w:cs="宋体"/>
                <w:b w:val="0"/>
              </w:rPr>
              <w:t>-</w:t>
            </w:r>
          </w:p>
        </w:tc>
        <w:tc>
          <w:tcPr>
            <w:tcW w:w="0" w:type="dxa"/>
            <w:vAlign w:val="center"/>
          </w:tcPr>
          <w:p w14:paraId="7751241E">
            <w:pPr>
              <w:spacing w:line="240" w:lineRule="auto"/>
              <w:jc w:val="right"/>
            </w:pPr>
            <w:r>
              <w:rPr>
                <w:rFonts w:ascii="宋体" w:hAnsi="宋体" w:eastAsia="宋体" w:cs="宋体"/>
                <w:b w:val="0"/>
              </w:rPr>
              <w:t>5,743,984.50</w:t>
            </w:r>
          </w:p>
        </w:tc>
        <w:tc>
          <w:tcPr>
            <w:tcW w:w="0" w:type="dxa"/>
            <w:vAlign w:val="center"/>
          </w:tcPr>
          <w:p w14:paraId="0734E879">
            <w:pPr>
              <w:spacing w:line="240" w:lineRule="auto"/>
              <w:jc w:val="right"/>
            </w:pPr>
            <w:r>
              <w:rPr>
                <w:rFonts w:ascii="宋体" w:hAnsi="宋体" w:eastAsia="宋体" w:cs="宋体"/>
                <w:b w:val="0"/>
              </w:rPr>
              <w:t>3.46%</w:t>
            </w:r>
          </w:p>
        </w:tc>
      </w:tr>
    </w:tbl>
    <w:p w14:paraId="50239C66">
      <w:r>
        <w:rPr>
          <w:rFonts w:ascii="宋体" w:hAnsi="宋体" w:eastAsia="宋体" w:cs="宋体"/>
          <w:b w:val="0"/>
        </w:rPr>
        <w:t>注: 1.以上表中“持有的基金份额占基金总份额的比例”的计算中，对下属不同类别基金比例的分母采用各自级别的份额。</w:t>
      </w:r>
      <w:r>
        <w:rPr>
          <w:rFonts w:ascii="宋体" w:hAnsi="宋体" w:eastAsia="宋体" w:cs="宋体"/>
          <w:b w:val="0"/>
        </w:rPr>
        <w:cr/>
      </w:r>
      <w:r>
        <w:rPr>
          <w:rFonts w:ascii="宋体" w:hAnsi="宋体" w:eastAsia="宋体" w:cs="宋体"/>
          <w:b w:val="0"/>
        </w:rPr>
        <w:t>2.上述关联方投资本基金适用的认购、申购、赎回费率按照本基金招募说明书的费率执行。</w:t>
      </w:r>
      <w:r>
        <w:rPr>
          <w:rFonts w:ascii="宋体" w:hAnsi="宋体" w:eastAsia="宋体" w:cs="宋体"/>
          <w:b w:val="0"/>
        </w:rPr>
        <w:cr/>
      </w:r>
      <w:r>
        <w:rPr>
          <w:rFonts w:ascii="宋体" w:hAnsi="宋体" w:eastAsia="宋体" w:cs="宋体"/>
          <w:b w:val="0"/>
        </w:rPr>
        <w:t>3.报告期末除基金管理人之外的其他关联方未投资“东方阿尔法兴科一年持有混合A”或“东方阿尔法兴科一年持有混合C”。</w:t>
      </w:r>
    </w:p>
    <w:p w14:paraId="69E64369"/>
    <w:p w14:paraId="49EF0757">
      <w:pPr>
        <w:pStyle w:val="58"/>
      </w:pPr>
      <w:r>
        <w:rPr>
          <w:rFonts w:ascii="宋体" w:hAnsi="宋体" w:eastAsia="宋体" w:cs="宋体"/>
          <w:b/>
        </w:rPr>
        <w:t>7.4.10.6 由关联方保管的银行存款余额及当期产生的利息收入</w:t>
      </w:r>
    </w:p>
    <w:p w14:paraId="0A191A74">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1428"/>
        <w:gridCol w:w="2143"/>
        <w:gridCol w:w="1428"/>
        <w:gridCol w:w="2144"/>
      </w:tblGrid>
      <w:tr w14:paraId="7E8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5EBFD6E3">
            <w:pPr>
              <w:spacing w:line="240" w:lineRule="auto"/>
              <w:jc w:val="center"/>
            </w:pPr>
            <w:r>
              <w:rPr>
                <w:rFonts w:ascii="宋体" w:hAnsi="宋体" w:eastAsia="宋体" w:cs="宋体"/>
                <w:b w:val="0"/>
              </w:rPr>
              <w:t>关联方名称</w:t>
            </w:r>
          </w:p>
        </w:tc>
        <w:tc>
          <w:tcPr>
            <w:tcW w:w="1731" w:type="pct"/>
            <w:gridSpan w:val="2"/>
            <w:shd w:val="clear" w:color="auto" w:fill="D9D9D9"/>
            <w:vAlign w:val="center"/>
          </w:tcPr>
          <w:p w14:paraId="3C05B922">
            <w:pPr>
              <w:spacing w:line="240" w:lineRule="auto"/>
              <w:jc w:val="center"/>
            </w:pPr>
            <w:r>
              <w:rPr>
                <w:rFonts w:ascii="宋体" w:hAnsi="宋体" w:eastAsia="宋体" w:cs="宋体"/>
                <w:b w:val="0"/>
              </w:rPr>
              <w:t>本期</w:t>
            </w:r>
            <w:r>
              <w:br w:type="textWrapping"/>
            </w:r>
            <w:r>
              <w:rPr>
                <w:rFonts w:ascii="宋体" w:hAnsi="宋体" w:eastAsia="宋体" w:cs="宋体"/>
                <w:b w:val="0"/>
              </w:rPr>
              <w:t>2025年01月01日至2025年12月31日</w:t>
            </w:r>
          </w:p>
        </w:tc>
        <w:tc>
          <w:tcPr>
            <w:tcW w:w="1731" w:type="pct"/>
            <w:gridSpan w:val="2"/>
            <w:shd w:val="clear" w:color="auto" w:fill="D9D9D9"/>
            <w:vAlign w:val="center"/>
          </w:tcPr>
          <w:p w14:paraId="383F8FE2">
            <w:pPr>
              <w:spacing w:line="240" w:lineRule="auto"/>
              <w:jc w:val="center"/>
            </w:pPr>
            <w:r>
              <w:rPr>
                <w:rFonts w:ascii="宋体" w:hAnsi="宋体" w:eastAsia="宋体" w:cs="宋体"/>
                <w:b w:val="0"/>
              </w:rPr>
              <w:t>上年度可比期间</w:t>
            </w:r>
            <w:r>
              <w:br w:type="textWrapping"/>
            </w:r>
            <w:r>
              <w:rPr>
                <w:rFonts w:ascii="宋体" w:hAnsi="宋体" w:eastAsia="宋体" w:cs="宋体"/>
                <w:b w:val="0"/>
              </w:rPr>
              <w:t>2024年01月01日至2024年12月31日</w:t>
            </w:r>
          </w:p>
        </w:tc>
      </w:tr>
      <w:tr w14:paraId="1D5E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F4D376E"/>
        </w:tc>
        <w:tc>
          <w:tcPr>
            <w:tcW w:w="769" w:type="pct"/>
            <w:shd w:val="clear" w:color="auto" w:fill="D9D9D9"/>
            <w:vAlign w:val="center"/>
          </w:tcPr>
          <w:p w14:paraId="1330F71A">
            <w:pPr>
              <w:spacing w:line="240" w:lineRule="auto"/>
              <w:jc w:val="center"/>
            </w:pPr>
            <w:r>
              <w:rPr>
                <w:rFonts w:ascii="宋体" w:hAnsi="宋体" w:eastAsia="宋体" w:cs="宋体"/>
                <w:b w:val="0"/>
              </w:rPr>
              <w:t>期末余额</w:t>
            </w:r>
          </w:p>
        </w:tc>
        <w:tc>
          <w:tcPr>
            <w:tcW w:w="1154" w:type="pct"/>
            <w:shd w:val="clear" w:color="auto" w:fill="D9D9D9"/>
            <w:vAlign w:val="center"/>
          </w:tcPr>
          <w:p w14:paraId="5BD9BE72">
            <w:pPr>
              <w:spacing w:line="240" w:lineRule="auto"/>
              <w:jc w:val="center"/>
            </w:pPr>
            <w:r>
              <w:rPr>
                <w:rFonts w:ascii="宋体" w:hAnsi="宋体" w:eastAsia="宋体" w:cs="宋体"/>
                <w:b w:val="0"/>
              </w:rPr>
              <w:t>当期利息收入</w:t>
            </w:r>
          </w:p>
        </w:tc>
        <w:tc>
          <w:tcPr>
            <w:tcW w:w="769" w:type="pct"/>
            <w:shd w:val="clear" w:color="auto" w:fill="D9D9D9"/>
            <w:vAlign w:val="center"/>
          </w:tcPr>
          <w:p w14:paraId="210AEC34">
            <w:pPr>
              <w:spacing w:line="240" w:lineRule="auto"/>
              <w:jc w:val="center"/>
            </w:pPr>
            <w:r>
              <w:rPr>
                <w:rFonts w:ascii="宋体" w:hAnsi="宋体" w:eastAsia="宋体" w:cs="宋体"/>
                <w:b w:val="0"/>
              </w:rPr>
              <w:t>期末余额</w:t>
            </w:r>
          </w:p>
        </w:tc>
        <w:tc>
          <w:tcPr>
            <w:tcW w:w="1154" w:type="pct"/>
            <w:shd w:val="clear" w:color="auto" w:fill="D9D9D9"/>
            <w:vAlign w:val="center"/>
          </w:tcPr>
          <w:p w14:paraId="509EA878">
            <w:pPr>
              <w:spacing w:line="240" w:lineRule="auto"/>
              <w:jc w:val="center"/>
            </w:pPr>
            <w:r>
              <w:rPr>
                <w:rFonts w:ascii="宋体" w:hAnsi="宋体" w:eastAsia="宋体" w:cs="宋体"/>
                <w:b w:val="0"/>
              </w:rPr>
              <w:t>当期利息收入</w:t>
            </w:r>
          </w:p>
        </w:tc>
      </w:tr>
      <w:tr w14:paraId="015E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FF0F09">
            <w:pPr>
              <w:spacing w:line="240" w:lineRule="auto"/>
              <w:jc w:val="left"/>
            </w:pPr>
            <w:r>
              <w:rPr>
                <w:rFonts w:ascii="宋体" w:hAnsi="宋体" w:eastAsia="宋体" w:cs="宋体"/>
                <w:b w:val="0"/>
              </w:rPr>
              <w:t>兴业银行</w:t>
            </w:r>
          </w:p>
        </w:tc>
        <w:tc>
          <w:tcPr>
            <w:tcW w:w="0" w:type="dxa"/>
            <w:vAlign w:val="center"/>
          </w:tcPr>
          <w:p w14:paraId="5D9B8844">
            <w:pPr>
              <w:spacing w:line="240" w:lineRule="auto"/>
              <w:jc w:val="right"/>
            </w:pPr>
            <w:r>
              <w:rPr>
                <w:rFonts w:ascii="宋体" w:hAnsi="宋体" w:eastAsia="宋体" w:cs="宋体"/>
                <w:b w:val="0"/>
              </w:rPr>
              <w:t>327,608.26</w:t>
            </w:r>
          </w:p>
        </w:tc>
        <w:tc>
          <w:tcPr>
            <w:tcW w:w="0" w:type="dxa"/>
            <w:vAlign w:val="center"/>
          </w:tcPr>
          <w:p w14:paraId="769ED74E">
            <w:pPr>
              <w:spacing w:line="240" w:lineRule="auto"/>
              <w:jc w:val="right"/>
            </w:pPr>
            <w:r>
              <w:rPr>
                <w:rFonts w:ascii="宋体" w:hAnsi="宋体" w:eastAsia="宋体" w:cs="宋体"/>
                <w:b w:val="0"/>
              </w:rPr>
              <w:t>2,247.01</w:t>
            </w:r>
          </w:p>
        </w:tc>
        <w:tc>
          <w:tcPr>
            <w:tcW w:w="0" w:type="dxa"/>
            <w:vAlign w:val="center"/>
          </w:tcPr>
          <w:p w14:paraId="30BFE36B">
            <w:pPr>
              <w:spacing w:line="240" w:lineRule="auto"/>
              <w:jc w:val="right"/>
            </w:pPr>
            <w:r>
              <w:rPr>
                <w:rFonts w:ascii="宋体" w:hAnsi="宋体" w:eastAsia="宋体" w:cs="宋体"/>
                <w:b w:val="0"/>
              </w:rPr>
              <w:t>778,197.75</w:t>
            </w:r>
          </w:p>
        </w:tc>
        <w:tc>
          <w:tcPr>
            <w:tcW w:w="0" w:type="dxa"/>
            <w:vAlign w:val="center"/>
          </w:tcPr>
          <w:p w14:paraId="2F9413E5">
            <w:pPr>
              <w:spacing w:line="240" w:lineRule="auto"/>
              <w:jc w:val="right"/>
            </w:pPr>
            <w:r>
              <w:rPr>
                <w:rFonts w:ascii="宋体" w:hAnsi="宋体" w:eastAsia="宋体" w:cs="宋体"/>
                <w:b w:val="0"/>
              </w:rPr>
              <w:t>2,652.83</w:t>
            </w:r>
          </w:p>
        </w:tc>
      </w:tr>
    </w:tbl>
    <w:p w14:paraId="7225F546">
      <w:r>
        <w:rPr>
          <w:rFonts w:ascii="宋体" w:hAnsi="宋体" w:eastAsia="宋体" w:cs="宋体"/>
          <w:b w:val="0"/>
        </w:rPr>
        <w:t>注：本基金的银行存款由基金托管人兴业银行保管，按银行同业利率计息。</w:t>
      </w:r>
    </w:p>
    <w:p w14:paraId="161D8936"/>
    <w:p w14:paraId="61C933F3">
      <w:pPr>
        <w:pStyle w:val="58"/>
      </w:pPr>
      <w:r>
        <w:rPr>
          <w:rFonts w:ascii="宋体" w:hAnsi="宋体" w:eastAsia="宋体" w:cs="宋体"/>
          <w:b/>
        </w:rPr>
        <w:t>7.4.10.7 本基金在承销期内参与关联方承销证券的情况</w:t>
      </w:r>
    </w:p>
    <w:p w14:paraId="0579F78D">
      <w:r>
        <w:rPr>
          <w:rFonts w:ascii="宋体" w:hAnsi="宋体" w:eastAsia="宋体" w:cs="宋体"/>
          <w:b w:val="0"/>
        </w:rPr>
        <w:t xml:space="preserve">    本基金本报告期内及上年度可比期间未在承销期内参与关联方承销的证券。</w:t>
      </w:r>
    </w:p>
    <w:p w14:paraId="092AB589"/>
    <w:p w14:paraId="32B69ED2">
      <w:pPr>
        <w:pStyle w:val="58"/>
      </w:pPr>
      <w:r>
        <w:rPr>
          <w:rFonts w:ascii="宋体" w:hAnsi="宋体" w:eastAsia="宋体" w:cs="宋体"/>
          <w:b/>
        </w:rPr>
        <w:t>7.4.10.8 其他关联交易事项的说明</w:t>
      </w:r>
    </w:p>
    <w:p w14:paraId="5153D674">
      <w:pPr>
        <w:jc w:val="left"/>
      </w:pPr>
      <w:r>
        <w:rPr>
          <w:rFonts w:ascii="宋体" w:hAnsi="宋体" w:eastAsia="宋体" w:cs="宋体"/>
          <w:b w:val="0"/>
        </w:rPr>
        <w:t xml:space="preserve">    本基金本报告期内及上年度可比期间无须作说明的其他关联交易事项。</w:t>
      </w:r>
    </w:p>
    <w:p w14:paraId="109D2423"/>
    <w:p w14:paraId="0E961ACC">
      <w:pPr>
        <w:pStyle w:val="58"/>
      </w:pPr>
      <w:r>
        <w:rPr>
          <w:rFonts w:ascii="宋体" w:hAnsi="宋体" w:eastAsia="宋体" w:cs="宋体"/>
          <w:b/>
        </w:rPr>
        <w:t>7.4.11 利润分配情况</w:t>
      </w:r>
    </w:p>
    <w:p w14:paraId="7D06F17B">
      <w:r>
        <w:rPr>
          <w:rFonts w:ascii="宋体" w:hAnsi="宋体" w:eastAsia="宋体" w:cs="宋体"/>
          <w:b w:val="0"/>
        </w:rPr>
        <w:t xml:space="preserve">    本基金本报告期内未进行利润分配。</w:t>
      </w:r>
    </w:p>
    <w:p w14:paraId="08ABD502"/>
    <w:p w14:paraId="694C29DA">
      <w:pPr>
        <w:pStyle w:val="58"/>
      </w:pPr>
      <w:r>
        <w:rPr>
          <w:rFonts w:ascii="宋体" w:hAnsi="宋体" w:eastAsia="宋体" w:cs="宋体"/>
          <w:b/>
        </w:rPr>
        <w:t>7.4.12 期末（2025年12月31日）本基金持有的流通受限证券</w:t>
      </w:r>
    </w:p>
    <w:p w14:paraId="24428136">
      <w:pPr>
        <w:pStyle w:val="58"/>
      </w:pPr>
      <w:r>
        <w:rPr>
          <w:rFonts w:ascii="宋体" w:hAnsi="宋体" w:eastAsia="宋体" w:cs="宋体"/>
          <w:b/>
        </w:rPr>
        <w:t>7.4.12.1 因认购新发/增发证券而于期末持有的流通受限证券</w:t>
      </w:r>
    </w:p>
    <w:p w14:paraId="455C2C37">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665"/>
        <w:gridCol w:w="1038"/>
        <w:gridCol w:w="1038"/>
        <w:gridCol w:w="755"/>
        <w:gridCol w:w="755"/>
        <w:gridCol w:w="755"/>
        <w:gridCol w:w="896"/>
        <w:gridCol w:w="1056"/>
        <w:gridCol w:w="1056"/>
        <w:gridCol w:w="426"/>
      </w:tblGrid>
      <w:tr w14:paraId="2AD7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11"/>
            <w:shd w:val="clear" w:color="auto" w:fill="D9D9D9"/>
            <w:vAlign w:val="center"/>
          </w:tcPr>
          <w:p w14:paraId="0CED0AE3">
            <w:pPr>
              <w:spacing w:line="240" w:lineRule="auto"/>
              <w:jc w:val="left"/>
            </w:pPr>
            <w:r>
              <w:rPr>
                <w:rFonts w:ascii="宋体" w:hAnsi="宋体" w:eastAsia="宋体" w:cs="宋体"/>
                <w:b w:val="0"/>
              </w:rPr>
              <w:t>7.4.12.1.1 受限证券类别：股票</w:t>
            </w:r>
          </w:p>
        </w:tc>
      </w:tr>
      <w:tr w14:paraId="5340C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Align w:val="center"/>
          </w:tcPr>
          <w:p w14:paraId="0FA1F146">
            <w:pPr>
              <w:spacing w:line="240" w:lineRule="auto"/>
              <w:jc w:val="center"/>
            </w:pPr>
            <w:r>
              <w:rPr>
                <w:rFonts w:ascii="宋体" w:hAnsi="宋体" w:eastAsia="宋体" w:cs="宋体"/>
                <w:b w:val="0"/>
              </w:rPr>
              <w:t>证券代码</w:t>
            </w:r>
          </w:p>
        </w:tc>
        <w:tc>
          <w:tcPr>
            <w:tcW w:w="462" w:type="pct"/>
            <w:vAlign w:val="center"/>
          </w:tcPr>
          <w:p w14:paraId="6209ADEF">
            <w:pPr>
              <w:spacing w:line="240" w:lineRule="auto"/>
              <w:jc w:val="center"/>
            </w:pPr>
            <w:r>
              <w:rPr>
                <w:rFonts w:ascii="宋体" w:hAnsi="宋体" w:eastAsia="宋体" w:cs="宋体"/>
                <w:b w:val="0"/>
              </w:rPr>
              <w:t>证券名称</w:t>
            </w:r>
          </w:p>
        </w:tc>
        <w:tc>
          <w:tcPr>
            <w:tcW w:w="615" w:type="pct"/>
            <w:vAlign w:val="center"/>
          </w:tcPr>
          <w:p w14:paraId="06EA1AE1">
            <w:pPr>
              <w:spacing w:line="240" w:lineRule="auto"/>
              <w:jc w:val="center"/>
            </w:pPr>
            <w:r>
              <w:rPr>
                <w:rFonts w:ascii="宋体" w:hAnsi="宋体" w:eastAsia="宋体" w:cs="宋体"/>
                <w:b w:val="0"/>
              </w:rPr>
              <w:t>成功认购日</w:t>
            </w:r>
          </w:p>
        </w:tc>
        <w:tc>
          <w:tcPr>
            <w:tcW w:w="615" w:type="pct"/>
            <w:vAlign w:val="center"/>
          </w:tcPr>
          <w:p w14:paraId="2327CC7C">
            <w:pPr>
              <w:spacing w:line="240" w:lineRule="auto"/>
              <w:jc w:val="center"/>
            </w:pPr>
            <w:r>
              <w:rPr>
                <w:rFonts w:ascii="宋体" w:hAnsi="宋体" w:eastAsia="宋体" w:cs="宋体"/>
                <w:b w:val="0"/>
              </w:rPr>
              <w:t>受限期</w:t>
            </w:r>
          </w:p>
        </w:tc>
        <w:tc>
          <w:tcPr>
            <w:tcW w:w="462" w:type="pct"/>
            <w:vAlign w:val="center"/>
          </w:tcPr>
          <w:p w14:paraId="1C526596">
            <w:pPr>
              <w:spacing w:line="240" w:lineRule="auto"/>
              <w:jc w:val="center"/>
            </w:pPr>
            <w:r>
              <w:rPr>
                <w:rFonts w:ascii="宋体" w:hAnsi="宋体" w:eastAsia="宋体" w:cs="宋体"/>
                <w:b w:val="0"/>
              </w:rPr>
              <w:t>流通受限类型</w:t>
            </w:r>
          </w:p>
        </w:tc>
        <w:tc>
          <w:tcPr>
            <w:tcW w:w="462" w:type="pct"/>
            <w:vAlign w:val="center"/>
          </w:tcPr>
          <w:p w14:paraId="278B8BDB">
            <w:pPr>
              <w:spacing w:line="240" w:lineRule="auto"/>
              <w:jc w:val="center"/>
            </w:pPr>
            <w:r>
              <w:rPr>
                <w:rFonts w:ascii="宋体" w:hAnsi="宋体" w:eastAsia="宋体" w:cs="宋体"/>
                <w:b w:val="0"/>
              </w:rPr>
              <w:t>认购价格</w:t>
            </w:r>
          </w:p>
        </w:tc>
        <w:tc>
          <w:tcPr>
            <w:tcW w:w="462" w:type="pct"/>
            <w:vAlign w:val="center"/>
          </w:tcPr>
          <w:p w14:paraId="0B718AC3">
            <w:pPr>
              <w:spacing w:line="240" w:lineRule="auto"/>
              <w:jc w:val="center"/>
            </w:pPr>
            <w:r>
              <w:rPr>
                <w:rFonts w:ascii="宋体" w:hAnsi="宋体" w:eastAsia="宋体" w:cs="宋体"/>
                <w:b w:val="0"/>
              </w:rPr>
              <w:t>期末估值单价</w:t>
            </w:r>
          </w:p>
        </w:tc>
        <w:tc>
          <w:tcPr>
            <w:tcW w:w="538" w:type="pct"/>
            <w:vAlign w:val="center"/>
          </w:tcPr>
          <w:p w14:paraId="05E050E5">
            <w:pPr>
              <w:spacing w:line="240" w:lineRule="auto"/>
              <w:jc w:val="center"/>
            </w:pPr>
            <w:r>
              <w:rPr>
                <w:rFonts w:ascii="宋体" w:hAnsi="宋体" w:eastAsia="宋体" w:cs="宋体"/>
                <w:b w:val="0"/>
              </w:rPr>
              <w:t>数量(单位:股)</w:t>
            </w:r>
          </w:p>
        </w:tc>
        <w:tc>
          <w:tcPr>
            <w:tcW w:w="615" w:type="pct"/>
            <w:vAlign w:val="center"/>
          </w:tcPr>
          <w:p w14:paraId="41DCE732">
            <w:pPr>
              <w:spacing w:line="240" w:lineRule="auto"/>
              <w:jc w:val="center"/>
            </w:pPr>
            <w:r>
              <w:rPr>
                <w:rFonts w:ascii="宋体" w:hAnsi="宋体" w:eastAsia="宋体" w:cs="宋体"/>
                <w:b w:val="0"/>
              </w:rPr>
              <w:t>期末成本总额</w:t>
            </w:r>
          </w:p>
        </w:tc>
        <w:tc>
          <w:tcPr>
            <w:tcW w:w="615" w:type="pct"/>
            <w:vAlign w:val="center"/>
          </w:tcPr>
          <w:p w14:paraId="5C8FBC1F">
            <w:pPr>
              <w:spacing w:line="240" w:lineRule="auto"/>
              <w:jc w:val="center"/>
            </w:pPr>
            <w:r>
              <w:rPr>
                <w:rFonts w:ascii="宋体" w:hAnsi="宋体" w:eastAsia="宋体" w:cs="宋体"/>
                <w:b w:val="0"/>
              </w:rPr>
              <w:t>期末估值总额</w:t>
            </w:r>
          </w:p>
        </w:tc>
        <w:tc>
          <w:tcPr>
            <w:tcW w:w="615" w:type="pct"/>
            <w:vAlign w:val="center"/>
          </w:tcPr>
          <w:p w14:paraId="2FC8829F">
            <w:pPr>
              <w:spacing w:line="240" w:lineRule="auto"/>
              <w:jc w:val="center"/>
            </w:pPr>
            <w:r>
              <w:rPr>
                <w:rFonts w:ascii="宋体" w:hAnsi="宋体" w:eastAsia="宋体" w:cs="宋体"/>
                <w:b w:val="0"/>
              </w:rPr>
              <w:t>备注</w:t>
            </w:r>
          </w:p>
        </w:tc>
      </w:tr>
      <w:tr w14:paraId="1698E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F29FAB">
            <w:pPr>
              <w:spacing w:line="240" w:lineRule="auto"/>
              <w:jc w:val="left"/>
            </w:pPr>
            <w:r>
              <w:rPr>
                <w:rFonts w:ascii="宋体" w:hAnsi="宋体" w:eastAsia="宋体" w:cs="宋体"/>
                <w:b w:val="0"/>
              </w:rPr>
              <w:t>301632</w:t>
            </w:r>
          </w:p>
        </w:tc>
        <w:tc>
          <w:tcPr>
            <w:tcW w:w="0" w:type="dxa"/>
            <w:vAlign w:val="center"/>
          </w:tcPr>
          <w:p w14:paraId="7BF3E6FE">
            <w:pPr>
              <w:spacing w:line="240" w:lineRule="auto"/>
              <w:jc w:val="left"/>
            </w:pPr>
            <w:r>
              <w:rPr>
                <w:rFonts w:ascii="宋体" w:hAnsi="宋体" w:eastAsia="宋体" w:cs="宋体"/>
                <w:b w:val="0"/>
              </w:rPr>
              <w:t>广东建科</w:t>
            </w:r>
          </w:p>
        </w:tc>
        <w:tc>
          <w:tcPr>
            <w:tcW w:w="0" w:type="dxa"/>
            <w:vAlign w:val="center"/>
          </w:tcPr>
          <w:p w14:paraId="636284E6">
            <w:pPr>
              <w:spacing w:line="240" w:lineRule="auto"/>
              <w:jc w:val="left"/>
            </w:pPr>
            <w:r>
              <w:rPr>
                <w:rFonts w:ascii="宋体" w:hAnsi="宋体" w:eastAsia="宋体" w:cs="宋体"/>
                <w:b w:val="0"/>
              </w:rPr>
              <w:t>2025年08月05日</w:t>
            </w:r>
          </w:p>
        </w:tc>
        <w:tc>
          <w:tcPr>
            <w:tcW w:w="0" w:type="dxa"/>
            <w:vAlign w:val="center"/>
          </w:tcPr>
          <w:p w14:paraId="542A37E0">
            <w:pPr>
              <w:spacing w:line="240" w:lineRule="auto"/>
              <w:jc w:val="left"/>
            </w:pPr>
            <w:r>
              <w:rPr>
                <w:rFonts w:ascii="宋体" w:hAnsi="宋体" w:eastAsia="宋体" w:cs="宋体"/>
                <w:b w:val="0"/>
              </w:rPr>
              <w:t>6个月</w:t>
            </w:r>
          </w:p>
        </w:tc>
        <w:tc>
          <w:tcPr>
            <w:tcW w:w="0" w:type="dxa"/>
            <w:vAlign w:val="center"/>
          </w:tcPr>
          <w:p w14:paraId="50C46652">
            <w:pPr>
              <w:spacing w:line="240" w:lineRule="auto"/>
              <w:jc w:val="left"/>
            </w:pPr>
            <w:r>
              <w:rPr>
                <w:rFonts w:ascii="宋体" w:hAnsi="宋体" w:eastAsia="宋体" w:cs="宋体"/>
                <w:b w:val="0"/>
              </w:rPr>
              <w:t>新股流通受限</w:t>
            </w:r>
          </w:p>
        </w:tc>
        <w:tc>
          <w:tcPr>
            <w:tcW w:w="0" w:type="dxa"/>
            <w:vAlign w:val="center"/>
          </w:tcPr>
          <w:p w14:paraId="0DB2A48F">
            <w:pPr>
              <w:spacing w:line="240" w:lineRule="auto"/>
              <w:jc w:val="right"/>
            </w:pPr>
            <w:r>
              <w:rPr>
                <w:rFonts w:ascii="宋体" w:hAnsi="宋体" w:eastAsia="宋体" w:cs="宋体"/>
                <w:b w:val="0"/>
              </w:rPr>
              <w:t>6.56</w:t>
            </w:r>
          </w:p>
        </w:tc>
        <w:tc>
          <w:tcPr>
            <w:tcW w:w="0" w:type="dxa"/>
            <w:vAlign w:val="center"/>
          </w:tcPr>
          <w:p w14:paraId="4376BA07">
            <w:pPr>
              <w:spacing w:line="240" w:lineRule="auto"/>
              <w:jc w:val="right"/>
            </w:pPr>
            <w:r>
              <w:rPr>
                <w:rFonts w:ascii="宋体" w:hAnsi="宋体" w:eastAsia="宋体" w:cs="宋体"/>
                <w:b w:val="0"/>
              </w:rPr>
              <w:t>23.68</w:t>
            </w:r>
          </w:p>
        </w:tc>
        <w:tc>
          <w:tcPr>
            <w:tcW w:w="0" w:type="dxa"/>
            <w:vAlign w:val="center"/>
          </w:tcPr>
          <w:p w14:paraId="3C13E9EC">
            <w:pPr>
              <w:spacing w:line="240" w:lineRule="auto"/>
              <w:jc w:val="right"/>
            </w:pPr>
            <w:r>
              <w:rPr>
                <w:rFonts w:ascii="宋体" w:hAnsi="宋体" w:eastAsia="宋体" w:cs="宋体"/>
                <w:b w:val="0"/>
              </w:rPr>
              <w:t>385</w:t>
            </w:r>
          </w:p>
        </w:tc>
        <w:tc>
          <w:tcPr>
            <w:tcW w:w="0" w:type="dxa"/>
            <w:vAlign w:val="center"/>
          </w:tcPr>
          <w:p w14:paraId="7BB8F17B">
            <w:pPr>
              <w:spacing w:line="240" w:lineRule="auto"/>
              <w:jc w:val="right"/>
            </w:pPr>
            <w:r>
              <w:rPr>
                <w:rFonts w:ascii="宋体" w:hAnsi="宋体" w:eastAsia="宋体" w:cs="宋体"/>
                <w:b w:val="0"/>
              </w:rPr>
              <w:t>2,525.60</w:t>
            </w:r>
          </w:p>
        </w:tc>
        <w:tc>
          <w:tcPr>
            <w:tcW w:w="0" w:type="dxa"/>
            <w:vAlign w:val="center"/>
          </w:tcPr>
          <w:p w14:paraId="64C7E6CB">
            <w:pPr>
              <w:spacing w:line="240" w:lineRule="auto"/>
              <w:jc w:val="right"/>
            </w:pPr>
            <w:r>
              <w:rPr>
                <w:rFonts w:ascii="宋体" w:hAnsi="宋体" w:eastAsia="宋体" w:cs="宋体"/>
                <w:b w:val="0"/>
              </w:rPr>
              <w:t>9,116.80</w:t>
            </w:r>
          </w:p>
        </w:tc>
        <w:tc>
          <w:tcPr>
            <w:tcW w:w="0" w:type="dxa"/>
            <w:vAlign w:val="center"/>
          </w:tcPr>
          <w:p w14:paraId="6B9C282C">
            <w:pPr>
              <w:spacing w:line="240" w:lineRule="auto"/>
              <w:jc w:val="left"/>
            </w:pPr>
            <w:r>
              <w:rPr>
                <w:rFonts w:ascii="宋体" w:hAnsi="宋体" w:eastAsia="宋体" w:cs="宋体"/>
                <w:b w:val="0"/>
              </w:rPr>
              <w:t>-</w:t>
            </w:r>
          </w:p>
        </w:tc>
      </w:tr>
      <w:tr w14:paraId="3A446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1C974F">
            <w:pPr>
              <w:spacing w:line="240" w:lineRule="auto"/>
              <w:jc w:val="left"/>
            </w:pPr>
            <w:r>
              <w:rPr>
                <w:rFonts w:ascii="宋体" w:hAnsi="宋体" w:eastAsia="宋体" w:cs="宋体"/>
                <w:b w:val="0"/>
              </w:rPr>
              <w:t>301491</w:t>
            </w:r>
          </w:p>
        </w:tc>
        <w:tc>
          <w:tcPr>
            <w:tcW w:w="0" w:type="dxa"/>
            <w:vAlign w:val="center"/>
          </w:tcPr>
          <w:p w14:paraId="07A46B49">
            <w:pPr>
              <w:spacing w:line="240" w:lineRule="auto"/>
              <w:jc w:val="left"/>
            </w:pPr>
            <w:r>
              <w:rPr>
                <w:rFonts w:ascii="宋体" w:hAnsi="宋体" w:eastAsia="宋体" w:cs="宋体"/>
                <w:b w:val="0"/>
              </w:rPr>
              <w:t>汉桑科技</w:t>
            </w:r>
          </w:p>
        </w:tc>
        <w:tc>
          <w:tcPr>
            <w:tcW w:w="0" w:type="dxa"/>
            <w:vAlign w:val="center"/>
          </w:tcPr>
          <w:p w14:paraId="732AD92B">
            <w:pPr>
              <w:spacing w:line="240" w:lineRule="auto"/>
              <w:jc w:val="left"/>
            </w:pPr>
            <w:r>
              <w:rPr>
                <w:rFonts w:ascii="宋体" w:hAnsi="宋体" w:eastAsia="宋体" w:cs="宋体"/>
                <w:b w:val="0"/>
              </w:rPr>
              <w:t>2025年07月29日</w:t>
            </w:r>
          </w:p>
        </w:tc>
        <w:tc>
          <w:tcPr>
            <w:tcW w:w="0" w:type="dxa"/>
            <w:vAlign w:val="center"/>
          </w:tcPr>
          <w:p w14:paraId="00EF126F">
            <w:pPr>
              <w:spacing w:line="240" w:lineRule="auto"/>
              <w:jc w:val="left"/>
            </w:pPr>
            <w:r>
              <w:rPr>
                <w:rFonts w:ascii="宋体" w:hAnsi="宋体" w:eastAsia="宋体" w:cs="宋体"/>
                <w:b w:val="0"/>
              </w:rPr>
              <w:t>6个月</w:t>
            </w:r>
          </w:p>
        </w:tc>
        <w:tc>
          <w:tcPr>
            <w:tcW w:w="0" w:type="dxa"/>
            <w:vAlign w:val="center"/>
          </w:tcPr>
          <w:p w14:paraId="47FA98E6">
            <w:pPr>
              <w:spacing w:line="240" w:lineRule="auto"/>
              <w:jc w:val="left"/>
            </w:pPr>
            <w:r>
              <w:rPr>
                <w:rFonts w:ascii="宋体" w:hAnsi="宋体" w:eastAsia="宋体" w:cs="宋体"/>
                <w:b w:val="0"/>
              </w:rPr>
              <w:t>新股流通受限</w:t>
            </w:r>
          </w:p>
        </w:tc>
        <w:tc>
          <w:tcPr>
            <w:tcW w:w="0" w:type="dxa"/>
            <w:vAlign w:val="center"/>
          </w:tcPr>
          <w:p w14:paraId="03CEA5D7">
            <w:pPr>
              <w:spacing w:line="240" w:lineRule="auto"/>
              <w:jc w:val="right"/>
            </w:pPr>
            <w:r>
              <w:rPr>
                <w:rFonts w:ascii="宋体" w:hAnsi="宋体" w:eastAsia="宋体" w:cs="宋体"/>
                <w:b w:val="0"/>
              </w:rPr>
              <w:t>28.91</w:t>
            </w:r>
          </w:p>
        </w:tc>
        <w:tc>
          <w:tcPr>
            <w:tcW w:w="0" w:type="dxa"/>
            <w:vAlign w:val="center"/>
          </w:tcPr>
          <w:p w14:paraId="3CBB4582">
            <w:pPr>
              <w:spacing w:line="240" w:lineRule="auto"/>
              <w:jc w:val="right"/>
            </w:pPr>
            <w:r>
              <w:rPr>
                <w:rFonts w:ascii="宋体" w:hAnsi="宋体" w:eastAsia="宋体" w:cs="宋体"/>
                <w:b w:val="0"/>
              </w:rPr>
              <w:t>55.11</w:t>
            </w:r>
          </w:p>
        </w:tc>
        <w:tc>
          <w:tcPr>
            <w:tcW w:w="0" w:type="dxa"/>
            <w:vAlign w:val="center"/>
          </w:tcPr>
          <w:p w14:paraId="19D2FBFB">
            <w:pPr>
              <w:spacing w:line="240" w:lineRule="auto"/>
              <w:jc w:val="right"/>
            </w:pPr>
            <w:r>
              <w:rPr>
                <w:rFonts w:ascii="宋体" w:hAnsi="宋体" w:eastAsia="宋体" w:cs="宋体"/>
                <w:b w:val="0"/>
              </w:rPr>
              <w:t>114</w:t>
            </w:r>
          </w:p>
        </w:tc>
        <w:tc>
          <w:tcPr>
            <w:tcW w:w="0" w:type="dxa"/>
            <w:vAlign w:val="center"/>
          </w:tcPr>
          <w:p w14:paraId="4E27246E">
            <w:pPr>
              <w:spacing w:line="240" w:lineRule="auto"/>
              <w:jc w:val="right"/>
            </w:pPr>
            <w:r>
              <w:rPr>
                <w:rFonts w:ascii="宋体" w:hAnsi="宋体" w:eastAsia="宋体" w:cs="宋体"/>
                <w:b w:val="0"/>
              </w:rPr>
              <w:t>3,295.74</w:t>
            </w:r>
          </w:p>
        </w:tc>
        <w:tc>
          <w:tcPr>
            <w:tcW w:w="0" w:type="dxa"/>
            <w:vAlign w:val="center"/>
          </w:tcPr>
          <w:p w14:paraId="2FD135A5">
            <w:pPr>
              <w:spacing w:line="240" w:lineRule="auto"/>
              <w:jc w:val="right"/>
            </w:pPr>
            <w:r>
              <w:rPr>
                <w:rFonts w:ascii="宋体" w:hAnsi="宋体" w:eastAsia="宋体" w:cs="宋体"/>
                <w:b w:val="0"/>
              </w:rPr>
              <w:t>6,282.54</w:t>
            </w:r>
          </w:p>
        </w:tc>
        <w:tc>
          <w:tcPr>
            <w:tcW w:w="0" w:type="dxa"/>
            <w:vAlign w:val="center"/>
          </w:tcPr>
          <w:p w14:paraId="24E0C2D1">
            <w:pPr>
              <w:spacing w:line="240" w:lineRule="auto"/>
              <w:jc w:val="left"/>
            </w:pPr>
            <w:r>
              <w:rPr>
                <w:rFonts w:ascii="宋体" w:hAnsi="宋体" w:eastAsia="宋体" w:cs="宋体"/>
                <w:b w:val="0"/>
              </w:rPr>
              <w:t>-</w:t>
            </w:r>
          </w:p>
        </w:tc>
      </w:tr>
      <w:tr w14:paraId="3F81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1E2D1EF">
            <w:pPr>
              <w:spacing w:line="240" w:lineRule="auto"/>
              <w:jc w:val="left"/>
            </w:pPr>
            <w:r>
              <w:rPr>
                <w:rFonts w:ascii="宋体" w:hAnsi="宋体" w:eastAsia="宋体" w:cs="宋体"/>
                <w:b w:val="0"/>
              </w:rPr>
              <w:t>001221</w:t>
            </w:r>
          </w:p>
        </w:tc>
        <w:tc>
          <w:tcPr>
            <w:tcW w:w="0" w:type="dxa"/>
            <w:vAlign w:val="center"/>
          </w:tcPr>
          <w:p w14:paraId="4088022E">
            <w:pPr>
              <w:spacing w:line="240" w:lineRule="auto"/>
              <w:jc w:val="left"/>
            </w:pPr>
            <w:r>
              <w:rPr>
                <w:rFonts w:ascii="宋体" w:hAnsi="宋体" w:eastAsia="宋体" w:cs="宋体"/>
                <w:b w:val="0"/>
              </w:rPr>
              <w:t>悍高集团</w:t>
            </w:r>
          </w:p>
        </w:tc>
        <w:tc>
          <w:tcPr>
            <w:tcW w:w="0" w:type="dxa"/>
            <w:vAlign w:val="center"/>
          </w:tcPr>
          <w:p w14:paraId="28F02713">
            <w:pPr>
              <w:spacing w:line="240" w:lineRule="auto"/>
              <w:jc w:val="left"/>
            </w:pPr>
            <w:r>
              <w:rPr>
                <w:rFonts w:ascii="宋体" w:hAnsi="宋体" w:eastAsia="宋体" w:cs="宋体"/>
                <w:b w:val="0"/>
              </w:rPr>
              <w:t>2025年07月23日</w:t>
            </w:r>
          </w:p>
        </w:tc>
        <w:tc>
          <w:tcPr>
            <w:tcW w:w="0" w:type="dxa"/>
            <w:vAlign w:val="center"/>
          </w:tcPr>
          <w:p w14:paraId="4FD33179">
            <w:pPr>
              <w:spacing w:line="240" w:lineRule="auto"/>
              <w:jc w:val="left"/>
            </w:pPr>
            <w:r>
              <w:rPr>
                <w:rFonts w:ascii="宋体" w:hAnsi="宋体" w:eastAsia="宋体" w:cs="宋体"/>
                <w:b w:val="0"/>
              </w:rPr>
              <w:t>6个月</w:t>
            </w:r>
          </w:p>
        </w:tc>
        <w:tc>
          <w:tcPr>
            <w:tcW w:w="0" w:type="dxa"/>
            <w:vAlign w:val="center"/>
          </w:tcPr>
          <w:p w14:paraId="64536C97">
            <w:pPr>
              <w:spacing w:line="240" w:lineRule="auto"/>
              <w:jc w:val="left"/>
            </w:pPr>
            <w:r>
              <w:rPr>
                <w:rFonts w:ascii="宋体" w:hAnsi="宋体" w:eastAsia="宋体" w:cs="宋体"/>
                <w:b w:val="0"/>
              </w:rPr>
              <w:t>新股流通受限</w:t>
            </w:r>
          </w:p>
        </w:tc>
        <w:tc>
          <w:tcPr>
            <w:tcW w:w="0" w:type="dxa"/>
            <w:vAlign w:val="center"/>
          </w:tcPr>
          <w:p w14:paraId="135B456D">
            <w:pPr>
              <w:spacing w:line="240" w:lineRule="auto"/>
              <w:jc w:val="right"/>
            </w:pPr>
            <w:r>
              <w:rPr>
                <w:rFonts w:ascii="宋体" w:hAnsi="宋体" w:eastAsia="宋体" w:cs="宋体"/>
                <w:b w:val="0"/>
              </w:rPr>
              <w:t>15.43</w:t>
            </w:r>
          </w:p>
        </w:tc>
        <w:tc>
          <w:tcPr>
            <w:tcW w:w="0" w:type="dxa"/>
            <w:vAlign w:val="center"/>
          </w:tcPr>
          <w:p w14:paraId="1CEC01C7">
            <w:pPr>
              <w:spacing w:line="240" w:lineRule="auto"/>
              <w:jc w:val="right"/>
            </w:pPr>
            <w:r>
              <w:rPr>
                <w:rFonts w:ascii="宋体" w:hAnsi="宋体" w:eastAsia="宋体" w:cs="宋体"/>
                <w:b w:val="0"/>
              </w:rPr>
              <w:t>56.94</w:t>
            </w:r>
          </w:p>
        </w:tc>
        <w:tc>
          <w:tcPr>
            <w:tcW w:w="0" w:type="dxa"/>
            <w:vAlign w:val="center"/>
          </w:tcPr>
          <w:p w14:paraId="13D74E19">
            <w:pPr>
              <w:spacing w:line="240" w:lineRule="auto"/>
              <w:jc w:val="right"/>
            </w:pPr>
            <w:r>
              <w:rPr>
                <w:rFonts w:ascii="宋体" w:hAnsi="宋体" w:eastAsia="宋体" w:cs="宋体"/>
                <w:b w:val="0"/>
              </w:rPr>
              <w:t>92</w:t>
            </w:r>
          </w:p>
        </w:tc>
        <w:tc>
          <w:tcPr>
            <w:tcW w:w="0" w:type="dxa"/>
            <w:vAlign w:val="center"/>
          </w:tcPr>
          <w:p w14:paraId="0D03046D">
            <w:pPr>
              <w:spacing w:line="240" w:lineRule="auto"/>
              <w:jc w:val="right"/>
            </w:pPr>
            <w:r>
              <w:rPr>
                <w:rFonts w:ascii="宋体" w:hAnsi="宋体" w:eastAsia="宋体" w:cs="宋体"/>
                <w:b w:val="0"/>
              </w:rPr>
              <w:t>1,419.56</w:t>
            </w:r>
          </w:p>
        </w:tc>
        <w:tc>
          <w:tcPr>
            <w:tcW w:w="0" w:type="dxa"/>
            <w:vAlign w:val="center"/>
          </w:tcPr>
          <w:p w14:paraId="4272A40A">
            <w:pPr>
              <w:spacing w:line="240" w:lineRule="auto"/>
              <w:jc w:val="right"/>
            </w:pPr>
            <w:r>
              <w:rPr>
                <w:rFonts w:ascii="宋体" w:hAnsi="宋体" w:eastAsia="宋体" w:cs="宋体"/>
                <w:b w:val="0"/>
              </w:rPr>
              <w:t>5,238.48</w:t>
            </w:r>
          </w:p>
        </w:tc>
        <w:tc>
          <w:tcPr>
            <w:tcW w:w="0" w:type="dxa"/>
            <w:vAlign w:val="center"/>
          </w:tcPr>
          <w:p w14:paraId="4DDBDF9C">
            <w:pPr>
              <w:spacing w:line="240" w:lineRule="auto"/>
              <w:jc w:val="left"/>
            </w:pPr>
            <w:r>
              <w:rPr>
                <w:rFonts w:ascii="宋体" w:hAnsi="宋体" w:eastAsia="宋体" w:cs="宋体"/>
                <w:b w:val="0"/>
              </w:rPr>
              <w:t>-</w:t>
            </w:r>
          </w:p>
        </w:tc>
      </w:tr>
      <w:tr w14:paraId="3013D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26BA13">
            <w:pPr>
              <w:spacing w:line="240" w:lineRule="auto"/>
              <w:jc w:val="left"/>
            </w:pPr>
            <w:r>
              <w:rPr>
                <w:rFonts w:ascii="宋体" w:hAnsi="宋体" w:eastAsia="宋体" w:cs="宋体"/>
                <w:b w:val="0"/>
              </w:rPr>
              <w:t>001388</w:t>
            </w:r>
          </w:p>
        </w:tc>
        <w:tc>
          <w:tcPr>
            <w:tcW w:w="0" w:type="dxa"/>
            <w:vAlign w:val="center"/>
          </w:tcPr>
          <w:p w14:paraId="68758186">
            <w:pPr>
              <w:spacing w:line="240" w:lineRule="auto"/>
              <w:jc w:val="left"/>
            </w:pPr>
            <w:r>
              <w:rPr>
                <w:rFonts w:ascii="宋体" w:hAnsi="宋体" w:eastAsia="宋体" w:cs="宋体"/>
                <w:b w:val="0"/>
              </w:rPr>
              <w:t>信通电子</w:t>
            </w:r>
          </w:p>
        </w:tc>
        <w:tc>
          <w:tcPr>
            <w:tcW w:w="0" w:type="dxa"/>
            <w:vAlign w:val="center"/>
          </w:tcPr>
          <w:p w14:paraId="250E2DA0">
            <w:pPr>
              <w:spacing w:line="240" w:lineRule="auto"/>
              <w:jc w:val="left"/>
            </w:pPr>
            <w:r>
              <w:rPr>
                <w:rFonts w:ascii="宋体" w:hAnsi="宋体" w:eastAsia="宋体" w:cs="宋体"/>
                <w:b w:val="0"/>
              </w:rPr>
              <w:t>2025年06月24日</w:t>
            </w:r>
          </w:p>
        </w:tc>
        <w:tc>
          <w:tcPr>
            <w:tcW w:w="0" w:type="dxa"/>
            <w:vAlign w:val="center"/>
          </w:tcPr>
          <w:p w14:paraId="37459168">
            <w:pPr>
              <w:spacing w:line="240" w:lineRule="auto"/>
              <w:jc w:val="left"/>
            </w:pPr>
            <w:r>
              <w:rPr>
                <w:rFonts w:ascii="宋体" w:hAnsi="宋体" w:eastAsia="宋体" w:cs="宋体"/>
                <w:b w:val="0"/>
              </w:rPr>
              <w:t>6个月</w:t>
            </w:r>
          </w:p>
        </w:tc>
        <w:tc>
          <w:tcPr>
            <w:tcW w:w="0" w:type="dxa"/>
            <w:vAlign w:val="center"/>
          </w:tcPr>
          <w:p w14:paraId="072E8F55">
            <w:pPr>
              <w:spacing w:line="240" w:lineRule="auto"/>
              <w:jc w:val="left"/>
            </w:pPr>
            <w:r>
              <w:rPr>
                <w:rFonts w:ascii="宋体" w:hAnsi="宋体" w:eastAsia="宋体" w:cs="宋体"/>
                <w:b w:val="0"/>
              </w:rPr>
              <w:t>新股流通受限</w:t>
            </w:r>
          </w:p>
        </w:tc>
        <w:tc>
          <w:tcPr>
            <w:tcW w:w="0" w:type="dxa"/>
            <w:vAlign w:val="center"/>
          </w:tcPr>
          <w:p w14:paraId="3643EC41">
            <w:pPr>
              <w:spacing w:line="240" w:lineRule="auto"/>
              <w:jc w:val="right"/>
            </w:pPr>
            <w:r>
              <w:rPr>
                <w:rFonts w:ascii="宋体" w:hAnsi="宋体" w:eastAsia="宋体" w:cs="宋体"/>
                <w:b w:val="0"/>
              </w:rPr>
              <w:t>16.42</w:t>
            </w:r>
          </w:p>
        </w:tc>
        <w:tc>
          <w:tcPr>
            <w:tcW w:w="0" w:type="dxa"/>
            <w:vAlign w:val="center"/>
          </w:tcPr>
          <w:p w14:paraId="6C962C55">
            <w:pPr>
              <w:spacing w:line="240" w:lineRule="auto"/>
              <w:jc w:val="right"/>
            </w:pPr>
            <w:r>
              <w:rPr>
                <w:rFonts w:ascii="宋体" w:hAnsi="宋体" w:eastAsia="宋体" w:cs="宋体"/>
                <w:b w:val="0"/>
              </w:rPr>
              <w:t>42.94</w:t>
            </w:r>
          </w:p>
        </w:tc>
        <w:tc>
          <w:tcPr>
            <w:tcW w:w="0" w:type="dxa"/>
            <w:vAlign w:val="center"/>
          </w:tcPr>
          <w:p w14:paraId="03B48A60">
            <w:pPr>
              <w:spacing w:line="240" w:lineRule="auto"/>
              <w:jc w:val="right"/>
            </w:pPr>
            <w:r>
              <w:rPr>
                <w:rFonts w:ascii="宋体" w:hAnsi="宋体" w:eastAsia="宋体" w:cs="宋体"/>
                <w:b w:val="0"/>
              </w:rPr>
              <w:t>90</w:t>
            </w:r>
          </w:p>
        </w:tc>
        <w:tc>
          <w:tcPr>
            <w:tcW w:w="0" w:type="dxa"/>
            <w:vAlign w:val="center"/>
          </w:tcPr>
          <w:p w14:paraId="59923B8F">
            <w:pPr>
              <w:spacing w:line="240" w:lineRule="auto"/>
              <w:jc w:val="right"/>
            </w:pPr>
            <w:r>
              <w:rPr>
                <w:rFonts w:ascii="宋体" w:hAnsi="宋体" w:eastAsia="宋体" w:cs="宋体"/>
                <w:b w:val="0"/>
              </w:rPr>
              <w:t>1,477.80</w:t>
            </w:r>
          </w:p>
        </w:tc>
        <w:tc>
          <w:tcPr>
            <w:tcW w:w="0" w:type="dxa"/>
            <w:vAlign w:val="center"/>
          </w:tcPr>
          <w:p w14:paraId="636BE50B">
            <w:pPr>
              <w:spacing w:line="240" w:lineRule="auto"/>
              <w:jc w:val="right"/>
            </w:pPr>
            <w:r>
              <w:rPr>
                <w:rFonts w:ascii="宋体" w:hAnsi="宋体" w:eastAsia="宋体" w:cs="宋体"/>
                <w:b w:val="0"/>
              </w:rPr>
              <w:t>3,864.60</w:t>
            </w:r>
          </w:p>
        </w:tc>
        <w:tc>
          <w:tcPr>
            <w:tcW w:w="0" w:type="dxa"/>
            <w:vAlign w:val="center"/>
          </w:tcPr>
          <w:p w14:paraId="2C959960">
            <w:pPr>
              <w:spacing w:line="240" w:lineRule="auto"/>
              <w:jc w:val="left"/>
            </w:pPr>
            <w:r>
              <w:rPr>
                <w:rFonts w:ascii="宋体" w:hAnsi="宋体" w:eastAsia="宋体" w:cs="宋体"/>
                <w:b w:val="0"/>
              </w:rPr>
              <w:t>-</w:t>
            </w:r>
          </w:p>
        </w:tc>
      </w:tr>
    </w:tbl>
    <w:p w14:paraId="3CC63B9A">
      <w:r>
        <w:rPr>
          <w:rFonts w:ascii="宋体" w:hAnsi="宋体" w:eastAsia="宋体" w:cs="宋体"/>
          <w:b w:val="0"/>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14:paraId="00D95146"/>
    <w:p w14:paraId="503546F2">
      <w:pPr>
        <w:pStyle w:val="58"/>
      </w:pPr>
      <w:r>
        <w:rPr>
          <w:rFonts w:ascii="宋体" w:hAnsi="宋体" w:eastAsia="宋体" w:cs="宋体"/>
          <w:b/>
        </w:rPr>
        <w:t>7.4.12.2 期末持有的暂时停牌等流通受限股票</w:t>
      </w:r>
    </w:p>
    <w:p w14:paraId="29AE7743">
      <w:r>
        <w:rPr>
          <w:rFonts w:ascii="宋体" w:hAnsi="宋体" w:eastAsia="宋体" w:cs="宋体"/>
          <w:b w:val="0"/>
        </w:rPr>
        <w:t xml:space="preserve">    本基金本期末未持有暂时停牌等流通受限股票。</w:t>
      </w:r>
    </w:p>
    <w:p w14:paraId="10021D8C"/>
    <w:p w14:paraId="08A8AAE9">
      <w:pPr>
        <w:pStyle w:val="58"/>
      </w:pPr>
      <w:r>
        <w:rPr>
          <w:rFonts w:ascii="宋体" w:hAnsi="宋体" w:eastAsia="宋体" w:cs="宋体"/>
          <w:b/>
        </w:rPr>
        <w:t>7.4.12.3 期末债券正回购交易中作为抵押的债券</w:t>
      </w:r>
    </w:p>
    <w:p w14:paraId="14C0C555">
      <w:pPr>
        <w:pStyle w:val="58"/>
      </w:pPr>
      <w:r>
        <w:rPr>
          <w:rFonts w:ascii="宋体" w:hAnsi="宋体" w:eastAsia="宋体" w:cs="宋体"/>
          <w:b/>
        </w:rPr>
        <w:t>7.4.12.3.1 银行间市场债券正回购</w:t>
      </w:r>
    </w:p>
    <w:p w14:paraId="78C3A3E3">
      <w:pPr>
        <w:jc w:val="left"/>
      </w:pPr>
      <w:r>
        <w:rPr>
          <w:rFonts w:ascii="宋体" w:hAnsi="宋体" w:eastAsia="宋体" w:cs="宋体"/>
          <w:b w:val="0"/>
        </w:rPr>
        <w:t xml:space="preserve">    本基金本报告期末无从事银行间市场债券正回购交易形成的卖出回购证券款余额。</w:t>
      </w:r>
    </w:p>
    <w:p w14:paraId="0D3A00E0"/>
    <w:p w14:paraId="446D4DC5">
      <w:pPr>
        <w:pStyle w:val="58"/>
      </w:pPr>
      <w:r>
        <w:rPr>
          <w:rFonts w:ascii="宋体" w:hAnsi="宋体" w:eastAsia="宋体" w:cs="宋体"/>
          <w:b/>
        </w:rPr>
        <w:t>7.4.12.3.2 交易所市场债券正回购</w:t>
      </w:r>
    </w:p>
    <w:p w14:paraId="1FFDD026">
      <w:pPr>
        <w:jc w:val="left"/>
      </w:pPr>
      <w:r>
        <w:rPr>
          <w:rFonts w:ascii="宋体" w:hAnsi="宋体" w:eastAsia="宋体" w:cs="宋体"/>
          <w:b w:val="0"/>
        </w:rPr>
        <w:t xml:space="preserve">    本基金本报告期末无从事交易所债券正回购交易形成的卖出回购证券款余额。</w:t>
      </w:r>
    </w:p>
    <w:p w14:paraId="1F453939"/>
    <w:p w14:paraId="28B08E86">
      <w:pPr>
        <w:pStyle w:val="58"/>
      </w:pPr>
      <w:r>
        <w:rPr>
          <w:rFonts w:ascii="宋体" w:hAnsi="宋体" w:eastAsia="宋体" w:cs="宋体"/>
          <w:b/>
        </w:rPr>
        <w:t>7.4.12.4 期末参与转融通证券出借业务的证券</w:t>
      </w:r>
    </w:p>
    <w:p w14:paraId="74319CED">
      <w:r>
        <w:rPr>
          <w:rFonts w:ascii="宋体" w:hAnsi="宋体" w:eastAsia="宋体" w:cs="宋体"/>
          <w:b w:val="0"/>
        </w:rPr>
        <w:t xml:space="preserve">    本基金本报告期末无参与转融通出借业务的证券。</w:t>
      </w:r>
    </w:p>
    <w:p w14:paraId="52E9A8A1"/>
    <w:p w14:paraId="4F4ED6C4">
      <w:pPr>
        <w:pStyle w:val="58"/>
      </w:pPr>
      <w:r>
        <w:rPr>
          <w:rFonts w:ascii="宋体" w:hAnsi="宋体" w:eastAsia="宋体" w:cs="宋体"/>
          <w:b/>
        </w:rPr>
        <w:t>7.4.13 金融工具风险及管理</w:t>
      </w:r>
    </w:p>
    <w:p w14:paraId="258558C4">
      <w:pPr>
        <w:pStyle w:val="58"/>
      </w:pPr>
      <w:r>
        <w:rPr>
          <w:rFonts w:ascii="宋体" w:hAnsi="宋体" w:eastAsia="宋体" w:cs="宋体"/>
          <w:b/>
        </w:rPr>
        <w:t>7.4.13.1 风险管理政策和组织架构</w:t>
      </w:r>
    </w:p>
    <w:p w14:paraId="6EA0F005">
      <w:pPr>
        <w:jc w:val="left"/>
      </w:pPr>
      <w:r>
        <w:rPr>
          <w:rFonts w:ascii="宋体" w:hAnsi="宋体" w:eastAsia="宋体" w:cs="宋体"/>
          <w:b w:val="0"/>
        </w:rPr>
        <w:t xml:space="preserve">    本基金是一只进行主动投资的混合型证券投资基金，预期风险和收益水平高于债券基金及货币市场基金。本基金投资的金融工具主要包括股票投资、债券投资和交易所回购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风险和收益相匹配"的风险收益目标。</w:t>
      </w:r>
      <w:r>
        <w:rPr>
          <w:rFonts w:ascii="宋体" w:hAnsi="宋体" w:eastAsia="宋体" w:cs="宋体"/>
          <w:b w:val="0"/>
        </w:rPr>
        <w:cr/>
      </w:r>
      <w:r>
        <w:rPr>
          <w:rFonts w:ascii="宋体" w:hAnsi="宋体" w:eastAsia="宋体" w:cs="宋体"/>
          <w:b w:val="0"/>
        </w:rPr>
        <w:t xml:space="preserve">    本基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险控制情况实施监督。三级风险防范是公司各部门对自身业务工作中的风险进行的自我检查和控制。</w:t>
      </w:r>
      <w:r>
        <w:rPr>
          <w:rFonts w:ascii="宋体" w:hAnsi="宋体" w:eastAsia="宋体" w:cs="宋体"/>
          <w:b w:val="0"/>
        </w:rPr>
        <w:cr/>
      </w:r>
      <w:r>
        <w:rPr>
          <w:rFonts w:ascii="宋体" w:hAnsi="宋体" w:eastAsia="宋体" w:cs="宋体"/>
          <w:b w:val="0"/>
        </w:rPr>
        <w:t xml:space="preserve">    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14:paraId="183C2212"/>
    <w:p w14:paraId="753755A2">
      <w:pPr>
        <w:pStyle w:val="58"/>
      </w:pPr>
      <w:r>
        <w:rPr>
          <w:rFonts w:ascii="宋体" w:hAnsi="宋体" w:eastAsia="宋体" w:cs="宋体"/>
          <w:b/>
        </w:rPr>
        <w:t>7.4.13.2 信用风险</w:t>
      </w:r>
    </w:p>
    <w:p w14:paraId="3734D8E1">
      <w:pPr>
        <w:jc w:val="left"/>
      </w:pPr>
      <w:r>
        <w:rPr>
          <w:rFonts w:ascii="宋体" w:hAnsi="宋体" w:eastAsia="宋体" w:cs="宋体"/>
          <w:b w:val="0"/>
        </w:rPr>
        <w:t xml:space="preserve">    信用风险是指基金在交易过程中因交易对手未履行合约责任，或者基金所投资证券之发行人出现违约、拒绝支付到期本息等情况，导致基金资产损失和收益变化的风险。</w:t>
      </w:r>
      <w:r>
        <w:rPr>
          <w:rFonts w:ascii="宋体" w:hAnsi="宋体" w:eastAsia="宋体" w:cs="宋体"/>
          <w:b w:val="0"/>
        </w:rPr>
        <w:cr/>
      </w:r>
      <w:r>
        <w:rPr>
          <w:rFonts w:ascii="宋体" w:hAnsi="宋体" w:eastAsia="宋体" w:cs="宋体"/>
          <w:b w:val="0"/>
        </w:rPr>
        <w:t xml:space="preserve">    本基金的基金管理人在交易前对交易对手的资信状况进行了充分的评估。本基金的银行存款存放在本基金的托管行兴业银行，因而与银行存款相关的信用风险不重大。本基金在交易所进行的交易均以中国证券登记结算有限责任公司为交易对手完成证券交收和款项清算，违约可能性很小。本基金在交易所进行交易前均对交易对手进行信用评估并对证券交割方式进行限制以控制相应的信用风险。本基金目前暂未开展银行间同业市场业务，无此类信用风险。</w:t>
      </w:r>
      <w:r>
        <w:rPr>
          <w:rFonts w:ascii="宋体" w:hAnsi="宋体" w:eastAsia="宋体" w:cs="宋体"/>
          <w:b w:val="0"/>
        </w:rPr>
        <w:cr/>
      </w:r>
      <w:r>
        <w:rPr>
          <w:rFonts w:ascii="宋体" w:hAnsi="宋体" w:eastAsia="宋体" w:cs="宋体"/>
          <w:b w:val="0"/>
        </w:rPr>
        <w:t xml:space="preserve">    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eastAsia="宋体" w:cs="宋体"/>
          <w:b w:val="0"/>
        </w:rPr>
        <w:cr/>
      </w:r>
      <w:r>
        <w:rPr>
          <w:rFonts w:ascii="宋体" w:hAnsi="宋体" w:eastAsia="宋体" w:cs="宋体"/>
          <w:b w:val="0"/>
        </w:rPr>
        <w:t xml:space="preserve">    于2025年12月31日，本基金未持有除国债、央行票据和政策性金融债以外的债券(2024年12月31日：同)。</w:t>
      </w:r>
    </w:p>
    <w:p w14:paraId="6336B83A"/>
    <w:p w14:paraId="1750CB32">
      <w:pPr>
        <w:pStyle w:val="58"/>
      </w:pPr>
      <w:r>
        <w:rPr>
          <w:rFonts w:ascii="宋体" w:hAnsi="宋体" w:eastAsia="宋体" w:cs="宋体"/>
          <w:b/>
        </w:rPr>
        <w:t>7.4.13.3 流动性风险</w:t>
      </w:r>
    </w:p>
    <w:p w14:paraId="6886B1EF">
      <w:pPr>
        <w:jc w:val="left"/>
      </w:pPr>
      <w:r>
        <w:rPr>
          <w:rFonts w:ascii="宋体" w:hAnsi="宋体" w:eastAsia="宋体" w:cs="宋体"/>
          <w:b w:val="0"/>
        </w:rPr>
        <w:t xml:space="preserve">    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eastAsia="宋体" w:cs="宋体"/>
          <w:b w:val="0"/>
        </w:rPr>
        <w:cr/>
      </w:r>
      <w:r>
        <w:rPr>
          <w:rFonts w:ascii="宋体" w:hAnsi="宋体" w:eastAsia="宋体" w:cs="宋体"/>
          <w:b w:val="0"/>
        </w:rPr>
        <w:t xml:space="preserve">    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eastAsia="宋体" w:cs="宋体"/>
          <w:b w:val="0"/>
        </w:rPr>
        <w:cr/>
      </w:r>
      <w:r>
        <w:rPr>
          <w:rFonts w:ascii="宋体" w:hAnsi="宋体" w:eastAsia="宋体" w:cs="宋体"/>
          <w:b w:val="0"/>
        </w:rPr>
        <w:t xml:space="preserve">    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eastAsia="宋体" w:cs="宋体"/>
          <w:b w:val="0"/>
        </w:rPr>
        <w:cr/>
      </w:r>
      <w:r>
        <w:rPr>
          <w:rFonts w:ascii="宋体" w:hAnsi="宋体" w:eastAsia="宋体" w:cs="宋体"/>
          <w:b w:val="0"/>
        </w:rPr>
        <w:t xml:space="preserve">    于2025年12月31日，本基金所承担的全部金融负债的合约约定到期日均为一个月以内且不计息，可赎回基金份额净值(净资产)无固定到期日且不计息，因此账面余额即为未折现的合约到期现金流量。</w:t>
      </w:r>
    </w:p>
    <w:p w14:paraId="739A8818"/>
    <w:p w14:paraId="33499A52">
      <w:pPr>
        <w:pStyle w:val="58"/>
      </w:pPr>
      <w:r>
        <w:rPr>
          <w:rFonts w:ascii="宋体" w:hAnsi="宋体" w:eastAsia="宋体" w:cs="宋体"/>
          <w:b/>
        </w:rPr>
        <w:t>7.4.13.3.1 报告期内本基金组合资产的流动性风险分析</w:t>
      </w:r>
    </w:p>
    <w:p w14:paraId="38C896EB">
      <w:pPr>
        <w:jc w:val="left"/>
      </w:pPr>
      <w:r>
        <w:rPr>
          <w:rFonts w:ascii="宋体" w:hAnsi="宋体" w:eastAsia="宋体" w:cs="宋体"/>
          <w:b w:val="0"/>
        </w:rPr>
        <w:t xml:space="preserve">    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流通受限制的投资品种比例以及组合在短时间内变现能力的综合指标等流动性指标进行持续的监测和分析。</w:t>
      </w:r>
      <w:r>
        <w:rPr>
          <w:rFonts w:ascii="宋体" w:hAnsi="宋体" w:eastAsia="宋体" w:cs="宋体"/>
          <w:b w:val="0"/>
        </w:rPr>
        <w:cr/>
      </w:r>
      <w:r>
        <w:rPr>
          <w:rFonts w:ascii="宋体" w:hAnsi="宋体" w:eastAsia="宋体" w:cs="宋体"/>
          <w:b w:val="0"/>
        </w:rPr>
        <w:t xml:space="preserve">    本基金投资于一家公司发行的证券市值不超过基金资产净值的10%，且本基金与由本基金的基金管理人管理的其他基金共同持有一家公司发行的证券不得超过该证券的10%。本基金与由本基金的基金管理人管理的其他开放式基金共同持有一家上市公司发行的可流通股票不得超过该上市公司可流通股票的15%，本基金与由本基金的基金管理人管理的全部投资组合持有一家上市公司发行的可流通股票，不得超过该上市公司可流通股票的30%(完全按照有关指数构成比例进行证券投资的开放式基金及中国证监会认定的特殊投资组合不受上述比例限制)。</w:t>
      </w:r>
      <w:r>
        <w:rPr>
          <w:rFonts w:ascii="宋体" w:hAnsi="宋体" w:eastAsia="宋体" w:cs="宋体"/>
          <w:b w:val="0"/>
        </w:rPr>
        <w:cr/>
      </w:r>
      <w:r>
        <w:rPr>
          <w:rFonts w:ascii="宋体" w:hAnsi="宋体" w:eastAsia="宋体" w:cs="宋体"/>
          <w:b w:val="0"/>
        </w:rPr>
        <w:t xml:space="preserve">    本基金所持部分证券在证券交易所上市，部分基金资产流通暂时受限制不能自由转让的情况参见附注7.4.12。此外，本基金可通过卖出回购金融资产方式借入短期资金应对流动性需求，其上限一般不超过基金持有的债券投资的公允价值。本基金主动投资于流动性受限资产的市值合计不得超过基金资产净值的15%。于2025年12月31日，本基金主动投资于流动性受限资产的市值合计占基金资产净值的比例为0.03%。</w:t>
      </w:r>
      <w:r>
        <w:rPr>
          <w:rFonts w:ascii="宋体" w:hAnsi="宋体" w:eastAsia="宋体" w:cs="宋体"/>
          <w:b w:val="0"/>
        </w:rPr>
        <w:cr/>
      </w:r>
      <w:r>
        <w:rPr>
          <w:rFonts w:ascii="宋体" w:hAnsi="宋体" w:eastAsia="宋体" w:cs="宋体"/>
          <w:b w:val="0"/>
        </w:rPr>
        <w:t xml:space="preserve">    本基金的基金管理人每日对基金组合资产中7个工作日可变现资产的可变现价值进行审慎评估与测算，确保每日确认的净赎回申请不得超过7个工作日可变现资产的可变现价值。于2025年12月31日，本基金确认的净赎回申请未超过7个工作日可变现资产的可变现价值。</w:t>
      </w:r>
      <w:r>
        <w:rPr>
          <w:rFonts w:ascii="宋体" w:hAnsi="宋体" w:eastAsia="宋体" w:cs="宋体"/>
          <w:b w:val="0"/>
        </w:rPr>
        <w:cr/>
      </w:r>
      <w:r>
        <w:rPr>
          <w:rFonts w:ascii="宋体" w:hAnsi="宋体" w:eastAsia="宋体" w:cs="宋体"/>
          <w:b w:val="0"/>
        </w:rPr>
        <w:t xml:space="preserve">    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14:paraId="6E3FC209"/>
    <w:p w14:paraId="3BC2BC19">
      <w:pPr>
        <w:pStyle w:val="58"/>
      </w:pPr>
      <w:r>
        <w:rPr>
          <w:rFonts w:ascii="宋体" w:hAnsi="宋体" w:eastAsia="宋体" w:cs="宋体"/>
          <w:b/>
        </w:rPr>
        <w:t>7.4.13.4 市场风险</w:t>
      </w:r>
    </w:p>
    <w:p w14:paraId="7B003399">
      <w:pPr>
        <w:jc w:val="left"/>
      </w:pPr>
      <w:r>
        <w:rPr>
          <w:rFonts w:ascii="宋体" w:hAnsi="宋体" w:eastAsia="宋体" w:cs="宋体"/>
          <w:b w:val="0"/>
        </w:rPr>
        <w:t xml:space="preserve">    市场风险是指基金所持金融工具的公允价值或未来现金流量因所处市场各类价格因素的变动而发生波动的风险，包括利率风险、外汇风险和其他价格风险。</w:t>
      </w:r>
    </w:p>
    <w:p w14:paraId="6125FDBA"/>
    <w:p w14:paraId="47168F32">
      <w:pPr>
        <w:pStyle w:val="58"/>
      </w:pPr>
      <w:r>
        <w:rPr>
          <w:rFonts w:ascii="宋体" w:hAnsi="宋体" w:eastAsia="宋体" w:cs="宋体"/>
          <w:b/>
        </w:rPr>
        <w:t>7.4.13.4.1 利率风险</w:t>
      </w:r>
    </w:p>
    <w:p w14:paraId="04968964">
      <w:pPr>
        <w:jc w:val="left"/>
      </w:pPr>
      <w:r>
        <w:rPr>
          <w:rFonts w:ascii="宋体" w:hAnsi="宋体" w:eastAsia="宋体" w:cs="宋体"/>
          <w:b w:val="0"/>
        </w:rPr>
        <w:t xml:space="preserve">    利率风险是指金融工具的公允价值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eastAsia="宋体" w:cs="宋体"/>
          <w:b w:val="0"/>
        </w:rPr>
        <w:cr/>
      </w:r>
      <w:r>
        <w:rPr>
          <w:rFonts w:ascii="宋体" w:hAnsi="宋体" w:eastAsia="宋体" w:cs="宋体"/>
          <w:b w:val="0"/>
        </w:rPr>
        <w:t xml:space="preserve">    本基金的基金管理人定期对本基金面临的利率敏感性缺口进行监控，并通过调整投资组合的久期等方法对上述利率风险进行管理。</w:t>
      </w:r>
      <w:r>
        <w:rPr>
          <w:rFonts w:ascii="宋体" w:hAnsi="宋体" w:eastAsia="宋体" w:cs="宋体"/>
          <w:b w:val="0"/>
        </w:rPr>
        <w:cr/>
      </w:r>
      <w:r>
        <w:rPr>
          <w:rFonts w:ascii="宋体" w:hAnsi="宋体" w:eastAsia="宋体" w:cs="宋体"/>
          <w:b w:val="0"/>
        </w:rPr>
        <w:t xml:space="preserve">    本基金持有及承担的大部分金融资产和金融负债不计息，因此本基金的收入及经营活动的现金流量在很大程度上独立于市场利率变化。本基金持有的利率敏感性资产主要为银行存款、结算备付金和债券投资等。</w:t>
      </w:r>
    </w:p>
    <w:p w14:paraId="21CF2476"/>
    <w:p w14:paraId="0DD12752">
      <w:pPr>
        <w:pStyle w:val="58"/>
      </w:pPr>
      <w:r>
        <w:rPr>
          <w:rFonts w:ascii="宋体" w:hAnsi="宋体" w:eastAsia="宋体" w:cs="宋体"/>
          <w:b/>
        </w:rPr>
        <w:t>7.4.13.4.1.1 利率风险敞口</w:t>
      </w:r>
    </w:p>
    <w:p w14:paraId="451A4B3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1"/>
        <w:gridCol w:w="1161"/>
        <w:gridCol w:w="1161"/>
        <w:gridCol w:w="1161"/>
        <w:gridCol w:w="1161"/>
        <w:gridCol w:w="1161"/>
        <w:gridCol w:w="1161"/>
        <w:gridCol w:w="1161"/>
      </w:tblGrid>
      <w:tr w14:paraId="4388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shd w:val="clear" w:color="auto" w:fill="D9D9D9"/>
            <w:vAlign w:val="center"/>
          </w:tcPr>
          <w:p w14:paraId="7BE18031">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462" w:type="pct"/>
            <w:shd w:val="clear" w:color="auto" w:fill="D9D9D9"/>
            <w:vAlign w:val="center"/>
          </w:tcPr>
          <w:p w14:paraId="58882487">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462" w:type="pct"/>
            <w:shd w:val="clear" w:color="auto" w:fill="D9D9D9"/>
            <w:vAlign w:val="center"/>
          </w:tcPr>
          <w:p w14:paraId="231CA7B0">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462" w:type="pct"/>
            <w:shd w:val="clear" w:color="auto" w:fill="D9D9D9"/>
            <w:vAlign w:val="center"/>
          </w:tcPr>
          <w:p w14:paraId="793AA250">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462" w:type="pct"/>
            <w:shd w:val="clear" w:color="auto" w:fill="D9D9D9"/>
            <w:vAlign w:val="center"/>
          </w:tcPr>
          <w:p w14:paraId="0A7F7E8B">
            <w:pPr>
              <w:spacing w:line="240" w:lineRule="auto"/>
              <w:jc w:val="center"/>
            </w:pPr>
            <w:r>
              <w:rPr>
                <w:rFonts w:ascii="宋体" w:hAnsi="宋体" w:eastAsia="宋体" w:cs="宋体"/>
                <w:b w:val="0"/>
              </w:rPr>
              <w:t>1-5年</w:t>
            </w:r>
          </w:p>
        </w:tc>
        <w:tc>
          <w:tcPr>
            <w:tcW w:w="462" w:type="pct"/>
            <w:shd w:val="clear" w:color="auto" w:fill="D9D9D9"/>
            <w:vAlign w:val="center"/>
          </w:tcPr>
          <w:p w14:paraId="305FE24A">
            <w:pPr>
              <w:spacing w:line="240" w:lineRule="auto"/>
              <w:jc w:val="center"/>
            </w:pPr>
            <w:r>
              <w:rPr>
                <w:rFonts w:ascii="宋体" w:hAnsi="宋体" w:eastAsia="宋体" w:cs="宋体"/>
                <w:b w:val="0"/>
              </w:rPr>
              <w:t>5年以上</w:t>
            </w:r>
          </w:p>
        </w:tc>
        <w:tc>
          <w:tcPr>
            <w:tcW w:w="462" w:type="pct"/>
            <w:shd w:val="clear" w:color="auto" w:fill="D9D9D9"/>
            <w:vAlign w:val="center"/>
          </w:tcPr>
          <w:p w14:paraId="334DC407">
            <w:pPr>
              <w:spacing w:line="240" w:lineRule="auto"/>
              <w:jc w:val="center"/>
            </w:pPr>
            <w:r>
              <w:rPr>
                <w:rFonts w:ascii="宋体" w:hAnsi="宋体" w:eastAsia="宋体" w:cs="宋体"/>
                <w:b w:val="0"/>
              </w:rPr>
              <w:t>不计息</w:t>
            </w:r>
          </w:p>
        </w:tc>
        <w:tc>
          <w:tcPr>
            <w:tcW w:w="462" w:type="pct"/>
            <w:shd w:val="clear" w:color="auto" w:fill="D9D9D9"/>
            <w:vAlign w:val="center"/>
          </w:tcPr>
          <w:p w14:paraId="7AD20FC2">
            <w:pPr>
              <w:spacing w:line="240" w:lineRule="auto"/>
              <w:jc w:val="center"/>
            </w:pPr>
            <w:r>
              <w:rPr>
                <w:rFonts w:ascii="宋体" w:hAnsi="宋体" w:eastAsia="宋体" w:cs="宋体"/>
                <w:b w:val="0"/>
              </w:rPr>
              <w:t>合计</w:t>
            </w:r>
          </w:p>
        </w:tc>
      </w:tr>
      <w:tr w14:paraId="4CEDC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9717B41">
            <w:pPr>
              <w:spacing w:line="240" w:lineRule="auto"/>
              <w:jc w:val="center"/>
            </w:pPr>
            <w:r>
              <w:rPr>
                <w:rFonts w:ascii="宋体" w:hAnsi="宋体" w:eastAsia="宋体" w:cs="宋体"/>
                <w:b w:val="0"/>
              </w:rPr>
              <w:t>资产</w:t>
            </w:r>
          </w:p>
        </w:tc>
        <w:tc>
          <w:tcPr>
            <w:tcW w:w="462" w:type="pct"/>
            <w:vAlign w:val="center"/>
          </w:tcPr>
          <w:p w14:paraId="48F9AC0E">
            <w:pPr>
              <w:spacing w:line="240" w:lineRule="auto"/>
              <w:jc w:val="center"/>
            </w:pPr>
          </w:p>
        </w:tc>
        <w:tc>
          <w:tcPr>
            <w:tcW w:w="462" w:type="pct"/>
            <w:vAlign w:val="center"/>
          </w:tcPr>
          <w:p w14:paraId="556CDB4D">
            <w:pPr>
              <w:spacing w:line="240" w:lineRule="auto"/>
              <w:jc w:val="center"/>
            </w:pPr>
          </w:p>
        </w:tc>
        <w:tc>
          <w:tcPr>
            <w:tcW w:w="462" w:type="pct"/>
            <w:vAlign w:val="center"/>
          </w:tcPr>
          <w:p w14:paraId="4B9DEE0C">
            <w:pPr>
              <w:spacing w:line="240" w:lineRule="auto"/>
              <w:jc w:val="center"/>
            </w:pPr>
          </w:p>
        </w:tc>
        <w:tc>
          <w:tcPr>
            <w:tcW w:w="462" w:type="pct"/>
            <w:vAlign w:val="center"/>
          </w:tcPr>
          <w:p w14:paraId="364EF644">
            <w:pPr>
              <w:spacing w:line="240" w:lineRule="auto"/>
              <w:jc w:val="center"/>
            </w:pPr>
          </w:p>
        </w:tc>
        <w:tc>
          <w:tcPr>
            <w:tcW w:w="462" w:type="pct"/>
            <w:vAlign w:val="center"/>
          </w:tcPr>
          <w:p w14:paraId="611319FC">
            <w:pPr>
              <w:spacing w:line="240" w:lineRule="auto"/>
              <w:jc w:val="center"/>
            </w:pPr>
          </w:p>
        </w:tc>
        <w:tc>
          <w:tcPr>
            <w:tcW w:w="462" w:type="pct"/>
            <w:vAlign w:val="center"/>
          </w:tcPr>
          <w:p w14:paraId="6F15E7B0">
            <w:pPr>
              <w:spacing w:line="240" w:lineRule="auto"/>
              <w:jc w:val="center"/>
            </w:pPr>
          </w:p>
        </w:tc>
        <w:tc>
          <w:tcPr>
            <w:tcW w:w="462" w:type="pct"/>
            <w:vAlign w:val="center"/>
          </w:tcPr>
          <w:p w14:paraId="302806D4">
            <w:pPr>
              <w:spacing w:line="240" w:lineRule="auto"/>
              <w:jc w:val="center"/>
            </w:pPr>
          </w:p>
        </w:tc>
      </w:tr>
      <w:tr w14:paraId="50A0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DFD0052">
            <w:pPr>
              <w:spacing w:line="240" w:lineRule="auto"/>
              <w:jc w:val="center"/>
            </w:pPr>
            <w:r>
              <w:rPr>
                <w:rFonts w:ascii="宋体" w:hAnsi="宋体" w:eastAsia="宋体" w:cs="宋体"/>
                <w:b w:val="0"/>
              </w:rPr>
              <w:t>货币资金</w:t>
            </w:r>
          </w:p>
        </w:tc>
        <w:tc>
          <w:tcPr>
            <w:tcW w:w="462" w:type="pct"/>
            <w:vAlign w:val="center"/>
          </w:tcPr>
          <w:p w14:paraId="419DD786">
            <w:pPr>
              <w:spacing w:line="240" w:lineRule="auto"/>
              <w:jc w:val="right"/>
            </w:pPr>
            <w:r>
              <w:rPr>
                <w:rFonts w:ascii="宋体" w:hAnsi="宋体" w:eastAsia="宋体" w:cs="宋体"/>
                <w:b w:val="0"/>
              </w:rPr>
              <w:t>1,103,444.97</w:t>
            </w:r>
          </w:p>
        </w:tc>
        <w:tc>
          <w:tcPr>
            <w:tcW w:w="462" w:type="pct"/>
            <w:vAlign w:val="center"/>
          </w:tcPr>
          <w:p w14:paraId="2C367F84">
            <w:pPr>
              <w:spacing w:line="240" w:lineRule="auto"/>
              <w:jc w:val="right"/>
            </w:pPr>
            <w:r>
              <w:rPr>
                <w:rFonts w:ascii="宋体" w:hAnsi="宋体" w:eastAsia="宋体" w:cs="宋体"/>
                <w:b w:val="0"/>
              </w:rPr>
              <w:t>-</w:t>
            </w:r>
          </w:p>
        </w:tc>
        <w:tc>
          <w:tcPr>
            <w:tcW w:w="462" w:type="pct"/>
            <w:vAlign w:val="center"/>
          </w:tcPr>
          <w:p w14:paraId="6868FFFC">
            <w:pPr>
              <w:spacing w:line="240" w:lineRule="auto"/>
              <w:jc w:val="right"/>
            </w:pPr>
            <w:r>
              <w:rPr>
                <w:rFonts w:ascii="宋体" w:hAnsi="宋体" w:eastAsia="宋体" w:cs="宋体"/>
                <w:b w:val="0"/>
              </w:rPr>
              <w:t>-</w:t>
            </w:r>
          </w:p>
        </w:tc>
        <w:tc>
          <w:tcPr>
            <w:tcW w:w="462" w:type="pct"/>
            <w:vAlign w:val="center"/>
          </w:tcPr>
          <w:p w14:paraId="0DDCB3D5">
            <w:pPr>
              <w:spacing w:line="240" w:lineRule="auto"/>
              <w:jc w:val="right"/>
            </w:pPr>
            <w:r>
              <w:rPr>
                <w:rFonts w:ascii="宋体" w:hAnsi="宋体" w:eastAsia="宋体" w:cs="宋体"/>
                <w:b w:val="0"/>
              </w:rPr>
              <w:t>-</w:t>
            </w:r>
          </w:p>
        </w:tc>
        <w:tc>
          <w:tcPr>
            <w:tcW w:w="462" w:type="pct"/>
            <w:vAlign w:val="center"/>
          </w:tcPr>
          <w:p w14:paraId="45321447">
            <w:pPr>
              <w:spacing w:line="240" w:lineRule="auto"/>
              <w:jc w:val="right"/>
            </w:pPr>
            <w:r>
              <w:rPr>
                <w:rFonts w:ascii="宋体" w:hAnsi="宋体" w:eastAsia="宋体" w:cs="宋体"/>
                <w:b w:val="0"/>
              </w:rPr>
              <w:t>-</w:t>
            </w:r>
          </w:p>
        </w:tc>
        <w:tc>
          <w:tcPr>
            <w:tcW w:w="462" w:type="pct"/>
            <w:vAlign w:val="center"/>
          </w:tcPr>
          <w:p w14:paraId="7FCF9A20">
            <w:pPr>
              <w:spacing w:line="240" w:lineRule="auto"/>
              <w:jc w:val="right"/>
            </w:pPr>
            <w:r>
              <w:rPr>
                <w:rFonts w:ascii="宋体" w:hAnsi="宋体" w:eastAsia="宋体" w:cs="宋体"/>
                <w:b w:val="0"/>
              </w:rPr>
              <w:t>-</w:t>
            </w:r>
          </w:p>
        </w:tc>
        <w:tc>
          <w:tcPr>
            <w:tcW w:w="462" w:type="pct"/>
            <w:vAlign w:val="center"/>
          </w:tcPr>
          <w:p w14:paraId="5507636C">
            <w:pPr>
              <w:spacing w:line="240" w:lineRule="auto"/>
              <w:jc w:val="right"/>
            </w:pPr>
            <w:r>
              <w:rPr>
                <w:rFonts w:ascii="宋体" w:hAnsi="宋体" w:eastAsia="宋体" w:cs="宋体"/>
                <w:b w:val="0"/>
              </w:rPr>
              <w:t>1,103,444.97</w:t>
            </w:r>
          </w:p>
        </w:tc>
      </w:tr>
      <w:tr w14:paraId="5773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6A272D97">
            <w:pPr>
              <w:spacing w:line="240" w:lineRule="auto"/>
              <w:jc w:val="center"/>
            </w:pPr>
            <w:r>
              <w:rPr>
                <w:rFonts w:ascii="宋体" w:hAnsi="宋体" w:eastAsia="宋体" w:cs="宋体"/>
                <w:b w:val="0"/>
              </w:rPr>
              <w:t>结算备付金</w:t>
            </w:r>
          </w:p>
        </w:tc>
        <w:tc>
          <w:tcPr>
            <w:tcW w:w="462" w:type="pct"/>
            <w:vAlign w:val="center"/>
          </w:tcPr>
          <w:p w14:paraId="25069C17">
            <w:pPr>
              <w:spacing w:line="240" w:lineRule="auto"/>
              <w:jc w:val="right"/>
            </w:pPr>
            <w:r>
              <w:rPr>
                <w:rFonts w:ascii="宋体" w:hAnsi="宋体" w:eastAsia="宋体" w:cs="宋体"/>
                <w:b w:val="0"/>
              </w:rPr>
              <w:t>19.38</w:t>
            </w:r>
          </w:p>
        </w:tc>
        <w:tc>
          <w:tcPr>
            <w:tcW w:w="462" w:type="pct"/>
            <w:vAlign w:val="center"/>
          </w:tcPr>
          <w:p w14:paraId="0D80BA7A">
            <w:pPr>
              <w:spacing w:line="240" w:lineRule="auto"/>
              <w:jc w:val="right"/>
            </w:pPr>
            <w:r>
              <w:rPr>
                <w:rFonts w:ascii="宋体" w:hAnsi="宋体" w:eastAsia="宋体" w:cs="宋体"/>
                <w:b w:val="0"/>
              </w:rPr>
              <w:t>-</w:t>
            </w:r>
          </w:p>
        </w:tc>
        <w:tc>
          <w:tcPr>
            <w:tcW w:w="462" w:type="pct"/>
            <w:vAlign w:val="center"/>
          </w:tcPr>
          <w:p w14:paraId="100564F0">
            <w:pPr>
              <w:spacing w:line="240" w:lineRule="auto"/>
              <w:jc w:val="right"/>
            </w:pPr>
            <w:r>
              <w:rPr>
                <w:rFonts w:ascii="宋体" w:hAnsi="宋体" w:eastAsia="宋体" w:cs="宋体"/>
                <w:b w:val="0"/>
              </w:rPr>
              <w:t>-</w:t>
            </w:r>
          </w:p>
        </w:tc>
        <w:tc>
          <w:tcPr>
            <w:tcW w:w="462" w:type="pct"/>
            <w:vAlign w:val="center"/>
          </w:tcPr>
          <w:p w14:paraId="3EB1E31F">
            <w:pPr>
              <w:spacing w:line="240" w:lineRule="auto"/>
              <w:jc w:val="right"/>
            </w:pPr>
            <w:r>
              <w:rPr>
                <w:rFonts w:ascii="宋体" w:hAnsi="宋体" w:eastAsia="宋体" w:cs="宋体"/>
                <w:b w:val="0"/>
              </w:rPr>
              <w:t>-</w:t>
            </w:r>
          </w:p>
        </w:tc>
        <w:tc>
          <w:tcPr>
            <w:tcW w:w="462" w:type="pct"/>
            <w:vAlign w:val="center"/>
          </w:tcPr>
          <w:p w14:paraId="47C22AF6">
            <w:pPr>
              <w:spacing w:line="240" w:lineRule="auto"/>
              <w:jc w:val="right"/>
            </w:pPr>
            <w:r>
              <w:rPr>
                <w:rFonts w:ascii="宋体" w:hAnsi="宋体" w:eastAsia="宋体" w:cs="宋体"/>
                <w:b w:val="0"/>
              </w:rPr>
              <w:t>-</w:t>
            </w:r>
          </w:p>
        </w:tc>
        <w:tc>
          <w:tcPr>
            <w:tcW w:w="462" w:type="pct"/>
            <w:vAlign w:val="center"/>
          </w:tcPr>
          <w:p w14:paraId="44966D98">
            <w:pPr>
              <w:spacing w:line="240" w:lineRule="auto"/>
              <w:jc w:val="right"/>
            </w:pPr>
            <w:r>
              <w:rPr>
                <w:rFonts w:ascii="宋体" w:hAnsi="宋体" w:eastAsia="宋体" w:cs="宋体"/>
                <w:b w:val="0"/>
              </w:rPr>
              <w:t>-</w:t>
            </w:r>
          </w:p>
        </w:tc>
        <w:tc>
          <w:tcPr>
            <w:tcW w:w="462" w:type="pct"/>
            <w:vAlign w:val="center"/>
          </w:tcPr>
          <w:p w14:paraId="44C71799">
            <w:pPr>
              <w:spacing w:line="240" w:lineRule="auto"/>
              <w:jc w:val="right"/>
            </w:pPr>
            <w:r>
              <w:rPr>
                <w:rFonts w:ascii="宋体" w:hAnsi="宋体" w:eastAsia="宋体" w:cs="宋体"/>
                <w:b w:val="0"/>
              </w:rPr>
              <w:t>19.38</w:t>
            </w:r>
          </w:p>
        </w:tc>
      </w:tr>
      <w:tr w14:paraId="47A3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0375AA4">
            <w:pPr>
              <w:spacing w:line="240" w:lineRule="auto"/>
              <w:jc w:val="center"/>
            </w:pPr>
            <w:r>
              <w:rPr>
                <w:rFonts w:ascii="宋体" w:hAnsi="宋体" w:eastAsia="宋体" w:cs="宋体"/>
                <w:b w:val="0"/>
              </w:rPr>
              <w:t>交易性金融资产</w:t>
            </w:r>
          </w:p>
        </w:tc>
        <w:tc>
          <w:tcPr>
            <w:tcW w:w="462" w:type="pct"/>
            <w:vAlign w:val="center"/>
          </w:tcPr>
          <w:p w14:paraId="5CB30769">
            <w:pPr>
              <w:spacing w:line="240" w:lineRule="auto"/>
              <w:jc w:val="right"/>
            </w:pPr>
            <w:r>
              <w:rPr>
                <w:rFonts w:ascii="宋体" w:hAnsi="宋体" w:eastAsia="宋体" w:cs="宋体"/>
                <w:b w:val="0"/>
              </w:rPr>
              <w:t>-</w:t>
            </w:r>
          </w:p>
        </w:tc>
        <w:tc>
          <w:tcPr>
            <w:tcW w:w="462" w:type="pct"/>
            <w:vAlign w:val="center"/>
          </w:tcPr>
          <w:p w14:paraId="78591337">
            <w:pPr>
              <w:spacing w:line="240" w:lineRule="auto"/>
              <w:jc w:val="right"/>
            </w:pPr>
            <w:r>
              <w:rPr>
                <w:rFonts w:ascii="宋体" w:hAnsi="宋体" w:eastAsia="宋体" w:cs="宋体"/>
                <w:b w:val="0"/>
              </w:rPr>
              <w:t>-</w:t>
            </w:r>
          </w:p>
        </w:tc>
        <w:tc>
          <w:tcPr>
            <w:tcW w:w="462" w:type="pct"/>
            <w:vAlign w:val="center"/>
          </w:tcPr>
          <w:p w14:paraId="042F8B25">
            <w:pPr>
              <w:spacing w:line="240" w:lineRule="auto"/>
              <w:jc w:val="right"/>
            </w:pPr>
            <w:r>
              <w:rPr>
                <w:rFonts w:ascii="宋体" w:hAnsi="宋体" w:eastAsia="宋体" w:cs="宋体"/>
                <w:b w:val="0"/>
              </w:rPr>
              <w:t>3,939,376.11</w:t>
            </w:r>
          </w:p>
        </w:tc>
        <w:tc>
          <w:tcPr>
            <w:tcW w:w="462" w:type="pct"/>
            <w:vAlign w:val="center"/>
          </w:tcPr>
          <w:p w14:paraId="5B225423">
            <w:pPr>
              <w:spacing w:line="240" w:lineRule="auto"/>
              <w:jc w:val="right"/>
            </w:pPr>
            <w:r>
              <w:rPr>
                <w:rFonts w:ascii="宋体" w:hAnsi="宋体" w:eastAsia="宋体" w:cs="宋体"/>
                <w:b w:val="0"/>
              </w:rPr>
              <w:t>-</w:t>
            </w:r>
          </w:p>
        </w:tc>
        <w:tc>
          <w:tcPr>
            <w:tcW w:w="462" w:type="pct"/>
            <w:vAlign w:val="center"/>
          </w:tcPr>
          <w:p w14:paraId="021E0F3D">
            <w:pPr>
              <w:spacing w:line="240" w:lineRule="auto"/>
              <w:jc w:val="right"/>
            </w:pPr>
            <w:r>
              <w:rPr>
                <w:rFonts w:ascii="宋体" w:hAnsi="宋体" w:eastAsia="宋体" w:cs="宋体"/>
                <w:b w:val="0"/>
              </w:rPr>
              <w:t>-</w:t>
            </w:r>
          </w:p>
        </w:tc>
        <w:tc>
          <w:tcPr>
            <w:tcW w:w="462" w:type="pct"/>
            <w:vAlign w:val="center"/>
          </w:tcPr>
          <w:p w14:paraId="2A69265F">
            <w:pPr>
              <w:spacing w:line="240" w:lineRule="auto"/>
              <w:jc w:val="right"/>
            </w:pPr>
            <w:r>
              <w:rPr>
                <w:rFonts w:ascii="宋体" w:hAnsi="宋体" w:eastAsia="宋体" w:cs="宋体"/>
                <w:b w:val="0"/>
              </w:rPr>
              <w:t>67,656,098.87</w:t>
            </w:r>
          </w:p>
        </w:tc>
        <w:tc>
          <w:tcPr>
            <w:tcW w:w="462" w:type="pct"/>
            <w:vAlign w:val="center"/>
          </w:tcPr>
          <w:p w14:paraId="10D7A3A1">
            <w:pPr>
              <w:spacing w:line="240" w:lineRule="auto"/>
              <w:jc w:val="right"/>
            </w:pPr>
            <w:r>
              <w:rPr>
                <w:rFonts w:ascii="宋体" w:hAnsi="宋体" w:eastAsia="宋体" w:cs="宋体"/>
                <w:b w:val="0"/>
              </w:rPr>
              <w:t>71,595,474.98</w:t>
            </w:r>
          </w:p>
        </w:tc>
      </w:tr>
      <w:tr w14:paraId="463C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1F6888C8">
            <w:pPr>
              <w:spacing w:line="240" w:lineRule="auto"/>
              <w:jc w:val="center"/>
            </w:pPr>
            <w:r>
              <w:rPr>
                <w:rFonts w:ascii="宋体" w:hAnsi="宋体" w:eastAsia="宋体" w:cs="宋体"/>
                <w:b w:val="0"/>
              </w:rPr>
              <w:t>应收申购款</w:t>
            </w:r>
          </w:p>
        </w:tc>
        <w:tc>
          <w:tcPr>
            <w:tcW w:w="462" w:type="pct"/>
            <w:vAlign w:val="center"/>
          </w:tcPr>
          <w:p w14:paraId="59695068">
            <w:pPr>
              <w:spacing w:line="240" w:lineRule="auto"/>
              <w:jc w:val="right"/>
            </w:pPr>
            <w:r>
              <w:rPr>
                <w:rFonts w:ascii="宋体" w:hAnsi="宋体" w:eastAsia="宋体" w:cs="宋体"/>
                <w:b w:val="0"/>
              </w:rPr>
              <w:t>-</w:t>
            </w:r>
          </w:p>
        </w:tc>
        <w:tc>
          <w:tcPr>
            <w:tcW w:w="462" w:type="pct"/>
            <w:vAlign w:val="center"/>
          </w:tcPr>
          <w:p w14:paraId="1D039F91">
            <w:pPr>
              <w:spacing w:line="240" w:lineRule="auto"/>
              <w:jc w:val="right"/>
            </w:pPr>
            <w:r>
              <w:rPr>
                <w:rFonts w:ascii="宋体" w:hAnsi="宋体" w:eastAsia="宋体" w:cs="宋体"/>
                <w:b w:val="0"/>
              </w:rPr>
              <w:t>-</w:t>
            </w:r>
          </w:p>
        </w:tc>
        <w:tc>
          <w:tcPr>
            <w:tcW w:w="462" w:type="pct"/>
            <w:vAlign w:val="center"/>
          </w:tcPr>
          <w:p w14:paraId="50E7AB0C">
            <w:pPr>
              <w:spacing w:line="240" w:lineRule="auto"/>
              <w:jc w:val="right"/>
            </w:pPr>
            <w:r>
              <w:rPr>
                <w:rFonts w:ascii="宋体" w:hAnsi="宋体" w:eastAsia="宋体" w:cs="宋体"/>
                <w:b w:val="0"/>
              </w:rPr>
              <w:t>-</w:t>
            </w:r>
          </w:p>
        </w:tc>
        <w:tc>
          <w:tcPr>
            <w:tcW w:w="462" w:type="pct"/>
            <w:vAlign w:val="center"/>
          </w:tcPr>
          <w:p w14:paraId="6C0D06AA">
            <w:pPr>
              <w:spacing w:line="240" w:lineRule="auto"/>
              <w:jc w:val="right"/>
            </w:pPr>
            <w:r>
              <w:rPr>
                <w:rFonts w:ascii="宋体" w:hAnsi="宋体" w:eastAsia="宋体" w:cs="宋体"/>
                <w:b w:val="0"/>
              </w:rPr>
              <w:t>-</w:t>
            </w:r>
          </w:p>
        </w:tc>
        <w:tc>
          <w:tcPr>
            <w:tcW w:w="462" w:type="pct"/>
            <w:vAlign w:val="center"/>
          </w:tcPr>
          <w:p w14:paraId="755BE3CF">
            <w:pPr>
              <w:spacing w:line="240" w:lineRule="auto"/>
              <w:jc w:val="right"/>
            </w:pPr>
            <w:r>
              <w:rPr>
                <w:rFonts w:ascii="宋体" w:hAnsi="宋体" w:eastAsia="宋体" w:cs="宋体"/>
                <w:b w:val="0"/>
              </w:rPr>
              <w:t>-</w:t>
            </w:r>
          </w:p>
        </w:tc>
        <w:tc>
          <w:tcPr>
            <w:tcW w:w="462" w:type="pct"/>
            <w:vAlign w:val="center"/>
          </w:tcPr>
          <w:p w14:paraId="0B47FDD7">
            <w:pPr>
              <w:spacing w:line="240" w:lineRule="auto"/>
              <w:jc w:val="right"/>
            </w:pPr>
            <w:r>
              <w:rPr>
                <w:rFonts w:ascii="宋体" w:hAnsi="宋体" w:eastAsia="宋体" w:cs="宋体"/>
                <w:b w:val="0"/>
              </w:rPr>
              <w:t>1,347.70</w:t>
            </w:r>
          </w:p>
        </w:tc>
        <w:tc>
          <w:tcPr>
            <w:tcW w:w="462" w:type="pct"/>
            <w:vAlign w:val="center"/>
          </w:tcPr>
          <w:p w14:paraId="4BDA5384">
            <w:pPr>
              <w:spacing w:line="240" w:lineRule="auto"/>
              <w:jc w:val="right"/>
            </w:pPr>
            <w:r>
              <w:rPr>
                <w:rFonts w:ascii="宋体" w:hAnsi="宋体" w:eastAsia="宋体" w:cs="宋体"/>
                <w:b w:val="0"/>
              </w:rPr>
              <w:t>1,347.70</w:t>
            </w:r>
          </w:p>
        </w:tc>
      </w:tr>
      <w:tr w14:paraId="76D1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5BD380C">
            <w:pPr>
              <w:spacing w:line="240" w:lineRule="auto"/>
              <w:jc w:val="center"/>
            </w:pPr>
            <w:r>
              <w:rPr>
                <w:rFonts w:ascii="宋体" w:hAnsi="宋体" w:eastAsia="宋体" w:cs="宋体"/>
                <w:b w:val="0"/>
              </w:rPr>
              <w:t>资产总计</w:t>
            </w:r>
          </w:p>
        </w:tc>
        <w:tc>
          <w:tcPr>
            <w:tcW w:w="462" w:type="pct"/>
            <w:vAlign w:val="center"/>
          </w:tcPr>
          <w:p w14:paraId="0442A6A1">
            <w:pPr>
              <w:spacing w:line="240" w:lineRule="auto"/>
              <w:jc w:val="right"/>
            </w:pPr>
            <w:r>
              <w:rPr>
                <w:rFonts w:ascii="宋体" w:hAnsi="宋体" w:eastAsia="宋体" w:cs="宋体"/>
                <w:b w:val="0"/>
              </w:rPr>
              <w:t>1,103,464.35</w:t>
            </w:r>
          </w:p>
        </w:tc>
        <w:tc>
          <w:tcPr>
            <w:tcW w:w="462" w:type="pct"/>
            <w:vAlign w:val="center"/>
          </w:tcPr>
          <w:p w14:paraId="24320BA8">
            <w:pPr>
              <w:spacing w:line="240" w:lineRule="auto"/>
              <w:jc w:val="right"/>
            </w:pPr>
            <w:r>
              <w:rPr>
                <w:rFonts w:ascii="宋体" w:hAnsi="宋体" w:eastAsia="宋体" w:cs="宋体"/>
                <w:b w:val="0"/>
              </w:rPr>
              <w:t>-</w:t>
            </w:r>
          </w:p>
        </w:tc>
        <w:tc>
          <w:tcPr>
            <w:tcW w:w="462" w:type="pct"/>
            <w:vAlign w:val="center"/>
          </w:tcPr>
          <w:p w14:paraId="369D596D">
            <w:pPr>
              <w:spacing w:line="240" w:lineRule="auto"/>
              <w:jc w:val="right"/>
            </w:pPr>
            <w:r>
              <w:rPr>
                <w:rFonts w:ascii="宋体" w:hAnsi="宋体" w:eastAsia="宋体" w:cs="宋体"/>
                <w:b w:val="0"/>
              </w:rPr>
              <w:t>3,939,376.11</w:t>
            </w:r>
          </w:p>
        </w:tc>
        <w:tc>
          <w:tcPr>
            <w:tcW w:w="462" w:type="pct"/>
            <w:vAlign w:val="center"/>
          </w:tcPr>
          <w:p w14:paraId="6948C5B3">
            <w:pPr>
              <w:spacing w:line="240" w:lineRule="auto"/>
              <w:jc w:val="right"/>
            </w:pPr>
            <w:r>
              <w:rPr>
                <w:rFonts w:ascii="宋体" w:hAnsi="宋体" w:eastAsia="宋体" w:cs="宋体"/>
                <w:b w:val="0"/>
              </w:rPr>
              <w:t>-</w:t>
            </w:r>
          </w:p>
        </w:tc>
        <w:tc>
          <w:tcPr>
            <w:tcW w:w="462" w:type="pct"/>
            <w:vAlign w:val="center"/>
          </w:tcPr>
          <w:p w14:paraId="44A410A6">
            <w:pPr>
              <w:spacing w:line="240" w:lineRule="auto"/>
              <w:jc w:val="right"/>
            </w:pPr>
            <w:r>
              <w:rPr>
                <w:rFonts w:ascii="宋体" w:hAnsi="宋体" w:eastAsia="宋体" w:cs="宋体"/>
                <w:b w:val="0"/>
              </w:rPr>
              <w:t>-</w:t>
            </w:r>
          </w:p>
        </w:tc>
        <w:tc>
          <w:tcPr>
            <w:tcW w:w="462" w:type="pct"/>
            <w:vAlign w:val="center"/>
          </w:tcPr>
          <w:p w14:paraId="0CFB5843">
            <w:pPr>
              <w:spacing w:line="240" w:lineRule="auto"/>
              <w:jc w:val="right"/>
            </w:pPr>
            <w:r>
              <w:rPr>
                <w:rFonts w:ascii="宋体" w:hAnsi="宋体" w:eastAsia="宋体" w:cs="宋体"/>
                <w:b w:val="0"/>
              </w:rPr>
              <w:t>67,657,446.57</w:t>
            </w:r>
          </w:p>
        </w:tc>
        <w:tc>
          <w:tcPr>
            <w:tcW w:w="462" w:type="pct"/>
            <w:vAlign w:val="center"/>
          </w:tcPr>
          <w:p w14:paraId="661FE74A">
            <w:pPr>
              <w:spacing w:line="240" w:lineRule="auto"/>
              <w:jc w:val="right"/>
            </w:pPr>
            <w:r>
              <w:rPr>
                <w:rFonts w:ascii="宋体" w:hAnsi="宋体" w:eastAsia="宋体" w:cs="宋体"/>
                <w:b w:val="0"/>
              </w:rPr>
              <w:t>72,700,287.03</w:t>
            </w:r>
          </w:p>
        </w:tc>
      </w:tr>
      <w:tr w14:paraId="725D4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B5C7F32">
            <w:pPr>
              <w:spacing w:line="240" w:lineRule="auto"/>
              <w:jc w:val="center"/>
            </w:pPr>
            <w:r>
              <w:rPr>
                <w:rFonts w:ascii="宋体" w:hAnsi="宋体" w:eastAsia="宋体" w:cs="宋体"/>
                <w:b w:val="0"/>
              </w:rPr>
              <w:t>负债</w:t>
            </w:r>
          </w:p>
        </w:tc>
        <w:tc>
          <w:tcPr>
            <w:tcW w:w="462" w:type="pct"/>
            <w:vAlign w:val="center"/>
          </w:tcPr>
          <w:p w14:paraId="0AD5742C">
            <w:pPr>
              <w:spacing w:line="240" w:lineRule="auto"/>
              <w:jc w:val="center"/>
            </w:pPr>
          </w:p>
        </w:tc>
        <w:tc>
          <w:tcPr>
            <w:tcW w:w="462" w:type="pct"/>
            <w:vAlign w:val="center"/>
          </w:tcPr>
          <w:p w14:paraId="69BE6569">
            <w:pPr>
              <w:spacing w:line="240" w:lineRule="auto"/>
              <w:jc w:val="center"/>
            </w:pPr>
          </w:p>
        </w:tc>
        <w:tc>
          <w:tcPr>
            <w:tcW w:w="462" w:type="pct"/>
            <w:vAlign w:val="center"/>
          </w:tcPr>
          <w:p w14:paraId="54EA2C2B">
            <w:pPr>
              <w:spacing w:line="240" w:lineRule="auto"/>
              <w:jc w:val="center"/>
            </w:pPr>
          </w:p>
        </w:tc>
        <w:tc>
          <w:tcPr>
            <w:tcW w:w="462" w:type="pct"/>
            <w:vAlign w:val="center"/>
          </w:tcPr>
          <w:p w14:paraId="3335169C">
            <w:pPr>
              <w:spacing w:line="240" w:lineRule="auto"/>
              <w:jc w:val="center"/>
            </w:pPr>
          </w:p>
        </w:tc>
        <w:tc>
          <w:tcPr>
            <w:tcW w:w="462" w:type="pct"/>
            <w:vAlign w:val="center"/>
          </w:tcPr>
          <w:p w14:paraId="78F9949C">
            <w:pPr>
              <w:spacing w:line="240" w:lineRule="auto"/>
              <w:jc w:val="center"/>
            </w:pPr>
          </w:p>
        </w:tc>
        <w:tc>
          <w:tcPr>
            <w:tcW w:w="462" w:type="pct"/>
            <w:vAlign w:val="center"/>
          </w:tcPr>
          <w:p w14:paraId="3FA0192E">
            <w:pPr>
              <w:spacing w:line="240" w:lineRule="auto"/>
              <w:jc w:val="center"/>
            </w:pPr>
          </w:p>
        </w:tc>
        <w:tc>
          <w:tcPr>
            <w:tcW w:w="462" w:type="pct"/>
            <w:vAlign w:val="center"/>
          </w:tcPr>
          <w:p w14:paraId="539E806C">
            <w:pPr>
              <w:spacing w:line="240" w:lineRule="auto"/>
              <w:jc w:val="center"/>
            </w:pPr>
          </w:p>
        </w:tc>
      </w:tr>
      <w:tr w14:paraId="27A8F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4E1B7F1">
            <w:pPr>
              <w:spacing w:line="240" w:lineRule="auto"/>
              <w:jc w:val="center"/>
            </w:pPr>
            <w:r>
              <w:rPr>
                <w:rFonts w:ascii="宋体" w:hAnsi="宋体" w:eastAsia="宋体" w:cs="宋体"/>
                <w:b w:val="0"/>
              </w:rPr>
              <w:t>应付赎回款</w:t>
            </w:r>
          </w:p>
        </w:tc>
        <w:tc>
          <w:tcPr>
            <w:tcW w:w="462" w:type="pct"/>
            <w:vAlign w:val="center"/>
          </w:tcPr>
          <w:p w14:paraId="6655DE26">
            <w:pPr>
              <w:spacing w:line="240" w:lineRule="auto"/>
              <w:jc w:val="right"/>
            </w:pPr>
            <w:r>
              <w:rPr>
                <w:rFonts w:ascii="宋体" w:hAnsi="宋体" w:eastAsia="宋体" w:cs="宋体"/>
                <w:b w:val="0"/>
              </w:rPr>
              <w:t>-</w:t>
            </w:r>
          </w:p>
        </w:tc>
        <w:tc>
          <w:tcPr>
            <w:tcW w:w="462" w:type="pct"/>
            <w:vAlign w:val="center"/>
          </w:tcPr>
          <w:p w14:paraId="4172C74A">
            <w:pPr>
              <w:spacing w:line="240" w:lineRule="auto"/>
              <w:jc w:val="right"/>
            </w:pPr>
            <w:r>
              <w:rPr>
                <w:rFonts w:ascii="宋体" w:hAnsi="宋体" w:eastAsia="宋体" w:cs="宋体"/>
                <w:b w:val="0"/>
              </w:rPr>
              <w:t>-</w:t>
            </w:r>
          </w:p>
        </w:tc>
        <w:tc>
          <w:tcPr>
            <w:tcW w:w="462" w:type="pct"/>
            <w:vAlign w:val="center"/>
          </w:tcPr>
          <w:p w14:paraId="6CFA3B66">
            <w:pPr>
              <w:spacing w:line="240" w:lineRule="auto"/>
              <w:jc w:val="right"/>
            </w:pPr>
            <w:r>
              <w:rPr>
                <w:rFonts w:ascii="宋体" w:hAnsi="宋体" w:eastAsia="宋体" w:cs="宋体"/>
                <w:b w:val="0"/>
              </w:rPr>
              <w:t>-</w:t>
            </w:r>
          </w:p>
        </w:tc>
        <w:tc>
          <w:tcPr>
            <w:tcW w:w="462" w:type="pct"/>
            <w:vAlign w:val="center"/>
          </w:tcPr>
          <w:p w14:paraId="639B0942">
            <w:pPr>
              <w:spacing w:line="240" w:lineRule="auto"/>
              <w:jc w:val="right"/>
            </w:pPr>
            <w:r>
              <w:rPr>
                <w:rFonts w:ascii="宋体" w:hAnsi="宋体" w:eastAsia="宋体" w:cs="宋体"/>
                <w:b w:val="0"/>
              </w:rPr>
              <w:t>-</w:t>
            </w:r>
          </w:p>
        </w:tc>
        <w:tc>
          <w:tcPr>
            <w:tcW w:w="462" w:type="pct"/>
            <w:vAlign w:val="center"/>
          </w:tcPr>
          <w:p w14:paraId="483C0D7B">
            <w:pPr>
              <w:spacing w:line="240" w:lineRule="auto"/>
              <w:jc w:val="right"/>
            </w:pPr>
            <w:r>
              <w:rPr>
                <w:rFonts w:ascii="宋体" w:hAnsi="宋体" w:eastAsia="宋体" w:cs="宋体"/>
                <w:b w:val="0"/>
              </w:rPr>
              <w:t>-</w:t>
            </w:r>
          </w:p>
        </w:tc>
        <w:tc>
          <w:tcPr>
            <w:tcW w:w="462" w:type="pct"/>
            <w:vAlign w:val="center"/>
          </w:tcPr>
          <w:p w14:paraId="5D975933">
            <w:pPr>
              <w:spacing w:line="240" w:lineRule="auto"/>
              <w:jc w:val="right"/>
            </w:pPr>
            <w:r>
              <w:rPr>
                <w:rFonts w:ascii="宋体" w:hAnsi="宋体" w:eastAsia="宋体" w:cs="宋体"/>
                <w:b w:val="0"/>
              </w:rPr>
              <w:t>30,293.79</w:t>
            </w:r>
          </w:p>
        </w:tc>
        <w:tc>
          <w:tcPr>
            <w:tcW w:w="462" w:type="pct"/>
            <w:vAlign w:val="center"/>
          </w:tcPr>
          <w:p w14:paraId="24F8C4EF">
            <w:pPr>
              <w:spacing w:line="240" w:lineRule="auto"/>
              <w:jc w:val="right"/>
            </w:pPr>
            <w:r>
              <w:rPr>
                <w:rFonts w:ascii="宋体" w:hAnsi="宋体" w:eastAsia="宋体" w:cs="宋体"/>
                <w:b w:val="0"/>
              </w:rPr>
              <w:t>30,293.79</w:t>
            </w:r>
          </w:p>
        </w:tc>
      </w:tr>
      <w:tr w14:paraId="06E0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4D7DDB0">
            <w:pPr>
              <w:spacing w:line="240" w:lineRule="auto"/>
              <w:jc w:val="center"/>
            </w:pPr>
            <w:r>
              <w:rPr>
                <w:rFonts w:ascii="宋体" w:hAnsi="宋体" w:eastAsia="宋体" w:cs="宋体"/>
                <w:b w:val="0"/>
              </w:rPr>
              <w:t>应付管理人报酬</w:t>
            </w:r>
          </w:p>
        </w:tc>
        <w:tc>
          <w:tcPr>
            <w:tcW w:w="462" w:type="pct"/>
            <w:vAlign w:val="center"/>
          </w:tcPr>
          <w:p w14:paraId="13BB908E">
            <w:pPr>
              <w:spacing w:line="240" w:lineRule="auto"/>
              <w:jc w:val="right"/>
            </w:pPr>
            <w:r>
              <w:rPr>
                <w:rFonts w:ascii="宋体" w:hAnsi="宋体" w:eastAsia="宋体" w:cs="宋体"/>
                <w:b w:val="0"/>
              </w:rPr>
              <w:t>-</w:t>
            </w:r>
          </w:p>
        </w:tc>
        <w:tc>
          <w:tcPr>
            <w:tcW w:w="462" w:type="pct"/>
            <w:vAlign w:val="center"/>
          </w:tcPr>
          <w:p w14:paraId="165370C9">
            <w:pPr>
              <w:spacing w:line="240" w:lineRule="auto"/>
              <w:jc w:val="right"/>
            </w:pPr>
            <w:r>
              <w:rPr>
                <w:rFonts w:ascii="宋体" w:hAnsi="宋体" w:eastAsia="宋体" w:cs="宋体"/>
                <w:b w:val="0"/>
              </w:rPr>
              <w:t>-</w:t>
            </w:r>
          </w:p>
        </w:tc>
        <w:tc>
          <w:tcPr>
            <w:tcW w:w="462" w:type="pct"/>
            <w:vAlign w:val="center"/>
          </w:tcPr>
          <w:p w14:paraId="5AA74F97">
            <w:pPr>
              <w:spacing w:line="240" w:lineRule="auto"/>
              <w:jc w:val="right"/>
            </w:pPr>
            <w:r>
              <w:rPr>
                <w:rFonts w:ascii="宋体" w:hAnsi="宋体" w:eastAsia="宋体" w:cs="宋体"/>
                <w:b w:val="0"/>
              </w:rPr>
              <w:t>-</w:t>
            </w:r>
          </w:p>
        </w:tc>
        <w:tc>
          <w:tcPr>
            <w:tcW w:w="462" w:type="pct"/>
            <w:vAlign w:val="center"/>
          </w:tcPr>
          <w:p w14:paraId="07D00897">
            <w:pPr>
              <w:spacing w:line="240" w:lineRule="auto"/>
              <w:jc w:val="right"/>
            </w:pPr>
            <w:r>
              <w:rPr>
                <w:rFonts w:ascii="宋体" w:hAnsi="宋体" w:eastAsia="宋体" w:cs="宋体"/>
                <w:b w:val="0"/>
              </w:rPr>
              <w:t>-</w:t>
            </w:r>
          </w:p>
        </w:tc>
        <w:tc>
          <w:tcPr>
            <w:tcW w:w="462" w:type="pct"/>
            <w:vAlign w:val="center"/>
          </w:tcPr>
          <w:p w14:paraId="26CD4FC9">
            <w:pPr>
              <w:spacing w:line="240" w:lineRule="auto"/>
              <w:jc w:val="right"/>
            </w:pPr>
            <w:r>
              <w:rPr>
                <w:rFonts w:ascii="宋体" w:hAnsi="宋体" w:eastAsia="宋体" w:cs="宋体"/>
                <w:b w:val="0"/>
              </w:rPr>
              <w:t>-</w:t>
            </w:r>
          </w:p>
        </w:tc>
        <w:tc>
          <w:tcPr>
            <w:tcW w:w="462" w:type="pct"/>
            <w:vAlign w:val="center"/>
          </w:tcPr>
          <w:p w14:paraId="06D64355">
            <w:pPr>
              <w:spacing w:line="240" w:lineRule="auto"/>
              <w:jc w:val="right"/>
            </w:pPr>
            <w:r>
              <w:rPr>
                <w:rFonts w:ascii="宋体" w:hAnsi="宋体" w:eastAsia="宋体" w:cs="宋体"/>
                <w:b w:val="0"/>
              </w:rPr>
              <w:t>71,295.58</w:t>
            </w:r>
          </w:p>
        </w:tc>
        <w:tc>
          <w:tcPr>
            <w:tcW w:w="462" w:type="pct"/>
            <w:vAlign w:val="center"/>
          </w:tcPr>
          <w:p w14:paraId="05A58A47">
            <w:pPr>
              <w:spacing w:line="240" w:lineRule="auto"/>
              <w:jc w:val="right"/>
            </w:pPr>
            <w:r>
              <w:rPr>
                <w:rFonts w:ascii="宋体" w:hAnsi="宋体" w:eastAsia="宋体" w:cs="宋体"/>
                <w:b w:val="0"/>
              </w:rPr>
              <w:t>71,295.58</w:t>
            </w:r>
          </w:p>
        </w:tc>
      </w:tr>
      <w:tr w14:paraId="584CE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0555BAA">
            <w:pPr>
              <w:spacing w:line="240" w:lineRule="auto"/>
              <w:jc w:val="center"/>
            </w:pPr>
            <w:r>
              <w:rPr>
                <w:rFonts w:ascii="宋体" w:hAnsi="宋体" w:eastAsia="宋体" w:cs="宋体"/>
                <w:b w:val="0"/>
              </w:rPr>
              <w:t>应付托管费</w:t>
            </w:r>
          </w:p>
        </w:tc>
        <w:tc>
          <w:tcPr>
            <w:tcW w:w="462" w:type="pct"/>
            <w:vAlign w:val="center"/>
          </w:tcPr>
          <w:p w14:paraId="1AD45723">
            <w:pPr>
              <w:spacing w:line="240" w:lineRule="auto"/>
              <w:jc w:val="right"/>
            </w:pPr>
            <w:r>
              <w:rPr>
                <w:rFonts w:ascii="宋体" w:hAnsi="宋体" w:eastAsia="宋体" w:cs="宋体"/>
                <w:b w:val="0"/>
              </w:rPr>
              <w:t>-</w:t>
            </w:r>
          </w:p>
        </w:tc>
        <w:tc>
          <w:tcPr>
            <w:tcW w:w="462" w:type="pct"/>
            <w:vAlign w:val="center"/>
          </w:tcPr>
          <w:p w14:paraId="5B31D308">
            <w:pPr>
              <w:spacing w:line="240" w:lineRule="auto"/>
              <w:jc w:val="right"/>
            </w:pPr>
            <w:r>
              <w:rPr>
                <w:rFonts w:ascii="宋体" w:hAnsi="宋体" w:eastAsia="宋体" w:cs="宋体"/>
                <w:b w:val="0"/>
              </w:rPr>
              <w:t>-</w:t>
            </w:r>
          </w:p>
        </w:tc>
        <w:tc>
          <w:tcPr>
            <w:tcW w:w="462" w:type="pct"/>
            <w:vAlign w:val="center"/>
          </w:tcPr>
          <w:p w14:paraId="56D2275A">
            <w:pPr>
              <w:spacing w:line="240" w:lineRule="auto"/>
              <w:jc w:val="right"/>
            </w:pPr>
            <w:r>
              <w:rPr>
                <w:rFonts w:ascii="宋体" w:hAnsi="宋体" w:eastAsia="宋体" w:cs="宋体"/>
                <w:b w:val="0"/>
              </w:rPr>
              <w:t>-</w:t>
            </w:r>
          </w:p>
        </w:tc>
        <w:tc>
          <w:tcPr>
            <w:tcW w:w="462" w:type="pct"/>
            <w:vAlign w:val="center"/>
          </w:tcPr>
          <w:p w14:paraId="4A7715F2">
            <w:pPr>
              <w:spacing w:line="240" w:lineRule="auto"/>
              <w:jc w:val="right"/>
            </w:pPr>
            <w:r>
              <w:rPr>
                <w:rFonts w:ascii="宋体" w:hAnsi="宋体" w:eastAsia="宋体" w:cs="宋体"/>
                <w:b w:val="0"/>
              </w:rPr>
              <w:t>-</w:t>
            </w:r>
          </w:p>
        </w:tc>
        <w:tc>
          <w:tcPr>
            <w:tcW w:w="462" w:type="pct"/>
            <w:vAlign w:val="center"/>
          </w:tcPr>
          <w:p w14:paraId="0603DD39">
            <w:pPr>
              <w:spacing w:line="240" w:lineRule="auto"/>
              <w:jc w:val="right"/>
            </w:pPr>
            <w:r>
              <w:rPr>
                <w:rFonts w:ascii="宋体" w:hAnsi="宋体" w:eastAsia="宋体" w:cs="宋体"/>
                <w:b w:val="0"/>
              </w:rPr>
              <w:t>-</w:t>
            </w:r>
          </w:p>
        </w:tc>
        <w:tc>
          <w:tcPr>
            <w:tcW w:w="462" w:type="pct"/>
            <w:vAlign w:val="center"/>
          </w:tcPr>
          <w:p w14:paraId="775F03A8">
            <w:pPr>
              <w:spacing w:line="240" w:lineRule="auto"/>
              <w:jc w:val="right"/>
            </w:pPr>
            <w:r>
              <w:rPr>
                <w:rFonts w:ascii="宋体" w:hAnsi="宋体" w:eastAsia="宋体" w:cs="宋体"/>
                <w:b w:val="0"/>
              </w:rPr>
              <w:t>11,882.57</w:t>
            </w:r>
          </w:p>
        </w:tc>
        <w:tc>
          <w:tcPr>
            <w:tcW w:w="462" w:type="pct"/>
            <w:vAlign w:val="center"/>
          </w:tcPr>
          <w:p w14:paraId="0EDE428D">
            <w:pPr>
              <w:spacing w:line="240" w:lineRule="auto"/>
              <w:jc w:val="right"/>
            </w:pPr>
            <w:r>
              <w:rPr>
                <w:rFonts w:ascii="宋体" w:hAnsi="宋体" w:eastAsia="宋体" w:cs="宋体"/>
                <w:b w:val="0"/>
              </w:rPr>
              <w:t>11,882.57</w:t>
            </w:r>
          </w:p>
        </w:tc>
      </w:tr>
      <w:tr w14:paraId="6045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6547BEC">
            <w:pPr>
              <w:spacing w:line="240" w:lineRule="auto"/>
              <w:jc w:val="center"/>
            </w:pPr>
            <w:r>
              <w:rPr>
                <w:rFonts w:ascii="宋体" w:hAnsi="宋体" w:eastAsia="宋体" w:cs="宋体"/>
                <w:b w:val="0"/>
              </w:rPr>
              <w:t>应付销售服务费</w:t>
            </w:r>
          </w:p>
        </w:tc>
        <w:tc>
          <w:tcPr>
            <w:tcW w:w="462" w:type="pct"/>
            <w:vAlign w:val="center"/>
          </w:tcPr>
          <w:p w14:paraId="2966A134">
            <w:pPr>
              <w:spacing w:line="240" w:lineRule="auto"/>
              <w:jc w:val="right"/>
            </w:pPr>
            <w:r>
              <w:rPr>
                <w:rFonts w:ascii="宋体" w:hAnsi="宋体" w:eastAsia="宋体" w:cs="宋体"/>
                <w:b w:val="0"/>
              </w:rPr>
              <w:t>-</w:t>
            </w:r>
          </w:p>
        </w:tc>
        <w:tc>
          <w:tcPr>
            <w:tcW w:w="462" w:type="pct"/>
            <w:vAlign w:val="center"/>
          </w:tcPr>
          <w:p w14:paraId="4B8818E2">
            <w:pPr>
              <w:spacing w:line="240" w:lineRule="auto"/>
              <w:jc w:val="right"/>
            </w:pPr>
            <w:r>
              <w:rPr>
                <w:rFonts w:ascii="宋体" w:hAnsi="宋体" w:eastAsia="宋体" w:cs="宋体"/>
                <w:b w:val="0"/>
              </w:rPr>
              <w:t>-</w:t>
            </w:r>
          </w:p>
        </w:tc>
        <w:tc>
          <w:tcPr>
            <w:tcW w:w="462" w:type="pct"/>
            <w:vAlign w:val="center"/>
          </w:tcPr>
          <w:p w14:paraId="1AA7E3A4">
            <w:pPr>
              <w:spacing w:line="240" w:lineRule="auto"/>
              <w:jc w:val="right"/>
            </w:pPr>
            <w:r>
              <w:rPr>
                <w:rFonts w:ascii="宋体" w:hAnsi="宋体" w:eastAsia="宋体" w:cs="宋体"/>
                <w:b w:val="0"/>
              </w:rPr>
              <w:t>-</w:t>
            </w:r>
          </w:p>
        </w:tc>
        <w:tc>
          <w:tcPr>
            <w:tcW w:w="462" w:type="pct"/>
            <w:vAlign w:val="center"/>
          </w:tcPr>
          <w:p w14:paraId="0ABE1164">
            <w:pPr>
              <w:spacing w:line="240" w:lineRule="auto"/>
              <w:jc w:val="right"/>
            </w:pPr>
            <w:r>
              <w:rPr>
                <w:rFonts w:ascii="宋体" w:hAnsi="宋体" w:eastAsia="宋体" w:cs="宋体"/>
                <w:b w:val="0"/>
              </w:rPr>
              <w:t>-</w:t>
            </w:r>
          </w:p>
        </w:tc>
        <w:tc>
          <w:tcPr>
            <w:tcW w:w="462" w:type="pct"/>
            <w:vAlign w:val="center"/>
          </w:tcPr>
          <w:p w14:paraId="5C34E1B0">
            <w:pPr>
              <w:spacing w:line="240" w:lineRule="auto"/>
              <w:jc w:val="right"/>
            </w:pPr>
            <w:r>
              <w:rPr>
                <w:rFonts w:ascii="宋体" w:hAnsi="宋体" w:eastAsia="宋体" w:cs="宋体"/>
                <w:b w:val="0"/>
              </w:rPr>
              <w:t>-</w:t>
            </w:r>
          </w:p>
        </w:tc>
        <w:tc>
          <w:tcPr>
            <w:tcW w:w="462" w:type="pct"/>
            <w:vAlign w:val="center"/>
          </w:tcPr>
          <w:p w14:paraId="7E428423">
            <w:pPr>
              <w:spacing w:line="240" w:lineRule="auto"/>
              <w:jc w:val="right"/>
            </w:pPr>
            <w:r>
              <w:rPr>
                <w:rFonts w:ascii="宋体" w:hAnsi="宋体" w:eastAsia="宋体" w:cs="宋体"/>
                <w:b w:val="0"/>
              </w:rPr>
              <w:t>6,342.52</w:t>
            </w:r>
          </w:p>
        </w:tc>
        <w:tc>
          <w:tcPr>
            <w:tcW w:w="462" w:type="pct"/>
            <w:vAlign w:val="center"/>
          </w:tcPr>
          <w:p w14:paraId="10307616">
            <w:pPr>
              <w:spacing w:line="240" w:lineRule="auto"/>
              <w:jc w:val="right"/>
            </w:pPr>
            <w:r>
              <w:rPr>
                <w:rFonts w:ascii="宋体" w:hAnsi="宋体" w:eastAsia="宋体" w:cs="宋体"/>
                <w:b w:val="0"/>
              </w:rPr>
              <w:t>6,342.52</w:t>
            </w:r>
          </w:p>
        </w:tc>
      </w:tr>
      <w:tr w14:paraId="53D4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4F67D751">
            <w:pPr>
              <w:spacing w:line="240" w:lineRule="auto"/>
              <w:jc w:val="center"/>
            </w:pPr>
            <w:r>
              <w:rPr>
                <w:rFonts w:ascii="宋体" w:hAnsi="宋体" w:eastAsia="宋体" w:cs="宋体"/>
                <w:b w:val="0"/>
              </w:rPr>
              <w:t>其他负债</w:t>
            </w:r>
          </w:p>
        </w:tc>
        <w:tc>
          <w:tcPr>
            <w:tcW w:w="462" w:type="pct"/>
            <w:vAlign w:val="center"/>
          </w:tcPr>
          <w:p w14:paraId="7B44F63A">
            <w:pPr>
              <w:spacing w:line="240" w:lineRule="auto"/>
              <w:jc w:val="right"/>
            </w:pPr>
            <w:r>
              <w:rPr>
                <w:rFonts w:ascii="宋体" w:hAnsi="宋体" w:eastAsia="宋体" w:cs="宋体"/>
                <w:b w:val="0"/>
              </w:rPr>
              <w:t>-</w:t>
            </w:r>
          </w:p>
        </w:tc>
        <w:tc>
          <w:tcPr>
            <w:tcW w:w="462" w:type="pct"/>
            <w:vAlign w:val="center"/>
          </w:tcPr>
          <w:p w14:paraId="651F4C9B">
            <w:pPr>
              <w:spacing w:line="240" w:lineRule="auto"/>
              <w:jc w:val="right"/>
            </w:pPr>
            <w:r>
              <w:rPr>
                <w:rFonts w:ascii="宋体" w:hAnsi="宋体" w:eastAsia="宋体" w:cs="宋体"/>
                <w:b w:val="0"/>
              </w:rPr>
              <w:t>-</w:t>
            </w:r>
          </w:p>
        </w:tc>
        <w:tc>
          <w:tcPr>
            <w:tcW w:w="462" w:type="pct"/>
            <w:vAlign w:val="center"/>
          </w:tcPr>
          <w:p w14:paraId="32645673">
            <w:pPr>
              <w:spacing w:line="240" w:lineRule="auto"/>
              <w:jc w:val="right"/>
            </w:pPr>
            <w:r>
              <w:rPr>
                <w:rFonts w:ascii="宋体" w:hAnsi="宋体" w:eastAsia="宋体" w:cs="宋体"/>
                <w:b w:val="0"/>
              </w:rPr>
              <w:t>-</w:t>
            </w:r>
          </w:p>
        </w:tc>
        <w:tc>
          <w:tcPr>
            <w:tcW w:w="462" w:type="pct"/>
            <w:vAlign w:val="center"/>
          </w:tcPr>
          <w:p w14:paraId="442FA659">
            <w:pPr>
              <w:spacing w:line="240" w:lineRule="auto"/>
              <w:jc w:val="right"/>
            </w:pPr>
            <w:r>
              <w:rPr>
                <w:rFonts w:ascii="宋体" w:hAnsi="宋体" w:eastAsia="宋体" w:cs="宋体"/>
                <w:b w:val="0"/>
              </w:rPr>
              <w:t>-</w:t>
            </w:r>
          </w:p>
        </w:tc>
        <w:tc>
          <w:tcPr>
            <w:tcW w:w="462" w:type="pct"/>
            <w:vAlign w:val="center"/>
          </w:tcPr>
          <w:p w14:paraId="6EAC2107">
            <w:pPr>
              <w:spacing w:line="240" w:lineRule="auto"/>
              <w:jc w:val="right"/>
            </w:pPr>
            <w:r>
              <w:rPr>
                <w:rFonts w:ascii="宋体" w:hAnsi="宋体" w:eastAsia="宋体" w:cs="宋体"/>
                <w:b w:val="0"/>
              </w:rPr>
              <w:t>-</w:t>
            </w:r>
          </w:p>
        </w:tc>
        <w:tc>
          <w:tcPr>
            <w:tcW w:w="462" w:type="pct"/>
            <w:vAlign w:val="center"/>
          </w:tcPr>
          <w:p w14:paraId="61F9CE47">
            <w:pPr>
              <w:spacing w:line="240" w:lineRule="auto"/>
              <w:jc w:val="right"/>
            </w:pPr>
            <w:r>
              <w:rPr>
                <w:rFonts w:ascii="宋体" w:hAnsi="宋体" w:eastAsia="宋体" w:cs="宋体"/>
                <w:b w:val="0"/>
              </w:rPr>
              <w:t>36,000.00</w:t>
            </w:r>
          </w:p>
        </w:tc>
        <w:tc>
          <w:tcPr>
            <w:tcW w:w="462" w:type="pct"/>
            <w:vAlign w:val="center"/>
          </w:tcPr>
          <w:p w14:paraId="36312D03">
            <w:pPr>
              <w:spacing w:line="240" w:lineRule="auto"/>
              <w:jc w:val="right"/>
            </w:pPr>
            <w:r>
              <w:rPr>
                <w:rFonts w:ascii="宋体" w:hAnsi="宋体" w:eastAsia="宋体" w:cs="宋体"/>
                <w:b w:val="0"/>
              </w:rPr>
              <w:t>36,000.00</w:t>
            </w:r>
          </w:p>
        </w:tc>
      </w:tr>
      <w:tr w14:paraId="0C92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014485BA">
            <w:pPr>
              <w:spacing w:line="240" w:lineRule="auto"/>
              <w:jc w:val="center"/>
            </w:pPr>
            <w:r>
              <w:rPr>
                <w:rFonts w:ascii="宋体" w:hAnsi="宋体" w:eastAsia="宋体" w:cs="宋体"/>
                <w:b w:val="0"/>
              </w:rPr>
              <w:t>负债总计</w:t>
            </w:r>
          </w:p>
        </w:tc>
        <w:tc>
          <w:tcPr>
            <w:tcW w:w="462" w:type="pct"/>
            <w:vAlign w:val="center"/>
          </w:tcPr>
          <w:p w14:paraId="15C43AB8">
            <w:pPr>
              <w:spacing w:line="240" w:lineRule="auto"/>
              <w:jc w:val="right"/>
            </w:pPr>
            <w:r>
              <w:rPr>
                <w:rFonts w:ascii="宋体" w:hAnsi="宋体" w:eastAsia="宋体" w:cs="宋体"/>
                <w:b w:val="0"/>
              </w:rPr>
              <w:t>-</w:t>
            </w:r>
          </w:p>
        </w:tc>
        <w:tc>
          <w:tcPr>
            <w:tcW w:w="462" w:type="pct"/>
            <w:vAlign w:val="center"/>
          </w:tcPr>
          <w:p w14:paraId="233B1A22">
            <w:pPr>
              <w:spacing w:line="240" w:lineRule="auto"/>
              <w:jc w:val="right"/>
            </w:pPr>
            <w:r>
              <w:rPr>
                <w:rFonts w:ascii="宋体" w:hAnsi="宋体" w:eastAsia="宋体" w:cs="宋体"/>
                <w:b w:val="0"/>
              </w:rPr>
              <w:t>-</w:t>
            </w:r>
          </w:p>
        </w:tc>
        <w:tc>
          <w:tcPr>
            <w:tcW w:w="462" w:type="pct"/>
            <w:vAlign w:val="center"/>
          </w:tcPr>
          <w:p w14:paraId="0F0BDB6F">
            <w:pPr>
              <w:spacing w:line="240" w:lineRule="auto"/>
              <w:jc w:val="right"/>
            </w:pPr>
            <w:r>
              <w:rPr>
                <w:rFonts w:ascii="宋体" w:hAnsi="宋体" w:eastAsia="宋体" w:cs="宋体"/>
                <w:b w:val="0"/>
              </w:rPr>
              <w:t>-</w:t>
            </w:r>
          </w:p>
        </w:tc>
        <w:tc>
          <w:tcPr>
            <w:tcW w:w="462" w:type="pct"/>
            <w:vAlign w:val="center"/>
          </w:tcPr>
          <w:p w14:paraId="2D699677">
            <w:pPr>
              <w:spacing w:line="240" w:lineRule="auto"/>
              <w:jc w:val="right"/>
            </w:pPr>
            <w:r>
              <w:rPr>
                <w:rFonts w:ascii="宋体" w:hAnsi="宋体" w:eastAsia="宋体" w:cs="宋体"/>
                <w:b w:val="0"/>
              </w:rPr>
              <w:t>-</w:t>
            </w:r>
          </w:p>
        </w:tc>
        <w:tc>
          <w:tcPr>
            <w:tcW w:w="462" w:type="pct"/>
            <w:vAlign w:val="center"/>
          </w:tcPr>
          <w:p w14:paraId="2AF93CE0">
            <w:pPr>
              <w:spacing w:line="240" w:lineRule="auto"/>
              <w:jc w:val="right"/>
            </w:pPr>
            <w:r>
              <w:rPr>
                <w:rFonts w:ascii="宋体" w:hAnsi="宋体" w:eastAsia="宋体" w:cs="宋体"/>
                <w:b w:val="0"/>
              </w:rPr>
              <w:t>-</w:t>
            </w:r>
          </w:p>
        </w:tc>
        <w:tc>
          <w:tcPr>
            <w:tcW w:w="462" w:type="pct"/>
            <w:vAlign w:val="center"/>
          </w:tcPr>
          <w:p w14:paraId="58F743FF">
            <w:pPr>
              <w:spacing w:line="240" w:lineRule="auto"/>
              <w:jc w:val="right"/>
            </w:pPr>
            <w:r>
              <w:rPr>
                <w:rFonts w:ascii="宋体" w:hAnsi="宋体" w:eastAsia="宋体" w:cs="宋体"/>
                <w:b w:val="0"/>
              </w:rPr>
              <w:t>155,814.46</w:t>
            </w:r>
          </w:p>
        </w:tc>
        <w:tc>
          <w:tcPr>
            <w:tcW w:w="462" w:type="pct"/>
            <w:vAlign w:val="center"/>
          </w:tcPr>
          <w:p w14:paraId="443F254D">
            <w:pPr>
              <w:spacing w:line="240" w:lineRule="auto"/>
              <w:jc w:val="right"/>
            </w:pPr>
            <w:r>
              <w:rPr>
                <w:rFonts w:ascii="宋体" w:hAnsi="宋体" w:eastAsia="宋体" w:cs="宋体"/>
                <w:b w:val="0"/>
              </w:rPr>
              <w:t>155,814.46</w:t>
            </w:r>
          </w:p>
        </w:tc>
      </w:tr>
      <w:tr w14:paraId="296C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339B625F">
            <w:pPr>
              <w:spacing w:line="240" w:lineRule="auto"/>
              <w:jc w:val="center"/>
            </w:pPr>
            <w:r>
              <w:rPr>
                <w:rFonts w:ascii="宋体" w:hAnsi="宋体" w:eastAsia="宋体" w:cs="宋体"/>
                <w:b w:val="0"/>
              </w:rPr>
              <w:t>利率敏感度缺口</w:t>
            </w:r>
          </w:p>
        </w:tc>
        <w:tc>
          <w:tcPr>
            <w:tcW w:w="462" w:type="pct"/>
            <w:vAlign w:val="center"/>
          </w:tcPr>
          <w:p w14:paraId="3C787305">
            <w:pPr>
              <w:spacing w:line="240" w:lineRule="auto"/>
              <w:jc w:val="right"/>
            </w:pPr>
            <w:r>
              <w:rPr>
                <w:rFonts w:ascii="宋体" w:hAnsi="宋体" w:eastAsia="宋体" w:cs="宋体"/>
                <w:b w:val="0"/>
              </w:rPr>
              <w:t>1,103,464.35</w:t>
            </w:r>
          </w:p>
        </w:tc>
        <w:tc>
          <w:tcPr>
            <w:tcW w:w="462" w:type="pct"/>
            <w:vAlign w:val="center"/>
          </w:tcPr>
          <w:p w14:paraId="21D28356">
            <w:pPr>
              <w:spacing w:line="240" w:lineRule="auto"/>
              <w:jc w:val="right"/>
            </w:pPr>
            <w:r>
              <w:rPr>
                <w:rFonts w:ascii="宋体" w:hAnsi="宋体" w:eastAsia="宋体" w:cs="宋体"/>
                <w:b w:val="0"/>
              </w:rPr>
              <w:t>-</w:t>
            </w:r>
          </w:p>
        </w:tc>
        <w:tc>
          <w:tcPr>
            <w:tcW w:w="462" w:type="pct"/>
            <w:vAlign w:val="center"/>
          </w:tcPr>
          <w:p w14:paraId="3FC8780D">
            <w:pPr>
              <w:spacing w:line="240" w:lineRule="auto"/>
              <w:jc w:val="right"/>
            </w:pPr>
            <w:r>
              <w:rPr>
                <w:rFonts w:ascii="宋体" w:hAnsi="宋体" w:eastAsia="宋体" w:cs="宋体"/>
                <w:b w:val="0"/>
              </w:rPr>
              <w:t>3,939,376.11</w:t>
            </w:r>
          </w:p>
        </w:tc>
        <w:tc>
          <w:tcPr>
            <w:tcW w:w="462" w:type="pct"/>
            <w:vAlign w:val="center"/>
          </w:tcPr>
          <w:p w14:paraId="3D777816">
            <w:pPr>
              <w:spacing w:line="240" w:lineRule="auto"/>
              <w:jc w:val="right"/>
            </w:pPr>
            <w:r>
              <w:rPr>
                <w:rFonts w:ascii="宋体" w:hAnsi="宋体" w:eastAsia="宋体" w:cs="宋体"/>
                <w:b w:val="0"/>
              </w:rPr>
              <w:t>-</w:t>
            </w:r>
          </w:p>
        </w:tc>
        <w:tc>
          <w:tcPr>
            <w:tcW w:w="462" w:type="pct"/>
            <w:vAlign w:val="center"/>
          </w:tcPr>
          <w:p w14:paraId="799A73AB">
            <w:pPr>
              <w:spacing w:line="240" w:lineRule="auto"/>
              <w:jc w:val="right"/>
            </w:pPr>
            <w:r>
              <w:rPr>
                <w:rFonts w:ascii="宋体" w:hAnsi="宋体" w:eastAsia="宋体" w:cs="宋体"/>
                <w:b w:val="0"/>
              </w:rPr>
              <w:t>-</w:t>
            </w:r>
          </w:p>
        </w:tc>
        <w:tc>
          <w:tcPr>
            <w:tcW w:w="462" w:type="pct"/>
            <w:vAlign w:val="center"/>
          </w:tcPr>
          <w:p w14:paraId="37477C8A">
            <w:pPr>
              <w:spacing w:line="240" w:lineRule="auto"/>
              <w:jc w:val="right"/>
            </w:pPr>
            <w:r>
              <w:rPr>
                <w:rFonts w:ascii="宋体" w:hAnsi="宋体" w:eastAsia="宋体" w:cs="宋体"/>
                <w:b w:val="0"/>
              </w:rPr>
              <w:t>67,501,632.11</w:t>
            </w:r>
          </w:p>
        </w:tc>
        <w:tc>
          <w:tcPr>
            <w:tcW w:w="462" w:type="pct"/>
            <w:vAlign w:val="center"/>
          </w:tcPr>
          <w:p w14:paraId="00C76790">
            <w:pPr>
              <w:spacing w:line="240" w:lineRule="auto"/>
              <w:jc w:val="right"/>
            </w:pPr>
            <w:r>
              <w:rPr>
                <w:rFonts w:ascii="宋体" w:hAnsi="宋体" w:eastAsia="宋体" w:cs="宋体"/>
                <w:b w:val="0"/>
              </w:rPr>
              <w:t>72,544,472.57</w:t>
            </w:r>
          </w:p>
        </w:tc>
      </w:tr>
      <w:tr w14:paraId="212C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shd w:val="clear" w:color="auto" w:fill="D9D9D9"/>
            <w:vAlign w:val="center"/>
          </w:tcPr>
          <w:p w14:paraId="4ECE4698">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c>
          <w:tcPr>
            <w:tcW w:w="0" w:type="dxa"/>
            <w:shd w:val="clear" w:color="auto" w:fill="D9D9D9"/>
            <w:vAlign w:val="center"/>
          </w:tcPr>
          <w:p w14:paraId="32E19A9A">
            <w:pPr>
              <w:spacing w:line="240" w:lineRule="auto"/>
              <w:jc w:val="center"/>
            </w:pPr>
            <w:r>
              <w:rPr>
                <w:rFonts w:ascii="宋体" w:hAnsi="宋体" w:eastAsia="宋体" w:cs="宋体"/>
                <w:b w:val="0"/>
              </w:rPr>
              <w:t>1个月</w:t>
            </w:r>
            <w:r>
              <w:rPr>
                <w:rFonts w:ascii="宋体" w:hAnsi="宋体" w:eastAsia="宋体" w:cs="宋体"/>
                <w:b w:val="0"/>
              </w:rPr>
              <w:br w:type="textWrapping"/>
            </w:r>
            <w:r>
              <w:rPr>
                <w:rFonts w:ascii="宋体" w:hAnsi="宋体" w:eastAsia="宋体" w:cs="宋体"/>
                <w:b w:val="0"/>
              </w:rPr>
              <w:t>以内</w:t>
            </w:r>
          </w:p>
        </w:tc>
        <w:tc>
          <w:tcPr>
            <w:tcW w:w="0" w:type="dxa"/>
            <w:shd w:val="clear" w:color="auto" w:fill="D9D9D9"/>
            <w:vAlign w:val="center"/>
          </w:tcPr>
          <w:p w14:paraId="71A77BE4">
            <w:pPr>
              <w:spacing w:line="240" w:lineRule="auto"/>
              <w:jc w:val="center"/>
            </w:pPr>
            <w:r>
              <w:rPr>
                <w:rFonts w:ascii="宋体" w:hAnsi="宋体" w:eastAsia="宋体" w:cs="宋体"/>
                <w:b w:val="0"/>
              </w:rPr>
              <w:t>1-3</w:t>
            </w:r>
            <w:r>
              <w:rPr>
                <w:rFonts w:ascii="宋体" w:hAnsi="宋体" w:eastAsia="宋体" w:cs="宋体"/>
                <w:b w:val="0"/>
              </w:rPr>
              <w:br w:type="textWrapping"/>
            </w:r>
            <w:r>
              <w:rPr>
                <w:rFonts w:ascii="宋体" w:hAnsi="宋体" w:eastAsia="宋体" w:cs="宋体"/>
                <w:b w:val="0"/>
              </w:rPr>
              <w:t>个月</w:t>
            </w:r>
          </w:p>
        </w:tc>
        <w:tc>
          <w:tcPr>
            <w:tcW w:w="0" w:type="dxa"/>
            <w:shd w:val="clear" w:color="auto" w:fill="D9D9D9"/>
            <w:vAlign w:val="center"/>
          </w:tcPr>
          <w:p w14:paraId="4DB4A8E8">
            <w:pPr>
              <w:spacing w:line="240" w:lineRule="auto"/>
              <w:jc w:val="center"/>
            </w:pPr>
            <w:r>
              <w:rPr>
                <w:rFonts w:ascii="宋体" w:hAnsi="宋体" w:eastAsia="宋体" w:cs="宋体"/>
                <w:b w:val="0"/>
              </w:rPr>
              <w:t>3个月</w:t>
            </w:r>
            <w:r>
              <w:rPr>
                <w:rFonts w:ascii="宋体" w:hAnsi="宋体" w:eastAsia="宋体" w:cs="宋体"/>
                <w:b w:val="0"/>
              </w:rPr>
              <w:br w:type="textWrapping"/>
            </w:r>
            <w:r>
              <w:rPr>
                <w:rFonts w:ascii="宋体" w:hAnsi="宋体" w:eastAsia="宋体" w:cs="宋体"/>
                <w:b w:val="0"/>
              </w:rPr>
              <w:t>-1年</w:t>
            </w:r>
          </w:p>
        </w:tc>
        <w:tc>
          <w:tcPr>
            <w:tcW w:w="0" w:type="dxa"/>
            <w:shd w:val="clear" w:color="auto" w:fill="D9D9D9"/>
            <w:vAlign w:val="center"/>
          </w:tcPr>
          <w:p w14:paraId="15B3CD25">
            <w:pPr>
              <w:spacing w:line="240" w:lineRule="auto"/>
              <w:jc w:val="center"/>
            </w:pPr>
            <w:r>
              <w:rPr>
                <w:rFonts w:ascii="宋体" w:hAnsi="宋体" w:eastAsia="宋体" w:cs="宋体"/>
                <w:b w:val="0"/>
              </w:rPr>
              <w:t>1-5年</w:t>
            </w:r>
          </w:p>
        </w:tc>
        <w:tc>
          <w:tcPr>
            <w:tcW w:w="0" w:type="dxa"/>
            <w:shd w:val="clear" w:color="auto" w:fill="D9D9D9"/>
            <w:vAlign w:val="center"/>
          </w:tcPr>
          <w:p w14:paraId="68EA89F4">
            <w:pPr>
              <w:spacing w:line="240" w:lineRule="auto"/>
              <w:jc w:val="center"/>
            </w:pPr>
            <w:r>
              <w:rPr>
                <w:rFonts w:ascii="宋体" w:hAnsi="宋体" w:eastAsia="宋体" w:cs="宋体"/>
                <w:b w:val="0"/>
              </w:rPr>
              <w:t>5年以上</w:t>
            </w:r>
          </w:p>
        </w:tc>
        <w:tc>
          <w:tcPr>
            <w:tcW w:w="0" w:type="dxa"/>
            <w:shd w:val="clear" w:color="auto" w:fill="D9D9D9"/>
            <w:vAlign w:val="center"/>
          </w:tcPr>
          <w:p w14:paraId="454F2274">
            <w:pPr>
              <w:spacing w:line="240" w:lineRule="auto"/>
              <w:jc w:val="center"/>
            </w:pPr>
            <w:r>
              <w:rPr>
                <w:rFonts w:ascii="宋体" w:hAnsi="宋体" w:eastAsia="宋体" w:cs="宋体"/>
                <w:b w:val="0"/>
              </w:rPr>
              <w:t>不计息</w:t>
            </w:r>
          </w:p>
        </w:tc>
        <w:tc>
          <w:tcPr>
            <w:tcW w:w="0" w:type="dxa"/>
            <w:shd w:val="clear" w:color="auto" w:fill="D9D9D9"/>
            <w:vAlign w:val="center"/>
          </w:tcPr>
          <w:p w14:paraId="3FE16B45">
            <w:pPr>
              <w:spacing w:line="240" w:lineRule="auto"/>
              <w:jc w:val="center"/>
            </w:pPr>
            <w:r>
              <w:rPr>
                <w:rFonts w:ascii="宋体" w:hAnsi="宋体" w:eastAsia="宋体" w:cs="宋体"/>
                <w:b w:val="0"/>
              </w:rPr>
              <w:t>合计</w:t>
            </w:r>
          </w:p>
        </w:tc>
      </w:tr>
      <w:tr w14:paraId="7ABBE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24BD60">
            <w:pPr>
              <w:spacing w:line="240" w:lineRule="auto"/>
              <w:jc w:val="center"/>
            </w:pPr>
            <w:r>
              <w:rPr>
                <w:rFonts w:ascii="宋体" w:hAnsi="宋体" w:eastAsia="宋体" w:cs="宋体"/>
                <w:b w:val="0"/>
              </w:rPr>
              <w:t>资产</w:t>
            </w:r>
          </w:p>
        </w:tc>
        <w:tc>
          <w:tcPr>
            <w:tcW w:w="0" w:type="dxa"/>
            <w:vAlign w:val="center"/>
          </w:tcPr>
          <w:p w14:paraId="7DD7E278">
            <w:pPr>
              <w:spacing w:line="240" w:lineRule="auto"/>
              <w:jc w:val="center"/>
            </w:pPr>
          </w:p>
        </w:tc>
        <w:tc>
          <w:tcPr>
            <w:tcW w:w="0" w:type="dxa"/>
            <w:vAlign w:val="center"/>
          </w:tcPr>
          <w:p w14:paraId="38FBD2CB">
            <w:pPr>
              <w:spacing w:line="240" w:lineRule="auto"/>
              <w:jc w:val="center"/>
            </w:pPr>
          </w:p>
        </w:tc>
        <w:tc>
          <w:tcPr>
            <w:tcW w:w="0" w:type="dxa"/>
            <w:vAlign w:val="center"/>
          </w:tcPr>
          <w:p w14:paraId="0876C32E">
            <w:pPr>
              <w:spacing w:line="240" w:lineRule="auto"/>
              <w:jc w:val="center"/>
            </w:pPr>
          </w:p>
        </w:tc>
        <w:tc>
          <w:tcPr>
            <w:tcW w:w="0" w:type="dxa"/>
            <w:vAlign w:val="center"/>
          </w:tcPr>
          <w:p w14:paraId="24BF6089">
            <w:pPr>
              <w:spacing w:line="240" w:lineRule="auto"/>
              <w:jc w:val="center"/>
            </w:pPr>
          </w:p>
        </w:tc>
        <w:tc>
          <w:tcPr>
            <w:tcW w:w="0" w:type="dxa"/>
            <w:vAlign w:val="center"/>
          </w:tcPr>
          <w:p w14:paraId="03ECED67">
            <w:pPr>
              <w:spacing w:line="240" w:lineRule="auto"/>
              <w:jc w:val="center"/>
            </w:pPr>
          </w:p>
        </w:tc>
        <w:tc>
          <w:tcPr>
            <w:tcW w:w="0" w:type="dxa"/>
            <w:vAlign w:val="center"/>
          </w:tcPr>
          <w:p w14:paraId="28AEBBF1">
            <w:pPr>
              <w:spacing w:line="240" w:lineRule="auto"/>
              <w:jc w:val="center"/>
            </w:pPr>
          </w:p>
        </w:tc>
        <w:tc>
          <w:tcPr>
            <w:tcW w:w="0" w:type="dxa"/>
            <w:vAlign w:val="center"/>
          </w:tcPr>
          <w:p w14:paraId="27A06D45">
            <w:pPr>
              <w:spacing w:line="240" w:lineRule="auto"/>
              <w:jc w:val="center"/>
            </w:pPr>
          </w:p>
        </w:tc>
      </w:tr>
      <w:tr w14:paraId="5AB1E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7777DDA">
            <w:pPr>
              <w:spacing w:line="240" w:lineRule="auto"/>
              <w:jc w:val="center"/>
            </w:pPr>
            <w:r>
              <w:rPr>
                <w:rFonts w:ascii="宋体" w:hAnsi="宋体" w:eastAsia="宋体" w:cs="宋体"/>
                <w:b w:val="0"/>
              </w:rPr>
              <w:t>货币资金</w:t>
            </w:r>
          </w:p>
        </w:tc>
        <w:tc>
          <w:tcPr>
            <w:tcW w:w="0" w:type="dxa"/>
            <w:vAlign w:val="center"/>
          </w:tcPr>
          <w:p w14:paraId="2D98EC7E">
            <w:pPr>
              <w:spacing w:line="240" w:lineRule="auto"/>
              <w:jc w:val="right"/>
            </w:pPr>
            <w:r>
              <w:rPr>
                <w:rFonts w:ascii="宋体" w:hAnsi="宋体" w:eastAsia="宋体" w:cs="宋体"/>
                <w:b w:val="0"/>
              </w:rPr>
              <w:t>3,227,324.91</w:t>
            </w:r>
          </w:p>
        </w:tc>
        <w:tc>
          <w:tcPr>
            <w:tcW w:w="0" w:type="dxa"/>
            <w:vAlign w:val="center"/>
          </w:tcPr>
          <w:p w14:paraId="6EAF0AD8">
            <w:pPr>
              <w:spacing w:line="240" w:lineRule="auto"/>
              <w:jc w:val="right"/>
            </w:pPr>
            <w:r>
              <w:rPr>
                <w:rFonts w:ascii="宋体" w:hAnsi="宋体" w:eastAsia="宋体" w:cs="宋体"/>
                <w:b w:val="0"/>
              </w:rPr>
              <w:t>-</w:t>
            </w:r>
          </w:p>
        </w:tc>
        <w:tc>
          <w:tcPr>
            <w:tcW w:w="0" w:type="dxa"/>
            <w:vAlign w:val="center"/>
          </w:tcPr>
          <w:p w14:paraId="4B968FF6">
            <w:pPr>
              <w:spacing w:line="240" w:lineRule="auto"/>
              <w:jc w:val="right"/>
            </w:pPr>
            <w:r>
              <w:rPr>
                <w:rFonts w:ascii="宋体" w:hAnsi="宋体" w:eastAsia="宋体" w:cs="宋体"/>
                <w:b w:val="0"/>
              </w:rPr>
              <w:t>-</w:t>
            </w:r>
          </w:p>
        </w:tc>
        <w:tc>
          <w:tcPr>
            <w:tcW w:w="0" w:type="dxa"/>
            <w:vAlign w:val="center"/>
          </w:tcPr>
          <w:p w14:paraId="620FFE0F">
            <w:pPr>
              <w:spacing w:line="240" w:lineRule="auto"/>
              <w:jc w:val="right"/>
            </w:pPr>
            <w:r>
              <w:rPr>
                <w:rFonts w:ascii="宋体" w:hAnsi="宋体" w:eastAsia="宋体" w:cs="宋体"/>
                <w:b w:val="0"/>
              </w:rPr>
              <w:t>-</w:t>
            </w:r>
          </w:p>
        </w:tc>
        <w:tc>
          <w:tcPr>
            <w:tcW w:w="0" w:type="dxa"/>
            <w:vAlign w:val="center"/>
          </w:tcPr>
          <w:p w14:paraId="3DFC2442">
            <w:pPr>
              <w:spacing w:line="240" w:lineRule="auto"/>
              <w:jc w:val="right"/>
            </w:pPr>
            <w:r>
              <w:rPr>
                <w:rFonts w:ascii="宋体" w:hAnsi="宋体" w:eastAsia="宋体" w:cs="宋体"/>
                <w:b w:val="0"/>
              </w:rPr>
              <w:t>-</w:t>
            </w:r>
          </w:p>
        </w:tc>
        <w:tc>
          <w:tcPr>
            <w:tcW w:w="0" w:type="dxa"/>
            <w:vAlign w:val="center"/>
          </w:tcPr>
          <w:p w14:paraId="6C301F52">
            <w:pPr>
              <w:spacing w:line="240" w:lineRule="auto"/>
              <w:jc w:val="right"/>
            </w:pPr>
            <w:r>
              <w:rPr>
                <w:rFonts w:ascii="宋体" w:hAnsi="宋体" w:eastAsia="宋体" w:cs="宋体"/>
                <w:b w:val="0"/>
              </w:rPr>
              <w:t>-</w:t>
            </w:r>
          </w:p>
        </w:tc>
        <w:tc>
          <w:tcPr>
            <w:tcW w:w="0" w:type="dxa"/>
            <w:vAlign w:val="center"/>
          </w:tcPr>
          <w:p w14:paraId="22092451">
            <w:pPr>
              <w:spacing w:line="240" w:lineRule="auto"/>
              <w:jc w:val="right"/>
            </w:pPr>
            <w:r>
              <w:rPr>
                <w:rFonts w:ascii="宋体" w:hAnsi="宋体" w:eastAsia="宋体" w:cs="宋体"/>
                <w:b w:val="0"/>
              </w:rPr>
              <w:t>3,227,324.91</w:t>
            </w:r>
          </w:p>
        </w:tc>
      </w:tr>
      <w:tr w14:paraId="429B8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3F44E37">
            <w:pPr>
              <w:spacing w:line="240" w:lineRule="auto"/>
              <w:jc w:val="center"/>
            </w:pPr>
            <w:r>
              <w:rPr>
                <w:rFonts w:ascii="宋体" w:hAnsi="宋体" w:eastAsia="宋体" w:cs="宋体"/>
                <w:b w:val="0"/>
              </w:rPr>
              <w:t>结算备付金</w:t>
            </w:r>
          </w:p>
        </w:tc>
        <w:tc>
          <w:tcPr>
            <w:tcW w:w="0" w:type="dxa"/>
            <w:vAlign w:val="center"/>
          </w:tcPr>
          <w:p w14:paraId="43702D1C">
            <w:pPr>
              <w:spacing w:line="240" w:lineRule="auto"/>
              <w:jc w:val="right"/>
            </w:pPr>
            <w:r>
              <w:rPr>
                <w:rFonts w:ascii="宋体" w:hAnsi="宋体" w:eastAsia="宋体" w:cs="宋体"/>
                <w:b w:val="0"/>
              </w:rPr>
              <w:t>26,516.66</w:t>
            </w:r>
          </w:p>
        </w:tc>
        <w:tc>
          <w:tcPr>
            <w:tcW w:w="0" w:type="dxa"/>
            <w:vAlign w:val="center"/>
          </w:tcPr>
          <w:p w14:paraId="2DC33CB2">
            <w:pPr>
              <w:spacing w:line="240" w:lineRule="auto"/>
              <w:jc w:val="right"/>
            </w:pPr>
            <w:r>
              <w:rPr>
                <w:rFonts w:ascii="宋体" w:hAnsi="宋体" w:eastAsia="宋体" w:cs="宋体"/>
                <w:b w:val="0"/>
              </w:rPr>
              <w:t>-</w:t>
            </w:r>
          </w:p>
        </w:tc>
        <w:tc>
          <w:tcPr>
            <w:tcW w:w="0" w:type="dxa"/>
            <w:vAlign w:val="center"/>
          </w:tcPr>
          <w:p w14:paraId="407FC111">
            <w:pPr>
              <w:spacing w:line="240" w:lineRule="auto"/>
              <w:jc w:val="right"/>
            </w:pPr>
            <w:r>
              <w:rPr>
                <w:rFonts w:ascii="宋体" w:hAnsi="宋体" w:eastAsia="宋体" w:cs="宋体"/>
                <w:b w:val="0"/>
              </w:rPr>
              <w:t>-</w:t>
            </w:r>
          </w:p>
        </w:tc>
        <w:tc>
          <w:tcPr>
            <w:tcW w:w="0" w:type="dxa"/>
            <w:vAlign w:val="center"/>
          </w:tcPr>
          <w:p w14:paraId="03938061">
            <w:pPr>
              <w:spacing w:line="240" w:lineRule="auto"/>
              <w:jc w:val="right"/>
            </w:pPr>
            <w:r>
              <w:rPr>
                <w:rFonts w:ascii="宋体" w:hAnsi="宋体" w:eastAsia="宋体" w:cs="宋体"/>
                <w:b w:val="0"/>
              </w:rPr>
              <w:t>-</w:t>
            </w:r>
          </w:p>
        </w:tc>
        <w:tc>
          <w:tcPr>
            <w:tcW w:w="0" w:type="dxa"/>
            <w:vAlign w:val="center"/>
          </w:tcPr>
          <w:p w14:paraId="668962C7">
            <w:pPr>
              <w:spacing w:line="240" w:lineRule="auto"/>
              <w:jc w:val="right"/>
            </w:pPr>
            <w:r>
              <w:rPr>
                <w:rFonts w:ascii="宋体" w:hAnsi="宋体" w:eastAsia="宋体" w:cs="宋体"/>
                <w:b w:val="0"/>
              </w:rPr>
              <w:t>-</w:t>
            </w:r>
          </w:p>
        </w:tc>
        <w:tc>
          <w:tcPr>
            <w:tcW w:w="0" w:type="dxa"/>
            <w:vAlign w:val="center"/>
          </w:tcPr>
          <w:p w14:paraId="4E227041">
            <w:pPr>
              <w:spacing w:line="240" w:lineRule="auto"/>
              <w:jc w:val="right"/>
            </w:pPr>
            <w:r>
              <w:rPr>
                <w:rFonts w:ascii="宋体" w:hAnsi="宋体" w:eastAsia="宋体" w:cs="宋体"/>
                <w:b w:val="0"/>
              </w:rPr>
              <w:t>-</w:t>
            </w:r>
          </w:p>
        </w:tc>
        <w:tc>
          <w:tcPr>
            <w:tcW w:w="0" w:type="dxa"/>
            <w:vAlign w:val="center"/>
          </w:tcPr>
          <w:p w14:paraId="472CD00E">
            <w:pPr>
              <w:spacing w:line="240" w:lineRule="auto"/>
              <w:jc w:val="right"/>
            </w:pPr>
            <w:r>
              <w:rPr>
                <w:rFonts w:ascii="宋体" w:hAnsi="宋体" w:eastAsia="宋体" w:cs="宋体"/>
                <w:b w:val="0"/>
              </w:rPr>
              <w:t>26,516.66</w:t>
            </w:r>
          </w:p>
        </w:tc>
      </w:tr>
      <w:tr w14:paraId="678D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B46913D">
            <w:pPr>
              <w:spacing w:line="240" w:lineRule="auto"/>
              <w:jc w:val="center"/>
            </w:pPr>
            <w:r>
              <w:rPr>
                <w:rFonts w:ascii="宋体" w:hAnsi="宋体" w:eastAsia="宋体" w:cs="宋体"/>
                <w:b w:val="0"/>
              </w:rPr>
              <w:t>交易性金融资产</w:t>
            </w:r>
          </w:p>
        </w:tc>
        <w:tc>
          <w:tcPr>
            <w:tcW w:w="0" w:type="dxa"/>
            <w:vAlign w:val="center"/>
          </w:tcPr>
          <w:p w14:paraId="27EBA498">
            <w:pPr>
              <w:spacing w:line="240" w:lineRule="auto"/>
              <w:jc w:val="right"/>
            </w:pPr>
            <w:r>
              <w:rPr>
                <w:rFonts w:ascii="宋体" w:hAnsi="宋体" w:eastAsia="宋体" w:cs="宋体"/>
                <w:b w:val="0"/>
              </w:rPr>
              <w:t>7,337,600.88</w:t>
            </w:r>
          </w:p>
        </w:tc>
        <w:tc>
          <w:tcPr>
            <w:tcW w:w="0" w:type="dxa"/>
            <w:vAlign w:val="center"/>
          </w:tcPr>
          <w:p w14:paraId="711005A6">
            <w:pPr>
              <w:spacing w:line="240" w:lineRule="auto"/>
              <w:jc w:val="right"/>
            </w:pPr>
            <w:r>
              <w:rPr>
                <w:rFonts w:ascii="宋体" w:hAnsi="宋体" w:eastAsia="宋体" w:cs="宋体"/>
                <w:b w:val="0"/>
              </w:rPr>
              <w:t>-</w:t>
            </w:r>
          </w:p>
        </w:tc>
        <w:tc>
          <w:tcPr>
            <w:tcW w:w="0" w:type="dxa"/>
            <w:vAlign w:val="center"/>
          </w:tcPr>
          <w:p w14:paraId="31B8A4DD">
            <w:pPr>
              <w:spacing w:line="240" w:lineRule="auto"/>
              <w:jc w:val="right"/>
            </w:pPr>
            <w:r>
              <w:rPr>
                <w:rFonts w:ascii="宋体" w:hAnsi="宋体" w:eastAsia="宋体" w:cs="宋体"/>
                <w:b w:val="0"/>
              </w:rPr>
              <w:t>2,822,707.06</w:t>
            </w:r>
          </w:p>
        </w:tc>
        <w:tc>
          <w:tcPr>
            <w:tcW w:w="0" w:type="dxa"/>
            <w:vAlign w:val="center"/>
          </w:tcPr>
          <w:p w14:paraId="22A5ABE5">
            <w:pPr>
              <w:spacing w:line="240" w:lineRule="auto"/>
              <w:jc w:val="right"/>
            </w:pPr>
            <w:r>
              <w:rPr>
                <w:rFonts w:ascii="宋体" w:hAnsi="宋体" w:eastAsia="宋体" w:cs="宋体"/>
                <w:b w:val="0"/>
              </w:rPr>
              <w:t>-</w:t>
            </w:r>
          </w:p>
        </w:tc>
        <w:tc>
          <w:tcPr>
            <w:tcW w:w="0" w:type="dxa"/>
            <w:vAlign w:val="center"/>
          </w:tcPr>
          <w:p w14:paraId="2B79700D">
            <w:pPr>
              <w:spacing w:line="240" w:lineRule="auto"/>
              <w:jc w:val="right"/>
            </w:pPr>
            <w:r>
              <w:rPr>
                <w:rFonts w:ascii="宋体" w:hAnsi="宋体" w:eastAsia="宋体" w:cs="宋体"/>
                <w:b w:val="0"/>
              </w:rPr>
              <w:t>-</w:t>
            </w:r>
          </w:p>
        </w:tc>
        <w:tc>
          <w:tcPr>
            <w:tcW w:w="0" w:type="dxa"/>
            <w:vAlign w:val="center"/>
          </w:tcPr>
          <w:p w14:paraId="7AAEE8C8">
            <w:pPr>
              <w:spacing w:line="240" w:lineRule="auto"/>
              <w:jc w:val="right"/>
            </w:pPr>
            <w:r>
              <w:rPr>
                <w:rFonts w:ascii="宋体" w:hAnsi="宋体" w:eastAsia="宋体" w:cs="宋体"/>
                <w:b w:val="0"/>
              </w:rPr>
              <w:t>160,984,496.90</w:t>
            </w:r>
          </w:p>
        </w:tc>
        <w:tc>
          <w:tcPr>
            <w:tcW w:w="0" w:type="dxa"/>
            <w:vAlign w:val="center"/>
          </w:tcPr>
          <w:p w14:paraId="65BA8B6C">
            <w:pPr>
              <w:spacing w:line="240" w:lineRule="auto"/>
              <w:jc w:val="right"/>
            </w:pPr>
            <w:r>
              <w:rPr>
                <w:rFonts w:ascii="宋体" w:hAnsi="宋体" w:eastAsia="宋体" w:cs="宋体"/>
                <w:b w:val="0"/>
              </w:rPr>
              <w:t>171,144,804.84</w:t>
            </w:r>
          </w:p>
        </w:tc>
      </w:tr>
      <w:tr w14:paraId="5B563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232551">
            <w:pPr>
              <w:spacing w:line="240" w:lineRule="auto"/>
              <w:jc w:val="center"/>
            </w:pPr>
            <w:r>
              <w:rPr>
                <w:rFonts w:ascii="宋体" w:hAnsi="宋体" w:eastAsia="宋体" w:cs="宋体"/>
                <w:b w:val="0"/>
              </w:rPr>
              <w:t>应收申购款</w:t>
            </w:r>
          </w:p>
        </w:tc>
        <w:tc>
          <w:tcPr>
            <w:tcW w:w="0" w:type="dxa"/>
            <w:vAlign w:val="center"/>
          </w:tcPr>
          <w:p w14:paraId="77E1C66E">
            <w:pPr>
              <w:spacing w:line="240" w:lineRule="auto"/>
              <w:jc w:val="right"/>
            </w:pPr>
            <w:r>
              <w:rPr>
                <w:rFonts w:ascii="宋体" w:hAnsi="宋体" w:eastAsia="宋体" w:cs="宋体"/>
                <w:b w:val="0"/>
              </w:rPr>
              <w:t>-</w:t>
            </w:r>
          </w:p>
        </w:tc>
        <w:tc>
          <w:tcPr>
            <w:tcW w:w="0" w:type="dxa"/>
            <w:vAlign w:val="center"/>
          </w:tcPr>
          <w:p w14:paraId="3D92B7CC">
            <w:pPr>
              <w:spacing w:line="240" w:lineRule="auto"/>
              <w:jc w:val="right"/>
            </w:pPr>
            <w:r>
              <w:rPr>
                <w:rFonts w:ascii="宋体" w:hAnsi="宋体" w:eastAsia="宋体" w:cs="宋体"/>
                <w:b w:val="0"/>
              </w:rPr>
              <w:t>-</w:t>
            </w:r>
          </w:p>
        </w:tc>
        <w:tc>
          <w:tcPr>
            <w:tcW w:w="0" w:type="dxa"/>
            <w:vAlign w:val="center"/>
          </w:tcPr>
          <w:p w14:paraId="2CE1F3A5">
            <w:pPr>
              <w:spacing w:line="240" w:lineRule="auto"/>
              <w:jc w:val="right"/>
            </w:pPr>
            <w:r>
              <w:rPr>
                <w:rFonts w:ascii="宋体" w:hAnsi="宋体" w:eastAsia="宋体" w:cs="宋体"/>
                <w:b w:val="0"/>
              </w:rPr>
              <w:t>-</w:t>
            </w:r>
          </w:p>
        </w:tc>
        <w:tc>
          <w:tcPr>
            <w:tcW w:w="0" w:type="dxa"/>
            <w:vAlign w:val="center"/>
          </w:tcPr>
          <w:p w14:paraId="610DFD63">
            <w:pPr>
              <w:spacing w:line="240" w:lineRule="auto"/>
              <w:jc w:val="right"/>
            </w:pPr>
            <w:r>
              <w:rPr>
                <w:rFonts w:ascii="宋体" w:hAnsi="宋体" w:eastAsia="宋体" w:cs="宋体"/>
                <w:b w:val="0"/>
              </w:rPr>
              <w:t>-</w:t>
            </w:r>
          </w:p>
        </w:tc>
        <w:tc>
          <w:tcPr>
            <w:tcW w:w="0" w:type="dxa"/>
            <w:vAlign w:val="center"/>
          </w:tcPr>
          <w:p w14:paraId="2E20185F">
            <w:pPr>
              <w:spacing w:line="240" w:lineRule="auto"/>
              <w:jc w:val="right"/>
            </w:pPr>
            <w:r>
              <w:rPr>
                <w:rFonts w:ascii="宋体" w:hAnsi="宋体" w:eastAsia="宋体" w:cs="宋体"/>
                <w:b w:val="0"/>
              </w:rPr>
              <w:t>-</w:t>
            </w:r>
          </w:p>
        </w:tc>
        <w:tc>
          <w:tcPr>
            <w:tcW w:w="0" w:type="dxa"/>
            <w:vAlign w:val="center"/>
          </w:tcPr>
          <w:p w14:paraId="1B9412D2">
            <w:pPr>
              <w:spacing w:line="240" w:lineRule="auto"/>
              <w:jc w:val="right"/>
            </w:pPr>
            <w:r>
              <w:rPr>
                <w:rFonts w:ascii="宋体" w:hAnsi="宋体" w:eastAsia="宋体" w:cs="宋体"/>
                <w:b w:val="0"/>
              </w:rPr>
              <w:t>162.90</w:t>
            </w:r>
          </w:p>
        </w:tc>
        <w:tc>
          <w:tcPr>
            <w:tcW w:w="0" w:type="dxa"/>
            <w:vAlign w:val="center"/>
          </w:tcPr>
          <w:p w14:paraId="6ECB62F1">
            <w:pPr>
              <w:spacing w:line="240" w:lineRule="auto"/>
              <w:jc w:val="right"/>
            </w:pPr>
            <w:r>
              <w:rPr>
                <w:rFonts w:ascii="宋体" w:hAnsi="宋体" w:eastAsia="宋体" w:cs="宋体"/>
                <w:b w:val="0"/>
              </w:rPr>
              <w:t>162.90</w:t>
            </w:r>
          </w:p>
        </w:tc>
      </w:tr>
      <w:tr w14:paraId="32A28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064AE5">
            <w:pPr>
              <w:spacing w:line="240" w:lineRule="auto"/>
              <w:jc w:val="center"/>
            </w:pPr>
            <w:r>
              <w:rPr>
                <w:rFonts w:ascii="宋体" w:hAnsi="宋体" w:eastAsia="宋体" w:cs="宋体"/>
                <w:b w:val="0"/>
              </w:rPr>
              <w:t>资产总计</w:t>
            </w:r>
          </w:p>
        </w:tc>
        <w:tc>
          <w:tcPr>
            <w:tcW w:w="0" w:type="dxa"/>
            <w:vAlign w:val="center"/>
          </w:tcPr>
          <w:p w14:paraId="3831D779">
            <w:pPr>
              <w:spacing w:line="240" w:lineRule="auto"/>
              <w:jc w:val="right"/>
            </w:pPr>
            <w:r>
              <w:rPr>
                <w:rFonts w:ascii="宋体" w:hAnsi="宋体" w:eastAsia="宋体" w:cs="宋体"/>
                <w:b w:val="0"/>
              </w:rPr>
              <w:t>10,591,442.45</w:t>
            </w:r>
          </w:p>
        </w:tc>
        <w:tc>
          <w:tcPr>
            <w:tcW w:w="0" w:type="dxa"/>
            <w:vAlign w:val="center"/>
          </w:tcPr>
          <w:p w14:paraId="37D200C9">
            <w:pPr>
              <w:spacing w:line="240" w:lineRule="auto"/>
              <w:jc w:val="right"/>
            </w:pPr>
            <w:r>
              <w:rPr>
                <w:rFonts w:ascii="宋体" w:hAnsi="宋体" w:eastAsia="宋体" w:cs="宋体"/>
                <w:b w:val="0"/>
              </w:rPr>
              <w:t>-</w:t>
            </w:r>
          </w:p>
        </w:tc>
        <w:tc>
          <w:tcPr>
            <w:tcW w:w="0" w:type="dxa"/>
            <w:vAlign w:val="center"/>
          </w:tcPr>
          <w:p w14:paraId="6E08C667">
            <w:pPr>
              <w:spacing w:line="240" w:lineRule="auto"/>
              <w:jc w:val="right"/>
            </w:pPr>
            <w:r>
              <w:rPr>
                <w:rFonts w:ascii="宋体" w:hAnsi="宋体" w:eastAsia="宋体" w:cs="宋体"/>
                <w:b w:val="0"/>
              </w:rPr>
              <w:t>2,822,707.06</w:t>
            </w:r>
          </w:p>
        </w:tc>
        <w:tc>
          <w:tcPr>
            <w:tcW w:w="0" w:type="dxa"/>
            <w:vAlign w:val="center"/>
          </w:tcPr>
          <w:p w14:paraId="07CB7979">
            <w:pPr>
              <w:spacing w:line="240" w:lineRule="auto"/>
              <w:jc w:val="right"/>
            </w:pPr>
            <w:r>
              <w:rPr>
                <w:rFonts w:ascii="宋体" w:hAnsi="宋体" w:eastAsia="宋体" w:cs="宋体"/>
                <w:b w:val="0"/>
              </w:rPr>
              <w:t>-</w:t>
            </w:r>
          </w:p>
        </w:tc>
        <w:tc>
          <w:tcPr>
            <w:tcW w:w="0" w:type="dxa"/>
            <w:vAlign w:val="center"/>
          </w:tcPr>
          <w:p w14:paraId="458676E6">
            <w:pPr>
              <w:spacing w:line="240" w:lineRule="auto"/>
              <w:jc w:val="right"/>
            </w:pPr>
            <w:r>
              <w:rPr>
                <w:rFonts w:ascii="宋体" w:hAnsi="宋体" w:eastAsia="宋体" w:cs="宋体"/>
                <w:b w:val="0"/>
              </w:rPr>
              <w:t>-</w:t>
            </w:r>
          </w:p>
        </w:tc>
        <w:tc>
          <w:tcPr>
            <w:tcW w:w="0" w:type="dxa"/>
            <w:vAlign w:val="center"/>
          </w:tcPr>
          <w:p w14:paraId="2BDBF6A9">
            <w:pPr>
              <w:spacing w:line="240" w:lineRule="auto"/>
              <w:jc w:val="right"/>
            </w:pPr>
            <w:r>
              <w:rPr>
                <w:rFonts w:ascii="宋体" w:hAnsi="宋体" w:eastAsia="宋体" w:cs="宋体"/>
                <w:b w:val="0"/>
              </w:rPr>
              <w:t>160,984,659.80</w:t>
            </w:r>
          </w:p>
        </w:tc>
        <w:tc>
          <w:tcPr>
            <w:tcW w:w="0" w:type="dxa"/>
            <w:vAlign w:val="center"/>
          </w:tcPr>
          <w:p w14:paraId="3F45039C">
            <w:pPr>
              <w:spacing w:line="240" w:lineRule="auto"/>
              <w:jc w:val="right"/>
            </w:pPr>
            <w:r>
              <w:rPr>
                <w:rFonts w:ascii="宋体" w:hAnsi="宋体" w:eastAsia="宋体" w:cs="宋体"/>
                <w:b w:val="0"/>
              </w:rPr>
              <w:t>174,398,809.31</w:t>
            </w:r>
          </w:p>
        </w:tc>
      </w:tr>
      <w:tr w14:paraId="2F596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3AC331">
            <w:pPr>
              <w:spacing w:line="240" w:lineRule="auto"/>
              <w:jc w:val="center"/>
            </w:pPr>
            <w:r>
              <w:rPr>
                <w:rFonts w:ascii="宋体" w:hAnsi="宋体" w:eastAsia="宋体" w:cs="宋体"/>
                <w:b w:val="0"/>
              </w:rPr>
              <w:t>负债</w:t>
            </w:r>
          </w:p>
        </w:tc>
        <w:tc>
          <w:tcPr>
            <w:tcW w:w="0" w:type="dxa"/>
            <w:vAlign w:val="center"/>
          </w:tcPr>
          <w:p w14:paraId="2B51332D">
            <w:pPr>
              <w:spacing w:line="240" w:lineRule="auto"/>
              <w:jc w:val="center"/>
            </w:pPr>
          </w:p>
        </w:tc>
        <w:tc>
          <w:tcPr>
            <w:tcW w:w="0" w:type="dxa"/>
            <w:vAlign w:val="center"/>
          </w:tcPr>
          <w:p w14:paraId="1CCC2E8D">
            <w:pPr>
              <w:spacing w:line="240" w:lineRule="auto"/>
              <w:jc w:val="center"/>
            </w:pPr>
          </w:p>
        </w:tc>
        <w:tc>
          <w:tcPr>
            <w:tcW w:w="0" w:type="dxa"/>
            <w:vAlign w:val="center"/>
          </w:tcPr>
          <w:p w14:paraId="23E19F5E">
            <w:pPr>
              <w:spacing w:line="240" w:lineRule="auto"/>
              <w:jc w:val="center"/>
            </w:pPr>
          </w:p>
        </w:tc>
        <w:tc>
          <w:tcPr>
            <w:tcW w:w="0" w:type="dxa"/>
            <w:vAlign w:val="center"/>
          </w:tcPr>
          <w:p w14:paraId="62A95E0D">
            <w:pPr>
              <w:spacing w:line="240" w:lineRule="auto"/>
              <w:jc w:val="center"/>
            </w:pPr>
          </w:p>
        </w:tc>
        <w:tc>
          <w:tcPr>
            <w:tcW w:w="0" w:type="dxa"/>
            <w:vAlign w:val="center"/>
          </w:tcPr>
          <w:p w14:paraId="7BDC5008">
            <w:pPr>
              <w:spacing w:line="240" w:lineRule="auto"/>
              <w:jc w:val="center"/>
            </w:pPr>
          </w:p>
        </w:tc>
        <w:tc>
          <w:tcPr>
            <w:tcW w:w="0" w:type="dxa"/>
            <w:vAlign w:val="center"/>
          </w:tcPr>
          <w:p w14:paraId="6CC0157D">
            <w:pPr>
              <w:spacing w:line="240" w:lineRule="auto"/>
              <w:jc w:val="center"/>
            </w:pPr>
          </w:p>
        </w:tc>
        <w:tc>
          <w:tcPr>
            <w:tcW w:w="0" w:type="dxa"/>
            <w:vAlign w:val="center"/>
          </w:tcPr>
          <w:p w14:paraId="221D6AAF">
            <w:pPr>
              <w:spacing w:line="240" w:lineRule="auto"/>
              <w:jc w:val="center"/>
            </w:pPr>
          </w:p>
        </w:tc>
      </w:tr>
      <w:tr w14:paraId="63087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491549">
            <w:pPr>
              <w:spacing w:line="240" w:lineRule="auto"/>
              <w:jc w:val="center"/>
            </w:pPr>
            <w:r>
              <w:rPr>
                <w:rFonts w:ascii="宋体" w:hAnsi="宋体" w:eastAsia="宋体" w:cs="宋体"/>
                <w:b w:val="0"/>
              </w:rPr>
              <w:t>应付清算款</w:t>
            </w:r>
          </w:p>
        </w:tc>
        <w:tc>
          <w:tcPr>
            <w:tcW w:w="0" w:type="dxa"/>
            <w:vAlign w:val="center"/>
          </w:tcPr>
          <w:p w14:paraId="4CC3160A">
            <w:pPr>
              <w:spacing w:line="240" w:lineRule="auto"/>
              <w:jc w:val="right"/>
            </w:pPr>
            <w:r>
              <w:rPr>
                <w:rFonts w:ascii="宋体" w:hAnsi="宋体" w:eastAsia="宋体" w:cs="宋体"/>
                <w:b w:val="0"/>
              </w:rPr>
              <w:t>-</w:t>
            </w:r>
          </w:p>
        </w:tc>
        <w:tc>
          <w:tcPr>
            <w:tcW w:w="0" w:type="dxa"/>
            <w:vAlign w:val="center"/>
          </w:tcPr>
          <w:p w14:paraId="0CFA5D5D">
            <w:pPr>
              <w:spacing w:line="240" w:lineRule="auto"/>
              <w:jc w:val="right"/>
            </w:pPr>
            <w:r>
              <w:rPr>
                <w:rFonts w:ascii="宋体" w:hAnsi="宋体" w:eastAsia="宋体" w:cs="宋体"/>
                <w:b w:val="0"/>
              </w:rPr>
              <w:t>-</w:t>
            </w:r>
          </w:p>
        </w:tc>
        <w:tc>
          <w:tcPr>
            <w:tcW w:w="0" w:type="dxa"/>
            <w:vAlign w:val="center"/>
          </w:tcPr>
          <w:p w14:paraId="7CDBF3ED">
            <w:pPr>
              <w:spacing w:line="240" w:lineRule="auto"/>
              <w:jc w:val="right"/>
            </w:pPr>
            <w:r>
              <w:rPr>
                <w:rFonts w:ascii="宋体" w:hAnsi="宋体" w:eastAsia="宋体" w:cs="宋体"/>
                <w:b w:val="0"/>
              </w:rPr>
              <w:t>-</w:t>
            </w:r>
          </w:p>
        </w:tc>
        <w:tc>
          <w:tcPr>
            <w:tcW w:w="0" w:type="dxa"/>
            <w:vAlign w:val="center"/>
          </w:tcPr>
          <w:p w14:paraId="1B570937">
            <w:pPr>
              <w:spacing w:line="240" w:lineRule="auto"/>
              <w:jc w:val="right"/>
            </w:pPr>
            <w:r>
              <w:rPr>
                <w:rFonts w:ascii="宋体" w:hAnsi="宋体" w:eastAsia="宋体" w:cs="宋体"/>
                <w:b w:val="0"/>
              </w:rPr>
              <w:t>-</w:t>
            </w:r>
          </w:p>
        </w:tc>
        <w:tc>
          <w:tcPr>
            <w:tcW w:w="0" w:type="dxa"/>
            <w:vAlign w:val="center"/>
          </w:tcPr>
          <w:p w14:paraId="52AB7BAD">
            <w:pPr>
              <w:spacing w:line="240" w:lineRule="auto"/>
              <w:jc w:val="right"/>
            </w:pPr>
            <w:r>
              <w:rPr>
                <w:rFonts w:ascii="宋体" w:hAnsi="宋体" w:eastAsia="宋体" w:cs="宋体"/>
                <w:b w:val="0"/>
              </w:rPr>
              <w:t>-</w:t>
            </w:r>
          </w:p>
        </w:tc>
        <w:tc>
          <w:tcPr>
            <w:tcW w:w="0" w:type="dxa"/>
            <w:vAlign w:val="center"/>
          </w:tcPr>
          <w:p w14:paraId="4898A27B">
            <w:pPr>
              <w:spacing w:line="240" w:lineRule="auto"/>
              <w:jc w:val="right"/>
            </w:pPr>
            <w:r>
              <w:rPr>
                <w:rFonts w:ascii="宋体" w:hAnsi="宋体" w:eastAsia="宋体" w:cs="宋体"/>
                <w:b w:val="0"/>
              </w:rPr>
              <w:t>1,366,158.53</w:t>
            </w:r>
          </w:p>
        </w:tc>
        <w:tc>
          <w:tcPr>
            <w:tcW w:w="0" w:type="dxa"/>
            <w:vAlign w:val="center"/>
          </w:tcPr>
          <w:p w14:paraId="1887CB29">
            <w:pPr>
              <w:spacing w:line="240" w:lineRule="auto"/>
              <w:jc w:val="right"/>
            </w:pPr>
            <w:r>
              <w:rPr>
                <w:rFonts w:ascii="宋体" w:hAnsi="宋体" w:eastAsia="宋体" w:cs="宋体"/>
                <w:b w:val="0"/>
              </w:rPr>
              <w:t>1,366,158.53</w:t>
            </w:r>
          </w:p>
        </w:tc>
      </w:tr>
      <w:tr w14:paraId="4DDC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60807B">
            <w:pPr>
              <w:spacing w:line="240" w:lineRule="auto"/>
              <w:jc w:val="center"/>
            </w:pPr>
            <w:r>
              <w:rPr>
                <w:rFonts w:ascii="宋体" w:hAnsi="宋体" w:eastAsia="宋体" w:cs="宋体"/>
                <w:b w:val="0"/>
              </w:rPr>
              <w:t>应付赎回款</w:t>
            </w:r>
          </w:p>
        </w:tc>
        <w:tc>
          <w:tcPr>
            <w:tcW w:w="0" w:type="dxa"/>
            <w:vAlign w:val="center"/>
          </w:tcPr>
          <w:p w14:paraId="58A307D6">
            <w:pPr>
              <w:spacing w:line="240" w:lineRule="auto"/>
              <w:jc w:val="right"/>
            </w:pPr>
            <w:r>
              <w:rPr>
                <w:rFonts w:ascii="宋体" w:hAnsi="宋体" w:eastAsia="宋体" w:cs="宋体"/>
                <w:b w:val="0"/>
              </w:rPr>
              <w:t>-</w:t>
            </w:r>
          </w:p>
        </w:tc>
        <w:tc>
          <w:tcPr>
            <w:tcW w:w="0" w:type="dxa"/>
            <w:vAlign w:val="center"/>
          </w:tcPr>
          <w:p w14:paraId="52E0277F">
            <w:pPr>
              <w:spacing w:line="240" w:lineRule="auto"/>
              <w:jc w:val="right"/>
            </w:pPr>
            <w:r>
              <w:rPr>
                <w:rFonts w:ascii="宋体" w:hAnsi="宋体" w:eastAsia="宋体" w:cs="宋体"/>
                <w:b w:val="0"/>
              </w:rPr>
              <w:t>-</w:t>
            </w:r>
          </w:p>
        </w:tc>
        <w:tc>
          <w:tcPr>
            <w:tcW w:w="0" w:type="dxa"/>
            <w:vAlign w:val="center"/>
          </w:tcPr>
          <w:p w14:paraId="786D367F">
            <w:pPr>
              <w:spacing w:line="240" w:lineRule="auto"/>
              <w:jc w:val="right"/>
            </w:pPr>
            <w:r>
              <w:rPr>
                <w:rFonts w:ascii="宋体" w:hAnsi="宋体" w:eastAsia="宋体" w:cs="宋体"/>
                <w:b w:val="0"/>
              </w:rPr>
              <w:t>-</w:t>
            </w:r>
          </w:p>
        </w:tc>
        <w:tc>
          <w:tcPr>
            <w:tcW w:w="0" w:type="dxa"/>
            <w:vAlign w:val="center"/>
          </w:tcPr>
          <w:p w14:paraId="5CF14E4D">
            <w:pPr>
              <w:spacing w:line="240" w:lineRule="auto"/>
              <w:jc w:val="right"/>
            </w:pPr>
            <w:r>
              <w:rPr>
                <w:rFonts w:ascii="宋体" w:hAnsi="宋体" w:eastAsia="宋体" w:cs="宋体"/>
                <w:b w:val="0"/>
              </w:rPr>
              <w:t>-</w:t>
            </w:r>
          </w:p>
        </w:tc>
        <w:tc>
          <w:tcPr>
            <w:tcW w:w="0" w:type="dxa"/>
            <w:vAlign w:val="center"/>
          </w:tcPr>
          <w:p w14:paraId="68EA2FBB">
            <w:pPr>
              <w:spacing w:line="240" w:lineRule="auto"/>
              <w:jc w:val="right"/>
            </w:pPr>
            <w:r>
              <w:rPr>
                <w:rFonts w:ascii="宋体" w:hAnsi="宋体" w:eastAsia="宋体" w:cs="宋体"/>
                <w:b w:val="0"/>
              </w:rPr>
              <w:t>-</w:t>
            </w:r>
          </w:p>
        </w:tc>
        <w:tc>
          <w:tcPr>
            <w:tcW w:w="0" w:type="dxa"/>
            <w:vAlign w:val="center"/>
          </w:tcPr>
          <w:p w14:paraId="153BB637">
            <w:pPr>
              <w:spacing w:line="240" w:lineRule="auto"/>
              <w:jc w:val="right"/>
            </w:pPr>
            <w:r>
              <w:rPr>
                <w:rFonts w:ascii="宋体" w:hAnsi="宋体" w:eastAsia="宋体" w:cs="宋体"/>
                <w:b w:val="0"/>
              </w:rPr>
              <w:t>5,304.22</w:t>
            </w:r>
          </w:p>
        </w:tc>
        <w:tc>
          <w:tcPr>
            <w:tcW w:w="0" w:type="dxa"/>
            <w:vAlign w:val="center"/>
          </w:tcPr>
          <w:p w14:paraId="1A9DEA97">
            <w:pPr>
              <w:spacing w:line="240" w:lineRule="auto"/>
              <w:jc w:val="right"/>
            </w:pPr>
            <w:r>
              <w:rPr>
                <w:rFonts w:ascii="宋体" w:hAnsi="宋体" w:eastAsia="宋体" w:cs="宋体"/>
                <w:b w:val="0"/>
              </w:rPr>
              <w:t>5,304.22</w:t>
            </w:r>
          </w:p>
        </w:tc>
      </w:tr>
      <w:tr w14:paraId="5D06B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0D7C43">
            <w:pPr>
              <w:spacing w:line="240" w:lineRule="auto"/>
              <w:jc w:val="center"/>
            </w:pPr>
            <w:r>
              <w:rPr>
                <w:rFonts w:ascii="宋体" w:hAnsi="宋体" w:eastAsia="宋体" w:cs="宋体"/>
                <w:b w:val="0"/>
              </w:rPr>
              <w:t>应付管理人报酬</w:t>
            </w:r>
          </w:p>
        </w:tc>
        <w:tc>
          <w:tcPr>
            <w:tcW w:w="0" w:type="dxa"/>
            <w:vAlign w:val="center"/>
          </w:tcPr>
          <w:p w14:paraId="03B7F85E">
            <w:pPr>
              <w:spacing w:line="240" w:lineRule="auto"/>
              <w:jc w:val="right"/>
            </w:pPr>
            <w:r>
              <w:rPr>
                <w:rFonts w:ascii="宋体" w:hAnsi="宋体" w:eastAsia="宋体" w:cs="宋体"/>
                <w:b w:val="0"/>
              </w:rPr>
              <w:t>-</w:t>
            </w:r>
          </w:p>
        </w:tc>
        <w:tc>
          <w:tcPr>
            <w:tcW w:w="0" w:type="dxa"/>
            <w:vAlign w:val="center"/>
          </w:tcPr>
          <w:p w14:paraId="7D801F99">
            <w:pPr>
              <w:spacing w:line="240" w:lineRule="auto"/>
              <w:jc w:val="right"/>
            </w:pPr>
            <w:r>
              <w:rPr>
                <w:rFonts w:ascii="宋体" w:hAnsi="宋体" w:eastAsia="宋体" w:cs="宋体"/>
                <w:b w:val="0"/>
              </w:rPr>
              <w:t>-</w:t>
            </w:r>
          </w:p>
        </w:tc>
        <w:tc>
          <w:tcPr>
            <w:tcW w:w="0" w:type="dxa"/>
            <w:vAlign w:val="center"/>
          </w:tcPr>
          <w:p w14:paraId="27702AB6">
            <w:pPr>
              <w:spacing w:line="240" w:lineRule="auto"/>
              <w:jc w:val="right"/>
            </w:pPr>
            <w:r>
              <w:rPr>
                <w:rFonts w:ascii="宋体" w:hAnsi="宋体" w:eastAsia="宋体" w:cs="宋体"/>
                <w:b w:val="0"/>
              </w:rPr>
              <w:t>-</w:t>
            </w:r>
          </w:p>
        </w:tc>
        <w:tc>
          <w:tcPr>
            <w:tcW w:w="0" w:type="dxa"/>
            <w:vAlign w:val="center"/>
          </w:tcPr>
          <w:p w14:paraId="0C464D6C">
            <w:pPr>
              <w:spacing w:line="240" w:lineRule="auto"/>
              <w:jc w:val="right"/>
            </w:pPr>
            <w:r>
              <w:rPr>
                <w:rFonts w:ascii="宋体" w:hAnsi="宋体" w:eastAsia="宋体" w:cs="宋体"/>
                <w:b w:val="0"/>
              </w:rPr>
              <w:t>-</w:t>
            </w:r>
          </w:p>
        </w:tc>
        <w:tc>
          <w:tcPr>
            <w:tcW w:w="0" w:type="dxa"/>
            <w:vAlign w:val="center"/>
          </w:tcPr>
          <w:p w14:paraId="1C51277D">
            <w:pPr>
              <w:spacing w:line="240" w:lineRule="auto"/>
              <w:jc w:val="right"/>
            </w:pPr>
            <w:r>
              <w:rPr>
                <w:rFonts w:ascii="宋体" w:hAnsi="宋体" w:eastAsia="宋体" w:cs="宋体"/>
                <w:b w:val="0"/>
              </w:rPr>
              <w:t>-</w:t>
            </w:r>
          </w:p>
        </w:tc>
        <w:tc>
          <w:tcPr>
            <w:tcW w:w="0" w:type="dxa"/>
            <w:vAlign w:val="center"/>
          </w:tcPr>
          <w:p w14:paraId="4F2E23DB">
            <w:pPr>
              <w:spacing w:line="240" w:lineRule="auto"/>
              <w:jc w:val="right"/>
            </w:pPr>
            <w:r>
              <w:rPr>
                <w:rFonts w:ascii="宋体" w:hAnsi="宋体" w:eastAsia="宋体" w:cs="宋体"/>
                <w:b w:val="0"/>
              </w:rPr>
              <w:t>182,985.49</w:t>
            </w:r>
          </w:p>
        </w:tc>
        <w:tc>
          <w:tcPr>
            <w:tcW w:w="0" w:type="dxa"/>
            <w:vAlign w:val="center"/>
          </w:tcPr>
          <w:p w14:paraId="1892CA7C">
            <w:pPr>
              <w:spacing w:line="240" w:lineRule="auto"/>
              <w:jc w:val="right"/>
            </w:pPr>
            <w:r>
              <w:rPr>
                <w:rFonts w:ascii="宋体" w:hAnsi="宋体" w:eastAsia="宋体" w:cs="宋体"/>
                <w:b w:val="0"/>
              </w:rPr>
              <w:t>182,985.49</w:t>
            </w:r>
          </w:p>
        </w:tc>
      </w:tr>
      <w:tr w14:paraId="5F42B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2DE0159">
            <w:pPr>
              <w:spacing w:line="240" w:lineRule="auto"/>
              <w:jc w:val="center"/>
            </w:pPr>
            <w:r>
              <w:rPr>
                <w:rFonts w:ascii="宋体" w:hAnsi="宋体" w:eastAsia="宋体" w:cs="宋体"/>
                <w:b w:val="0"/>
              </w:rPr>
              <w:t>应付托管费</w:t>
            </w:r>
          </w:p>
        </w:tc>
        <w:tc>
          <w:tcPr>
            <w:tcW w:w="0" w:type="dxa"/>
            <w:vAlign w:val="center"/>
          </w:tcPr>
          <w:p w14:paraId="3B87C474">
            <w:pPr>
              <w:spacing w:line="240" w:lineRule="auto"/>
              <w:jc w:val="right"/>
            </w:pPr>
            <w:r>
              <w:rPr>
                <w:rFonts w:ascii="宋体" w:hAnsi="宋体" w:eastAsia="宋体" w:cs="宋体"/>
                <w:b w:val="0"/>
              </w:rPr>
              <w:t>-</w:t>
            </w:r>
          </w:p>
        </w:tc>
        <w:tc>
          <w:tcPr>
            <w:tcW w:w="0" w:type="dxa"/>
            <w:vAlign w:val="center"/>
          </w:tcPr>
          <w:p w14:paraId="584607FE">
            <w:pPr>
              <w:spacing w:line="240" w:lineRule="auto"/>
              <w:jc w:val="right"/>
            </w:pPr>
            <w:r>
              <w:rPr>
                <w:rFonts w:ascii="宋体" w:hAnsi="宋体" w:eastAsia="宋体" w:cs="宋体"/>
                <w:b w:val="0"/>
              </w:rPr>
              <w:t>-</w:t>
            </w:r>
          </w:p>
        </w:tc>
        <w:tc>
          <w:tcPr>
            <w:tcW w:w="0" w:type="dxa"/>
            <w:vAlign w:val="center"/>
          </w:tcPr>
          <w:p w14:paraId="75C358A9">
            <w:pPr>
              <w:spacing w:line="240" w:lineRule="auto"/>
              <w:jc w:val="right"/>
            </w:pPr>
            <w:r>
              <w:rPr>
                <w:rFonts w:ascii="宋体" w:hAnsi="宋体" w:eastAsia="宋体" w:cs="宋体"/>
                <w:b w:val="0"/>
              </w:rPr>
              <w:t>-</w:t>
            </w:r>
          </w:p>
        </w:tc>
        <w:tc>
          <w:tcPr>
            <w:tcW w:w="0" w:type="dxa"/>
            <w:vAlign w:val="center"/>
          </w:tcPr>
          <w:p w14:paraId="589E4C36">
            <w:pPr>
              <w:spacing w:line="240" w:lineRule="auto"/>
              <w:jc w:val="right"/>
            </w:pPr>
            <w:r>
              <w:rPr>
                <w:rFonts w:ascii="宋体" w:hAnsi="宋体" w:eastAsia="宋体" w:cs="宋体"/>
                <w:b w:val="0"/>
              </w:rPr>
              <w:t>-</w:t>
            </w:r>
          </w:p>
        </w:tc>
        <w:tc>
          <w:tcPr>
            <w:tcW w:w="0" w:type="dxa"/>
            <w:vAlign w:val="center"/>
          </w:tcPr>
          <w:p w14:paraId="3E79179F">
            <w:pPr>
              <w:spacing w:line="240" w:lineRule="auto"/>
              <w:jc w:val="right"/>
            </w:pPr>
            <w:r>
              <w:rPr>
                <w:rFonts w:ascii="宋体" w:hAnsi="宋体" w:eastAsia="宋体" w:cs="宋体"/>
                <w:b w:val="0"/>
              </w:rPr>
              <w:t>-</w:t>
            </w:r>
          </w:p>
        </w:tc>
        <w:tc>
          <w:tcPr>
            <w:tcW w:w="0" w:type="dxa"/>
            <w:vAlign w:val="center"/>
          </w:tcPr>
          <w:p w14:paraId="6914E5E9">
            <w:pPr>
              <w:spacing w:line="240" w:lineRule="auto"/>
              <w:jc w:val="right"/>
            </w:pPr>
            <w:r>
              <w:rPr>
                <w:rFonts w:ascii="宋体" w:hAnsi="宋体" w:eastAsia="宋体" w:cs="宋体"/>
                <w:b w:val="0"/>
              </w:rPr>
              <w:t>30,497.58</w:t>
            </w:r>
          </w:p>
        </w:tc>
        <w:tc>
          <w:tcPr>
            <w:tcW w:w="0" w:type="dxa"/>
            <w:vAlign w:val="center"/>
          </w:tcPr>
          <w:p w14:paraId="13C9FB7B">
            <w:pPr>
              <w:spacing w:line="240" w:lineRule="auto"/>
              <w:jc w:val="right"/>
            </w:pPr>
            <w:r>
              <w:rPr>
                <w:rFonts w:ascii="宋体" w:hAnsi="宋体" w:eastAsia="宋体" w:cs="宋体"/>
                <w:b w:val="0"/>
              </w:rPr>
              <w:t>30,497.58</w:t>
            </w:r>
          </w:p>
        </w:tc>
      </w:tr>
      <w:tr w14:paraId="68B1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176A20">
            <w:pPr>
              <w:spacing w:line="240" w:lineRule="auto"/>
              <w:jc w:val="center"/>
            </w:pPr>
            <w:r>
              <w:rPr>
                <w:rFonts w:ascii="宋体" w:hAnsi="宋体" w:eastAsia="宋体" w:cs="宋体"/>
                <w:b w:val="0"/>
              </w:rPr>
              <w:t>应付销售服务费</w:t>
            </w:r>
          </w:p>
        </w:tc>
        <w:tc>
          <w:tcPr>
            <w:tcW w:w="0" w:type="dxa"/>
            <w:vAlign w:val="center"/>
          </w:tcPr>
          <w:p w14:paraId="2EA008C4">
            <w:pPr>
              <w:spacing w:line="240" w:lineRule="auto"/>
              <w:jc w:val="right"/>
            </w:pPr>
            <w:r>
              <w:rPr>
                <w:rFonts w:ascii="宋体" w:hAnsi="宋体" w:eastAsia="宋体" w:cs="宋体"/>
                <w:b w:val="0"/>
              </w:rPr>
              <w:t>-</w:t>
            </w:r>
          </w:p>
        </w:tc>
        <w:tc>
          <w:tcPr>
            <w:tcW w:w="0" w:type="dxa"/>
            <w:vAlign w:val="center"/>
          </w:tcPr>
          <w:p w14:paraId="3C9C184C">
            <w:pPr>
              <w:spacing w:line="240" w:lineRule="auto"/>
              <w:jc w:val="right"/>
            </w:pPr>
            <w:r>
              <w:rPr>
                <w:rFonts w:ascii="宋体" w:hAnsi="宋体" w:eastAsia="宋体" w:cs="宋体"/>
                <w:b w:val="0"/>
              </w:rPr>
              <w:t>-</w:t>
            </w:r>
          </w:p>
        </w:tc>
        <w:tc>
          <w:tcPr>
            <w:tcW w:w="0" w:type="dxa"/>
            <w:vAlign w:val="center"/>
          </w:tcPr>
          <w:p w14:paraId="1C7BC00B">
            <w:pPr>
              <w:spacing w:line="240" w:lineRule="auto"/>
              <w:jc w:val="right"/>
            </w:pPr>
            <w:r>
              <w:rPr>
                <w:rFonts w:ascii="宋体" w:hAnsi="宋体" w:eastAsia="宋体" w:cs="宋体"/>
                <w:b w:val="0"/>
              </w:rPr>
              <w:t>-</w:t>
            </w:r>
          </w:p>
        </w:tc>
        <w:tc>
          <w:tcPr>
            <w:tcW w:w="0" w:type="dxa"/>
            <w:vAlign w:val="center"/>
          </w:tcPr>
          <w:p w14:paraId="5E4D8641">
            <w:pPr>
              <w:spacing w:line="240" w:lineRule="auto"/>
              <w:jc w:val="right"/>
            </w:pPr>
            <w:r>
              <w:rPr>
                <w:rFonts w:ascii="宋体" w:hAnsi="宋体" w:eastAsia="宋体" w:cs="宋体"/>
                <w:b w:val="0"/>
              </w:rPr>
              <w:t>-</w:t>
            </w:r>
          </w:p>
        </w:tc>
        <w:tc>
          <w:tcPr>
            <w:tcW w:w="0" w:type="dxa"/>
            <w:vAlign w:val="center"/>
          </w:tcPr>
          <w:p w14:paraId="11844BD6">
            <w:pPr>
              <w:spacing w:line="240" w:lineRule="auto"/>
              <w:jc w:val="right"/>
            </w:pPr>
            <w:r>
              <w:rPr>
                <w:rFonts w:ascii="宋体" w:hAnsi="宋体" w:eastAsia="宋体" w:cs="宋体"/>
                <w:b w:val="0"/>
              </w:rPr>
              <w:t>-</w:t>
            </w:r>
          </w:p>
        </w:tc>
        <w:tc>
          <w:tcPr>
            <w:tcW w:w="0" w:type="dxa"/>
            <w:vAlign w:val="center"/>
          </w:tcPr>
          <w:p w14:paraId="2293D6A7">
            <w:pPr>
              <w:spacing w:line="240" w:lineRule="auto"/>
              <w:jc w:val="right"/>
            </w:pPr>
            <w:r>
              <w:rPr>
                <w:rFonts w:ascii="宋体" w:hAnsi="宋体" w:eastAsia="宋体" w:cs="宋体"/>
                <w:b w:val="0"/>
              </w:rPr>
              <w:t>15,339.16</w:t>
            </w:r>
          </w:p>
        </w:tc>
        <w:tc>
          <w:tcPr>
            <w:tcW w:w="0" w:type="dxa"/>
            <w:vAlign w:val="center"/>
          </w:tcPr>
          <w:p w14:paraId="399FAF2D">
            <w:pPr>
              <w:spacing w:line="240" w:lineRule="auto"/>
              <w:jc w:val="right"/>
            </w:pPr>
            <w:r>
              <w:rPr>
                <w:rFonts w:ascii="宋体" w:hAnsi="宋体" w:eastAsia="宋体" w:cs="宋体"/>
                <w:b w:val="0"/>
              </w:rPr>
              <w:t>15,339.16</w:t>
            </w:r>
          </w:p>
        </w:tc>
      </w:tr>
      <w:tr w14:paraId="2F5E8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C6BCC0">
            <w:pPr>
              <w:spacing w:line="240" w:lineRule="auto"/>
              <w:jc w:val="center"/>
            </w:pPr>
            <w:r>
              <w:rPr>
                <w:rFonts w:ascii="宋体" w:hAnsi="宋体" w:eastAsia="宋体" w:cs="宋体"/>
                <w:b w:val="0"/>
              </w:rPr>
              <w:t>其他负债</w:t>
            </w:r>
          </w:p>
        </w:tc>
        <w:tc>
          <w:tcPr>
            <w:tcW w:w="0" w:type="dxa"/>
            <w:vAlign w:val="center"/>
          </w:tcPr>
          <w:p w14:paraId="206B2DDC">
            <w:pPr>
              <w:spacing w:line="240" w:lineRule="auto"/>
              <w:jc w:val="right"/>
            </w:pPr>
            <w:r>
              <w:rPr>
                <w:rFonts w:ascii="宋体" w:hAnsi="宋体" w:eastAsia="宋体" w:cs="宋体"/>
                <w:b w:val="0"/>
              </w:rPr>
              <w:t>-</w:t>
            </w:r>
          </w:p>
        </w:tc>
        <w:tc>
          <w:tcPr>
            <w:tcW w:w="0" w:type="dxa"/>
            <w:vAlign w:val="center"/>
          </w:tcPr>
          <w:p w14:paraId="5A64660B">
            <w:pPr>
              <w:spacing w:line="240" w:lineRule="auto"/>
              <w:jc w:val="right"/>
            </w:pPr>
            <w:r>
              <w:rPr>
                <w:rFonts w:ascii="宋体" w:hAnsi="宋体" w:eastAsia="宋体" w:cs="宋体"/>
                <w:b w:val="0"/>
              </w:rPr>
              <w:t>-</w:t>
            </w:r>
          </w:p>
        </w:tc>
        <w:tc>
          <w:tcPr>
            <w:tcW w:w="0" w:type="dxa"/>
            <w:vAlign w:val="center"/>
          </w:tcPr>
          <w:p w14:paraId="549BDF82">
            <w:pPr>
              <w:spacing w:line="240" w:lineRule="auto"/>
              <w:jc w:val="right"/>
            </w:pPr>
            <w:r>
              <w:rPr>
                <w:rFonts w:ascii="宋体" w:hAnsi="宋体" w:eastAsia="宋体" w:cs="宋体"/>
                <w:b w:val="0"/>
              </w:rPr>
              <w:t>-</w:t>
            </w:r>
          </w:p>
        </w:tc>
        <w:tc>
          <w:tcPr>
            <w:tcW w:w="0" w:type="dxa"/>
            <w:vAlign w:val="center"/>
          </w:tcPr>
          <w:p w14:paraId="1F271E96">
            <w:pPr>
              <w:spacing w:line="240" w:lineRule="auto"/>
              <w:jc w:val="right"/>
            </w:pPr>
            <w:r>
              <w:rPr>
                <w:rFonts w:ascii="宋体" w:hAnsi="宋体" w:eastAsia="宋体" w:cs="宋体"/>
                <w:b w:val="0"/>
              </w:rPr>
              <w:t>-</w:t>
            </w:r>
          </w:p>
        </w:tc>
        <w:tc>
          <w:tcPr>
            <w:tcW w:w="0" w:type="dxa"/>
            <w:vAlign w:val="center"/>
          </w:tcPr>
          <w:p w14:paraId="24E26C40">
            <w:pPr>
              <w:spacing w:line="240" w:lineRule="auto"/>
              <w:jc w:val="right"/>
            </w:pPr>
            <w:r>
              <w:rPr>
                <w:rFonts w:ascii="宋体" w:hAnsi="宋体" w:eastAsia="宋体" w:cs="宋体"/>
                <w:b w:val="0"/>
              </w:rPr>
              <w:t>-</w:t>
            </w:r>
          </w:p>
        </w:tc>
        <w:tc>
          <w:tcPr>
            <w:tcW w:w="0" w:type="dxa"/>
            <w:vAlign w:val="center"/>
          </w:tcPr>
          <w:p w14:paraId="71DEA486">
            <w:pPr>
              <w:spacing w:line="240" w:lineRule="auto"/>
              <w:jc w:val="right"/>
            </w:pPr>
            <w:r>
              <w:rPr>
                <w:rFonts w:ascii="宋体" w:hAnsi="宋体" w:eastAsia="宋体" w:cs="宋体"/>
                <w:b w:val="0"/>
              </w:rPr>
              <w:t>36,000.00</w:t>
            </w:r>
          </w:p>
        </w:tc>
        <w:tc>
          <w:tcPr>
            <w:tcW w:w="0" w:type="dxa"/>
            <w:vAlign w:val="center"/>
          </w:tcPr>
          <w:p w14:paraId="4FFDD85F">
            <w:pPr>
              <w:spacing w:line="240" w:lineRule="auto"/>
              <w:jc w:val="right"/>
            </w:pPr>
            <w:r>
              <w:rPr>
                <w:rFonts w:ascii="宋体" w:hAnsi="宋体" w:eastAsia="宋体" w:cs="宋体"/>
                <w:b w:val="0"/>
              </w:rPr>
              <w:t>36,000.00</w:t>
            </w:r>
          </w:p>
        </w:tc>
      </w:tr>
      <w:tr w14:paraId="5A3F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FD5216">
            <w:pPr>
              <w:spacing w:line="240" w:lineRule="auto"/>
              <w:jc w:val="center"/>
            </w:pPr>
            <w:r>
              <w:rPr>
                <w:rFonts w:ascii="宋体" w:hAnsi="宋体" w:eastAsia="宋体" w:cs="宋体"/>
                <w:b w:val="0"/>
              </w:rPr>
              <w:t>负债总计</w:t>
            </w:r>
          </w:p>
        </w:tc>
        <w:tc>
          <w:tcPr>
            <w:tcW w:w="0" w:type="dxa"/>
            <w:vAlign w:val="center"/>
          </w:tcPr>
          <w:p w14:paraId="408E04B1">
            <w:pPr>
              <w:spacing w:line="240" w:lineRule="auto"/>
              <w:jc w:val="right"/>
            </w:pPr>
            <w:r>
              <w:rPr>
                <w:rFonts w:ascii="宋体" w:hAnsi="宋体" w:eastAsia="宋体" w:cs="宋体"/>
                <w:b w:val="0"/>
              </w:rPr>
              <w:t>-</w:t>
            </w:r>
          </w:p>
        </w:tc>
        <w:tc>
          <w:tcPr>
            <w:tcW w:w="0" w:type="dxa"/>
            <w:vAlign w:val="center"/>
          </w:tcPr>
          <w:p w14:paraId="176B38D2">
            <w:pPr>
              <w:spacing w:line="240" w:lineRule="auto"/>
              <w:jc w:val="right"/>
            </w:pPr>
            <w:r>
              <w:rPr>
                <w:rFonts w:ascii="宋体" w:hAnsi="宋体" w:eastAsia="宋体" w:cs="宋体"/>
                <w:b w:val="0"/>
              </w:rPr>
              <w:t>-</w:t>
            </w:r>
          </w:p>
        </w:tc>
        <w:tc>
          <w:tcPr>
            <w:tcW w:w="0" w:type="dxa"/>
            <w:vAlign w:val="center"/>
          </w:tcPr>
          <w:p w14:paraId="002E522E">
            <w:pPr>
              <w:spacing w:line="240" w:lineRule="auto"/>
              <w:jc w:val="right"/>
            </w:pPr>
            <w:r>
              <w:rPr>
                <w:rFonts w:ascii="宋体" w:hAnsi="宋体" w:eastAsia="宋体" w:cs="宋体"/>
                <w:b w:val="0"/>
              </w:rPr>
              <w:t>-</w:t>
            </w:r>
          </w:p>
        </w:tc>
        <w:tc>
          <w:tcPr>
            <w:tcW w:w="0" w:type="dxa"/>
            <w:vAlign w:val="center"/>
          </w:tcPr>
          <w:p w14:paraId="2CA4CA8E">
            <w:pPr>
              <w:spacing w:line="240" w:lineRule="auto"/>
              <w:jc w:val="right"/>
            </w:pPr>
            <w:r>
              <w:rPr>
                <w:rFonts w:ascii="宋体" w:hAnsi="宋体" w:eastAsia="宋体" w:cs="宋体"/>
                <w:b w:val="0"/>
              </w:rPr>
              <w:t>-</w:t>
            </w:r>
          </w:p>
        </w:tc>
        <w:tc>
          <w:tcPr>
            <w:tcW w:w="0" w:type="dxa"/>
            <w:vAlign w:val="center"/>
          </w:tcPr>
          <w:p w14:paraId="3331067C">
            <w:pPr>
              <w:spacing w:line="240" w:lineRule="auto"/>
              <w:jc w:val="right"/>
            </w:pPr>
            <w:r>
              <w:rPr>
                <w:rFonts w:ascii="宋体" w:hAnsi="宋体" w:eastAsia="宋体" w:cs="宋体"/>
                <w:b w:val="0"/>
              </w:rPr>
              <w:t>-</w:t>
            </w:r>
          </w:p>
        </w:tc>
        <w:tc>
          <w:tcPr>
            <w:tcW w:w="0" w:type="dxa"/>
            <w:vAlign w:val="center"/>
          </w:tcPr>
          <w:p w14:paraId="293B6A13">
            <w:pPr>
              <w:spacing w:line="240" w:lineRule="auto"/>
              <w:jc w:val="right"/>
            </w:pPr>
            <w:r>
              <w:rPr>
                <w:rFonts w:ascii="宋体" w:hAnsi="宋体" w:eastAsia="宋体" w:cs="宋体"/>
                <w:b w:val="0"/>
              </w:rPr>
              <w:t>1,636,284.98</w:t>
            </w:r>
          </w:p>
        </w:tc>
        <w:tc>
          <w:tcPr>
            <w:tcW w:w="0" w:type="dxa"/>
            <w:vAlign w:val="center"/>
          </w:tcPr>
          <w:p w14:paraId="50E75386">
            <w:pPr>
              <w:spacing w:line="240" w:lineRule="auto"/>
              <w:jc w:val="right"/>
            </w:pPr>
            <w:r>
              <w:rPr>
                <w:rFonts w:ascii="宋体" w:hAnsi="宋体" w:eastAsia="宋体" w:cs="宋体"/>
                <w:b w:val="0"/>
              </w:rPr>
              <w:t>1,636,284.98</w:t>
            </w:r>
          </w:p>
        </w:tc>
      </w:tr>
      <w:tr w14:paraId="4524B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5CE04512">
            <w:pPr>
              <w:spacing w:line="240" w:lineRule="auto"/>
              <w:jc w:val="center"/>
            </w:pPr>
            <w:r>
              <w:rPr>
                <w:rFonts w:ascii="宋体" w:hAnsi="宋体" w:eastAsia="宋体" w:cs="宋体"/>
                <w:b w:val="0"/>
              </w:rPr>
              <w:t>利率敏感度缺口</w:t>
            </w:r>
          </w:p>
        </w:tc>
        <w:tc>
          <w:tcPr>
            <w:tcW w:w="462" w:type="pct"/>
            <w:vAlign w:val="center"/>
          </w:tcPr>
          <w:p w14:paraId="5D96E684">
            <w:pPr>
              <w:spacing w:line="240" w:lineRule="auto"/>
              <w:jc w:val="right"/>
            </w:pPr>
            <w:r>
              <w:rPr>
                <w:rFonts w:ascii="宋体" w:hAnsi="宋体" w:eastAsia="宋体" w:cs="宋体"/>
                <w:b w:val="0"/>
              </w:rPr>
              <w:t>10,591,442.45</w:t>
            </w:r>
          </w:p>
        </w:tc>
        <w:tc>
          <w:tcPr>
            <w:tcW w:w="462" w:type="pct"/>
            <w:vAlign w:val="center"/>
          </w:tcPr>
          <w:p w14:paraId="06350172">
            <w:pPr>
              <w:spacing w:line="240" w:lineRule="auto"/>
              <w:jc w:val="right"/>
            </w:pPr>
            <w:r>
              <w:rPr>
                <w:rFonts w:ascii="宋体" w:hAnsi="宋体" w:eastAsia="宋体" w:cs="宋体"/>
                <w:b w:val="0"/>
              </w:rPr>
              <w:t>-</w:t>
            </w:r>
          </w:p>
        </w:tc>
        <w:tc>
          <w:tcPr>
            <w:tcW w:w="462" w:type="pct"/>
            <w:vAlign w:val="center"/>
          </w:tcPr>
          <w:p w14:paraId="14E3A10B">
            <w:pPr>
              <w:spacing w:line="240" w:lineRule="auto"/>
              <w:jc w:val="right"/>
            </w:pPr>
            <w:r>
              <w:rPr>
                <w:rFonts w:ascii="宋体" w:hAnsi="宋体" w:eastAsia="宋体" w:cs="宋体"/>
                <w:b w:val="0"/>
              </w:rPr>
              <w:t>2,822,707.06</w:t>
            </w:r>
          </w:p>
        </w:tc>
        <w:tc>
          <w:tcPr>
            <w:tcW w:w="462" w:type="pct"/>
            <w:vAlign w:val="center"/>
          </w:tcPr>
          <w:p w14:paraId="08D7D8CE">
            <w:pPr>
              <w:spacing w:line="240" w:lineRule="auto"/>
              <w:jc w:val="right"/>
            </w:pPr>
            <w:r>
              <w:rPr>
                <w:rFonts w:ascii="宋体" w:hAnsi="宋体" w:eastAsia="宋体" w:cs="宋体"/>
                <w:b w:val="0"/>
              </w:rPr>
              <w:t>-</w:t>
            </w:r>
          </w:p>
        </w:tc>
        <w:tc>
          <w:tcPr>
            <w:tcW w:w="462" w:type="pct"/>
            <w:vAlign w:val="center"/>
          </w:tcPr>
          <w:p w14:paraId="57086520">
            <w:pPr>
              <w:spacing w:line="240" w:lineRule="auto"/>
              <w:jc w:val="right"/>
            </w:pPr>
            <w:r>
              <w:rPr>
                <w:rFonts w:ascii="宋体" w:hAnsi="宋体" w:eastAsia="宋体" w:cs="宋体"/>
                <w:b w:val="0"/>
              </w:rPr>
              <w:t>-</w:t>
            </w:r>
          </w:p>
        </w:tc>
        <w:tc>
          <w:tcPr>
            <w:tcW w:w="462" w:type="pct"/>
            <w:vAlign w:val="center"/>
          </w:tcPr>
          <w:p w14:paraId="7CC9A61E">
            <w:pPr>
              <w:spacing w:line="240" w:lineRule="auto"/>
              <w:jc w:val="right"/>
            </w:pPr>
            <w:r>
              <w:rPr>
                <w:rFonts w:ascii="宋体" w:hAnsi="宋体" w:eastAsia="宋体" w:cs="宋体"/>
                <w:b w:val="0"/>
              </w:rPr>
              <w:t>159,348,374.82</w:t>
            </w:r>
          </w:p>
        </w:tc>
        <w:tc>
          <w:tcPr>
            <w:tcW w:w="462" w:type="pct"/>
            <w:vAlign w:val="center"/>
          </w:tcPr>
          <w:p w14:paraId="0FED10F9">
            <w:pPr>
              <w:spacing w:line="240" w:lineRule="auto"/>
              <w:jc w:val="right"/>
            </w:pPr>
            <w:r>
              <w:rPr>
                <w:rFonts w:ascii="宋体" w:hAnsi="宋体" w:eastAsia="宋体" w:cs="宋体"/>
                <w:b w:val="0"/>
              </w:rPr>
              <w:t>172,762,524.33</w:t>
            </w:r>
          </w:p>
        </w:tc>
      </w:tr>
    </w:tbl>
    <w:p w14:paraId="627ACF90">
      <w:r>
        <w:rPr>
          <w:rFonts w:ascii="宋体" w:hAnsi="宋体" w:eastAsia="宋体" w:cs="宋体"/>
          <w:b w:val="0"/>
        </w:rPr>
        <w:t>注：表中所示为本基金资产及负债的账面价值，并按照合约规定的利率重新定价日或到期日孰早者予以分类。</w:t>
      </w:r>
    </w:p>
    <w:p w14:paraId="00A05DC4"/>
    <w:p w14:paraId="5D6C2CE2">
      <w:pPr>
        <w:pStyle w:val="58"/>
      </w:pPr>
      <w:r>
        <w:rPr>
          <w:rFonts w:ascii="宋体" w:hAnsi="宋体" w:eastAsia="宋体" w:cs="宋体"/>
          <w:b/>
        </w:rPr>
        <w:t>7.4.13.4.1.2 利率风险的敏感性分析</w:t>
      </w:r>
    </w:p>
    <w:p w14:paraId="765B4183">
      <w:r>
        <w:rPr>
          <w:rFonts w:ascii="宋体" w:hAnsi="宋体" w:eastAsia="宋体" w:cs="宋体"/>
          <w:b w:val="0"/>
        </w:rPr>
        <w:t xml:space="preserve">    于2025年12月31日，本基金持有的交易性债券投资公允价值占基金资产净值的比例为5.43%(2024年12月31日：5.88%），因此市场利率的变动对于本基金净资产无重大影响(2024年12月31日：同)。</w:t>
      </w:r>
    </w:p>
    <w:p w14:paraId="471E06DF"/>
    <w:p w14:paraId="77EE228D">
      <w:pPr>
        <w:pStyle w:val="58"/>
      </w:pPr>
      <w:r>
        <w:rPr>
          <w:rFonts w:ascii="宋体" w:hAnsi="宋体" w:eastAsia="宋体" w:cs="宋体"/>
          <w:b/>
        </w:rPr>
        <w:t>7.4.13.4.2 外汇风险</w:t>
      </w:r>
    </w:p>
    <w:p w14:paraId="0552073D">
      <w:pPr>
        <w:jc w:val="left"/>
      </w:pPr>
      <w:r>
        <w:rPr>
          <w:rFonts w:ascii="宋体" w:hAnsi="宋体" w:eastAsia="宋体" w:cs="宋体"/>
          <w:b w:val="0"/>
        </w:rPr>
        <w:t xml:space="preserve">    外汇风险是指金融工具的公允价值或未来现金流量因外汇汇率变动而发生波动的风险。本基金持有不以记账本位币计价的资产，因此存在相应的外汇风险。本基金管理人每日对本基金的外汇头寸进行监控。</w:t>
      </w:r>
    </w:p>
    <w:p w14:paraId="6B0F96C9"/>
    <w:p w14:paraId="6478E708">
      <w:pPr>
        <w:pStyle w:val="58"/>
      </w:pPr>
      <w:r>
        <w:rPr>
          <w:rFonts w:ascii="宋体" w:hAnsi="宋体" w:eastAsia="宋体" w:cs="宋体"/>
          <w:b/>
        </w:rPr>
        <w:t>7.4.13.4.2.1 外汇风险敞口</w:t>
      </w:r>
    </w:p>
    <w:p w14:paraId="1F30FAD5">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3"/>
        <w:gridCol w:w="1525"/>
        <w:gridCol w:w="1581"/>
        <w:gridCol w:w="1525"/>
        <w:gridCol w:w="1582"/>
      </w:tblGrid>
      <w:tr w14:paraId="45A3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1E957766">
            <w:pPr>
              <w:spacing w:line="240" w:lineRule="auto"/>
              <w:jc w:val="center"/>
            </w:pPr>
            <w:r>
              <w:rPr>
                <w:rFonts w:ascii="宋体" w:hAnsi="宋体" w:eastAsia="宋体" w:cs="宋体"/>
                <w:b w:val="0"/>
              </w:rPr>
              <w:t>项目</w:t>
            </w:r>
          </w:p>
        </w:tc>
        <w:tc>
          <w:tcPr>
            <w:tcW w:w="3077" w:type="pct"/>
            <w:gridSpan w:val="4"/>
            <w:shd w:val="clear" w:color="auto" w:fill="D9D9D9"/>
            <w:vAlign w:val="center"/>
          </w:tcPr>
          <w:p w14:paraId="0852D1B3">
            <w:pPr>
              <w:spacing w:line="240" w:lineRule="auto"/>
              <w:jc w:val="center"/>
            </w:pPr>
            <w:r>
              <w:rPr>
                <w:rFonts w:ascii="宋体" w:hAnsi="宋体" w:eastAsia="宋体" w:cs="宋体"/>
                <w:b w:val="0"/>
              </w:rPr>
              <w:t>本期末2025年12月31日</w:t>
            </w:r>
          </w:p>
        </w:tc>
      </w:tr>
      <w:tr w14:paraId="622F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7BA9066E"/>
        </w:tc>
        <w:tc>
          <w:tcPr>
            <w:tcW w:w="769" w:type="pct"/>
            <w:shd w:val="clear" w:color="auto" w:fill="D9D9D9"/>
            <w:vAlign w:val="center"/>
          </w:tcPr>
          <w:p w14:paraId="39C7F205">
            <w:pPr>
              <w:spacing w:line="240" w:lineRule="auto"/>
              <w:jc w:val="center"/>
            </w:pPr>
            <w:r>
              <w:rPr>
                <w:rFonts w:ascii="宋体" w:hAnsi="宋体" w:eastAsia="宋体" w:cs="宋体"/>
                <w:b w:val="0"/>
              </w:rPr>
              <w:t>美元折合人民币</w:t>
            </w:r>
          </w:p>
        </w:tc>
        <w:tc>
          <w:tcPr>
            <w:tcW w:w="769" w:type="pct"/>
            <w:shd w:val="clear" w:color="auto" w:fill="D9D9D9"/>
            <w:vAlign w:val="center"/>
          </w:tcPr>
          <w:p w14:paraId="3516A15E">
            <w:pPr>
              <w:spacing w:line="240" w:lineRule="auto"/>
              <w:jc w:val="center"/>
            </w:pPr>
            <w:r>
              <w:rPr>
                <w:rFonts w:ascii="宋体" w:hAnsi="宋体" w:eastAsia="宋体" w:cs="宋体"/>
                <w:b w:val="0"/>
              </w:rPr>
              <w:t>港币折合人民币</w:t>
            </w:r>
          </w:p>
        </w:tc>
        <w:tc>
          <w:tcPr>
            <w:tcW w:w="769" w:type="pct"/>
            <w:shd w:val="clear" w:color="auto" w:fill="D9D9D9"/>
            <w:vAlign w:val="center"/>
          </w:tcPr>
          <w:p w14:paraId="472C93BB">
            <w:pPr>
              <w:spacing w:line="240" w:lineRule="auto"/>
              <w:jc w:val="center"/>
            </w:pPr>
            <w:r>
              <w:rPr>
                <w:rFonts w:ascii="宋体" w:hAnsi="宋体" w:eastAsia="宋体" w:cs="宋体"/>
                <w:b w:val="0"/>
              </w:rPr>
              <w:t>其他币种折合人民币</w:t>
            </w:r>
          </w:p>
        </w:tc>
        <w:tc>
          <w:tcPr>
            <w:tcW w:w="769" w:type="pct"/>
            <w:shd w:val="clear" w:color="auto" w:fill="D9D9D9"/>
            <w:vAlign w:val="center"/>
          </w:tcPr>
          <w:p w14:paraId="71F2B4C5">
            <w:pPr>
              <w:spacing w:line="240" w:lineRule="auto"/>
              <w:jc w:val="center"/>
            </w:pPr>
            <w:r>
              <w:rPr>
                <w:rFonts w:ascii="宋体" w:hAnsi="宋体" w:eastAsia="宋体" w:cs="宋体"/>
                <w:b w:val="0"/>
              </w:rPr>
              <w:t>合计</w:t>
            </w:r>
          </w:p>
        </w:tc>
      </w:tr>
      <w:tr w14:paraId="72FB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E36823">
            <w:pPr>
              <w:spacing w:line="240" w:lineRule="auto"/>
              <w:jc w:val="left"/>
            </w:pPr>
            <w:r>
              <w:rPr>
                <w:rFonts w:ascii="宋体" w:hAnsi="宋体" w:eastAsia="宋体" w:cs="宋体"/>
                <w:b w:val="0"/>
              </w:rPr>
              <w:t>以外币计价的资产</w:t>
            </w:r>
          </w:p>
        </w:tc>
        <w:tc>
          <w:tcPr>
            <w:tcW w:w="0" w:type="dxa"/>
            <w:vAlign w:val="center"/>
          </w:tcPr>
          <w:p w14:paraId="5EB2436A">
            <w:pPr>
              <w:spacing w:line="240" w:lineRule="auto"/>
              <w:jc w:val="right"/>
            </w:pPr>
          </w:p>
        </w:tc>
        <w:tc>
          <w:tcPr>
            <w:tcW w:w="0" w:type="dxa"/>
            <w:vAlign w:val="center"/>
          </w:tcPr>
          <w:p w14:paraId="122A6F06">
            <w:pPr>
              <w:spacing w:line="240" w:lineRule="auto"/>
              <w:jc w:val="right"/>
            </w:pPr>
          </w:p>
        </w:tc>
        <w:tc>
          <w:tcPr>
            <w:tcW w:w="0" w:type="dxa"/>
            <w:vAlign w:val="center"/>
          </w:tcPr>
          <w:p w14:paraId="428937BF">
            <w:pPr>
              <w:spacing w:line="240" w:lineRule="auto"/>
              <w:jc w:val="right"/>
            </w:pPr>
          </w:p>
        </w:tc>
        <w:tc>
          <w:tcPr>
            <w:tcW w:w="0" w:type="dxa"/>
            <w:vAlign w:val="center"/>
          </w:tcPr>
          <w:p w14:paraId="6FC680D5">
            <w:pPr>
              <w:spacing w:line="240" w:lineRule="auto"/>
              <w:jc w:val="right"/>
            </w:pPr>
          </w:p>
        </w:tc>
      </w:tr>
      <w:tr w14:paraId="46A57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029670">
            <w:pPr>
              <w:spacing w:line="240" w:lineRule="auto"/>
              <w:jc w:val="left"/>
            </w:pPr>
            <w:r>
              <w:rPr>
                <w:rFonts w:ascii="宋体" w:hAnsi="宋体" w:eastAsia="宋体" w:cs="宋体"/>
                <w:b w:val="0"/>
              </w:rPr>
              <w:t>交易性金融资产</w:t>
            </w:r>
          </w:p>
        </w:tc>
        <w:tc>
          <w:tcPr>
            <w:tcW w:w="0" w:type="dxa"/>
            <w:vAlign w:val="center"/>
          </w:tcPr>
          <w:p w14:paraId="126E00D3">
            <w:pPr>
              <w:spacing w:line="240" w:lineRule="auto"/>
              <w:jc w:val="right"/>
            </w:pPr>
            <w:r>
              <w:rPr>
                <w:rFonts w:ascii="宋体" w:hAnsi="宋体" w:eastAsia="宋体" w:cs="宋体"/>
                <w:b w:val="0"/>
              </w:rPr>
              <w:t>-</w:t>
            </w:r>
          </w:p>
        </w:tc>
        <w:tc>
          <w:tcPr>
            <w:tcW w:w="0" w:type="dxa"/>
            <w:vAlign w:val="center"/>
          </w:tcPr>
          <w:p w14:paraId="1EC3391C">
            <w:pPr>
              <w:spacing w:line="240" w:lineRule="auto"/>
              <w:jc w:val="right"/>
            </w:pPr>
            <w:r>
              <w:rPr>
                <w:rFonts w:ascii="宋体" w:hAnsi="宋体" w:eastAsia="宋体" w:cs="宋体"/>
                <w:b w:val="0"/>
              </w:rPr>
              <w:t>21,397,335.99</w:t>
            </w:r>
          </w:p>
        </w:tc>
        <w:tc>
          <w:tcPr>
            <w:tcW w:w="0" w:type="dxa"/>
            <w:vAlign w:val="center"/>
          </w:tcPr>
          <w:p w14:paraId="30C83C37">
            <w:pPr>
              <w:spacing w:line="240" w:lineRule="auto"/>
              <w:jc w:val="right"/>
            </w:pPr>
            <w:r>
              <w:rPr>
                <w:rFonts w:ascii="宋体" w:hAnsi="宋体" w:eastAsia="宋体" w:cs="宋体"/>
                <w:b w:val="0"/>
              </w:rPr>
              <w:t>-</w:t>
            </w:r>
          </w:p>
        </w:tc>
        <w:tc>
          <w:tcPr>
            <w:tcW w:w="0" w:type="dxa"/>
            <w:vAlign w:val="center"/>
          </w:tcPr>
          <w:p w14:paraId="5515F284">
            <w:pPr>
              <w:spacing w:line="240" w:lineRule="auto"/>
              <w:jc w:val="right"/>
            </w:pPr>
            <w:r>
              <w:rPr>
                <w:rFonts w:ascii="宋体" w:hAnsi="宋体" w:eastAsia="宋体" w:cs="宋体"/>
                <w:b w:val="0"/>
              </w:rPr>
              <w:t>21,397,335.99</w:t>
            </w:r>
          </w:p>
        </w:tc>
      </w:tr>
      <w:tr w14:paraId="3789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C93A16">
            <w:pPr>
              <w:spacing w:line="240" w:lineRule="auto"/>
              <w:jc w:val="left"/>
            </w:pPr>
            <w:r>
              <w:rPr>
                <w:rFonts w:ascii="宋体" w:hAnsi="宋体" w:eastAsia="宋体" w:cs="宋体"/>
                <w:b w:val="0"/>
              </w:rPr>
              <w:t>资产合计</w:t>
            </w:r>
          </w:p>
        </w:tc>
        <w:tc>
          <w:tcPr>
            <w:tcW w:w="0" w:type="dxa"/>
            <w:vAlign w:val="center"/>
          </w:tcPr>
          <w:p w14:paraId="299314A6">
            <w:pPr>
              <w:spacing w:line="240" w:lineRule="auto"/>
              <w:jc w:val="right"/>
            </w:pPr>
            <w:r>
              <w:rPr>
                <w:rFonts w:ascii="宋体" w:hAnsi="宋体" w:eastAsia="宋体" w:cs="宋体"/>
                <w:b w:val="0"/>
              </w:rPr>
              <w:t>-</w:t>
            </w:r>
          </w:p>
        </w:tc>
        <w:tc>
          <w:tcPr>
            <w:tcW w:w="0" w:type="dxa"/>
            <w:vAlign w:val="center"/>
          </w:tcPr>
          <w:p w14:paraId="515DE66B">
            <w:pPr>
              <w:spacing w:line="240" w:lineRule="auto"/>
              <w:jc w:val="right"/>
            </w:pPr>
            <w:r>
              <w:rPr>
                <w:rFonts w:ascii="宋体" w:hAnsi="宋体" w:eastAsia="宋体" w:cs="宋体"/>
                <w:b w:val="0"/>
              </w:rPr>
              <w:t>21,397,335.99</w:t>
            </w:r>
          </w:p>
        </w:tc>
        <w:tc>
          <w:tcPr>
            <w:tcW w:w="0" w:type="dxa"/>
            <w:vAlign w:val="center"/>
          </w:tcPr>
          <w:p w14:paraId="5D85831F">
            <w:pPr>
              <w:spacing w:line="240" w:lineRule="auto"/>
              <w:jc w:val="right"/>
            </w:pPr>
            <w:r>
              <w:rPr>
                <w:rFonts w:ascii="宋体" w:hAnsi="宋体" w:eastAsia="宋体" w:cs="宋体"/>
                <w:b w:val="0"/>
              </w:rPr>
              <w:t>-</w:t>
            </w:r>
          </w:p>
        </w:tc>
        <w:tc>
          <w:tcPr>
            <w:tcW w:w="0" w:type="dxa"/>
            <w:vAlign w:val="center"/>
          </w:tcPr>
          <w:p w14:paraId="0863E340">
            <w:pPr>
              <w:spacing w:line="240" w:lineRule="auto"/>
              <w:jc w:val="right"/>
            </w:pPr>
            <w:r>
              <w:rPr>
                <w:rFonts w:ascii="宋体" w:hAnsi="宋体" w:eastAsia="宋体" w:cs="宋体"/>
                <w:b w:val="0"/>
              </w:rPr>
              <w:t>21,397,335.99</w:t>
            </w:r>
          </w:p>
        </w:tc>
      </w:tr>
      <w:tr w14:paraId="5D06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BB5C23">
            <w:pPr>
              <w:spacing w:line="240" w:lineRule="auto"/>
              <w:jc w:val="left"/>
            </w:pPr>
            <w:r>
              <w:rPr>
                <w:rFonts w:ascii="宋体" w:hAnsi="宋体" w:eastAsia="宋体" w:cs="宋体"/>
                <w:b w:val="0"/>
              </w:rPr>
              <w:t>以外币计价的负债</w:t>
            </w:r>
          </w:p>
        </w:tc>
        <w:tc>
          <w:tcPr>
            <w:tcW w:w="0" w:type="dxa"/>
            <w:vAlign w:val="center"/>
          </w:tcPr>
          <w:p w14:paraId="3AA136F1">
            <w:pPr>
              <w:spacing w:line="240" w:lineRule="auto"/>
              <w:jc w:val="right"/>
            </w:pPr>
          </w:p>
        </w:tc>
        <w:tc>
          <w:tcPr>
            <w:tcW w:w="0" w:type="dxa"/>
            <w:vAlign w:val="center"/>
          </w:tcPr>
          <w:p w14:paraId="08537220">
            <w:pPr>
              <w:spacing w:line="240" w:lineRule="auto"/>
              <w:jc w:val="right"/>
            </w:pPr>
          </w:p>
        </w:tc>
        <w:tc>
          <w:tcPr>
            <w:tcW w:w="0" w:type="dxa"/>
            <w:vAlign w:val="center"/>
          </w:tcPr>
          <w:p w14:paraId="74E70A9F">
            <w:pPr>
              <w:spacing w:line="240" w:lineRule="auto"/>
              <w:jc w:val="right"/>
            </w:pPr>
          </w:p>
        </w:tc>
        <w:tc>
          <w:tcPr>
            <w:tcW w:w="0" w:type="dxa"/>
            <w:vAlign w:val="center"/>
          </w:tcPr>
          <w:p w14:paraId="6104FFC6">
            <w:pPr>
              <w:spacing w:line="240" w:lineRule="auto"/>
              <w:jc w:val="right"/>
            </w:pPr>
          </w:p>
        </w:tc>
      </w:tr>
      <w:tr w14:paraId="57DEF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26BCED5">
            <w:pPr>
              <w:spacing w:line="240" w:lineRule="auto"/>
              <w:jc w:val="left"/>
            </w:pPr>
            <w:r>
              <w:rPr>
                <w:rFonts w:ascii="宋体" w:hAnsi="宋体" w:eastAsia="宋体" w:cs="宋体"/>
                <w:b w:val="0"/>
              </w:rPr>
              <w:t>负债合计</w:t>
            </w:r>
          </w:p>
        </w:tc>
        <w:tc>
          <w:tcPr>
            <w:tcW w:w="0" w:type="dxa"/>
            <w:vAlign w:val="center"/>
          </w:tcPr>
          <w:p w14:paraId="74A8D41D">
            <w:pPr>
              <w:spacing w:line="240" w:lineRule="auto"/>
              <w:jc w:val="right"/>
            </w:pPr>
            <w:r>
              <w:rPr>
                <w:rFonts w:ascii="宋体" w:hAnsi="宋体" w:eastAsia="宋体" w:cs="宋体"/>
                <w:b w:val="0"/>
              </w:rPr>
              <w:t>-</w:t>
            </w:r>
          </w:p>
        </w:tc>
        <w:tc>
          <w:tcPr>
            <w:tcW w:w="0" w:type="dxa"/>
            <w:vAlign w:val="center"/>
          </w:tcPr>
          <w:p w14:paraId="336FFBD8">
            <w:pPr>
              <w:spacing w:line="240" w:lineRule="auto"/>
              <w:jc w:val="right"/>
            </w:pPr>
            <w:r>
              <w:rPr>
                <w:rFonts w:ascii="宋体" w:hAnsi="宋体" w:eastAsia="宋体" w:cs="宋体"/>
                <w:b w:val="0"/>
              </w:rPr>
              <w:t>-</w:t>
            </w:r>
          </w:p>
        </w:tc>
        <w:tc>
          <w:tcPr>
            <w:tcW w:w="0" w:type="dxa"/>
            <w:vAlign w:val="center"/>
          </w:tcPr>
          <w:p w14:paraId="593A9068">
            <w:pPr>
              <w:spacing w:line="240" w:lineRule="auto"/>
              <w:jc w:val="right"/>
            </w:pPr>
            <w:r>
              <w:rPr>
                <w:rFonts w:ascii="宋体" w:hAnsi="宋体" w:eastAsia="宋体" w:cs="宋体"/>
                <w:b w:val="0"/>
              </w:rPr>
              <w:t>-</w:t>
            </w:r>
          </w:p>
        </w:tc>
        <w:tc>
          <w:tcPr>
            <w:tcW w:w="0" w:type="dxa"/>
            <w:vAlign w:val="center"/>
          </w:tcPr>
          <w:p w14:paraId="3012B970">
            <w:pPr>
              <w:spacing w:line="240" w:lineRule="auto"/>
              <w:jc w:val="right"/>
            </w:pPr>
            <w:r>
              <w:rPr>
                <w:rFonts w:ascii="宋体" w:hAnsi="宋体" w:eastAsia="宋体" w:cs="宋体"/>
                <w:b w:val="0"/>
              </w:rPr>
              <w:t>-</w:t>
            </w:r>
          </w:p>
        </w:tc>
      </w:tr>
      <w:tr w14:paraId="7551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50B447">
            <w:pPr>
              <w:spacing w:line="240" w:lineRule="auto"/>
              <w:jc w:val="left"/>
            </w:pPr>
            <w:r>
              <w:rPr>
                <w:rFonts w:ascii="宋体" w:hAnsi="宋体" w:eastAsia="宋体" w:cs="宋体"/>
                <w:b w:val="0"/>
              </w:rPr>
              <w:t>资产负债表外汇风险敞口净额</w:t>
            </w:r>
          </w:p>
        </w:tc>
        <w:tc>
          <w:tcPr>
            <w:tcW w:w="0" w:type="dxa"/>
            <w:vAlign w:val="center"/>
          </w:tcPr>
          <w:p w14:paraId="140BA793">
            <w:pPr>
              <w:spacing w:line="240" w:lineRule="auto"/>
              <w:jc w:val="right"/>
            </w:pPr>
            <w:r>
              <w:rPr>
                <w:rFonts w:ascii="宋体" w:hAnsi="宋体" w:eastAsia="宋体" w:cs="宋体"/>
                <w:b w:val="0"/>
              </w:rPr>
              <w:t>-</w:t>
            </w:r>
          </w:p>
        </w:tc>
        <w:tc>
          <w:tcPr>
            <w:tcW w:w="0" w:type="dxa"/>
            <w:vAlign w:val="center"/>
          </w:tcPr>
          <w:p w14:paraId="719292CC">
            <w:pPr>
              <w:spacing w:line="240" w:lineRule="auto"/>
              <w:jc w:val="right"/>
            </w:pPr>
            <w:r>
              <w:rPr>
                <w:rFonts w:ascii="宋体" w:hAnsi="宋体" w:eastAsia="宋体" w:cs="宋体"/>
                <w:b w:val="0"/>
              </w:rPr>
              <w:t>21,397,335.99</w:t>
            </w:r>
          </w:p>
        </w:tc>
        <w:tc>
          <w:tcPr>
            <w:tcW w:w="0" w:type="dxa"/>
            <w:vAlign w:val="center"/>
          </w:tcPr>
          <w:p w14:paraId="60FF1F79">
            <w:pPr>
              <w:spacing w:line="240" w:lineRule="auto"/>
              <w:jc w:val="right"/>
            </w:pPr>
            <w:r>
              <w:rPr>
                <w:rFonts w:ascii="宋体" w:hAnsi="宋体" w:eastAsia="宋体" w:cs="宋体"/>
                <w:b w:val="0"/>
              </w:rPr>
              <w:t>-</w:t>
            </w:r>
          </w:p>
        </w:tc>
        <w:tc>
          <w:tcPr>
            <w:tcW w:w="0" w:type="dxa"/>
            <w:vAlign w:val="center"/>
          </w:tcPr>
          <w:p w14:paraId="7F568563">
            <w:pPr>
              <w:spacing w:line="240" w:lineRule="auto"/>
              <w:jc w:val="right"/>
            </w:pPr>
            <w:r>
              <w:rPr>
                <w:rFonts w:ascii="宋体" w:hAnsi="宋体" w:eastAsia="宋体" w:cs="宋体"/>
                <w:b w:val="0"/>
              </w:rPr>
              <w:t>21,397,335.99</w:t>
            </w:r>
          </w:p>
        </w:tc>
      </w:tr>
      <w:tr w14:paraId="4F95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shd w:val="clear" w:color="auto" w:fill="D9D9D9"/>
            <w:vAlign w:val="center"/>
          </w:tcPr>
          <w:p w14:paraId="01F210A8">
            <w:pPr>
              <w:spacing w:line="240" w:lineRule="auto"/>
              <w:jc w:val="center"/>
            </w:pPr>
            <w:r>
              <w:rPr>
                <w:rFonts w:ascii="宋体" w:hAnsi="宋体" w:eastAsia="宋体" w:cs="宋体"/>
                <w:b w:val="0"/>
              </w:rPr>
              <w:t>项目</w:t>
            </w:r>
          </w:p>
        </w:tc>
        <w:tc>
          <w:tcPr>
            <w:tcW w:w="0" w:type="dxa"/>
            <w:gridSpan w:val="4"/>
            <w:shd w:val="clear" w:color="auto" w:fill="D9D9D9"/>
            <w:vAlign w:val="center"/>
          </w:tcPr>
          <w:p w14:paraId="1E5718A7">
            <w:pPr>
              <w:spacing w:line="240" w:lineRule="auto"/>
              <w:jc w:val="center"/>
            </w:pPr>
            <w:r>
              <w:rPr>
                <w:rFonts w:ascii="宋体" w:hAnsi="宋体" w:eastAsia="宋体" w:cs="宋体"/>
                <w:b w:val="0"/>
              </w:rPr>
              <w:t>上年度末2024年12月31日</w:t>
            </w:r>
          </w:p>
        </w:tc>
      </w:tr>
      <w:tr w14:paraId="1CDC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6F9422E"/>
        </w:tc>
        <w:tc>
          <w:tcPr>
            <w:tcW w:w="0" w:type="dxa"/>
            <w:shd w:val="clear" w:color="auto" w:fill="D9D9D9"/>
            <w:vAlign w:val="center"/>
          </w:tcPr>
          <w:p w14:paraId="33D5BDE6">
            <w:pPr>
              <w:spacing w:line="240" w:lineRule="auto"/>
              <w:jc w:val="center"/>
            </w:pPr>
            <w:r>
              <w:rPr>
                <w:rFonts w:ascii="宋体" w:hAnsi="宋体" w:eastAsia="宋体" w:cs="宋体"/>
                <w:b w:val="0"/>
              </w:rPr>
              <w:t>美元折合人民币</w:t>
            </w:r>
          </w:p>
        </w:tc>
        <w:tc>
          <w:tcPr>
            <w:tcW w:w="0" w:type="dxa"/>
            <w:shd w:val="clear" w:color="auto" w:fill="D9D9D9"/>
            <w:vAlign w:val="center"/>
          </w:tcPr>
          <w:p w14:paraId="34C4619D">
            <w:pPr>
              <w:spacing w:line="240" w:lineRule="auto"/>
              <w:jc w:val="center"/>
            </w:pPr>
            <w:r>
              <w:rPr>
                <w:rFonts w:ascii="宋体" w:hAnsi="宋体" w:eastAsia="宋体" w:cs="宋体"/>
                <w:b w:val="0"/>
              </w:rPr>
              <w:t>港币折合人民币</w:t>
            </w:r>
          </w:p>
        </w:tc>
        <w:tc>
          <w:tcPr>
            <w:tcW w:w="0" w:type="dxa"/>
            <w:shd w:val="clear" w:color="auto" w:fill="D9D9D9"/>
            <w:vAlign w:val="center"/>
          </w:tcPr>
          <w:p w14:paraId="18FE1C51">
            <w:pPr>
              <w:spacing w:line="240" w:lineRule="auto"/>
              <w:jc w:val="center"/>
            </w:pPr>
            <w:r>
              <w:rPr>
                <w:rFonts w:ascii="宋体" w:hAnsi="宋体" w:eastAsia="宋体" w:cs="宋体"/>
                <w:b w:val="0"/>
              </w:rPr>
              <w:t>其他币种折合人民币</w:t>
            </w:r>
          </w:p>
        </w:tc>
        <w:tc>
          <w:tcPr>
            <w:tcW w:w="0" w:type="dxa"/>
            <w:shd w:val="clear" w:color="auto" w:fill="D9D9D9"/>
            <w:vAlign w:val="center"/>
          </w:tcPr>
          <w:p w14:paraId="08E2AEEF">
            <w:pPr>
              <w:spacing w:line="240" w:lineRule="auto"/>
              <w:jc w:val="center"/>
            </w:pPr>
            <w:r>
              <w:rPr>
                <w:rFonts w:ascii="宋体" w:hAnsi="宋体" w:eastAsia="宋体" w:cs="宋体"/>
                <w:b w:val="0"/>
              </w:rPr>
              <w:t>合计</w:t>
            </w:r>
          </w:p>
        </w:tc>
      </w:tr>
      <w:tr w14:paraId="71C2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2B7CB6">
            <w:pPr>
              <w:spacing w:line="240" w:lineRule="auto"/>
              <w:jc w:val="left"/>
            </w:pPr>
            <w:r>
              <w:rPr>
                <w:rFonts w:ascii="宋体" w:hAnsi="宋体" w:eastAsia="宋体" w:cs="宋体"/>
                <w:b w:val="0"/>
              </w:rPr>
              <w:t>以外币计价的资产</w:t>
            </w:r>
          </w:p>
        </w:tc>
        <w:tc>
          <w:tcPr>
            <w:tcW w:w="0" w:type="dxa"/>
            <w:vAlign w:val="center"/>
          </w:tcPr>
          <w:p w14:paraId="25DCD15B">
            <w:pPr>
              <w:spacing w:line="240" w:lineRule="auto"/>
              <w:jc w:val="right"/>
            </w:pPr>
          </w:p>
        </w:tc>
        <w:tc>
          <w:tcPr>
            <w:tcW w:w="0" w:type="dxa"/>
            <w:vAlign w:val="center"/>
          </w:tcPr>
          <w:p w14:paraId="047EF6D1">
            <w:pPr>
              <w:spacing w:line="240" w:lineRule="auto"/>
              <w:jc w:val="right"/>
            </w:pPr>
          </w:p>
        </w:tc>
        <w:tc>
          <w:tcPr>
            <w:tcW w:w="0" w:type="dxa"/>
            <w:vAlign w:val="center"/>
          </w:tcPr>
          <w:p w14:paraId="5A3B7DBB">
            <w:pPr>
              <w:spacing w:line="240" w:lineRule="auto"/>
              <w:jc w:val="right"/>
            </w:pPr>
          </w:p>
        </w:tc>
        <w:tc>
          <w:tcPr>
            <w:tcW w:w="0" w:type="dxa"/>
            <w:vAlign w:val="center"/>
          </w:tcPr>
          <w:p w14:paraId="7E79D151">
            <w:pPr>
              <w:spacing w:line="240" w:lineRule="auto"/>
              <w:jc w:val="right"/>
            </w:pPr>
          </w:p>
        </w:tc>
      </w:tr>
      <w:tr w14:paraId="4BD5B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DF54C8">
            <w:pPr>
              <w:spacing w:line="240" w:lineRule="auto"/>
              <w:jc w:val="left"/>
            </w:pPr>
            <w:r>
              <w:rPr>
                <w:rFonts w:ascii="宋体" w:hAnsi="宋体" w:eastAsia="宋体" w:cs="宋体"/>
                <w:b w:val="0"/>
              </w:rPr>
              <w:t>交易性金融资产</w:t>
            </w:r>
          </w:p>
        </w:tc>
        <w:tc>
          <w:tcPr>
            <w:tcW w:w="0" w:type="dxa"/>
            <w:vAlign w:val="center"/>
          </w:tcPr>
          <w:p w14:paraId="7DEE7506">
            <w:pPr>
              <w:spacing w:line="240" w:lineRule="auto"/>
              <w:jc w:val="right"/>
            </w:pPr>
            <w:r>
              <w:rPr>
                <w:rFonts w:ascii="宋体" w:hAnsi="宋体" w:eastAsia="宋体" w:cs="宋体"/>
                <w:b w:val="0"/>
              </w:rPr>
              <w:t>-</w:t>
            </w:r>
          </w:p>
        </w:tc>
        <w:tc>
          <w:tcPr>
            <w:tcW w:w="0" w:type="dxa"/>
            <w:vAlign w:val="center"/>
          </w:tcPr>
          <w:p w14:paraId="5B2A642A">
            <w:pPr>
              <w:spacing w:line="240" w:lineRule="auto"/>
              <w:jc w:val="right"/>
            </w:pPr>
            <w:r>
              <w:rPr>
                <w:rFonts w:ascii="宋体" w:hAnsi="宋体" w:eastAsia="宋体" w:cs="宋体"/>
                <w:b w:val="0"/>
              </w:rPr>
              <w:t>33,349,395.18</w:t>
            </w:r>
          </w:p>
        </w:tc>
        <w:tc>
          <w:tcPr>
            <w:tcW w:w="0" w:type="dxa"/>
            <w:vAlign w:val="center"/>
          </w:tcPr>
          <w:p w14:paraId="39FE1A8D">
            <w:pPr>
              <w:spacing w:line="240" w:lineRule="auto"/>
              <w:jc w:val="right"/>
            </w:pPr>
            <w:r>
              <w:rPr>
                <w:rFonts w:ascii="宋体" w:hAnsi="宋体" w:eastAsia="宋体" w:cs="宋体"/>
                <w:b w:val="0"/>
              </w:rPr>
              <w:t>-</w:t>
            </w:r>
          </w:p>
        </w:tc>
        <w:tc>
          <w:tcPr>
            <w:tcW w:w="0" w:type="dxa"/>
            <w:vAlign w:val="center"/>
          </w:tcPr>
          <w:p w14:paraId="1FDD15B5">
            <w:pPr>
              <w:spacing w:line="240" w:lineRule="auto"/>
              <w:jc w:val="right"/>
            </w:pPr>
            <w:r>
              <w:rPr>
                <w:rFonts w:ascii="宋体" w:hAnsi="宋体" w:eastAsia="宋体" w:cs="宋体"/>
                <w:b w:val="0"/>
              </w:rPr>
              <w:t>33,349,395.18</w:t>
            </w:r>
          </w:p>
        </w:tc>
      </w:tr>
      <w:tr w14:paraId="6C44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09DBA0">
            <w:pPr>
              <w:spacing w:line="240" w:lineRule="auto"/>
              <w:jc w:val="left"/>
            </w:pPr>
            <w:r>
              <w:rPr>
                <w:rFonts w:ascii="宋体" w:hAnsi="宋体" w:eastAsia="宋体" w:cs="宋体"/>
                <w:b w:val="0"/>
              </w:rPr>
              <w:t>资产合计</w:t>
            </w:r>
          </w:p>
        </w:tc>
        <w:tc>
          <w:tcPr>
            <w:tcW w:w="0" w:type="dxa"/>
            <w:vAlign w:val="center"/>
          </w:tcPr>
          <w:p w14:paraId="2687808C">
            <w:pPr>
              <w:spacing w:line="240" w:lineRule="auto"/>
              <w:jc w:val="right"/>
            </w:pPr>
            <w:r>
              <w:rPr>
                <w:rFonts w:ascii="宋体" w:hAnsi="宋体" w:eastAsia="宋体" w:cs="宋体"/>
                <w:b w:val="0"/>
              </w:rPr>
              <w:t>-</w:t>
            </w:r>
          </w:p>
        </w:tc>
        <w:tc>
          <w:tcPr>
            <w:tcW w:w="0" w:type="dxa"/>
            <w:vAlign w:val="center"/>
          </w:tcPr>
          <w:p w14:paraId="65CEC202">
            <w:pPr>
              <w:spacing w:line="240" w:lineRule="auto"/>
              <w:jc w:val="right"/>
            </w:pPr>
            <w:r>
              <w:rPr>
                <w:rFonts w:ascii="宋体" w:hAnsi="宋体" w:eastAsia="宋体" w:cs="宋体"/>
                <w:b w:val="0"/>
              </w:rPr>
              <w:t>33,349,395.18</w:t>
            </w:r>
          </w:p>
        </w:tc>
        <w:tc>
          <w:tcPr>
            <w:tcW w:w="0" w:type="dxa"/>
            <w:vAlign w:val="center"/>
          </w:tcPr>
          <w:p w14:paraId="1141FE63">
            <w:pPr>
              <w:spacing w:line="240" w:lineRule="auto"/>
              <w:jc w:val="right"/>
            </w:pPr>
            <w:r>
              <w:rPr>
                <w:rFonts w:ascii="宋体" w:hAnsi="宋体" w:eastAsia="宋体" w:cs="宋体"/>
                <w:b w:val="0"/>
              </w:rPr>
              <w:t>-</w:t>
            </w:r>
          </w:p>
        </w:tc>
        <w:tc>
          <w:tcPr>
            <w:tcW w:w="0" w:type="dxa"/>
            <w:vAlign w:val="center"/>
          </w:tcPr>
          <w:p w14:paraId="0DE31933">
            <w:pPr>
              <w:spacing w:line="240" w:lineRule="auto"/>
              <w:jc w:val="right"/>
            </w:pPr>
            <w:r>
              <w:rPr>
                <w:rFonts w:ascii="宋体" w:hAnsi="宋体" w:eastAsia="宋体" w:cs="宋体"/>
                <w:b w:val="0"/>
              </w:rPr>
              <w:t>33,349,395.18</w:t>
            </w:r>
          </w:p>
        </w:tc>
      </w:tr>
      <w:tr w14:paraId="7F6BC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261FDB">
            <w:pPr>
              <w:spacing w:line="240" w:lineRule="auto"/>
              <w:jc w:val="left"/>
            </w:pPr>
            <w:r>
              <w:rPr>
                <w:rFonts w:ascii="宋体" w:hAnsi="宋体" w:eastAsia="宋体" w:cs="宋体"/>
                <w:b w:val="0"/>
              </w:rPr>
              <w:t>以外币计价的负债</w:t>
            </w:r>
          </w:p>
        </w:tc>
        <w:tc>
          <w:tcPr>
            <w:tcW w:w="0" w:type="dxa"/>
            <w:vAlign w:val="center"/>
          </w:tcPr>
          <w:p w14:paraId="628B8BDE">
            <w:pPr>
              <w:spacing w:line="240" w:lineRule="auto"/>
              <w:jc w:val="right"/>
            </w:pPr>
          </w:p>
        </w:tc>
        <w:tc>
          <w:tcPr>
            <w:tcW w:w="0" w:type="dxa"/>
            <w:vAlign w:val="center"/>
          </w:tcPr>
          <w:p w14:paraId="1A7CC3AA">
            <w:pPr>
              <w:spacing w:line="240" w:lineRule="auto"/>
              <w:jc w:val="right"/>
            </w:pPr>
          </w:p>
        </w:tc>
        <w:tc>
          <w:tcPr>
            <w:tcW w:w="0" w:type="dxa"/>
            <w:vAlign w:val="center"/>
          </w:tcPr>
          <w:p w14:paraId="1B2DC8E7">
            <w:pPr>
              <w:spacing w:line="240" w:lineRule="auto"/>
              <w:jc w:val="right"/>
            </w:pPr>
          </w:p>
        </w:tc>
        <w:tc>
          <w:tcPr>
            <w:tcW w:w="0" w:type="dxa"/>
            <w:vAlign w:val="center"/>
          </w:tcPr>
          <w:p w14:paraId="5DBD1933">
            <w:pPr>
              <w:spacing w:line="240" w:lineRule="auto"/>
              <w:jc w:val="right"/>
            </w:pPr>
          </w:p>
        </w:tc>
      </w:tr>
      <w:tr w14:paraId="3A6A1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4D2D96">
            <w:pPr>
              <w:spacing w:line="240" w:lineRule="auto"/>
              <w:jc w:val="left"/>
            </w:pPr>
            <w:r>
              <w:rPr>
                <w:rFonts w:ascii="宋体" w:hAnsi="宋体" w:eastAsia="宋体" w:cs="宋体"/>
                <w:b w:val="0"/>
              </w:rPr>
              <w:t>负债合计</w:t>
            </w:r>
          </w:p>
        </w:tc>
        <w:tc>
          <w:tcPr>
            <w:tcW w:w="0" w:type="dxa"/>
            <w:vAlign w:val="center"/>
          </w:tcPr>
          <w:p w14:paraId="48D4F3F8">
            <w:pPr>
              <w:spacing w:line="240" w:lineRule="auto"/>
              <w:jc w:val="right"/>
            </w:pPr>
            <w:r>
              <w:rPr>
                <w:rFonts w:ascii="宋体" w:hAnsi="宋体" w:eastAsia="宋体" w:cs="宋体"/>
                <w:b w:val="0"/>
              </w:rPr>
              <w:t>-</w:t>
            </w:r>
          </w:p>
        </w:tc>
        <w:tc>
          <w:tcPr>
            <w:tcW w:w="0" w:type="dxa"/>
            <w:vAlign w:val="center"/>
          </w:tcPr>
          <w:p w14:paraId="543872F7">
            <w:pPr>
              <w:spacing w:line="240" w:lineRule="auto"/>
              <w:jc w:val="right"/>
            </w:pPr>
            <w:r>
              <w:rPr>
                <w:rFonts w:ascii="宋体" w:hAnsi="宋体" w:eastAsia="宋体" w:cs="宋体"/>
                <w:b w:val="0"/>
              </w:rPr>
              <w:t>-</w:t>
            </w:r>
          </w:p>
        </w:tc>
        <w:tc>
          <w:tcPr>
            <w:tcW w:w="0" w:type="dxa"/>
            <w:vAlign w:val="center"/>
          </w:tcPr>
          <w:p w14:paraId="0FF5A526">
            <w:pPr>
              <w:spacing w:line="240" w:lineRule="auto"/>
              <w:jc w:val="right"/>
            </w:pPr>
            <w:r>
              <w:rPr>
                <w:rFonts w:ascii="宋体" w:hAnsi="宋体" w:eastAsia="宋体" w:cs="宋体"/>
                <w:b w:val="0"/>
              </w:rPr>
              <w:t>-</w:t>
            </w:r>
          </w:p>
        </w:tc>
        <w:tc>
          <w:tcPr>
            <w:tcW w:w="0" w:type="dxa"/>
            <w:vAlign w:val="center"/>
          </w:tcPr>
          <w:p w14:paraId="69AADF31">
            <w:pPr>
              <w:spacing w:line="240" w:lineRule="auto"/>
              <w:jc w:val="right"/>
            </w:pPr>
            <w:r>
              <w:rPr>
                <w:rFonts w:ascii="宋体" w:hAnsi="宋体" w:eastAsia="宋体" w:cs="宋体"/>
                <w:b w:val="0"/>
              </w:rPr>
              <w:t>-</w:t>
            </w:r>
          </w:p>
        </w:tc>
      </w:tr>
      <w:tr w14:paraId="3F207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578E2AD">
            <w:pPr>
              <w:spacing w:line="240" w:lineRule="auto"/>
              <w:jc w:val="left"/>
            </w:pPr>
            <w:r>
              <w:rPr>
                <w:rFonts w:ascii="宋体" w:hAnsi="宋体" w:eastAsia="宋体" w:cs="宋体"/>
                <w:b w:val="0"/>
              </w:rPr>
              <w:t>资产负债表外汇风险敞口净额</w:t>
            </w:r>
          </w:p>
        </w:tc>
        <w:tc>
          <w:tcPr>
            <w:tcW w:w="0" w:type="dxa"/>
            <w:vAlign w:val="center"/>
          </w:tcPr>
          <w:p w14:paraId="78B2225B">
            <w:pPr>
              <w:spacing w:line="240" w:lineRule="auto"/>
              <w:jc w:val="right"/>
            </w:pPr>
            <w:r>
              <w:rPr>
                <w:rFonts w:ascii="宋体" w:hAnsi="宋体" w:eastAsia="宋体" w:cs="宋体"/>
                <w:b w:val="0"/>
              </w:rPr>
              <w:t>-</w:t>
            </w:r>
          </w:p>
        </w:tc>
        <w:tc>
          <w:tcPr>
            <w:tcW w:w="0" w:type="dxa"/>
            <w:vAlign w:val="center"/>
          </w:tcPr>
          <w:p w14:paraId="663F7C3E">
            <w:pPr>
              <w:spacing w:line="240" w:lineRule="auto"/>
              <w:jc w:val="right"/>
            </w:pPr>
            <w:r>
              <w:rPr>
                <w:rFonts w:ascii="宋体" w:hAnsi="宋体" w:eastAsia="宋体" w:cs="宋体"/>
                <w:b w:val="0"/>
              </w:rPr>
              <w:t>33,349,395.18</w:t>
            </w:r>
          </w:p>
        </w:tc>
        <w:tc>
          <w:tcPr>
            <w:tcW w:w="0" w:type="dxa"/>
            <w:vAlign w:val="center"/>
          </w:tcPr>
          <w:p w14:paraId="3F317917">
            <w:pPr>
              <w:spacing w:line="240" w:lineRule="auto"/>
              <w:jc w:val="right"/>
            </w:pPr>
            <w:r>
              <w:rPr>
                <w:rFonts w:ascii="宋体" w:hAnsi="宋体" w:eastAsia="宋体" w:cs="宋体"/>
                <w:b w:val="0"/>
              </w:rPr>
              <w:t>-</w:t>
            </w:r>
          </w:p>
        </w:tc>
        <w:tc>
          <w:tcPr>
            <w:tcW w:w="0" w:type="dxa"/>
            <w:vAlign w:val="center"/>
          </w:tcPr>
          <w:p w14:paraId="0AB9617C">
            <w:pPr>
              <w:spacing w:line="240" w:lineRule="auto"/>
              <w:jc w:val="right"/>
            </w:pPr>
            <w:r>
              <w:rPr>
                <w:rFonts w:ascii="宋体" w:hAnsi="宋体" w:eastAsia="宋体" w:cs="宋体"/>
                <w:b w:val="0"/>
              </w:rPr>
              <w:t>33,349,395.18</w:t>
            </w:r>
          </w:p>
        </w:tc>
      </w:tr>
    </w:tbl>
    <w:p w14:paraId="2E1A9C55"/>
    <w:p w14:paraId="21898920">
      <w:pPr>
        <w:pStyle w:val="58"/>
      </w:pPr>
      <w:r>
        <w:rPr>
          <w:rFonts w:ascii="宋体" w:hAnsi="宋体" w:eastAsia="宋体" w:cs="宋体"/>
          <w:b/>
        </w:rPr>
        <w:t>7.4.13.4.2.2 外汇风险的敏感性分析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2322"/>
        <w:gridCol w:w="2708"/>
        <w:gridCol w:w="2709"/>
      </w:tblGrid>
      <w:tr w14:paraId="566F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9" w:type="pct"/>
            <w:vAlign w:val="center"/>
          </w:tcPr>
          <w:p w14:paraId="21F2BB52">
            <w:pPr>
              <w:spacing w:line="240" w:lineRule="auto"/>
              <w:jc w:val="center"/>
            </w:pPr>
            <w:r>
              <w:rPr>
                <w:rFonts w:ascii="宋体" w:hAnsi="宋体" w:eastAsia="宋体" w:cs="宋体"/>
                <w:b w:val="0"/>
              </w:rPr>
              <w:t>假设</w:t>
            </w:r>
          </w:p>
        </w:tc>
        <w:tc>
          <w:tcPr>
            <w:tcW w:w="3846" w:type="pct"/>
            <w:gridSpan w:val="3"/>
            <w:vAlign w:val="center"/>
          </w:tcPr>
          <w:p w14:paraId="754F380F">
            <w:pPr>
              <w:spacing w:line="240" w:lineRule="auto"/>
              <w:jc w:val="left"/>
            </w:pPr>
            <w:r>
              <w:rPr>
                <w:rFonts w:ascii="宋体" w:hAnsi="宋体" w:eastAsia="宋体" w:cs="宋体"/>
                <w:b w:val="0"/>
              </w:rPr>
              <w:t>除汇率以外的其他市场变量保持不变</w:t>
            </w:r>
          </w:p>
        </w:tc>
      </w:tr>
      <w:tr w14:paraId="5ED99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E9260DD">
            <w:pPr>
              <w:spacing w:line="240" w:lineRule="auto"/>
              <w:jc w:val="center"/>
            </w:pPr>
            <w:r>
              <w:rPr>
                <w:rFonts w:ascii="宋体" w:hAnsi="宋体" w:eastAsia="宋体" w:cs="宋体"/>
                <w:b w:val="0"/>
              </w:rPr>
              <w:t>分析</w:t>
            </w:r>
          </w:p>
        </w:tc>
        <w:tc>
          <w:tcPr>
            <w:tcW w:w="1154" w:type="pct"/>
            <w:vMerge w:val="restart"/>
            <w:vAlign w:val="center"/>
          </w:tcPr>
          <w:p w14:paraId="7EE2A7B5">
            <w:pPr>
              <w:spacing w:line="240" w:lineRule="auto"/>
              <w:jc w:val="center"/>
            </w:pPr>
            <w:r>
              <w:rPr>
                <w:rFonts w:ascii="宋体" w:hAnsi="宋体" w:eastAsia="宋体" w:cs="宋体"/>
                <w:b w:val="0"/>
              </w:rPr>
              <w:t>相关风险变量的变动</w:t>
            </w:r>
          </w:p>
        </w:tc>
        <w:tc>
          <w:tcPr>
            <w:tcW w:w="2692" w:type="pct"/>
            <w:gridSpan w:val="2"/>
            <w:vAlign w:val="center"/>
          </w:tcPr>
          <w:p w14:paraId="327A4301">
            <w:pPr>
              <w:spacing w:line="240" w:lineRule="auto"/>
              <w:jc w:val="center"/>
            </w:pPr>
            <w:r>
              <w:rPr>
                <w:rFonts w:ascii="宋体" w:hAnsi="宋体" w:eastAsia="宋体" w:cs="宋体"/>
                <w:b w:val="0"/>
              </w:rPr>
              <w:t>对资产负债表日基金资产净值的影响金额（单位：人民币元）</w:t>
            </w:r>
          </w:p>
        </w:tc>
      </w:tr>
      <w:tr w14:paraId="742F3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BAB3AE0"/>
        </w:tc>
        <w:tc>
          <w:tcPr>
            <w:vMerge w:val="continue"/>
          </w:tcPr>
          <w:p w14:paraId="74D132B8"/>
        </w:tc>
        <w:tc>
          <w:tcPr>
            <w:tcW w:w="1346" w:type="pct"/>
            <w:vAlign w:val="center"/>
          </w:tcPr>
          <w:p w14:paraId="329BBB44">
            <w:pPr>
              <w:spacing w:line="240" w:lineRule="auto"/>
              <w:jc w:val="center"/>
            </w:pPr>
            <w:r>
              <w:rPr>
                <w:rFonts w:ascii="宋体" w:hAnsi="宋体" w:eastAsia="宋体" w:cs="宋体"/>
                <w:b w:val="0"/>
              </w:rPr>
              <w:t>本期末2025年12月31日</w:t>
            </w:r>
          </w:p>
        </w:tc>
        <w:tc>
          <w:tcPr>
            <w:tcW w:w="1346" w:type="pct"/>
            <w:vAlign w:val="center"/>
          </w:tcPr>
          <w:p w14:paraId="4BEA67B0">
            <w:pPr>
              <w:spacing w:line="240" w:lineRule="auto"/>
              <w:jc w:val="center"/>
            </w:pPr>
            <w:r>
              <w:rPr>
                <w:rFonts w:ascii="宋体" w:hAnsi="宋体" w:eastAsia="宋体" w:cs="宋体"/>
                <w:b w:val="0"/>
              </w:rPr>
              <w:t>上年度末2024年12月31日</w:t>
            </w:r>
          </w:p>
        </w:tc>
      </w:tr>
      <w:tr w14:paraId="697A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F4A5B5E"/>
        </w:tc>
        <w:tc>
          <w:tcPr>
            <w:tcW w:w="0" w:type="dxa"/>
            <w:vAlign w:val="center"/>
          </w:tcPr>
          <w:p w14:paraId="3616CF96">
            <w:pPr>
              <w:spacing w:line="240" w:lineRule="auto"/>
              <w:jc w:val="center"/>
            </w:pPr>
            <w:r>
              <w:rPr>
                <w:rFonts w:ascii="宋体" w:hAnsi="宋体" w:eastAsia="宋体" w:cs="宋体"/>
                <w:b w:val="0"/>
              </w:rPr>
              <w:t>1. 所有外币相对人民币升值5%</w:t>
            </w:r>
          </w:p>
        </w:tc>
        <w:tc>
          <w:tcPr>
            <w:tcW w:w="0" w:type="dxa"/>
            <w:vAlign w:val="center"/>
          </w:tcPr>
          <w:p w14:paraId="6C334F90">
            <w:pPr>
              <w:spacing w:line="240" w:lineRule="auto"/>
              <w:jc w:val="right"/>
            </w:pPr>
            <w:r>
              <w:rPr>
                <w:rFonts w:ascii="宋体" w:hAnsi="宋体" w:eastAsia="宋体" w:cs="宋体"/>
                <w:b w:val="0"/>
              </w:rPr>
              <w:t>1,069,866.80</w:t>
            </w:r>
          </w:p>
        </w:tc>
        <w:tc>
          <w:tcPr>
            <w:tcW w:w="0" w:type="dxa"/>
            <w:vAlign w:val="center"/>
          </w:tcPr>
          <w:p w14:paraId="3C880F5C">
            <w:pPr>
              <w:spacing w:line="240" w:lineRule="auto"/>
              <w:jc w:val="right"/>
            </w:pPr>
            <w:r>
              <w:rPr>
                <w:rFonts w:ascii="宋体" w:hAnsi="宋体" w:eastAsia="宋体" w:cs="宋体"/>
                <w:b w:val="0"/>
              </w:rPr>
              <w:t>1,667,469.76</w:t>
            </w:r>
          </w:p>
        </w:tc>
      </w:tr>
      <w:tr w14:paraId="65512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CF8E2AF"/>
        </w:tc>
        <w:tc>
          <w:tcPr>
            <w:tcW w:w="0" w:type="dxa"/>
            <w:vAlign w:val="center"/>
          </w:tcPr>
          <w:p w14:paraId="79555E98">
            <w:pPr>
              <w:spacing w:line="240" w:lineRule="auto"/>
              <w:jc w:val="center"/>
            </w:pPr>
            <w:r>
              <w:rPr>
                <w:rFonts w:ascii="宋体" w:hAnsi="宋体" w:eastAsia="宋体" w:cs="宋体"/>
                <w:b w:val="0"/>
              </w:rPr>
              <w:t>2. 所有外币相对人民币贬值5%</w:t>
            </w:r>
          </w:p>
        </w:tc>
        <w:tc>
          <w:tcPr>
            <w:tcW w:w="0" w:type="dxa"/>
            <w:vAlign w:val="center"/>
          </w:tcPr>
          <w:p w14:paraId="21BCEB3E">
            <w:pPr>
              <w:spacing w:line="240" w:lineRule="auto"/>
              <w:jc w:val="right"/>
            </w:pPr>
            <w:r>
              <w:rPr>
                <w:rFonts w:ascii="宋体" w:hAnsi="宋体" w:eastAsia="宋体" w:cs="宋体"/>
                <w:b w:val="0"/>
              </w:rPr>
              <w:t>-1,069,866.80</w:t>
            </w:r>
          </w:p>
        </w:tc>
        <w:tc>
          <w:tcPr>
            <w:tcW w:w="0" w:type="dxa"/>
            <w:vAlign w:val="center"/>
          </w:tcPr>
          <w:p w14:paraId="5EC63D48">
            <w:pPr>
              <w:spacing w:line="240" w:lineRule="auto"/>
              <w:jc w:val="right"/>
            </w:pPr>
            <w:r>
              <w:rPr>
                <w:rFonts w:ascii="宋体" w:hAnsi="宋体" w:eastAsia="宋体" w:cs="宋体"/>
                <w:b w:val="0"/>
              </w:rPr>
              <w:t>-1,667,469.76</w:t>
            </w:r>
          </w:p>
        </w:tc>
      </w:tr>
    </w:tbl>
    <w:p w14:paraId="139F7CB5"/>
    <w:p w14:paraId="515FD1C8">
      <w:pPr>
        <w:pStyle w:val="58"/>
      </w:pPr>
      <w:r>
        <w:rPr>
          <w:rFonts w:ascii="宋体" w:hAnsi="宋体" w:eastAsia="宋体" w:cs="宋体"/>
          <w:b/>
        </w:rPr>
        <w:t>7.4.13.4.3 其他价格风险</w:t>
      </w:r>
    </w:p>
    <w:p w14:paraId="43418F25">
      <w:pPr>
        <w:jc w:val="left"/>
      </w:pPr>
      <w:r>
        <w:rPr>
          <w:rFonts w:ascii="宋体" w:hAnsi="宋体" w:eastAsia="宋体" w:cs="宋体"/>
          <w:b w:val="0"/>
        </w:rPr>
        <w:t xml:space="preserve">    其他价格风险是指基金所持金融工具的公允价值或未来现金流量因除市场利率和外汇汇率以外的市场价格因素变动而发生波动的风险。本基金主要投资于证券交易所上市的股票和债券，所面临的其他价格风险来源于单个证券发行主体自身经营情况或特殊事项的影响，也可能来源于证券市场整体波动的影响。</w:t>
      </w:r>
      <w:r>
        <w:rPr>
          <w:rFonts w:ascii="宋体" w:hAnsi="宋体" w:eastAsia="宋体" w:cs="宋体"/>
          <w:b w:val="0"/>
        </w:rPr>
        <w:cr/>
      </w:r>
      <w:r>
        <w:rPr>
          <w:rFonts w:ascii="宋体" w:hAnsi="宋体" w:eastAsia="宋体" w:cs="宋体"/>
          <w:b w:val="0"/>
        </w:rPr>
        <w:t xml:space="preserve">    本基金的基金管理人在构建和管理投资组合的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eastAsia="宋体" w:cs="宋体"/>
          <w:b w:val="0"/>
        </w:rPr>
        <w:cr/>
      </w:r>
      <w:r>
        <w:rPr>
          <w:rFonts w:ascii="宋体" w:hAnsi="宋体" w:eastAsia="宋体" w:cs="宋体"/>
          <w:b w:val="0"/>
        </w:rPr>
        <w:t xml:space="preserve">    本基金通过投资组合的分散化降低其他价格风险。本基金投资组合中股票资产投资比例为基金资产的60%-95%，其中对港股通标的股票(包括沪港通股票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14:paraId="0456E343"/>
    <w:p w14:paraId="06AF10BC">
      <w:pPr>
        <w:pStyle w:val="58"/>
      </w:pPr>
      <w:r>
        <w:rPr>
          <w:rFonts w:ascii="宋体" w:hAnsi="宋体" w:eastAsia="宋体" w:cs="宋体"/>
          <w:b/>
        </w:rPr>
        <w:t>7.4.13.4.3.1 其他价格风险敞口</w:t>
      </w:r>
    </w:p>
    <w:p w14:paraId="18EB516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1"/>
        <w:gridCol w:w="1581"/>
        <w:gridCol w:w="1594"/>
        <w:gridCol w:w="1686"/>
        <w:gridCol w:w="1594"/>
      </w:tblGrid>
      <w:tr w14:paraId="0801C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vMerge w:val="restart"/>
            <w:shd w:val="clear" w:color="auto" w:fill="D9D9D9"/>
            <w:vAlign w:val="center"/>
          </w:tcPr>
          <w:p w14:paraId="31D51737">
            <w:pPr>
              <w:spacing w:line="240" w:lineRule="auto"/>
              <w:jc w:val="center"/>
            </w:pPr>
            <w:r>
              <w:rPr>
                <w:rFonts w:ascii="宋体" w:hAnsi="宋体" w:eastAsia="宋体" w:cs="宋体"/>
                <w:b w:val="0"/>
              </w:rPr>
              <w:t>项目</w:t>
            </w:r>
          </w:p>
        </w:tc>
        <w:tc>
          <w:tcPr>
            <w:tcW w:w="1538" w:type="pct"/>
            <w:gridSpan w:val="2"/>
            <w:shd w:val="clear" w:color="auto" w:fill="D9D9D9"/>
            <w:vAlign w:val="center"/>
          </w:tcPr>
          <w:p w14:paraId="400FC620">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gridSpan w:val="2"/>
            <w:shd w:val="clear" w:color="auto" w:fill="D9D9D9"/>
            <w:vAlign w:val="center"/>
          </w:tcPr>
          <w:p w14:paraId="4971EE10">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3675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AB985A2"/>
        </w:tc>
        <w:tc>
          <w:tcPr>
            <w:tcW w:w="615" w:type="pct"/>
            <w:shd w:val="clear" w:color="auto" w:fill="D9D9D9"/>
            <w:vAlign w:val="center"/>
          </w:tcPr>
          <w:p w14:paraId="1D8E12F7">
            <w:pPr>
              <w:spacing w:line="240" w:lineRule="auto"/>
              <w:jc w:val="center"/>
            </w:pPr>
            <w:r>
              <w:rPr>
                <w:rFonts w:ascii="宋体" w:hAnsi="宋体" w:eastAsia="宋体" w:cs="宋体"/>
                <w:b w:val="0"/>
              </w:rPr>
              <w:t>公允价值</w:t>
            </w:r>
          </w:p>
        </w:tc>
        <w:tc>
          <w:tcPr>
            <w:tcW w:w="923" w:type="pct"/>
            <w:shd w:val="clear" w:color="auto" w:fill="D9D9D9"/>
            <w:vAlign w:val="center"/>
          </w:tcPr>
          <w:p w14:paraId="582A1C0C">
            <w:pPr>
              <w:spacing w:line="240" w:lineRule="auto"/>
              <w:jc w:val="center"/>
            </w:pPr>
            <w:r>
              <w:rPr>
                <w:rFonts w:ascii="宋体" w:hAnsi="宋体" w:eastAsia="宋体" w:cs="宋体"/>
                <w:b w:val="0"/>
              </w:rPr>
              <w:t>占基金资产净值比例(%)</w:t>
            </w:r>
          </w:p>
        </w:tc>
        <w:tc>
          <w:tcPr>
            <w:tcW w:w="615" w:type="pct"/>
            <w:shd w:val="clear" w:color="auto" w:fill="D9D9D9"/>
            <w:vAlign w:val="center"/>
          </w:tcPr>
          <w:p w14:paraId="287C5505">
            <w:pPr>
              <w:spacing w:line="240" w:lineRule="auto"/>
              <w:jc w:val="center"/>
            </w:pPr>
            <w:r>
              <w:rPr>
                <w:rFonts w:ascii="宋体" w:hAnsi="宋体" w:eastAsia="宋体" w:cs="宋体"/>
                <w:b w:val="0"/>
              </w:rPr>
              <w:t>公允价值</w:t>
            </w:r>
          </w:p>
        </w:tc>
        <w:tc>
          <w:tcPr>
            <w:tcW w:w="923" w:type="pct"/>
            <w:shd w:val="clear" w:color="auto" w:fill="D9D9D9"/>
            <w:vAlign w:val="center"/>
          </w:tcPr>
          <w:p w14:paraId="36C05611">
            <w:pPr>
              <w:spacing w:line="240" w:lineRule="auto"/>
              <w:jc w:val="center"/>
            </w:pPr>
            <w:r>
              <w:rPr>
                <w:rFonts w:ascii="宋体" w:hAnsi="宋体" w:eastAsia="宋体" w:cs="宋体"/>
                <w:b w:val="0"/>
              </w:rPr>
              <w:t>占基金资产净值比例(%)</w:t>
            </w:r>
          </w:p>
        </w:tc>
      </w:tr>
      <w:tr w14:paraId="3691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15D9BA">
            <w:pPr>
              <w:spacing w:line="240" w:lineRule="auto"/>
              <w:jc w:val="left"/>
            </w:pPr>
            <w:r>
              <w:rPr>
                <w:rFonts w:ascii="宋体" w:hAnsi="宋体" w:eastAsia="宋体" w:cs="宋体"/>
                <w:b w:val="0"/>
              </w:rPr>
              <w:t>交易性金融资产－股票投资</w:t>
            </w:r>
          </w:p>
        </w:tc>
        <w:tc>
          <w:tcPr>
            <w:tcW w:w="0" w:type="dxa"/>
            <w:vAlign w:val="center"/>
          </w:tcPr>
          <w:p w14:paraId="2CBBAA99">
            <w:pPr>
              <w:spacing w:line="240" w:lineRule="auto"/>
              <w:jc w:val="right"/>
            </w:pPr>
            <w:r>
              <w:rPr>
                <w:rFonts w:ascii="宋体" w:hAnsi="宋体" w:eastAsia="宋体" w:cs="宋体"/>
                <w:b w:val="0"/>
              </w:rPr>
              <w:t>67,656,098.87</w:t>
            </w:r>
          </w:p>
        </w:tc>
        <w:tc>
          <w:tcPr>
            <w:tcW w:w="0" w:type="dxa"/>
            <w:vAlign w:val="center"/>
          </w:tcPr>
          <w:p w14:paraId="4DA0AC28">
            <w:pPr>
              <w:spacing w:line="240" w:lineRule="auto"/>
              <w:jc w:val="right"/>
            </w:pPr>
            <w:r>
              <w:rPr>
                <w:rFonts w:ascii="宋体" w:hAnsi="宋体" w:eastAsia="宋体" w:cs="宋体"/>
                <w:b w:val="0"/>
              </w:rPr>
              <w:t>93.26</w:t>
            </w:r>
          </w:p>
        </w:tc>
        <w:tc>
          <w:tcPr>
            <w:tcW w:w="0" w:type="dxa"/>
            <w:vAlign w:val="center"/>
          </w:tcPr>
          <w:p w14:paraId="5263EEEA">
            <w:pPr>
              <w:spacing w:line="240" w:lineRule="auto"/>
              <w:jc w:val="right"/>
            </w:pPr>
            <w:r>
              <w:rPr>
                <w:rFonts w:ascii="宋体" w:hAnsi="宋体" w:eastAsia="宋体" w:cs="宋体"/>
                <w:b w:val="0"/>
              </w:rPr>
              <w:t>160,984,496.90</w:t>
            </w:r>
          </w:p>
        </w:tc>
        <w:tc>
          <w:tcPr>
            <w:tcW w:w="0" w:type="dxa"/>
            <w:vAlign w:val="center"/>
          </w:tcPr>
          <w:p w14:paraId="00A65A81">
            <w:pPr>
              <w:spacing w:line="240" w:lineRule="auto"/>
              <w:jc w:val="right"/>
            </w:pPr>
            <w:r>
              <w:rPr>
                <w:rFonts w:ascii="宋体" w:hAnsi="宋体" w:eastAsia="宋体" w:cs="宋体"/>
                <w:b w:val="0"/>
              </w:rPr>
              <w:t>93.18</w:t>
            </w:r>
          </w:p>
        </w:tc>
      </w:tr>
      <w:tr w14:paraId="02FA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619CA2">
            <w:pPr>
              <w:spacing w:line="240" w:lineRule="auto"/>
              <w:jc w:val="left"/>
            </w:pPr>
            <w:r>
              <w:rPr>
                <w:rFonts w:ascii="宋体" w:hAnsi="宋体" w:eastAsia="宋体" w:cs="宋体"/>
                <w:b w:val="0"/>
              </w:rPr>
              <w:t>交易性金融资产－基金投资</w:t>
            </w:r>
          </w:p>
        </w:tc>
        <w:tc>
          <w:tcPr>
            <w:tcW w:w="0" w:type="dxa"/>
            <w:vAlign w:val="center"/>
          </w:tcPr>
          <w:p w14:paraId="774334E9">
            <w:pPr>
              <w:spacing w:line="240" w:lineRule="auto"/>
              <w:jc w:val="right"/>
            </w:pPr>
            <w:r>
              <w:rPr>
                <w:rFonts w:ascii="宋体" w:hAnsi="宋体" w:eastAsia="宋体" w:cs="宋体"/>
                <w:b w:val="0"/>
              </w:rPr>
              <w:t>-</w:t>
            </w:r>
          </w:p>
        </w:tc>
        <w:tc>
          <w:tcPr>
            <w:tcW w:w="0" w:type="dxa"/>
            <w:vAlign w:val="center"/>
          </w:tcPr>
          <w:p w14:paraId="5F4F89FB">
            <w:pPr>
              <w:spacing w:line="240" w:lineRule="auto"/>
              <w:jc w:val="right"/>
            </w:pPr>
            <w:r>
              <w:rPr>
                <w:rFonts w:ascii="宋体" w:hAnsi="宋体" w:eastAsia="宋体" w:cs="宋体"/>
                <w:b w:val="0"/>
              </w:rPr>
              <w:t>-</w:t>
            </w:r>
          </w:p>
        </w:tc>
        <w:tc>
          <w:tcPr>
            <w:tcW w:w="0" w:type="dxa"/>
            <w:vAlign w:val="center"/>
          </w:tcPr>
          <w:p w14:paraId="78D1985C">
            <w:pPr>
              <w:spacing w:line="240" w:lineRule="auto"/>
              <w:jc w:val="right"/>
            </w:pPr>
            <w:r>
              <w:rPr>
                <w:rFonts w:ascii="宋体" w:hAnsi="宋体" w:eastAsia="宋体" w:cs="宋体"/>
                <w:b w:val="0"/>
              </w:rPr>
              <w:t>-</w:t>
            </w:r>
          </w:p>
        </w:tc>
        <w:tc>
          <w:tcPr>
            <w:tcW w:w="0" w:type="dxa"/>
            <w:vAlign w:val="center"/>
          </w:tcPr>
          <w:p w14:paraId="3E350C81">
            <w:pPr>
              <w:spacing w:line="240" w:lineRule="auto"/>
              <w:jc w:val="right"/>
            </w:pPr>
            <w:r>
              <w:rPr>
                <w:rFonts w:ascii="宋体" w:hAnsi="宋体" w:eastAsia="宋体" w:cs="宋体"/>
                <w:b w:val="0"/>
              </w:rPr>
              <w:t>-</w:t>
            </w:r>
          </w:p>
        </w:tc>
      </w:tr>
      <w:tr w14:paraId="7E0E9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E9542F8">
            <w:pPr>
              <w:spacing w:line="240" w:lineRule="auto"/>
              <w:jc w:val="left"/>
            </w:pPr>
            <w:r>
              <w:rPr>
                <w:rFonts w:ascii="宋体" w:hAnsi="宋体" w:eastAsia="宋体" w:cs="宋体"/>
                <w:b w:val="0"/>
              </w:rPr>
              <w:t>交易性金融资产－贵金属投资</w:t>
            </w:r>
          </w:p>
        </w:tc>
        <w:tc>
          <w:tcPr>
            <w:tcW w:w="0" w:type="dxa"/>
            <w:vAlign w:val="center"/>
          </w:tcPr>
          <w:p w14:paraId="06E948DF">
            <w:pPr>
              <w:spacing w:line="240" w:lineRule="auto"/>
              <w:jc w:val="right"/>
            </w:pPr>
            <w:r>
              <w:rPr>
                <w:rFonts w:ascii="宋体" w:hAnsi="宋体" w:eastAsia="宋体" w:cs="宋体"/>
                <w:b w:val="0"/>
              </w:rPr>
              <w:t>-</w:t>
            </w:r>
          </w:p>
        </w:tc>
        <w:tc>
          <w:tcPr>
            <w:tcW w:w="0" w:type="dxa"/>
            <w:vAlign w:val="center"/>
          </w:tcPr>
          <w:p w14:paraId="6F27C1C2">
            <w:pPr>
              <w:spacing w:line="240" w:lineRule="auto"/>
              <w:jc w:val="right"/>
            </w:pPr>
            <w:r>
              <w:rPr>
                <w:rFonts w:ascii="宋体" w:hAnsi="宋体" w:eastAsia="宋体" w:cs="宋体"/>
                <w:b w:val="0"/>
              </w:rPr>
              <w:t>-</w:t>
            </w:r>
          </w:p>
        </w:tc>
        <w:tc>
          <w:tcPr>
            <w:tcW w:w="0" w:type="dxa"/>
            <w:vAlign w:val="center"/>
          </w:tcPr>
          <w:p w14:paraId="6512240A">
            <w:pPr>
              <w:spacing w:line="240" w:lineRule="auto"/>
              <w:jc w:val="right"/>
            </w:pPr>
            <w:r>
              <w:rPr>
                <w:rFonts w:ascii="宋体" w:hAnsi="宋体" w:eastAsia="宋体" w:cs="宋体"/>
                <w:b w:val="0"/>
              </w:rPr>
              <w:t>-</w:t>
            </w:r>
          </w:p>
        </w:tc>
        <w:tc>
          <w:tcPr>
            <w:tcW w:w="0" w:type="dxa"/>
            <w:vAlign w:val="center"/>
          </w:tcPr>
          <w:p w14:paraId="6BEBADA8">
            <w:pPr>
              <w:spacing w:line="240" w:lineRule="auto"/>
              <w:jc w:val="right"/>
            </w:pPr>
            <w:r>
              <w:rPr>
                <w:rFonts w:ascii="宋体" w:hAnsi="宋体" w:eastAsia="宋体" w:cs="宋体"/>
                <w:b w:val="0"/>
              </w:rPr>
              <w:t>-</w:t>
            </w:r>
          </w:p>
        </w:tc>
      </w:tr>
      <w:tr w14:paraId="0B8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05CD17D">
            <w:pPr>
              <w:spacing w:line="240" w:lineRule="auto"/>
              <w:jc w:val="left"/>
            </w:pPr>
            <w:r>
              <w:rPr>
                <w:rFonts w:ascii="宋体" w:hAnsi="宋体" w:eastAsia="宋体" w:cs="宋体"/>
                <w:b w:val="0"/>
              </w:rPr>
              <w:t>衍生金融资产－权证投资</w:t>
            </w:r>
          </w:p>
        </w:tc>
        <w:tc>
          <w:tcPr>
            <w:tcW w:w="0" w:type="dxa"/>
            <w:vAlign w:val="center"/>
          </w:tcPr>
          <w:p w14:paraId="3E6E6CB0">
            <w:pPr>
              <w:spacing w:line="240" w:lineRule="auto"/>
              <w:jc w:val="right"/>
            </w:pPr>
            <w:r>
              <w:rPr>
                <w:rFonts w:ascii="宋体" w:hAnsi="宋体" w:eastAsia="宋体" w:cs="宋体"/>
                <w:b w:val="0"/>
              </w:rPr>
              <w:t>-</w:t>
            </w:r>
          </w:p>
        </w:tc>
        <w:tc>
          <w:tcPr>
            <w:tcW w:w="0" w:type="dxa"/>
            <w:vAlign w:val="center"/>
          </w:tcPr>
          <w:p w14:paraId="2BFD38A7">
            <w:pPr>
              <w:spacing w:line="240" w:lineRule="auto"/>
              <w:jc w:val="right"/>
            </w:pPr>
            <w:r>
              <w:rPr>
                <w:rFonts w:ascii="宋体" w:hAnsi="宋体" w:eastAsia="宋体" w:cs="宋体"/>
                <w:b w:val="0"/>
              </w:rPr>
              <w:t>-</w:t>
            </w:r>
          </w:p>
        </w:tc>
        <w:tc>
          <w:tcPr>
            <w:tcW w:w="0" w:type="dxa"/>
            <w:vAlign w:val="center"/>
          </w:tcPr>
          <w:p w14:paraId="34DE518F">
            <w:pPr>
              <w:spacing w:line="240" w:lineRule="auto"/>
              <w:jc w:val="right"/>
            </w:pPr>
            <w:r>
              <w:rPr>
                <w:rFonts w:ascii="宋体" w:hAnsi="宋体" w:eastAsia="宋体" w:cs="宋体"/>
                <w:b w:val="0"/>
              </w:rPr>
              <w:t>-</w:t>
            </w:r>
          </w:p>
        </w:tc>
        <w:tc>
          <w:tcPr>
            <w:tcW w:w="0" w:type="dxa"/>
            <w:vAlign w:val="center"/>
          </w:tcPr>
          <w:p w14:paraId="3159B8E8">
            <w:pPr>
              <w:spacing w:line="240" w:lineRule="auto"/>
              <w:jc w:val="right"/>
            </w:pPr>
            <w:r>
              <w:rPr>
                <w:rFonts w:ascii="宋体" w:hAnsi="宋体" w:eastAsia="宋体" w:cs="宋体"/>
                <w:b w:val="0"/>
              </w:rPr>
              <w:t>-</w:t>
            </w:r>
          </w:p>
        </w:tc>
      </w:tr>
      <w:tr w14:paraId="24BEC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41F37C">
            <w:pPr>
              <w:spacing w:line="240" w:lineRule="auto"/>
              <w:jc w:val="left"/>
            </w:pPr>
            <w:r>
              <w:rPr>
                <w:rFonts w:ascii="宋体" w:hAnsi="宋体" w:eastAsia="宋体" w:cs="宋体"/>
                <w:b w:val="0"/>
              </w:rPr>
              <w:t>其他</w:t>
            </w:r>
          </w:p>
        </w:tc>
        <w:tc>
          <w:tcPr>
            <w:tcW w:w="0" w:type="dxa"/>
            <w:vAlign w:val="center"/>
          </w:tcPr>
          <w:p w14:paraId="17FA94D1">
            <w:pPr>
              <w:spacing w:line="240" w:lineRule="auto"/>
              <w:jc w:val="right"/>
            </w:pPr>
            <w:r>
              <w:rPr>
                <w:rFonts w:ascii="宋体" w:hAnsi="宋体" w:eastAsia="宋体" w:cs="宋体"/>
                <w:b w:val="0"/>
              </w:rPr>
              <w:t>-</w:t>
            </w:r>
          </w:p>
        </w:tc>
        <w:tc>
          <w:tcPr>
            <w:tcW w:w="0" w:type="dxa"/>
            <w:vAlign w:val="center"/>
          </w:tcPr>
          <w:p w14:paraId="300A9AAE">
            <w:pPr>
              <w:spacing w:line="240" w:lineRule="auto"/>
              <w:jc w:val="right"/>
            </w:pPr>
            <w:r>
              <w:rPr>
                <w:rFonts w:ascii="宋体" w:hAnsi="宋体" w:eastAsia="宋体" w:cs="宋体"/>
                <w:b w:val="0"/>
              </w:rPr>
              <w:t>-</w:t>
            </w:r>
          </w:p>
        </w:tc>
        <w:tc>
          <w:tcPr>
            <w:tcW w:w="0" w:type="dxa"/>
            <w:vAlign w:val="center"/>
          </w:tcPr>
          <w:p w14:paraId="1186D8EB">
            <w:pPr>
              <w:spacing w:line="240" w:lineRule="auto"/>
              <w:jc w:val="right"/>
            </w:pPr>
            <w:r>
              <w:rPr>
                <w:rFonts w:ascii="宋体" w:hAnsi="宋体" w:eastAsia="宋体" w:cs="宋体"/>
                <w:b w:val="0"/>
              </w:rPr>
              <w:t>-</w:t>
            </w:r>
          </w:p>
        </w:tc>
        <w:tc>
          <w:tcPr>
            <w:tcW w:w="0" w:type="dxa"/>
            <w:vAlign w:val="center"/>
          </w:tcPr>
          <w:p w14:paraId="6572873C">
            <w:pPr>
              <w:spacing w:line="240" w:lineRule="auto"/>
              <w:jc w:val="right"/>
            </w:pPr>
            <w:r>
              <w:rPr>
                <w:rFonts w:ascii="宋体" w:hAnsi="宋体" w:eastAsia="宋体" w:cs="宋体"/>
                <w:b w:val="0"/>
              </w:rPr>
              <w:t>-</w:t>
            </w:r>
          </w:p>
        </w:tc>
      </w:tr>
      <w:tr w14:paraId="2D3E8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E3580C">
            <w:pPr>
              <w:spacing w:line="240" w:lineRule="auto"/>
              <w:jc w:val="center"/>
            </w:pPr>
            <w:r>
              <w:rPr>
                <w:rFonts w:ascii="宋体" w:hAnsi="宋体" w:eastAsia="宋体" w:cs="宋体"/>
                <w:b w:val="0"/>
              </w:rPr>
              <w:t>合计</w:t>
            </w:r>
          </w:p>
        </w:tc>
        <w:tc>
          <w:tcPr>
            <w:tcW w:w="0" w:type="dxa"/>
            <w:vAlign w:val="center"/>
          </w:tcPr>
          <w:p w14:paraId="71809FF1">
            <w:pPr>
              <w:spacing w:line="240" w:lineRule="auto"/>
              <w:jc w:val="right"/>
            </w:pPr>
            <w:r>
              <w:rPr>
                <w:rFonts w:ascii="宋体" w:hAnsi="宋体" w:eastAsia="宋体" w:cs="宋体"/>
                <w:b w:val="0"/>
              </w:rPr>
              <w:t>67,656,098.87</w:t>
            </w:r>
          </w:p>
        </w:tc>
        <w:tc>
          <w:tcPr>
            <w:tcW w:w="0" w:type="dxa"/>
            <w:vAlign w:val="center"/>
          </w:tcPr>
          <w:p w14:paraId="01BFDBF8">
            <w:pPr>
              <w:spacing w:line="240" w:lineRule="auto"/>
              <w:jc w:val="right"/>
            </w:pPr>
            <w:r>
              <w:rPr>
                <w:rFonts w:ascii="宋体" w:hAnsi="宋体" w:eastAsia="宋体" w:cs="宋体"/>
                <w:b w:val="0"/>
              </w:rPr>
              <w:t>93.26</w:t>
            </w:r>
          </w:p>
        </w:tc>
        <w:tc>
          <w:tcPr>
            <w:tcW w:w="0" w:type="dxa"/>
            <w:vAlign w:val="center"/>
          </w:tcPr>
          <w:p w14:paraId="3B32B225">
            <w:pPr>
              <w:spacing w:line="240" w:lineRule="auto"/>
              <w:jc w:val="right"/>
            </w:pPr>
            <w:r>
              <w:rPr>
                <w:rFonts w:ascii="宋体" w:hAnsi="宋体" w:eastAsia="宋体" w:cs="宋体"/>
                <w:b w:val="0"/>
              </w:rPr>
              <w:t>160,984,496.90</w:t>
            </w:r>
          </w:p>
        </w:tc>
        <w:tc>
          <w:tcPr>
            <w:tcW w:w="0" w:type="dxa"/>
            <w:vAlign w:val="center"/>
          </w:tcPr>
          <w:p w14:paraId="67DCD2B4">
            <w:pPr>
              <w:spacing w:line="240" w:lineRule="auto"/>
              <w:jc w:val="right"/>
            </w:pPr>
            <w:r>
              <w:rPr>
                <w:rFonts w:ascii="宋体" w:hAnsi="宋体" w:eastAsia="宋体" w:cs="宋体"/>
                <w:b w:val="0"/>
              </w:rPr>
              <w:t>93.18</w:t>
            </w:r>
          </w:p>
        </w:tc>
      </w:tr>
    </w:tbl>
    <w:p w14:paraId="31A4772D"/>
    <w:p w14:paraId="373C3DD5">
      <w:pPr>
        <w:pStyle w:val="58"/>
      </w:pPr>
      <w:r>
        <w:rPr>
          <w:rFonts w:ascii="宋体" w:hAnsi="宋体" w:eastAsia="宋体" w:cs="宋体"/>
          <w:b/>
        </w:rPr>
        <w:t>7.4.13.4.3.2 其他价格风险的敏感性分析</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2856"/>
        <w:gridCol w:w="2856"/>
        <w:gridCol w:w="2859"/>
      </w:tblGrid>
      <w:tr w14:paraId="3E64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vAlign w:val="center"/>
          </w:tcPr>
          <w:p w14:paraId="3BB6B531">
            <w:pPr>
              <w:spacing w:line="240" w:lineRule="auto"/>
              <w:jc w:val="center"/>
            </w:pPr>
            <w:r>
              <w:rPr>
                <w:rFonts w:ascii="宋体" w:hAnsi="宋体" w:eastAsia="宋体" w:cs="宋体"/>
                <w:b w:val="0"/>
              </w:rPr>
              <w:t>假设</w:t>
            </w:r>
          </w:p>
        </w:tc>
        <w:tc>
          <w:tcPr>
            <w:tcW w:w="4615" w:type="pct"/>
            <w:gridSpan w:val="3"/>
            <w:vAlign w:val="center"/>
          </w:tcPr>
          <w:p w14:paraId="5029E641">
            <w:pPr>
              <w:spacing w:line="240" w:lineRule="auto"/>
              <w:jc w:val="left"/>
            </w:pPr>
            <w:r>
              <w:rPr>
                <w:rFonts w:ascii="宋体" w:hAnsi="宋体" w:eastAsia="宋体" w:cs="宋体"/>
                <w:b w:val="0"/>
              </w:rPr>
              <w:t>除沪深300指数以外的其他市场变量保持不变</w:t>
            </w:r>
          </w:p>
        </w:tc>
      </w:tr>
      <w:tr w14:paraId="3D3D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421F5D0A">
            <w:pPr>
              <w:spacing w:line="240" w:lineRule="auto"/>
              <w:jc w:val="center"/>
            </w:pPr>
            <w:r>
              <w:rPr>
                <w:rFonts w:ascii="宋体" w:hAnsi="宋体" w:eastAsia="宋体" w:cs="宋体"/>
                <w:b w:val="0"/>
              </w:rPr>
              <w:t>分析</w:t>
            </w:r>
          </w:p>
        </w:tc>
        <w:tc>
          <w:tcPr>
            <w:tcW w:w="1538" w:type="pct"/>
            <w:vMerge w:val="restart"/>
            <w:vAlign w:val="center"/>
          </w:tcPr>
          <w:p w14:paraId="1AC4BE73">
            <w:pPr>
              <w:spacing w:line="240" w:lineRule="auto"/>
              <w:jc w:val="left"/>
            </w:pPr>
            <w:r>
              <w:rPr>
                <w:rFonts w:ascii="宋体" w:hAnsi="宋体" w:eastAsia="宋体" w:cs="宋体"/>
                <w:b w:val="0"/>
              </w:rPr>
              <w:t>相关风险变量的变动</w:t>
            </w:r>
          </w:p>
        </w:tc>
        <w:tc>
          <w:tcPr>
            <w:tcW w:w="3077" w:type="pct"/>
            <w:gridSpan w:val="2"/>
            <w:vAlign w:val="center"/>
          </w:tcPr>
          <w:p w14:paraId="1D82C844">
            <w:pPr>
              <w:spacing w:line="240" w:lineRule="auto"/>
              <w:jc w:val="center"/>
            </w:pPr>
            <w:r>
              <w:rPr>
                <w:rFonts w:ascii="宋体" w:hAnsi="宋体" w:eastAsia="宋体" w:cs="宋体"/>
                <w:b w:val="0"/>
              </w:rPr>
              <w:t>对资产负债表日基金资产净值的影响金额</w:t>
            </w:r>
            <w:r>
              <w:br w:type="textWrapping"/>
            </w:r>
            <w:r>
              <w:rPr>
                <w:rFonts w:ascii="宋体" w:hAnsi="宋体" w:eastAsia="宋体" w:cs="宋体"/>
                <w:b w:val="0"/>
              </w:rPr>
              <w:t>（单位：人民币元）</w:t>
            </w:r>
          </w:p>
        </w:tc>
      </w:tr>
      <w:tr w14:paraId="597E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AF8A135"/>
        </w:tc>
        <w:tc>
          <w:tcPr>
            <w:vMerge w:val="continue"/>
          </w:tcPr>
          <w:p w14:paraId="49D98221"/>
        </w:tc>
        <w:tc>
          <w:tcPr>
            <w:tcW w:w="1538" w:type="pct"/>
            <w:vAlign w:val="center"/>
          </w:tcPr>
          <w:p w14:paraId="54A6FE38">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538" w:type="pct"/>
            <w:vAlign w:val="center"/>
          </w:tcPr>
          <w:p w14:paraId="1FAB2CFD">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5368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519832A"/>
        </w:tc>
        <w:tc>
          <w:tcPr>
            <w:tcW w:w="0" w:type="dxa"/>
            <w:vAlign w:val="center"/>
          </w:tcPr>
          <w:p w14:paraId="45675708">
            <w:pPr>
              <w:spacing w:line="240" w:lineRule="auto"/>
              <w:jc w:val="center"/>
            </w:pPr>
            <w:r>
              <w:rPr>
                <w:rFonts w:ascii="宋体" w:hAnsi="宋体" w:eastAsia="宋体" w:cs="宋体"/>
                <w:b w:val="0"/>
              </w:rPr>
              <w:t>1.沪深300指数上升5%</w:t>
            </w:r>
          </w:p>
        </w:tc>
        <w:tc>
          <w:tcPr>
            <w:tcW w:w="0" w:type="dxa"/>
            <w:vAlign w:val="center"/>
          </w:tcPr>
          <w:p w14:paraId="3D323B61">
            <w:pPr>
              <w:spacing w:line="240" w:lineRule="auto"/>
              <w:jc w:val="right"/>
            </w:pPr>
            <w:r>
              <w:rPr>
                <w:rFonts w:ascii="宋体" w:hAnsi="宋体" w:eastAsia="宋体" w:cs="宋体"/>
                <w:b w:val="0"/>
              </w:rPr>
              <w:t>1,391,537.51</w:t>
            </w:r>
          </w:p>
        </w:tc>
        <w:tc>
          <w:tcPr>
            <w:tcW w:w="0" w:type="dxa"/>
            <w:vAlign w:val="center"/>
          </w:tcPr>
          <w:p w14:paraId="7DEB1D51">
            <w:pPr>
              <w:spacing w:line="240" w:lineRule="auto"/>
              <w:jc w:val="right"/>
            </w:pPr>
            <w:r>
              <w:rPr>
                <w:rFonts w:ascii="宋体" w:hAnsi="宋体" w:eastAsia="宋体" w:cs="宋体"/>
                <w:b w:val="0"/>
              </w:rPr>
              <w:t>6,706,705.71</w:t>
            </w:r>
          </w:p>
        </w:tc>
      </w:tr>
      <w:tr w14:paraId="1D1A6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E109547"/>
        </w:tc>
        <w:tc>
          <w:tcPr>
            <w:tcW w:w="0" w:type="dxa"/>
            <w:vAlign w:val="center"/>
          </w:tcPr>
          <w:p w14:paraId="1E413FC3">
            <w:pPr>
              <w:spacing w:line="240" w:lineRule="auto"/>
              <w:jc w:val="center"/>
            </w:pPr>
            <w:r>
              <w:rPr>
                <w:rFonts w:ascii="宋体" w:hAnsi="宋体" w:eastAsia="宋体" w:cs="宋体"/>
                <w:b w:val="0"/>
              </w:rPr>
              <w:t>2.沪深300指数下降5%</w:t>
            </w:r>
          </w:p>
        </w:tc>
        <w:tc>
          <w:tcPr>
            <w:tcW w:w="0" w:type="dxa"/>
            <w:vAlign w:val="center"/>
          </w:tcPr>
          <w:p w14:paraId="2621B703">
            <w:pPr>
              <w:spacing w:line="240" w:lineRule="auto"/>
              <w:jc w:val="right"/>
            </w:pPr>
            <w:r>
              <w:rPr>
                <w:rFonts w:ascii="宋体" w:hAnsi="宋体" w:eastAsia="宋体" w:cs="宋体"/>
                <w:b w:val="0"/>
              </w:rPr>
              <w:t>-1,391,537.51</w:t>
            </w:r>
          </w:p>
        </w:tc>
        <w:tc>
          <w:tcPr>
            <w:tcW w:w="0" w:type="dxa"/>
            <w:vAlign w:val="center"/>
          </w:tcPr>
          <w:p w14:paraId="6F042206">
            <w:pPr>
              <w:spacing w:line="240" w:lineRule="auto"/>
              <w:jc w:val="right"/>
            </w:pPr>
            <w:r>
              <w:rPr>
                <w:rFonts w:ascii="宋体" w:hAnsi="宋体" w:eastAsia="宋体" w:cs="宋体"/>
                <w:b w:val="0"/>
              </w:rPr>
              <w:t>-6,706,705.71</w:t>
            </w:r>
          </w:p>
        </w:tc>
      </w:tr>
    </w:tbl>
    <w:p w14:paraId="2D6D3175"/>
    <w:p w14:paraId="2C56725F">
      <w:pPr>
        <w:pStyle w:val="58"/>
      </w:pPr>
      <w:r>
        <w:rPr>
          <w:rFonts w:ascii="宋体" w:hAnsi="宋体" w:eastAsia="宋体" w:cs="宋体"/>
          <w:b/>
        </w:rPr>
        <w:t>7.4.14 公允价值</w:t>
      </w:r>
    </w:p>
    <w:p w14:paraId="571E6AB6">
      <w:pPr>
        <w:pStyle w:val="58"/>
      </w:pPr>
      <w:r>
        <w:rPr>
          <w:rFonts w:ascii="宋体" w:hAnsi="宋体" w:eastAsia="宋体" w:cs="宋体"/>
          <w:b/>
        </w:rPr>
        <w:t>7.4.14.1 金融工具公允价值计量的方法</w:t>
      </w:r>
    </w:p>
    <w:p w14:paraId="58274DA4">
      <w:r>
        <w:rPr>
          <w:rFonts w:ascii="宋体" w:hAnsi="宋体" w:eastAsia="宋体" w:cs="宋体"/>
          <w:b w:val="0"/>
        </w:rPr>
        <w:t xml:space="preserve">    公允价值计量结果所属的层次，由对公允价值计量整体而言具有重要意义的输入值所属的最低层次决定：</w:t>
      </w:r>
      <w:r>
        <w:rPr>
          <w:rFonts w:ascii="宋体" w:hAnsi="宋体" w:eastAsia="宋体" w:cs="宋体"/>
          <w:b w:val="0"/>
        </w:rPr>
        <w:cr/>
      </w:r>
      <w:r>
        <w:rPr>
          <w:rFonts w:ascii="宋体" w:hAnsi="宋体" w:eastAsia="宋体" w:cs="宋体"/>
          <w:b w:val="0"/>
        </w:rPr>
        <w:t xml:space="preserve">    第一层次：相同资产或负债在活跃市场上未经调整的报价。</w:t>
      </w:r>
      <w:r>
        <w:rPr>
          <w:rFonts w:ascii="宋体" w:hAnsi="宋体" w:eastAsia="宋体" w:cs="宋体"/>
          <w:b w:val="0"/>
        </w:rPr>
        <w:cr/>
      </w:r>
      <w:r>
        <w:rPr>
          <w:rFonts w:ascii="宋体" w:hAnsi="宋体" w:eastAsia="宋体" w:cs="宋体"/>
          <w:b w:val="0"/>
        </w:rPr>
        <w:t xml:space="preserve">    第二层次：除第一层次输入值外相关资产或负债直接或间接可观察的输入值。</w:t>
      </w:r>
      <w:r>
        <w:rPr>
          <w:rFonts w:ascii="宋体" w:hAnsi="宋体" w:eastAsia="宋体" w:cs="宋体"/>
          <w:b w:val="0"/>
        </w:rPr>
        <w:cr/>
      </w:r>
      <w:r>
        <w:rPr>
          <w:rFonts w:ascii="宋体" w:hAnsi="宋体" w:eastAsia="宋体" w:cs="宋体"/>
          <w:b w:val="0"/>
        </w:rPr>
        <w:t xml:space="preserve">    第三层次：相关资产或负债的不可观察输入值。</w:t>
      </w:r>
    </w:p>
    <w:p w14:paraId="59463F03"/>
    <w:p w14:paraId="4D8CDFD4">
      <w:pPr>
        <w:pStyle w:val="58"/>
      </w:pPr>
      <w:r>
        <w:rPr>
          <w:rFonts w:ascii="宋体" w:hAnsi="宋体" w:eastAsia="宋体" w:cs="宋体"/>
          <w:b/>
        </w:rPr>
        <w:t>7.4.14.2 持续的以公允价值计量的金融工具</w:t>
      </w:r>
    </w:p>
    <w:p w14:paraId="055F708A">
      <w:pPr>
        <w:pStyle w:val="58"/>
      </w:pPr>
      <w:r>
        <w:rPr>
          <w:rFonts w:ascii="宋体" w:hAnsi="宋体" w:eastAsia="宋体" w:cs="宋体"/>
          <w:b/>
        </w:rPr>
        <w:t>7.4.14.2.1 各层次金融工具的公允价值</w:t>
      </w:r>
    </w:p>
    <w:p w14:paraId="7EFD0FC3">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6"/>
        <w:gridCol w:w="3000"/>
        <w:gridCol w:w="3000"/>
      </w:tblGrid>
      <w:tr w14:paraId="0E67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9" w:type="pct"/>
            <w:shd w:val="clear" w:color="auto" w:fill="D9D9D9"/>
            <w:vAlign w:val="center"/>
          </w:tcPr>
          <w:p w14:paraId="5548F4B4">
            <w:pPr>
              <w:spacing w:line="240" w:lineRule="auto"/>
              <w:jc w:val="center"/>
            </w:pPr>
            <w:r>
              <w:rPr>
                <w:rFonts w:ascii="宋体" w:hAnsi="宋体" w:eastAsia="宋体" w:cs="宋体"/>
                <w:b w:val="0"/>
              </w:rPr>
              <w:t>公允价值计量结果所属的层次</w:t>
            </w:r>
          </w:p>
        </w:tc>
        <w:tc>
          <w:tcPr>
            <w:tcW w:w="1615" w:type="pct"/>
            <w:shd w:val="clear" w:color="auto" w:fill="D9D9D9"/>
            <w:vAlign w:val="center"/>
          </w:tcPr>
          <w:p w14:paraId="66C09D26">
            <w:pPr>
              <w:spacing w:line="240" w:lineRule="auto"/>
              <w:jc w:val="center"/>
            </w:pPr>
            <w:r>
              <w:rPr>
                <w:rFonts w:ascii="宋体" w:hAnsi="宋体" w:eastAsia="宋体" w:cs="宋体"/>
                <w:b w:val="0"/>
              </w:rPr>
              <w:t>本期末</w:t>
            </w:r>
            <w:r>
              <w:br w:type="textWrapping"/>
            </w:r>
            <w:r>
              <w:rPr>
                <w:rFonts w:ascii="宋体" w:hAnsi="宋体" w:eastAsia="宋体" w:cs="宋体"/>
                <w:b w:val="0"/>
              </w:rPr>
              <w:t>2025年12月31日</w:t>
            </w:r>
          </w:p>
        </w:tc>
        <w:tc>
          <w:tcPr>
            <w:tcW w:w="1615" w:type="pct"/>
            <w:shd w:val="clear" w:color="auto" w:fill="D9D9D9"/>
            <w:vAlign w:val="center"/>
          </w:tcPr>
          <w:p w14:paraId="576B37D6">
            <w:pPr>
              <w:spacing w:line="240" w:lineRule="auto"/>
              <w:jc w:val="center"/>
            </w:pPr>
            <w:r>
              <w:rPr>
                <w:rFonts w:ascii="宋体" w:hAnsi="宋体" w:eastAsia="宋体" w:cs="宋体"/>
                <w:b w:val="0"/>
              </w:rPr>
              <w:t>上年度末</w:t>
            </w:r>
            <w:r>
              <w:br w:type="textWrapping"/>
            </w:r>
            <w:r>
              <w:rPr>
                <w:rFonts w:ascii="宋体" w:hAnsi="宋体" w:eastAsia="宋体" w:cs="宋体"/>
                <w:b w:val="0"/>
              </w:rPr>
              <w:t>2024年12月31日</w:t>
            </w:r>
          </w:p>
        </w:tc>
      </w:tr>
      <w:tr w14:paraId="390D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3CA3CE">
            <w:pPr>
              <w:spacing w:line="240" w:lineRule="auto"/>
              <w:jc w:val="left"/>
            </w:pPr>
            <w:r>
              <w:rPr>
                <w:rFonts w:ascii="宋体" w:hAnsi="宋体" w:eastAsia="宋体" w:cs="宋体"/>
                <w:b w:val="0"/>
              </w:rPr>
              <w:t>第一层次</w:t>
            </w:r>
          </w:p>
        </w:tc>
        <w:tc>
          <w:tcPr>
            <w:tcW w:w="0" w:type="dxa"/>
            <w:vAlign w:val="center"/>
          </w:tcPr>
          <w:p w14:paraId="71C2363A">
            <w:pPr>
              <w:spacing w:line="240" w:lineRule="auto"/>
              <w:jc w:val="right"/>
            </w:pPr>
            <w:r>
              <w:rPr>
                <w:rFonts w:ascii="宋体" w:hAnsi="宋体" w:eastAsia="宋体" w:cs="宋体"/>
                <w:b w:val="0"/>
              </w:rPr>
              <w:t>67,631,596.45</w:t>
            </w:r>
          </w:p>
        </w:tc>
        <w:tc>
          <w:tcPr>
            <w:tcW w:w="0" w:type="dxa"/>
            <w:vAlign w:val="center"/>
          </w:tcPr>
          <w:p w14:paraId="0C6942F1">
            <w:pPr>
              <w:spacing w:line="240" w:lineRule="auto"/>
              <w:jc w:val="right"/>
            </w:pPr>
            <w:r>
              <w:rPr>
                <w:rFonts w:ascii="宋体" w:hAnsi="宋体" w:eastAsia="宋体" w:cs="宋体"/>
                <w:b w:val="0"/>
              </w:rPr>
              <w:t>160,762,946.18</w:t>
            </w:r>
          </w:p>
        </w:tc>
      </w:tr>
      <w:tr w14:paraId="5A8CD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B7EE27">
            <w:pPr>
              <w:spacing w:line="240" w:lineRule="auto"/>
              <w:jc w:val="left"/>
            </w:pPr>
            <w:r>
              <w:rPr>
                <w:rFonts w:ascii="宋体" w:hAnsi="宋体" w:eastAsia="宋体" w:cs="宋体"/>
                <w:b w:val="0"/>
              </w:rPr>
              <w:t>第二层次</w:t>
            </w:r>
          </w:p>
        </w:tc>
        <w:tc>
          <w:tcPr>
            <w:tcW w:w="0" w:type="dxa"/>
            <w:vAlign w:val="center"/>
          </w:tcPr>
          <w:p w14:paraId="7357790A">
            <w:pPr>
              <w:spacing w:line="240" w:lineRule="auto"/>
              <w:jc w:val="right"/>
            </w:pPr>
            <w:r>
              <w:rPr>
                <w:rFonts w:ascii="宋体" w:hAnsi="宋体" w:eastAsia="宋体" w:cs="宋体"/>
                <w:b w:val="0"/>
              </w:rPr>
              <w:t>3,939,376.11</w:t>
            </w:r>
          </w:p>
        </w:tc>
        <w:tc>
          <w:tcPr>
            <w:tcW w:w="0" w:type="dxa"/>
            <w:vAlign w:val="center"/>
          </w:tcPr>
          <w:p w14:paraId="53A6D9DD">
            <w:pPr>
              <w:spacing w:line="240" w:lineRule="auto"/>
              <w:jc w:val="right"/>
            </w:pPr>
            <w:r>
              <w:rPr>
                <w:rFonts w:ascii="宋体" w:hAnsi="宋体" w:eastAsia="宋体" w:cs="宋体"/>
                <w:b w:val="0"/>
              </w:rPr>
              <w:t>10,160,307.94</w:t>
            </w:r>
          </w:p>
        </w:tc>
      </w:tr>
      <w:tr w14:paraId="7F0D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812301">
            <w:pPr>
              <w:spacing w:line="240" w:lineRule="auto"/>
              <w:jc w:val="left"/>
            </w:pPr>
            <w:r>
              <w:rPr>
                <w:rFonts w:ascii="宋体" w:hAnsi="宋体" w:eastAsia="宋体" w:cs="宋体"/>
                <w:b w:val="0"/>
              </w:rPr>
              <w:t>第三层次</w:t>
            </w:r>
          </w:p>
        </w:tc>
        <w:tc>
          <w:tcPr>
            <w:tcW w:w="0" w:type="dxa"/>
            <w:vAlign w:val="center"/>
          </w:tcPr>
          <w:p w14:paraId="2944D3B0">
            <w:pPr>
              <w:spacing w:line="240" w:lineRule="auto"/>
              <w:jc w:val="right"/>
            </w:pPr>
            <w:r>
              <w:rPr>
                <w:rFonts w:ascii="宋体" w:hAnsi="宋体" w:eastAsia="宋体" w:cs="宋体"/>
                <w:b w:val="0"/>
              </w:rPr>
              <w:t>24,502.42</w:t>
            </w:r>
          </w:p>
        </w:tc>
        <w:tc>
          <w:tcPr>
            <w:tcW w:w="0" w:type="dxa"/>
            <w:vAlign w:val="center"/>
          </w:tcPr>
          <w:p w14:paraId="187F7BF5">
            <w:pPr>
              <w:spacing w:line="240" w:lineRule="auto"/>
              <w:jc w:val="right"/>
            </w:pPr>
            <w:r>
              <w:rPr>
                <w:rFonts w:ascii="宋体" w:hAnsi="宋体" w:eastAsia="宋体" w:cs="宋体"/>
                <w:b w:val="0"/>
              </w:rPr>
              <w:t>221,550.72</w:t>
            </w:r>
          </w:p>
        </w:tc>
      </w:tr>
      <w:tr w14:paraId="1FFD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FB1FC3">
            <w:pPr>
              <w:spacing w:line="240" w:lineRule="auto"/>
              <w:jc w:val="center"/>
            </w:pPr>
            <w:r>
              <w:rPr>
                <w:rFonts w:ascii="宋体" w:hAnsi="宋体" w:eastAsia="宋体" w:cs="宋体"/>
                <w:b w:val="0"/>
              </w:rPr>
              <w:t>合计</w:t>
            </w:r>
          </w:p>
        </w:tc>
        <w:tc>
          <w:tcPr>
            <w:tcW w:w="0" w:type="dxa"/>
            <w:vAlign w:val="center"/>
          </w:tcPr>
          <w:p w14:paraId="2BC0A41E">
            <w:pPr>
              <w:spacing w:line="240" w:lineRule="auto"/>
              <w:jc w:val="right"/>
            </w:pPr>
            <w:r>
              <w:rPr>
                <w:rFonts w:ascii="宋体" w:hAnsi="宋体" w:eastAsia="宋体" w:cs="宋体"/>
                <w:b w:val="0"/>
              </w:rPr>
              <w:t>71,595,474.98</w:t>
            </w:r>
          </w:p>
        </w:tc>
        <w:tc>
          <w:tcPr>
            <w:tcW w:w="0" w:type="dxa"/>
            <w:vAlign w:val="center"/>
          </w:tcPr>
          <w:p w14:paraId="4A8B310D">
            <w:pPr>
              <w:spacing w:line="240" w:lineRule="auto"/>
              <w:jc w:val="right"/>
            </w:pPr>
            <w:r>
              <w:rPr>
                <w:rFonts w:ascii="宋体" w:hAnsi="宋体" w:eastAsia="宋体" w:cs="宋体"/>
                <w:b w:val="0"/>
              </w:rPr>
              <w:t>171,144,804.84</w:t>
            </w:r>
          </w:p>
        </w:tc>
      </w:tr>
    </w:tbl>
    <w:p w14:paraId="329024F9"/>
    <w:p w14:paraId="1FF36517">
      <w:pPr>
        <w:pStyle w:val="58"/>
      </w:pPr>
      <w:r>
        <w:rPr>
          <w:rFonts w:ascii="宋体" w:hAnsi="宋体" w:eastAsia="宋体" w:cs="宋体"/>
          <w:b/>
        </w:rPr>
        <w:t>7.4.14.2.2 公允价值所属层次间的重大变动</w:t>
      </w:r>
    </w:p>
    <w:p w14:paraId="681128F6">
      <w:r>
        <w:rPr>
          <w:rFonts w:ascii="宋体" w:hAnsi="宋体" w:eastAsia="宋体" w:cs="宋体"/>
          <w:b w:val="0"/>
        </w:rPr>
        <w:t xml:space="preserve">    本基金以导致各层次之间转换的事项发生日为确认各层次之间转换的时点。</w:t>
      </w:r>
      <w:r>
        <w:rPr>
          <w:rFonts w:ascii="宋体" w:hAnsi="宋体" w:eastAsia="宋体" w:cs="宋体"/>
          <w:b w:val="0"/>
        </w:rPr>
        <w:cr/>
      </w:r>
      <w:r>
        <w:rPr>
          <w:rFonts w:ascii="宋体" w:hAnsi="宋体" w:eastAsia="宋体" w:cs="宋体"/>
          <w:b w:val="0"/>
        </w:rPr>
        <w:t xml:space="preserve">    对于证券交易所上市的股票和债券，若出现重大事项停牌、交易不活跃(包括涨跌停时的交易不活跃)、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的公允价值应属第二层次还是第三层次。</w:t>
      </w:r>
    </w:p>
    <w:p w14:paraId="1AA5191E"/>
    <w:p w14:paraId="43A171DA">
      <w:pPr>
        <w:pStyle w:val="58"/>
      </w:pPr>
      <w:r>
        <w:rPr>
          <w:rFonts w:ascii="宋体" w:hAnsi="宋体" w:eastAsia="宋体" w:cs="宋体"/>
          <w:b/>
        </w:rPr>
        <w:t>7.4.14.2.3 第三层次公允价值余额及变动情况</w:t>
      </w:r>
    </w:p>
    <w:p w14:paraId="6D574585">
      <w:pPr>
        <w:pStyle w:val="58"/>
      </w:pPr>
      <w:r>
        <w:rPr>
          <w:rFonts w:ascii="宋体" w:hAnsi="宋体" w:eastAsia="宋体" w:cs="宋体"/>
          <w:b/>
        </w:rPr>
        <w:t>7.4.14.2.3.1 第三层次公允价值余额及变动情况</w:t>
      </w:r>
    </w:p>
    <w:p w14:paraId="2DBE9CCD">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3"/>
        <w:gridCol w:w="2856"/>
        <w:gridCol w:w="2858"/>
        <w:gridCol w:w="1429"/>
      </w:tblGrid>
      <w:tr w14:paraId="1ACA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6B1A96B5">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5A991A34">
            <w:pPr>
              <w:spacing w:line="240" w:lineRule="auto"/>
              <w:jc w:val="center"/>
            </w:pPr>
            <w:r>
              <w:rPr>
                <w:rFonts w:ascii="宋体" w:hAnsi="宋体" w:eastAsia="宋体" w:cs="宋体"/>
                <w:b w:val="0"/>
              </w:rPr>
              <w:t>本期2025年01月01日至2025年12月31日</w:t>
            </w:r>
          </w:p>
        </w:tc>
      </w:tr>
      <w:tr w14:paraId="3664D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E7429E3"/>
        </w:tc>
        <w:tc>
          <w:tcPr>
            <w:tcW w:w="3077" w:type="pct"/>
            <w:gridSpan w:val="2"/>
            <w:shd w:val="clear" w:color="auto" w:fill="D9D9D9"/>
            <w:vAlign w:val="center"/>
          </w:tcPr>
          <w:p w14:paraId="3AFBEEE3">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503AE33E">
            <w:pPr>
              <w:spacing w:line="240" w:lineRule="auto"/>
              <w:jc w:val="center"/>
            </w:pPr>
            <w:r>
              <w:rPr>
                <w:rFonts w:ascii="宋体" w:hAnsi="宋体" w:eastAsia="宋体" w:cs="宋体"/>
                <w:b w:val="0"/>
              </w:rPr>
              <w:t>合计</w:t>
            </w:r>
          </w:p>
        </w:tc>
      </w:tr>
      <w:tr w14:paraId="5839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CDB7AA3"/>
        </w:tc>
        <w:tc>
          <w:tcPr>
            <w:tcW w:w="1538" w:type="pct"/>
            <w:shd w:val="clear" w:color="auto" w:fill="D9D9D9"/>
            <w:vAlign w:val="center"/>
          </w:tcPr>
          <w:p w14:paraId="07EF2AB7">
            <w:pPr>
              <w:spacing w:line="240" w:lineRule="auto"/>
              <w:jc w:val="center"/>
            </w:pPr>
            <w:r>
              <w:rPr>
                <w:rFonts w:ascii="宋体" w:hAnsi="宋体" w:eastAsia="宋体" w:cs="宋体"/>
                <w:b w:val="0"/>
              </w:rPr>
              <w:t>债券投资</w:t>
            </w:r>
          </w:p>
        </w:tc>
        <w:tc>
          <w:tcPr>
            <w:tcW w:w="1538" w:type="pct"/>
            <w:shd w:val="clear" w:color="auto" w:fill="D9D9D9"/>
            <w:vAlign w:val="center"/>
          </w:tcPr>
          <w:p w14:paraId="0C26C00D">
            <w:pPr>
              <w:spacing w:line="240" w:lineRule="auto"/>
              <w:jc w:val="center"/>
            </w:pPr>
            <w:r>
              <w:rPr>
                <w:rFonts w:ascii="宋体" w:hAnsi="宋体" w:eastAsia="宋体" w:cs="宋体"/>
                <w:b w:val="0"/>
              </w:rPr>
              <w:t>股票投资</w:t>
            </w:r>
          </w:p>
        </w:tc>
        <w:tc>
          <w:tcPr>
            <w:vMerge w:val="continue"/>
          </w:tcPr>
          <w:p w14:paraId="10EB75BF"/>
        </w:tc>
      </w:tr>
      <w:tr w14:paraId="6E1A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431934C">
            <w:pPr>
              <w:spacing w:line="240" w:lineRule="auto"/>
              <w:jc w:val="left"/>
            </w:pPr>
            <w:r>
              <w:rPr>
                <w:rFonts w:ascii="宋体" w:hAnsi="宋体" w:eastAsia="宋体" w:cs="宋体"/>
                <w:b w:val="0"/>
              </w:rPr>
              <w:t>期初余额</w:t>
            </w:r>
          </w:p>
        </w:tc>
        <w:tc>
          <w:tcPr>
            <w:tcW w:w="0" w:type="dxa"/>
            <w:vAlign w:val="center"/>
          </w:tcPr>
          <w:p w14:paraId="0EECDCDE">
            <w:pPr>
              <w:spacing w:line="240" w:lineRule="auto"/>
              <w:jc w:val="right"/>
            </w:pPr>
            <w:r>
              <w:rPr>
                <w:rFonts w:ascii="宋体" w:hAnsi="宋体" w:eastAsia="宋体" w:cs="宋体"/>
                <w:b w:val="0"/>
              </w:rPr>
              <w:t>-</w:t>
            </w:r>
          </w:p>
        </w:tc>
        <w:tc>
          <w:tcPr>
            <w:tcW w:w="0" w:type="dxa"/>
            <w:vAlign w:val="center"/>
          </w:tcPr>
          <w:p w14:paraId="4E57A574">
            <w:pPr>
              <w:spacing w:line="240" w:lineRule="auto"/>
              <w:jc w:val="right"/>
            </w:pPr>
            <w:r>
              <w:rPr>
                <w:rFonts w:ascii="宋体" w:hAnsi="宋体" w:eastAsia="宋体" w:cs="宋体"/>
                <w:b w:val="0"/>
              </w:rPr>
              <w:t>221,550.72</w:t>
            </w:r>
          </w:p>
        </w:tc>
        <w:tc>
          <w:tcPr>
            <w:tcW w:w="0" w:type="dxa"/>
            <w:vAlign w:val="center"/>
          </w:tcPr>
          <w:p w14:paraId="778B26F3">
            <w:pPr>
              <w:spacing w:line="240" w:lineRule="auto"/>
              <w:jc w:val="right"/>
            </w:pPr>
            <w:r>
              <w:rPr>
                <w:rFonts w:ascii="宋体" w:hAnsi="宋体" w:eastAsia="宋体" w:cs="宋体"/>
                <w:b w:val="0"/>
              </w:rPr>
              <w:t>221,550.72</w:t>
            </w:r>
          </w:p>
        </w:tc>
      </w:tr>
      <w:tr w14:paraId="1BAEC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12AE69">
            <w:pPr>
              <w:spacing w:line="240" w:lineRule="auto"/>
              <w:jc w:val="left"/>
            </w:pPr>
            <w:r>
              <w:rPr>
                <w:rFonts w:ascii="宋体" w:hAnsi="宋体" w:eastAsia="宋体" w:cs="宋体"/>
                <w:b w:val="0"/>
              </w:rPr>
              <w:t>当期购买</w:t>
            </w:r>
          </w:p>
        </w:tc>
        <w:tc>
          <w:tcPr>
            <w:tcW w:w="0" w:type="dxa"/>
            <w:vAlign w:val="center"/>
          </w:tcPr>
          <w:p w14:paraId="78C31DE6">
            <w:pPr>
              <w:spacing w:line="240" w:lineRule="auto"/>
              <w:jc w:val="right"/>
            </w:pPr>
            <w:r>
              <w:rPr>
                <w:rFonts w:ascii="宋体" w:hAnsi="宋体" w:eastAsia="宋体" w:cs="宋体"/>
                <w:b w:val="0"/>
              </w:rPr>
              <w:t>-</w:t>
            </w:r>
          </w:p>
        </w:tc>
        <w:tc>
          <w:tcPr>
            <w:tcW w:w="0" w:type="dxa"/>
            <w:vAlign w:val="center"/>
          </w:tcPr>
          <w:p w14:paraId="1DD7B792">
            <w:pPr>
              <w:spacing w:line="240" w:lineRule="auto"/>
              <w:jc w:val="right"/>
            </w:pPr>
            <w:r>
              <w:rPr>
                <w:rFonts w:ascii="宋体" w:hAnsi="宋体" w:eastAsia="宋体" w:cs="宋体"/>
                <w:b w:val="0"/>
              </w:rPr>
              <w:t>-</w:t>
            </w:r>
          </w:p>
        </w:tc>
        <w:tc>
          <w:tcPr>
            <w:tcW w:w="0" w:type="dxa"/>
            <w:vAlign w:val="center"/>
          </w:tcPr>
          <w:p w14:paraId="21A4DB51">
            <w:pPr>
              <w:spacing w:line="240" w:lineRule="auto"/>
              <w:jc w:val="right"/>
            </w:pPr>
            <w:r>
              <w:rPr>
                <w:rFonts w:ascii="宋体" w:hAnsi="宋体" w:eastAsia="宋体" w:cs="宋体"/>
                <w:b w:val="0"/>
              </w:rPr>
              <w:t>-</w:t>
            </w:r>
          </w:p>
        </w:tc>
      </w:tr>
      <w:tr w14:paraId="353A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CDF203">
            <w:pPr>
              <w:spacing w:line="240" w:lineRule="auto"/>
              <w:jc w:val="left"/>
            </w:pPr>
            <w:r>
              <w:rPr>
                <w:rFonts w:ascii="宋体" w:hAnsi="宋体" w:eastAsia="宋体" w:cs="宋体"/>
                <w:b w:val="0"/>
              </w:rPr>
              <w:t>当期出售/结算</w:t>
            </w:r>
          </w:p>
        </w:tc>
        <w:tc>
          <w:tcPr>
            <w:tcW w:w="0" w:type="dxa"/>
            <w:vAlign w:val="center"/>
          </w:tcPr>
          <w:p w14:paraId="36E41C74">
            <w:pPr>
              <w:spacing w:line="240" w:lineRule="auto"/>
              <w:jc w:val="right"/>
            </w:pPr>
            <w:r>
              <w:rPr>
                <w:rFonts w:ascii="宋体" w:hAnsi="宋体" w:eastAsia="宋体" w:cs="宋体"/>
                <w:b w:val="0"/>
              </w:rPr>
              <w:t>-</w:t>
            </w:r>
          </w:p>
        </w:tc>
        <w:tc>
          <w:tcPr>
            <w:tcW w:w="0" w:type="dxa"/>
            <w:vAlign w:val="center"/>
          </w:tcPr>
          <w:p w14:paraId="114F0277">
            <w:pPr>
              <w:spacing w:line="240" w:lineRule="auto"/>
              <w:jc w:val="right"/>
            </w:pPr>
            <w:r>
              <w:rPr>
                <w:rFonts w:ascii="宋体" w:hAnsi="宋体" w:eastAsia="宋体" w:cs="宋体"/>
                <w:b w:val="0"/>
              </w:rPr>
              <w:t>-</w:t>
            </w:r>
          </w:p>
        </w:tc>
        <w:tc>
          <w:tcPr>
            <w:tcW w:w="0" w:type="dxa"/>
            <w:vAlign w:val="center"/>
          </w:tcPr>
          <w:p w14:paraId="5C7AC076">
            <w:pPr>
              <w:spacing w:line="240" w:lineRule="auto"/>
              <w:jc w:val="right"/>
            </w:pPr>
            <w:r>
              <w:rPr>
                <w:rFonts w:ascii="宋体" w:hAnsi="宋体" w:eastAsia="宋体" w:cs="宋体"/>
                <w:b w:val="0"/>
              </w:rPr>
              <w:t>-</w:t>
            </w:r>
          </w:p>
        </w:tc>
      </w:tr>
      <w:tr w14:paraId="0CEB9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0BF28D">
            <w:pPr>
              <w:spacing w:line="240" w:lineRule="auto"/>
              <w:jc w:val="left"/>
            </w:pPr>
            <w:r>
              <w:rPr>
                <w:rFonts w:ascii="宋体" w:hAnsi="宋体" w:eastAsia="宋体" w:cs="宋体"/>
                <w:b w:val="0"/>
              </w:rPr>
              <w:t>转入第三层次</w:t>
            </w:r>
          </w:p>
        </w:tc>
        <w:tc>
          <w:tcPr>
            <w:tcW w:w="0" w:type="dxa"/>
            <w:vAlign w:val="center"/>
          </w:tcPr>
          <w:p w14:paraId="1D01586E">
            <w:pPr>
              <w:spacing w:line="240" w:lineRule="auto"/>
              <w:jc w:val="right"/>
            </w:pPr>
            <w:r>
              <w:rPr>
                <w:rFonts w:ascii="宋体" w:hAnsi="宋体" w:eastAsia="宋体" w:cs="宋体"/>
                <w:b w:val="0"/>
              </w:rPr>
              <w:t>-</w:t>
            </w:r>
          </w:p>
        </w:tc>
        <w:tc>
          <w:tcPr>
            <w:tcW w:w="0" w:type="dxa"/>
            <w:vAlign w:val="center"/>
          </w:tcPr>
          <w:p w14:paraId="3E94C6FF">
            <w:pPr>
              <w:spacing w:line="240" w:lineRule="auto"/>
              <w:jc w:val="right"/>
            </w:pPr>
            <w:r>
              <w:rPr>
                <w:rFonts w:ascii="宋体" w:hAnsi="宋体" w:eastAsia="宋体" w:cs="宋体"/>
                <w:b w:val="0"/>
              </w:rPr>
              <w:t>67,462.40</w:t>
            </w:r>
          </w:p>
        </w:tc>
        <w:tc>
          <w:tcPr>
            <w:tcW w:w="0" w:type="dxa"/>
            <w:vAlign w:val="center"/>
          </w:tcPr>
          <w:p w14:paraId="125B73FE">
            <w:pPr>
              <w:spacing w:line="240" w:lineRule="auto"/>
              <w:jc w:val="right"/>
            </w:pPr>
            <w:r>
              <w:rPr>
                <w:rFonts w:ascii="宋体" w:hAnsi="宋体" w:eastAsia="宋体" w:cs="宋体"/>
                <w:b w:val="0"/>
              </w:rPr>
              <w:t>67,462.40</w:t>
            </w:r>
          </w:p>
        </w:tc>
      </w:tr>
      <w:tr w14:paraId="1666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FF9407">
            <w:pPr>
              <w:spacing w:line="240" w:lineRule="auto"/>
              <w:jc w:val="left"/>
            </w:pPr>
            <w:r>
              <w:rPr>
                <w:rFonts w:ascii="宋体" w:hAnsi="宋体" w:eastAsia="宋体" w:cs="宋体"/>
                <w:b w:val="0"/>
              </w:rPr>
              <w:t>转出第三层次</w:t>
            </w:r>
          </w:p>
        </w:tc>
        <w:tc>
          <w:tcPr>
            <w:tcW w:w="0" w:type="dxa"/>
            <w:vAlign w:val="center"/>
          </w:tcPr>
          <w:p w14:paraId="795B0CC8">
            <w:pPr>
              <w:spacing w:line="240" w:lineRule="auto"/>
              <w:jc w:val="right"/>
            </w:pPr>
            <w:r>
              <w:rPr>
                <w:rFonts w:ascii="宋体" w:hAnsi="宋体" w:eastAsia="宋体" w:cs="宋体"/>
                <w:b w:val="0"/>
              </w:rPr>
              <w:t>-</w:t>
            </w:r>
          </w:p>
        </w:tc>
        <w:tc>
          <w:tcPr>
            <w:tcW w:w="0" w:type="dxa"/>
            <w:vAlign w:val="center"/>
          </w:tcPr>
          <w:p w14:paraId="5F870B64">
            <w:pPr>
              <w:spacing w:line="240" w:lineRule="auto"/>
              <w:jc w:val="right"/>
            </w:pPr>
            <w:r>
              <w:rPr>
                <w:rFonts w:ascii="宋体" w:hAnsi="宋体" w:eastAsia="宋体" w:cs="宋体"/>
                <w:b w:val="0"/>
              </w:rPr>
              <w:t>403,354.04</w:t>
            </w:r>
          </w:p>
        </w:tc>
        <w:tc>
          <w:tcPr>
            <w:tcW w:w="0" w:type="dxa"/>
            <w:vAlign w:val="center"/>
          </w:tcPr>
          <w:p w14:paraId="35523A93">
            <w:pPr>
              <w:spacing w:line="240" w:lineRule="auto"/>
              <w:jc w:val="right"/>
            </w:pPr>
            <w:r>
              <w:rPr>
                <w:rFonts w:ascii="宋体" w:hAnsi="宋体" w:eastAsia="宋体" w:cs="宋体"/>
                <w:b w:val="0"/>
              </w:rPr>
              <w:t>403,354.04</w:t>
            </w:r>
          </w:p>
        </w:tc>
      </w:tr>
      <w:tr w14:paraId="51E11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3431BE">
            <w:pPr>
              <w:spacing w:line="240" w:lineRule="auto"/>
              <w:jc w:val="left"/>
            </w:pPr>
            <w:r>
              <w:rPr>
                <w:rFonts w:ascii="宋体" w:hAnsi="宋体" w:eastAsia="宋体" w:cs="宋体"/>
                <w:b w:val="0"/>
              </w:rPr>
              <w:t>当期利得或损失总额</w:t>
            </w:r>
          </w:p>
        </w:tc>
        <w:tc>
          <w:tcPr>
            <w:tcW w:w="0" w:type="dxa"/>
            <w:vAlign w:val="center"/>
          </w:tcPr>
          <w:p w14:paraId="408D3C71">
            <w:pPr>
              <w:spacing w:line="240" w:lineRule="auto"/>
              <w:jc w:val="right"/>
            </w:pPr>
            <w:r>
              <w:rPr>
                <w:rFonts w:ascii="宋体" w:hAnsi="宋体" w:eastAsia="宋体" w:cs="宋体"/>
                <w:b w:val="0"/>
              </w:rPr>
              <w:t>-</w:t>
            </w:r>
          </w:p>
        </w:tc>
        <w:tc>
          <w:tcPr>
            <w:tcW w:w="0" w:type="dxa"/>
            <w:vAlign w:val="center"/>
          </w:tcPr>
          <w:p w14:paraId="7B2CF572">
            <w:pPr>
              <w:spacing w:line="240" w:lineRule="auto"/>
              <w:jc w:val="right"/>
            </w:pPr>
            <w:r>
              <w:rPr>
                <w:rFonts w:ascii="宋体" w:hAnsi="宋体" w:eastAsia="宋体" w:cs="宋体"/>
                <w:b w:val="0"/>
              </w:rPr>
              <w:t>138,843.34</w:t>
            </w:r>
          </w:p>
        </w:tc>
        <w:tc>
          <w:tcPr>
            <w:tcW w:w="0" w:type="dxa"/>
            <w:vAlign w:val="center"/>
          </w:tcPr>
          <w:p w14:paraId="7B290707">
            <w:pPr>
              <w:spacing w:line="240" w:lineRule="auto"/>
              <w:jc w:val="right"/>
            </w:pPr>
            <w:r>
              <w:rPr>
                <w:rFonts w:ascii="宋体" w:hAnsi="宋体" w:eastAsia="宋体" w:cs="宋体"/>
                <w:b w:val="0"/>
              </w:rPr>
              <w:t>138,843.34</w:t>
            </w:r>
          </w:p>
        </w:tc>
      </w:tr>
      <w:tr w14:paraId="7404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17F30E">
            <w:pPr>
              <w:spacing w:line="240" w:lineRule="auto"/>
              <w:jc w:val="left"/>
            </w:pPr>
            <w:r>
              <w:rPr>
                <w:rFonts w:ascii="宋体" w:hAnsi="宋体" w:eastAsia="宋体" w:cs="宋体"/>
                <w:b w:val="0"/>
              </w:rPr>
              <w:t>其中：计入损益的利得或损失</w:t>
            </w:r>
          </w:p>
        </w:tc>
        <w:tc>
          <w:tcPr>
            <w:tcW w:w="0" w:type="dxa"/>
            <w:vAlign w:val="center"/>
          </w:tcPr>
          <w:p w14:paraId="6C7D5C4E">
            <w:pPr>
              <w:spacing w:line="240" w:lineRule="auto"/>
              <w:jc w:val="right"/>
            </w:pPr>
            <w:r>
              <w:rPr>
                <w:rFonts w:ascii="宋体" w:hAnsi="宋体" w:eastAsia="宋体" w:cs="宋体"/>
                <w:b w:val="0"/>
              </w:rPr>
              <w:t>-</w:t>
            </w:r>
          </w:p>
        </w:tc>
        <w:tc>
          <w:tcPr>
            <w:tcW w:w="0" w:type="dxa"/>
            <w:vAlign w:val="center"/>
          </w:tcPr>
          <w:p w14:paraId="2F6BCDD6">
            <w:pPr>
              <w:spacing w:line="240" w:lineRule="auto"/>
              <w:jc w:val="right"/>
            </w:pPr>
            <w:r>
              <w:rPr>
                <w:rFonts w:ascii="宋体" w:hAnsi="宋体" w:eastAsia="宋体" w:cs="宋体"/>
                <w:b w:val="0"/>
              </w:rPr>
              <w:t>138,843.34</w:t>
            </w:r>
          </w:p>
        </w:tc>
        <w:tc>
          <w:tcPr>
            <w:tcW w:w="0" w:type="dxa"/>
            <w:vAlign w:val="center"/>
          </w:tcPr>
          <w:p w14:paraId="02ABE277">
            <w:pPr>
              <w:spacing w:line="240" w:lineRule="auto"/>
              <w:jc w:val="right"/>
            </w:pPr>
            <w:r>
              <w:rPr>
                <w:rFonts w:ascii="宋体" w:hAnsi="宋体" w:eastAsia="宋体" w:cs="宋体"/>
                <w:b w:val="0"/>
              </w:rPr>
              <w:t>138,843.34</w:t>
            </w:r>
          </w:p>
        </w:tc>
      </w:tr>
      <w:tr w14:paraId="2BC9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E16F33">
            <w:pPr>
              <w:spacing w:line="240" w:lineRule="auto"/>
              <w:jc w:val="left"/>
            </w:pPr>
            <w:r>
              <w:rPr>
                <w:rFonts w:ascii="宋体" w:hAnsi="宋体" w:eastAsia="宋体" w:cs="宋体"/>
                <w:b w:val="0"/>
              </w:rPr>
              <w:t xml:space="preserve">      计入其他综合收益的利得或损失</w:t>
            </w:r>
          </w:p>
        </w:tc>
        <w:tc>
          <w:tcPr>
            <w:tcW w:w="0" w:type="dxa"/>
            <w:vAlign w:val="center"/>
          </w:tcPr>
          <w:p w14:paraId="48CE63D8">
            <w:pPr>
              <w:spacing w:line="240" w:lineRule="auto"/>
              <w:jc w:val="right"/>
            </w:pPr>
            <w:r>
              <w:rPr>
                <w:rFonts w:ascii="宋体" w:hAnsi="宋体" w:eastAsia="宋体" w:cs="宋体"/>
                <w:b w:val="0"/>
              </w:rPr>
              <w:t>-</w:t>
            </w:r>
          </w:p>
        </w:tc>
        <w:tc>
          <w:tcPr>
            <w:tcW w:w="0" w:type="dxa"/>
            <w:vAlign w:val="center"/>
          </w:tcPr>
          <w:p w14:paraId="3BDEC7C4">
            <w:pPr>
              <w:spacing w:line="240" w:lineRule="auto"/>
              <w:jc w:val="right"/>
            </w:pPr>
            <w:r>
              <w:rPr>
                <w:rFonts w:ascii="宋体" w:hAnsi="宋体" w:eastAsia="宋体" w:cs="宋体"/>
                <w:b w:val="0"/>
              </w:rPr>
              <w:t>-</w:t>
            </w:r>
          </w:p>
        </w:tc>
        <w:tc>
          <w:tcPr>
            <w:tcW w:w="0" w:type="dxa"/>
            <w:vAlign w:val="center"/>
          </w:tcPr>
          <w:p w14:paraId="3CBDC4F1">
            <w:pPr>
              <w:spacing w:line="240" w:lineRule="auto"/>
              <w:jc w:val="right"/>
            </w:pPr>
            <w:r>
              <w:rPr>
                <w:rFonts w:ascii="宋体" w:hAnsi="宋体" w:eastAsia="宋体" w:cs="宋体"/>
                <w:b w:val="0"/>
              </w:rPr>
              <w:t>-</w:t>
            </w:r>
          </w:p>
        </w:tc>
      </w:tr>
      <w:tr w14:paraId="2B2C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4D91EB">
            <w:pPr>
              <w:spacing w:line="240" w:lineRule="auto"/>
              <w:jc w:val="left"/>
            </w:pPr>
            <w:r>
              <w:rPr>
                <w:rFonts w:ascii="宋体" w:hAnsi="宋体" w:eastAsia="宋体" w:cs="宋体"/>
                <w:b w:val="0"/>
              </w:rPr>
              <w:t>期末余额</w:t>
            </w:r>
          </w:p>
        </w:tc>
        <w:tc>
          <w:tcPr>
            <w:tcW w:w="0" w:type="dxa"/>
            <w:vAlign w:val="center"/>
          </w:tcPr>
          <w:p w14:paraId="6F52251E">
            <w:pPr>
              <w:spacing w:line="240" w:lineRule="auto"/>
              <w:jc w:val="right"/>
            </w:pPr>
            <w:r>
              <w:rPr>
                <w:rFonts w:ascii="宋体" w:hAnsi="宋体" w:eastAsia="宋体" w:cs="宋体"/>
                <w:b w:val="0"/>
              </w:rPr>
              <w:t>-</w:t>
            </w:r>
          </w:p>
        </w:tc>
        <w:tc>
          <w:tcPr>
            <w:tcW w:w="0" w:type="dxa"/>
            <w:vAlign w:val="center"/>
          </w:tcPr>
          <w:p w14:paraId="237C9F1A">
            <w:pPr>
              <w:spacing w:line="240" w:lineRule="auto"/>
              <w:jc w:val="right"/>
            </w:pPr>
            <w:r>
              <w:rPr>
                <w:rFonts w:ascii="宋体" w:hAnsi="宋体" w:eastAsia="宋体" w:cs="宋体"/>
                <w:b w:val="0"/>
              </w:rPr>
              <w:t>24,502.42</w:t>
            </w:r>
          </w:p>
        </w:tc>
        <w:tc>
          <w:tcPr>
            <w:tcW w:w="0" w:type="dxa"/>
            <w:vAlign w:val="center"/>
          </w:tcPr>
          <w:p w14:paraId="5E26DD2F">
            <w:pPr>
              <w:spacing w:line="240" w:lineRule="auto"/>
              <w:jc w:val="right"/>
            </w:pPr>
            <w:r>
              <w:rPr>
                <w:rFonts w:ascii="宋体" w:hAnsi="宋体" w:eastAsia="宋体" w:cs="宋体"/>
                <w:b w:val="0"/>
              </w:rPr>
              <w:t>24,502.42</w:t>
            </w:r>
          </w:p>
        </w:tc>
      </w:tr>
      <w:tr w14:paraId="44BC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10E42B">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4409B54C">
            <w:pPr>
              <w:spacing w:line="240" w:lineRule="auto"/>
              <w:jc w:val="right"/>
            </w:pPr>
            <w:r>
              <w:rPr>
                <w:rFonts w:ascii="宋体" w:hAnsi="宋体" w:eastAsia="宋体" w:cs="宋体"/>
                <w:b w:val="0"/>
              </w:rPr>
              <w:t>-</w:t>
            </w:r>
          </w:p>
        </w:tc>
        <w:tc>
          <w:tcPr>
            <w:tcW w:w="0" w:type="dxa"/>
            <w:vAlign w:val="center"/>
          </w:tcPr>
          <w:p w14:paraId="7C09BD90">
            <w:pPr>
              <w:spacing w:line="240" w:lineRule="auto"/>
              <w:jc w:val="right"/>
            </w:pPr>
            <w:r>
              <w:rPr>
                <w:rFonts w:ascii="宋体" w:hAnsi="宋体" w:eastAsia="宋体" w:cs="宋体"/>
                <w:b w:val="0"/>
              </w:rPr>
              <w:t>15,783.72</w:t>
            </w:r>
          </w:p>
        </w:tc>
        <w:tc>
          <w:tcPr>
            <w:tcW w:w="0" w:type="dxa"/>
            <w:vAlign w:val="center"/>
          </w:tcPr>
          <w:p w14:paraId="6D8F302F">
            <w:pPr>
              <w:spacing w:line="240" w:lineRule="auto"/>
              <w:jc w:val="right"/>
            </w:pPr>
            <w:r>
              <w:rPr>
                <w:rFonts w:ascii="宋体" w:hAnsi="宋体" w:eastAsia="宋体" w:cs="宋体"/>
                <w:b w:val="0"/>
              </w:rPr>
              <w:t>15,783.72</w:t>
            </w:r>
          </w:p>
        </w:tc>
      </w:tr>
      <w:tr w14:paraId="4A3C8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pct"/>
            <w:vMerge w:val="restart"/>
            <w:shd w:val="clear" w:color="auto" w:fill="D9D9D9"/>
            <w:vAlign w:val="center"/>
          </w:tcPr>
          <w:p w14:paraId="487DEDF8">
            <w:pPr>
              <w:spacing w:line="240" w:lineRule="auto"/>
              <w:jc w:val="center"/>
            </w:pPr>
            <w:r>
              <w:rPr>
                <w:rFonts w:ascii="宋体" w:hAnsi="宋体" w:eastAsia="宋体" w:cs="宋体"/>
                <w:b w:val="0"/>
              </w:rPr>
              <w:t>项目</w:t>
            </w:r>
          </w:p>
        </w:tc>
        <w:tc>
          <w:tcPr>
            <w:tcW w:w="3846" w:type="pct"/>
            <w:gridSpan w:val="3"/>
            <w:shd w:val="clear" w:color="auto" w:fill="D9D9D9"/>
            <w:vAlign w:val="center"/>
          </w:tcPr>
          <w:p w14:paraId="345AF6ED">
            <w:pPr>
              <w:spacing w:line="240" w:lineRule="auto"/>
              <w:jc w:val="center"/>
            </w:pPr>
            <w:r>
              <w:rPr>
                <w:rFonts w:ascii="宋体" w:hAnsi="宋体" w:eastAsia="宋体" w:cs="宋体"/>
                <w:b w:val="0"/>
              </w:rPr>
              <w:t>上年度可比期间2024年01月01日至2024年12月31日</w:t>
            </w:r>
          </w:p>
        </w:tc>
      </w:tr>
      <w:tr w14:paraId="60C4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E14B752"/>
        </w:tc>
        <w:tc>
          <w:tcPr>
            <w:tcW w:w="3077" w:type="pct"/>
            <w:gridSpan w:val="2"/>
            <w:shd w:val="clear" w:color="auto" w:fill="D9D9D9"/>
            <w:vAlign w:val="center"/>
          </w:tcPr>
          <w:p w14:paraId="77DD9557">
            <w:pPr>
              <w:spacing w:line="240" w:lineRule="auto"/>
              <w:jc w:val="center"/>
            </w:pPr>
            <w:r>
              <w:rPr>
                <w:rFonts w:ascii="宋体" w:hAnsi="宋体" w:eastAsia="宋体" w:cs="宋体"/>
                <w:b w:val="0"/>
              </w:rPr>
              <w:t>交易性金融资产</w:t>
            </w:r>
          </w:p>
        </w:tc>
        <w:tc>
          <w:tcPr>
            <w:tcW w:w="769" w:type="pct"/>
            <w:vMerge w:val="restart"/>
            <w:shd w:val="clear" w:color="auto" w:fill="D9D9D9"/>
            <w:vAlign w:val="center"/>
          </w:tcPr>
          <w:p w14:paraId="5EFDB472">
            <w:pPr>
              <w:spacing w:line="240" w:lineRule="auto"/>
              <w:jc w:val="center"/>
            </w:pPr>
            <w:r>
              <w:rPr>
                <w:rFonts w:ascii="宋体" w:hAnsi="宋体" w:eastAsia="宋体" w:cs="宋体"/>
                <w:b w:val="0"/>
              </w:rPr>
              <w:t>合计</w:t>
            </w:r>
          </w:p>
        </w:tc>
      </w:tr>
      <w:tr w14:paraId="2774A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F2DBC16"/>
        </w:tc>
        <w:tc>
          <w:tcPr>
            <w:tcW w:w="1538" w:type="pct"/>
            <w:shd w:val="clear" w:color="auto" w:fill="D9D9D9"/>
            <w:vAlign w:val="center"/>
          </w:tcPr>
          <w:p w14:paraId="520D8E2D">
            <w:pPr>
              <w:spacing w:line="240" w:lineRule="auto"/>
              <w:jc w:val="center"/>
            </w:pPr>
            <w:r>
              <w:rPr>
                <w:rFonts w:ascii="宋体" w:hAnsi="宋体" w:eastAsia="宋体" w:cs="宋体"/>
                <w:b w:val="0"/>
              </w:rPr>
              <w:t>债券投资</w:t>
            </w:r>
          </w:p>
        </w:tc>
        <w:tc>
          <w:tcPr>
            <w:tcW w:w="1538" w:type="pct"/>
            <w:shd w:val="clear" w:color="auto" w:fill="D9D9D9"/>
            <w:vAlign w:val="center"/>
          </w:tcPr>
          <w:p w14:paraId="3393596C">
            <w:pPr>
              <w:spacing w:line="240" w:lineRule="auto"/>
              <w:jc w:val="center"/>
            </w:pPr>
            <w:r>
              <w:rPr>
                <w:rFonts w:ascii="宋体" w:hAnsi="宋体" w:eastAsia="宋体" w:cs="宋体"/>
                <w:b w:val="0"/>
              </w:rPr>
              <w:t>股票投资</w:t>
            </w:r>
          </w:p>
        </w:tc>
        <w:tc>
          <w:tcPr>
            <w:vMerge w:val="continue"/>
          </w:tcPr>
          <w:p w14:paraId="3A507168"/>
        </w:tc>
      </w:tr>
      <w:tr w14:paraId="4A772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0987C03">
            <w:pPr>
              <w:spacing w:line="240" w:lineRule="auto"/>
              <w:jc w:val="left"/>
            </w:pPr>
            <w:r>
              <w:rPr>
                <w:rFonts w:ascii="宋体" w:hAnsi="宋体" w:eastAsia="宋体" w:cs="宋体"/>
                <w:b w:val="0"/>
              </w:rPr>
              <w:t>期初余额</w:t>
            </w:r>
          </w:p>
        </w:tc>
        <w:tc>
          <w:tcPr>
            <w:tcW w:w="0" w:type="dxa"/>
            <w:vAlign w:val="center"/>
          </w:tcPr>
          <w:p w14:paraId="5865F18E">
            <w:pPr>
              <w:spacing w:line="240" w:lineRule="auto"/>
              <w:jc w:val="right"/>
            </w:pPr>
            <w:r>
              <w:rPr>
                <w:rFonts w:ascii="宋体" w:hAnsi="宋体" w:eastAsia="宋体" w:cs="宋体"/>
                <w:b w:val="0"/>
              </w:rPr>
              <w:t>-</w:t>
            </w:r>
          </w:p>
        </w:tc>
        <w:tc>
          <w:tcPr>
            <w:tcW w:w="0" w:type="dxa"/>
            <w:vAlign w:val="center"/>
          </w:tcPr>
          <w:p w14:paraId="04E16C14">
            <w:pPr>
              <w:spacing w:line="240" w:lineRule="auto"/>
              <w:jc w:val="right"/>
            </w:pPr>
            <w:r>
              <w:rPr>
                <w:rFonts w:ascii="宋体" w:hAnsi="宋体" w:eastAsia="宋体" w:cs="宋体"/>
                <w:b w:val="0"/>
              </w:rPr>
              <w:t>492,841.99</w:t>
            </w:r>
          </w:p>
        </w:tc>
        <w:tc>
          <w:tcPr>
            <w:tcW w:w="0" w:type="dxa"/>
            <w:vAlign w:val="center"/>
          </w:tcPr>
          <w:p w14:paraId="74A5266B">
            <w:pPr>
              <w:spacing w:line="240" w:lineRule="auto"/>
              <w:jc w:val="right"/>
            </w:pPr>
            <w:r>
              <w:rPr>
                <w:rFonts w:ascii="宋体" w:hAnsi="宋体" w:eastAsia="宋体" w:cs="宋体"/>
                <w:b w:val="0"/>
              </w:rPr>
              <w:t>492,841.99</w:t>
            </w:r>
          </w:p>
        </w:tc>
      </w:tr>
      <w:tr w14:paraId="729A5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BA874D3">
            <w:pPr>
              <w:spacing w:line="240" w:lineRule="auto"/>
              <w:jc w:val="left"/>
            </w:pPr>
            <w:r>
              <w:rPr>
                <w:rFonts w:ascii="宋体" w:hAnsi="宋体" w:eastAsia="宋体" w:cs="宋体"/>
                <w:b w:val="0"/>
              </w:rPr>
              <w:t>当期购买</w:t>
            </w:r>
          </w:p>
        </w:tc>
        <w:tc>
          <w:tcPr>
            <w:tcW w:w="0" w:type="dxa"/>
            <w:vAlign w:val="center"/>
          </w:tcPr>
          <w:p w14:paraId="0F4A884E">
            <w:pPr>
              <w:spacing w:line="240" w:lineRule="auto"/>
              <w:jc w:val="right"/>
            </w:pPr>
            <w:r>
              <w:rPr>
                <w:rFonts w:ascii="宋体" w:hAnsi="宋体" w:eastAsia="宋体" w:cs="宋体"/>
                <w:b w:val="0"/>
              </w:rPr>
              <w:t>-</w:t>
            </w:r>
          </w:p>
        </w:tc>
        <w:tc>
          <w:tcPr>
            <w:tcW w:w="0" w:type="dxa"/>
            <w:vAlign w:val="center"/>
          </w:tcPr>
          <w:p w14:paraId="3182A24D">
            <w:pPr>
              <w:spacing w:line="240" w:lineRule="auto"/>
              <w:jc w:val="right"/>
            </w:pPr>
            <w:r>
              <w:rPr>
                <w:rFonts w:ascii="宋体" w:hAnsi="宋体" w:eastAsia="宋体" w:cs="宋体"/>
                <w:b w:val="0"/>
              </w:rPr>
              <w:t>-</w:t>
            </w:r>
          </w:p>
        </w:tc>
        <w:tc>
          <w:tcPr>
            <w:tcW w:w="0" w:type="dxa"/>
            <w:vAlign w:val="center"/>
          </w:tcPr>
          <w:p w14:paraId="45F77D21">
            <w:pPr>
              <w:spacing w:line="240" w:lineRule="auto"/>
              <w:jc w:val="right"/>
            </w:pPr>
            <w:r>
              <w:rPr>
                <w:rFonts w:ascii="宋体" w:hAnsi="宋体" w:eastAsia="宋体" w:cs="宋体"/>
                <w:b w:val="0"/>
              </w:rPr>
              <w:t>-</w:t>
            </w:r>
          </w:p>
        </w:tc>
      </w:tr>
      <w:tr w14:paraId="0234A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3AE572">
            <w:pPr>
              <w:spacing w:line="240" w:lineRule="auto"/>
              <w:jc w:val="left"/>
            </w:pPr>
            <w:r>
              <w:rPr>
                <w:rFonts w:ascii="宋体" w:hAnsi="宋体" w:eastAsia="宋体" w:cs="宋体"/>
                <w:b w:val="0"/>
              </w:rPr>
              <w:t>当期出售/结算</w:t>
            </w:r>
          </w:p>
        </w:tc>
        <w:tc>
          <w:tcPr>
            <w:tcW w:w="0" w:type="dxa"/>
            <w:vAlign w:val="center"/>
          </w:tcPr>
          <w:p w14:paraId="73C9828A">
            <w:pPr>
              <w:spacing w:line="240" w:lineRule="auto"/>
              <w:jc w:val="right"/>
            </w:pPr>
            <w:r>
              <w:rPr>
                <w:rFonts w:ascii="宋体" w:hAnsi="宋体" w:eastAsia="宋体" w:cs="宋体"/>
                <w:b w:val="0"/>
              </w:rPr>
              <w:t>-</w:t>
            </w:r>
          </w:p>
        </w:tc>
        <w:tc>
          <w:tcPr>
            <w:tcW w:w="0" w:type="dxa"/>
            <w:vAlign w:val="center"/>
          </w:tcPr>
          <w:p w14:paraId="25046B45">
            <w:pPr>
              <w:spacing w:line="240" w:lineRule="auto"/>
              <w:jc w:val="right"/>
            </w:pPr>
            <w:r>
              <w:rPr>
                <w:rFonts w:ascii="宋体" w:hAnsi="宋体" w:eastAsia="宋体" w:cs="宋体"/>
                <w:b w:val="0"/>
              </w:rPr>
              <w:t>-</w:t>
            </w:r>
          </w:p>
        </w:tc>
        <w:tc>
          <w:tcPr>
            <w:tcW w:w="0" w:type="dxa"/>
            <w:vAlign w:val="center"/>
          </w:tcPr>
          <w:p w14:paraId="0D8D34A2">
            <w:pPr>
              <w:spacing w:line="240" w:lineRule="auto"/>
              <w:jc w:val="right"/>
            </w:pPr>
            <w:r>
              <w:rPr>
                <w:rFonts w:ascii="宋体" w:hAnsi="宋体" w:eastAsia="宋体" w:cs="宋体"/>
                <w:b w:val="0"/>
              </w:rPr>
              <w:t>-</w:t>
            </w:r>
          </w:p>
        </w:tc>
      </w:tr>
      <w:tr w14:paraId="5AEA4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D1A86D">
            <w:pPr>
              <w:spacing w:line="240" w:lineRule="auto"/>
              <w:jc w:val="left"/>
            </w:pPr>
            <w:r>
              <w:rPr>
                <w:rFonts w:ascii="宋体" w:hAnsi="宋体" w:eastAsia="宋体" w:cs="宋体"/>
                <w:b w:val="0"/>
              </w:rPr>
              <w:t>转入第三层次</w:t>
            </w:r>
          </w:p>
        </w:tc>
        <w:tc>
          <w:tcPr>
            <w:tcW w:w="0" w:type="dxa"/>
            <w:vAlign w:val="center"/>
          </w:tcPr>
          <w:p w14:paraId="6C1C1C94">
            <w:pPr>
              <w:spacing w:line="240" w:lineRule="auto"/>
              <w:jc w:val="right"/>
            </w:pPr>
            <w:r>
              <w:rPr>
                <w:rFonts w:ascii="宋体" w:hAnsi="宋体" w:eastAsia="宋体" w:cs="宋体"/>
                <w:b w:val="0"/>
              </w:rPr>
              <w:t>-</w:t>
            </w:r>
          </w:p>
        </w:tc>
        <w:tc>
          <w:tcPr>
            <w:tcW w:w="0" w:type="dxa"/>
            <w:vAlign w:val="center"/>
          </w:tcPr>
          <w:p w14:paraId="0ECD7BBF">
            <w:pPr>
              <w:spacing w:line="240" w:lineRule="auto"/>
              <w:jc w:val="right"/>
            </w:pPr>
            <w:r>
              <w:rPr>
                <w:rFonts w:ascii="宋体" w:hAnsi="宋体" w:eastAsia="宋体" w:cs="宋体"/>
                <w:b w:val="0"/>
              </w:rPr>
              <w:t>104,164.41</w:t>
            </w:r>
          </w:p>
        </w:tc>
        <w:tc>
          <w:tcPr>
            <w:tcW w:w="0" w:type="dxa"/>
            <w:vAlign w:val="center"/>
          </w:tcPr>
          <w:p w14:paraId="089B9B30">
            <w:pPr>
              <w:spacing w:line="240" w:lineRule="auto"/>
              <w:jc w:val="right"/>
            </w:pPr>
            <w:r>
              <w:rPr>
                <w:rFonts w:ascii="宋体" w:hAnsi="宋体" w:eastAsia="宋体" w:cs="宋体"/>
                <w:b w:val="0"/>
              </w:rPr>
              <w:t>104,164.41</w:t>
            </w:r>
          </w:p>
        </w:tc>
      </w:tr>
      <w:tr w14:paraId="5A7D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DBB5A4">
            <w:pPr>
              <w:spacing w:line="240" w:lineRule="auto"/>
              <w:jc w:val="left"/>
            </w:pPr>
            <w:r>
              <w:rPr>
                <w:rFonts w:ascii="宋体" w:hAnsi="宋体" w:eastAsia="宋体" w:cs="宋体"/>
                <w:b w:val="0"/>
              </w:rPr>
              <w:t>转出第三层次</w:t>
            </w:r>
          </w:p>
        </w:tc>
        <w:tc>
          <w:tcPr>
            <w:tcW w:w="0" w:type="dxa"/>
            <w:vAlign w:val="center"/>
          </w:tcPr>
          <w:p w14:paraId="167F7615">
            <w:pPr>
              <w:spacing w:line="240" w:lineRule="auto"/>
              <w:jc w:val="right"/>
            </w:pPr>
            <w:r>
              <w:rPr>
                <w:rFonts w:ascii="宋体" w:hAnsi="宋体" w:eastAsia="宋体" w:cs="宋体"/>
                <w:b w:val="0"/>
              </w:rPr>
              <w:t>-</w:t>
            </w:r>
          </w:p>
        </w:tc>
        <w:tc>
          <w:tcPr>
            <w:tcW w:w="0" w:type="dxa"/>
            <w:vAlign w:val="center"/>
          </w:tcPr>
          <w:p w14:paraId="49E79A60">
            <w:pPr>
              <w:spacing w:line="240" w:lineRule="auto"/>
              <w:jc w:val="right"/>
            </w:pPr>
            <w:r>
              <w:rPr>
                <w:rFonts w:ascii="宋体" w:hAnsi="宋体" w:eastAsia="宋体" w:cs="宋体"/>
                <w:b w:val="0"/>
              </w:rPr>
              <w:t>460,123.33</w:t>
            </w:r>
          </w:p>
        </w:tc>
        <w:tc>
          <w:tcPr>
            <w:tcW w:w="0" w:type="dxa"/>
            <w:vAlign w:val="center"/>
          </w:tcPr>
          <w:p w14:paraId="6760A445">
            <w:pPr>
              <w:spacing w:line="240" w:lineRule="auto"/>
              <w:jc w:val="right"/>
            </w:pPr>
            <w:r>
              <w:rPr>
                <w:rFonts w:ascii="宋体" w:hAnsi="宋体" w:eastAsia="宋体" w:cs="宋体"/>
                <w:b w:val="0"/>
              </w:rPr>
              <w:t>460,123.33</w:t>
            </w:r>
          </w:p>
        </w:tc>
      </w:tr>
      <w:tr w14:paraId="4A40F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234F0F">
            <w:pPr>
              <w:spacing w:line="240" w:lineRule="auto"/>
              <w:jc w:val="left"/>
            </w:pPr>
            <w:r>
              <w:rPr>
                <w:rFonts w:ascii="宋体" w:hAnsi="宋体" w:eastAsia="宋体" w:cs="宋体"/>
                <w:b w:val="0"/>
              </w:rPr>
              <w:t>当期利得或损失总额</w:t>
            </w:r>
          </w:p>
        </w:tc>
        <w:tc>
          <w:tcPr>
            <w:tcW w:w="0" w:type="dxa"/>
            <w:vAlign w:val="center"/>
          </w:tcPr>
          <w:p w14:paraId="6ED9D087">
            <w:pPr>
              <w:spacing w:line="240" w:lineRule="auto"/>
              <w:jc w:val="right"/>
            </w:pPr>
            <w:r>
              <w:rPr>
                <w:rFonts w:ascii="宋体" w:hAnsi="宋体" w:eastAsia="宋体" w:cs="宋体"/>
                <w:b w:val="0"/>
              </w:rPr>
              <w:t>-</w:t>
            </w:r>
          </w:p>
        </w:tc>
        <w:tc>
          <w:tcPr>
            <w:tcW w:w="0" w:type="dxa"/>
            <w:vAlign w:val="center"/>
          </w:tcPr>
          <w:p w14:paraId="302C9247">
            <w:pPr>
              <w:spacing w:line="240" w:lineRule="auto"/>
              <w:jc w:val="right"/>
            </w:pPr>
            <w:r>
              <w:rPr>
                <w:rFonts w:ascii="宋体" w:hAnsi="宋体" w:eastAsia="宋体" w:cs="宋体"/>
                <w:b w:val="0"/>
              </w:rPr>
              <w:t>84,667.65</w:t>
            </w:r>
          </w:p>
        </w:tc>
        <w:tc>
          <w:tcPr>
            <w:tcW w:w="0" w:type="dxa"/>
            <w:vAlign w:val="center"/>
          </w:tcPr>
          <w:p w14:paraId="3FBF6E45">
            <w:pPr>
              <w:spacing w:line="240" w:lineRule="auto"/>
              <w:jc w:val="right"/>
            </w:pPr>
            <w:r>
              <w:rPr>
                <w:rFonts w:ascii="宋体" w:hAnsi="宋体" w:eastAsia="宋体" w:cs="宋体"/>
                <w:b w:val="0"/>
              </w:rPr>
              <w:t>84,667.65</w:t>
            </w:r>
          </w:p>
        </w:tc>
      </w:tr>
      <w:tr w14:paraId="44959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0F7B72">
            <w:pPr>
              <w:spacing w:line="240" w:lineRule="auto"/>
              <w:jc w:val="left"/>
            </w:pPr>
            <w:r>
              <w:rPr>
                <w:rFonts w:ascii="宋体" w:hAnsi="宋体" w:eastAsia="宋体" w:cs="宋体"/>
                <w:b w:val="0"/>
              </w:rPr>
              <w:t>其中：计入损益的利得或损失</w:t>
            </w:r>
          </w:p>
        </w:tc>
        <w:tc>
          <w:tcPr>
            <w:tcW w:w="0" w:type="dxa"/>
            <w:vAlign w:val="center"/>
          </w:tcPr>
          <w:p w14:paraId="0877100E">
            <w:pPr>
              <w:spacing w:line="240" w:lineRule="auto"/>
              <w:jc w:val="right"/>
            </w:pPr>
            <w:r>
              <w:rPr>
                <w:rFonts w:ascii="宋体" w:hAnsi="宋体" w:eastAsia="宋体" w:cs="宋体"/>
                <w:b w:val="0"/>
              </w:rPr>
              <w:t>-</w:t>
            </w:r>
          </w:p>
        </w:tc>
        <w:tc>
          <w:tcPr>
            <w:tcW w:w="0" w:type="dxa"/>
            <w:vAlign w:val="center"/>
          </w:tcPr>
          <w:p w14:paraId="616320CD">
            <w:pPr>
              <w:spacing w:line="240" w:lineRule="auto"/>
              <w:jc w:val="right"/>
            </w:pPr>
            <w:r>
              <w:rPr>
                <w:rFonts w:ascii="宋体" w:hAnsi="宋体" w:eastAsia="宋体" w:cs="宋体"/>
                <w:b w:val="0"/>
              </w:rPr>
              <w:t>84,667.65</w:t>
            </w:r>
          </w:p>
        </w:tc>
        <w:tc>
          <w:tcPr>
            <w:tcW w:w="0" w:type="dxa"/>
            <w:vAlign w:val="center"/>
          </w:tcPr>
          <w:p w14:paraId="0B309568">
            <w:pPr>
              <w:spacing w:line="240" w:lineRule="auto"/>
              <w:jc w:val="right"/>
            </w:pPr>
            <w:r>
              <w:rPr>
                <w:rFonts w:ascii="宋体" w:hAnsi="宋体" w:eastAsia="宋体" w:cs="宋体"/>
                <w:b w:val="0"/>
              </w:rPr>
              <w:t>84,667.65</w:t>
            </w:r>
          </w:p>
        </w:tc>
      </w:tr>
      <w:tr w14:paraId="09DB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373A46B">
            <w:pPr>
              <w:spacing w:line="240" w:lineRule="auto"/>
              <w:jc w:val="left"/>
            </w:pPr>
            <w:r>
              <w:rPr>
                <w:rFonts w:ascii="宋体" w:hAnsi="宋体" w:eastAsia="宋体" w:cs="宋体"/>
                <w:b w:val="0"/>
              </w:rPr>
              <w:t xml:space="preserve">      计入其他综合收益的利得或损失</w:t>
            </w:r>
          </w:p>
        </w:tc>
        <w:tc>
          <w:tcPr>
            <w:tcW w:w="0" w:type="dxa"/>
            <w:vAlign w:val="center"/>
          </w:tcPr>
          <w:p w14:paraId="63E4CA73">
            <w:pPr>
              <w:spacing w:line="240" w:lineRule="auto"/>
              <w:jc w:val="right"/>
            </w:pPr>
            <w:r>
              <w:rPr>
                <w:rFonts w:ascii="宋体" w:hAnsi="宋体" w:eastAsia="宋体" w:cs="宋体"/>
                <w:b w:val="0"/>
              </w:rPr>
              <w:t>-</w:t>
            </w:r>
          </w:p>
        </w:tc>
        <w:tc>
          <w:tcPr>
            <w:tcW w:w="0" w:type="dxa"/>
            <w:vAlign w:val="center"/>
          </w:tcPr>
          <w:p w14:paraId="672AE362">
            <w:pPr>
              <w:spacing w:line="240" w:lineRule="auto"/>
              <w:jc w:val="right"/>
            </w:pPr>
            <w:r>
              <w:rPr>
                <w:rFonts w:ascii="宋体" w:hAnsi="宋体" w:eastAsia="宋体" w:cs="宋体"/>
                <w:b w:val="0"/>
              </w:rPr>
              <w:t>-</w:t>
            </w:r>
          </w:p>
        </w:tc>
        <w:tc>
          <w:tcPr>
            <w:tcW w:w="0" w:type="dxa"/>
            <w:vAlign w:val="center"/>
          </w:tcPr>
          <w:p w14:paraId="2FED3C5B">
            <w:pPr>
              <w:spacing w:line="240" w:lineRule="auto"/>
              <w:jc w:val="right"/>
            </w:pPr>
            <w:r>
              <w:rPr>
                <w:rFonts w:ascii="宋体" w:hAnsi="宋体" w:eastAsia="宋体" w:cs="宋体"/>
                <w:b w:val="0"/>
              </w:rPr>
              <w:t>-</w:t>
            </w:r>
          </w:p>
        </w:tc>
      </w:tr>
      <w:tr w14:paraId="60614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82CCF2F">
            <w:pPr>
              <w:spacing w:line="240" w:lineRule="auto"/>
              <w:jc w:val="left"/>
            </w:pPr>
            <w:r>
              <w:rPr>
                <w:rFonts w:ascii="宋体" w:hAnsi="宋体" w:eastAsia="宋体" w:cs="宋体"/>
                <w:b w:val="0"/>
              </w:rPr>
              <w:t>期末余额</w:t>
            </w:r>
          </w:p>
        </w:tc>
        <w:tc>
          <w:tcPr>
            <w:tcW w:w="0" w:type="dxa"/>
            <w:vAlign w:val="center"/>
          </w:tcPr>
          <w:p w14:paraId="6CAE4A09">
            <w:pPr>
              <w:spacing w:line="240" w:lineRule="auto"/>
              <w:jc w:val="right"/>
            </w:pPr>
            <w:r>
              <w:rPr>
                <w:rFonts w:ascii="宋体" w:hAnsi="宋体" w:eastAsia="宋体" w:cs="宋体"/>
                <w:b w:val="0"/>
              </w:rPr>
              <w:t>-</w:t>
            </w:r>
          </w:p>
        </w:tc>
        <w:tc>
          <w:tcPr>
            <w:tcW w:w="0" w:type="dxa"/>
            <w:vAlign w:val="center"/>
          </w:tcPr>
          <w:p w14:paraId="43C8CD0E">
            <w:pPr>
              <w:spacing w:line="240" w:lineRule="auto"/>
              <w:jc w:val="right"/>
            </w:pPr>
            <w:r>
              <w:rPr>
                <w:rFonts w:ascii="宋体" w:hAnsi="宋体" w:eastAsia="宋体" w:cs="宋体"/>
                <w:b w:val="0"/>
              </w:rPr>
              <w:t>221,550.72</w:t>
            </w:r>
          </w:p>
        </w:tc>
        <w:tc>
          <w:tcPr>
            <w:tcW w:w="0" w:type="dxa"/>
            <w:vAlign w:val="center"/>
          </w:tcPr>
          <w:p w14:paraId="5643F629">
            <w:pPr>
              <w:spacing w:line="240" w:lineRule="auto"/>
              <w:jc w:val="right"/>
            </w:pPr>
            <w:r>
              <w:rPr>
                <w:rFonts w:ascii="宋体" w:hAnsi="宋体" w:eastAsia="宋体" w:cs="宋体"/>
                <w:b w:val="0"/>
              </w:rPr>
              <w:t>221,550.72</w:t>
            </w:r>
          </w:p>
        </w:tc>
      </w:tr>
      <w:tr w14:paraId="3F7F3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60C3F8">
            <w:pPr>
              <w:spacing w:line="240" w:lineRule="auto"/>
              <w:jc w:val="left"/>
            </w:pPr>
            <w:r>
              <w:rPr>
                <w:rFonts w:ascii="宋体" w:hAnsi="宋体" w:eastAsia="宋体" w:cs="宋体"/>
                <w:b w:val="0"/>
              </w:rPr>
              <w:t>期末仍持有的第三层次金融资产计入本期损益的未实现利得或损失的变动——公允价值变动损益</w:t>
            </w:r>
          </w:p>
        </w:tc>
        <w:tc>
          <w:tcPr>
            <w:tcW w:w="0" w:type="dxa"/>
            <w:vAlign w:val="center"/>
          </w:tcPr>
          <w:p w14:paraId="706128E9">
            <w:pPr>
              <w:spacing w:line="240" w:lineRule="auto"/>
              <w:jc w:val="right"/>
            </w:pPr>
            <w:r>
              <w:rPr>
                <w:rFonts w:ascii="宋体" w:hAnsi="宋体" w:eastAsia="宋体" w:cs="宋体"/>
                <w:b w:val="0"/>
              </w:rPr>
              <w:t>-</w:t>
            </w:r>
          </w:p>
        </w:tc>
        <w:tc>
          <w:tcPr>
            <w:tcW w:w="0" w:type="dxa"/>
            <w:vAlign w:val="center"/>
          </w:tcPr>
          <w:p w14:paraId="4588AE76">
            <w:pPr>
              <w:spacing w:line="240" w:lineRule="auto"/>
              <w:jc w:val="right"/>
            </w:pPr>
            <w:r>
              <w:rPr>
                <w:rFonts w:ascii="宋体" w:hAnsi="宋体" w:eastAsia="宋体" w:cs="宋体"/>
                <w:b w:val="0"/>
              </w:rPr>
              <w:t>137,596.17</w:t>
            </w:r>
          </w:p>
        </w:tc>
        <w:tc>
          <w:tcPr>
            <w:tcW w:w="0" w:type="dxa"/>
            <w:vAlign w:val="center"/>
          </w:tcPr>
          <w:p w14:paraId="13CF500C">
            <w:pPr>
              <w:spacing w:line="240" w:lineRule="auto"/>
              <w:jc w:val="right"/>
            </w:pPr>
            <w:r>
              <w:rPr>
                <w:rFonts w:ascii="宋体" w:hAnsi="宋体" w:eastAsia="宋体" w:cs="宋体"/>
                <w:b w:val="0"/>
              </w:rPr>
              <w:t>137,596.17</w:t>
            </w:r>
          </w:p>
        </w:tc>
      </w:tr>
    </w:tbl>
    <w:p w14:paraId="07A83EAE">
      <w:r>
        <w:rPr>
          <w:rFonts w:ascii="宋体" w:hAnsi="宋体" w:eastAsia="宋体" w:cs="宋体"/>
          <w:b w:val="0"/>
        </w:rPr>
        <w:t xml:space="preserve">    于2025年12月31日，本基金持有的第三层次的交易性金融资产均为证券交易所上市交易但尚在限售期内的股票投资。于2025年度，本基金从第三层次转出的交易性金融资产均为限售期结束可正常交易的股票投资。计入损益的利得或损失分别计入利润表中的公允价值变动损益、投资收益等项目。</w:t>
      </w:r>
    </w:p>
    <w:p w14:paraId="11BBADA0"/>
    <w:p w14:paraId="53FF4863">
      <w:pPr>
        <w:pStyle w:val="58"/>
      </w:pPr>
      <w:r>
        <w:rPr>
          <w:rFonts w:ascii="宋体" w:hAnsi="宋体" w:eastAsia="宋体" w:cs="宋体"/>
          <w:b/>
        </w:rPr>
        <w:t>7.4.14.2.3.2 使用重要不可观察输入值的第三层次公允价值计量的情况</w:t>
      </w:r>
    </w:p>
    <w:p w14:paraId="7DC2145C">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266"/>
        <w:gridCol w:w="1258"/>
        <w:gridCol w:w="2120"/>
        <w:gridCol w:w="1686"/>
        <w:gridCol w:w="2121"/>
      </w:tblGrid>
      <w:tr w14:paraId="12B1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141D273C">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7D152F56">
            <w:pPr>
              <w:spacing w:line="240" w:lineRule="auto"/>
              <w:jc w:val="center"/>
            </w:pPr>
            <w:r>
              <w:rPr>
                <w:rFonts w:ascii="宋体" w:hAnsi="宋体" w:eastAsia="宋体" w:cs="宋体"/>
                <w:b w:val="0"/>
              </w:rPr>
              <w:t>本期末公允价值</w:t>
            </w:r>
          </w:p>
        </w:tc>
        <w:tc>
          <w:tcPr>
            <w:tcW w:w="692" w:type="pct"/>
            <w:vMerge w:val="restart"/>
            <w:shd w:val="clear" w:color="auto" w:fill="D9D9D9"/>
            <w:vAlign w:val="center"/>
          </w:tcPr>
          <w:p w14:paraId="703E8193">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610F2DB7">
            <w:pPr>
              <w:spacing w:line="240" w:lineRule="auto"/>
              <w:jc w:val="center"/>
            </w:pPr>
            <w:r>
              <w:rPr>
                <w:rFonts w:ascii="宋体" w:hAnsi="宋体" w:eastAsia="宋体" w:cs="宋体"/>
                <w:b w:val="0"/>
              </w:rPr>
              <w:t>不可观察输入值</w:t>
            </w:r>
          </w:p>
        </w:tc>
      </w:tr>
      <w:tr w14:paraId="36D38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6DBB8A1E"/>
        </w:tc>
        <w:tc>
          <w:tcPr>
            <w:vMerge w:val="continue"/>
          </w:tcPr>
          <w:p w14:paraId="62D87814"/>
        </w:tc>
        <w:tc>
          <w:tcPr>
            <w:vMerge w:val="continue"/>
          </w:tcPr>
          <w:p w14:paraId="11FFDCC3"/>
        </w:tc>
        <w:tc>
          <w:tcPr>
            <w:tcW w:w="1154" w:type="pct"/>
            <w:shd w:val="clear" w:color="auto" w:fill="D9D9D9"/>
            <w:vAlign w:val="center"/>
          </w:tcPr>
          <w:p w14:paraId="11A78791">
            <w:pPr>
              <w:spacing w:line="240" w:lineRule="auto"/>
              <w:jc w:val="center"/>
            </w:pPr>
            <w:r>
              <w:rPr>
                <w:rFonts w:ascii="宋体" w:hAnsi="宋体" w:eastAsia="宋体" w:cs="宋体"/>
                <w:b w:val="0"/>
              </w:rPr>
              <w:t>名称</w:t>
            </w:r>
          </w:p>
        </w:tc>
        <w:tc>
          <w:tcPr>
            <w:tcW w:w="846" w:type="pct"/>
            <w:shd w:val="clear" w:color="auto" w:fill="D9D9D9"/>
            <w:vAlign w:val="center"/>
          </w:tcPr>
          <w:p w14:paraId="2ADDE0F2">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29008E80">
            <w:pPr>
              <w:spacing w:line="240" w:lineRule="auto"/>
              <w:jc w:val="center"/>
            </w:pPr>
            <w:r>
              <w:rPr>
                <w:rFonts w:ascii="宋体" w:hAnsi="宋体" w:eastAsia="宋体" w:cs="宋体"/>
                <w:b w:val="0"/>
              </w:rPr>
              <w:t>与公允价值之间的关系</w:t>
            </w:r>
          </w:p>
        </w:tc>
      </w:tr>
      <w:tr w14:paraId="49D86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25975AE">
            <w:pPr>
              <w:spacing w:line="240" w:lineRule="auto"/>
              <w:jc w:val="left"/>
            </w:pPr>
            <w:r>
              <w:rPr>
                <w:rFonts w:ascii="宋体" w:hAnsi="宋体" w:eastAsia="宋体" w:cs="宋体"/>
                <w:b w:val="0"/>
              </w:rPr>
              <w:t>流动性折扣估值处于限售期的股票投资</w:t>
            </w:r>
          </w:p>
        </w:tc>
        <w:tc>
          <w:tcPr>
            <w:tcW w:w="0" w:type="dxa"/>
            <w:vAlign w:val="center"/>
          </w:tcPr>
          <w:p w14:paraId="1F5F9AE3">
            <w:pPr>
              <w:spacing w:line="240" w:lineRule="auto"/>
              <w:jc w:val="right"/>
            </w:pPr>
            <w:r>
              <w:rPr>
                <w:rFonts w:ascii="宋体" w:hAnsi="宋体" w:eastAsia="宋体" w:cs="宋体"/>
                <w:b w:val="0"/>
              </w:rPr>
              <w:t>24,502.42</w:t>
            </w:r>
          </w:p>
        </w:tc>
        <w:tc>
          <w:tcPr>
            <w:tcW w:w="0" w:type="dxa"/>
            <w:vAlign w:val="center"/>
          </w:tcPr>
          <w:p w14:paraId="08AF5DFE">
            <w:pPr>
              <w:spacing w:line="240" w:lineRule="auto"/>
              <w:jc w:val="left"/>
            </w:pPr>
            <w:r>
              <w:rPr>
                <w:rFonts w:ascii="宋体" w:hAnsi="宋体" w:eastAsia="宋体" w:cs="宋体"/>
                <w:b w:val="0"/>
              </w:rPr>
              <w:t>平均价格亚式期权模型</w:t>
            </w:r>
          </w:p>
        </w:tc>
        <w:tc>
          <w:tcPr>
            <w:tcW w:w="0" w:type="dxa"/>
            <w:vAlign w:val="center"/>
          </w:tcPr>
          <w:p w14:paraId="6BBC529E">
            <w:pPr>
              <w:spacing w:line="240" w:lineRule="auto"/>
              <w:jc w:val="left"/>
            </w:pPr>
            <w:r>
              <w:rPr>
                <w:rFonts w:ascii="宋体" w:hAnsi="宋体" w:eastAsia="宋体" w:cs="宋体"/>
                <w:b w:val="0"/>
              </w:rPr>
              <w:t>预期年化波动率</w:t>
            </w:r>
          </w:p>
        </w:tc>
        <w:tc>
          <w:tcPr>
            <w:tcW w:w="0" w:type="dxa"/>
            <w:vAlign w:val="center"/>
          </w:tcPr>
          <w:p w14:paraId="1EDE7C69">
            <w:pPr>
              <w:spacing w:line="240" w:lineRule="auto"/>
              <w:jc w:val="right"/>
            </w:pPr>
            <w:r>
              <w:rPr>
                <w:rFonts w:ascii="宋体" w:hAnsi="宋体" w:eastAsia="宋体" w:cs="宋体"/>
                <w:b w:val="0"/>
              </w:rPr>
              <w:t>23.87%~26.67%</w:t>
            </w:r>
          </w:p>
        </w:tc>
        <w:tc>
          <w:tcPr>
            <w:tcW w:w="0" w:type="dxa"/>
            <w:vAlign w:val="center"/>
          </w:tcPr>
          <w:p w14:paraId="3FC49FF7">
            <w:pPr>
              <w:spacing w:line="240" w:lineRule="auto"/>
              <w:jc w:val="left"/>
            </w:pPr>
            <w:r>
              <w:rPr>
                <w:rFonts w:ascii="宋体" w:hAnsi="宋体" w:eastAsia="宋体" w:cs="宋体"/>
                <w:b w:val="0"/>
              </w:rPr>
              <w:t>负相关</w:t>
            </w:r>
          </w:p>
        </w:tc>
      </w:tr>
      <w:tr w14:paraId="389E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vMerge w:val="restart"/>
            <w:shd w:val="clear" w:color="auto" w:fill="D9D9D9"/>
            <w:vAlign w:val="center"/>
          </w:tcPr>
          <w:p w14:paraId="3FA4878B">
            <w:pPr>
              <w:spacing w:line="240" w:lineRule="auto"/>
              <w:jc w:val="center"/>
            </w:pPr>
            <w:r>
              <w:rPr>
                <w:rFonts w:ascii="宋体" w:hAnsi="宋体" w:eastAsia="宋体" w:cs="宋体"/>
                <w:b w:val="0"/>
              </w:rPr>
              <w:t>项目</w:t>
            </w:r>
          </w:p>
        </w:tc>
        <w:tc>
          <w:tcPr>
            <w:tcW w:w="692" w:type="pct"/>
            <w:vMerge w:val="restart"/>
            <w:shd w:val="clear" w:color="auto" w:fill="D9D9D9"/>
            <w:vAlign w:val="center"/>
          </w:tcPr>
          <w:p w14:paraId="05830F34">
            <w:pPr>
              <w:spacing w:line="240" w:lineRule="auto"/>
              <w:jc w:val="center"/>
            </w:pPr>
            <w:r>
              <w:rPr>
                <w:rFonts w:ascii="宋体" w:hAnsi="宋体" w:eastAsia="宋体" w:cs="宋体"/>
                <w:b w:val="0"/>
              </w:rPr>
              <w:t>上年度末公允价值</w:t>
            </w:r>
          </w:p>
        </w:tc>
        <w:tc>
          <w:tcPr>
            <w:tcW w:w="692" w:type="pct"/>
            <w:vMerge w:val="restart"/>
            <w:shd w:val="clear" w:color="auto" w:fill="D9D9D9"/>
            <w:vAlign w:val="center"/>
          </w:tcPr>
          <w:p w14:paraId="13E240CA">
            <w:pPr>
              <w:spacing w:line="240" w:lineRule="auto"/>
              <w:jc w:val="center"/>
            </w:pPr>
            <w:r>
              <w:rPr>
                <w:rFonts w:ascii="宋体" w:hAnsi="宋体" w:eastAsia="宋体" w:cs="宋体"/>
                <w:b w:val="0"/>
              </w:rPr>
              <w:t>采用的估值技术</w:t>
            </w:r>
          </w:p>
        </w:tc>
        <w:tc>
          <w:tcPr>
            <w:tcW w:w="1538" w:type="pct"/>
            <w:gridSpan w:val="3"/>
            <w:shd w:val="clear" w:color="auto" w:fill="D9D9D9"/>
            <w:vAlign w:val="center"/>
          </w:tcPr>
          <w:p w14:paraId="4079DCDE">
            <w:pPr>
              <w:spacing w:line="240" w:lineRule="auto"/>
              <w:jc w:val="center"/>
            </w:pPr>
            <w:r>
              <w:rPr>
                <w:rFonts w:ascii="宋体" w:hAnsi="宋体" w:eastAsia="宋体" w:cs="宋体"/>
                <w:b w:val="0"/>
              </w:rPr>
              <w:t>不可观察输入值</w:t>
            </w:r>
          </w:p>
        </w:tc>
      </w:tr>
      <w:tr w14:paraId="723BD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FC1DCAF"/>
        </w:tc>
        <w:tc>
          <w:tcPr>
            <w:vMerge w:val="continue"/>
          </w:tcPr>
          <w:p w14:paraId="068C7C30"/>
        </w:tc>
        <w:tc>
          <w:tcPr>
            <w:vMerge w:val="continue"/>
          </w:tcPr>
          <w:p w14:paraId="5C0BF8A0"/>
        </w:tc>
        <w:tc>
          <w:tcPr>
            <w:tcW w:w="1154" w:type="pct"/>
            <w:shd w:val="clear" w:color="auto" w:fill="D9D9D9"/>
            <w:vAlign w:val="center"/>
          </w:tcPr>
          <w:p w14:paraId="158F0A81">
            <w:pPr>
              <w:spacing w:line="240" w:lineRule="auto"/>
              <w:jc w:val="center"/>
            </w:pPr>
            <w:r>
              <w:rPr>
                <w:rFonts w:ascii="宋体" w:hAnsi="宋体" w:eastAsia="宋体" w:cs="宋体"/>
                <w:b w:val="0"/>
              </w:rPr>
              <w:t>名称</w:t>
            </w:r>
          </w:p>
        </w:tc>
        <w:tc>
          <w:tcPr>
            <w:tcW w:w="846" w:type="pct"/>
            <w:shd w:val="clear" w:color="auto" w:fill="D9D9D9"/>
            <w:vAlign w:val="center"/>
          </w:tcPr>
          <w:p w14:paraId="03A74668">
            <w:pPr>
              <w:spacing w:line="240" w:lineRule="auto"/>
              <w:jc w:val="center"/>
            </w:pPr>
            <w:r>
              <w:rPr>
                <w:rFonts w:ascii="宋体" w:hAnsi="宋体" w:eastAsia="宋体" w:cs="宋体"/>
                <w:b w:val="0"/>
              </w:rPr>
              <w:t>范围/加权平均值</w:t>
            </w:r>
          </w:p>
        </w:tc>
        <w:tc>
          <w:tcPr>
            <w:tcW w:w="1154" w:type="pct"/>
            <w:shd w:val="clear" w:color="auto" w:fill="D9D9D9"/>
            <w:vAlign w:val="center"/>
          </w:tcPr>
          <w:p w14:paraId="30D95B8A">
            <w:pPr>
              <w:spacing w:line="240" w:lineRule="auto"/>
              <w:jc w:val="center"/>
            </w:pPr>
            <w:r>
              <w:rPr>
                <w:rFonts w:ascii="宋体" w:hAnsi="宋体" w:eastAsia="宋体" w:cs="宋体"/>
                <w:b w:val="0"/>
              </w:rPr>
              <w:t>与公允价值之间的关系</w:t>
            </w:r>
          </w:p>
        </w:tc>
      </w:tr>
      <w:tr w14:paraId="2EF96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ABA84B1">
            <w:pPr>
              <w:spacing w:line="240" w:lineRule="auto"/>
              <w:jc w:val="left"/>
            </w:pPr>
            <w:r>
              <w:rPr>
                <w:rFonts w:ascii="宋体" w:hAnsi="宋体" w:eastAsia="宋体" w:cs="宋体"/>
                <w:b w:val="0"/>
              </w:rPr>
              <w:t>流动性折扣估值处于限售期的股票投资</w:t>
            </w:r>
          </w:p>
        </w:tc>
        <w:tc>
          <w:tcPr>
            <w:tcW w:w="0" w:type="dxa"/>
            <w:vAlign w:val="center"/>
          </w:tcPr>
          <w:p w14:paraId="6DEEC9A3">
            <w:pPr>
              <w:spacing w:line="240" w:lineRule="auto"/>
              <w:jc w:val="right"/>
            </w:pPr>
            <w:r>
              <w:rPr>
                <w:rFonts w:ascii="宋体" w:hAnsi="宋体" w:eastAsia="宋体" w:cs="宋体"/>
                <w:b w:val="0"/>
              </w:rPr>
              <w:t>221,550.72</w:t>
            </w:r>
          </w:p>
        </w:tc>
        <w:tc>
          <w:tcPr>
            <w:tcW w:w="0" w:type="dxa"/>
            <w:vAlign w:val="center"/>
          </w:tcPr>
          <w:p w14:paraId="10BDDB97">
            <w:pPr>
              <w:spacing w:line="240" w:lineRule="auto"/>
              <w:jc w:val="left"/>
            </w:pPr>
            <w:r>
              <w:rPr>
                <w:rFonts w:ascii="宋体" w:hAnsi="宋体" w:eastAsia="宋体" w:cs="宋体"/>
                <w:b w:val="0"/>
              </w:rPr>
              <w:t>平均价格亚式期权模型</w:t>
            </w:r>
          </w:p>
        </w:tc>
        <w:tc>
          <w:tcPr>
            <w:tcW w:w="0" w:type="dxa"/>
            <w:vAlign w:val="center"/>
          </w:tcPr>
          <w:p w14:paraId="3ED78D73">
            <w:pPr>
              <w:spacing w:line="240" w:lineRule="auto"/>
              <w:jc w:val="left"/>
            </w:pPr>
            <w:r>
              <w:rPr>
                <w:rFonts w:ascii="宋体" w:hAnsi="宋体" w:eastAsia="宋体" w:cs="宋体"/>
                <w:b w:val="0"/>
              </w:rPr>
              <w:t>预期年化波动率</w:t>
            </w:r>
          </w:p>
        </w:tc>
        <w:tc>
          <w:tcPr>
            <w:tcW w:w="0" w:type="dxa"/>
            <w:vAlign w:val="center"/>
          </w:tcPr>
          <w:p w14:paraId="0FA4ED7E">
            <w:pPr>
              <w:spacing w:line="240" w:lineRule="auto"/>
              <w:jc w:val="right"/>
            </w:pPr>
            <w:r>
              <w:rPr>
                <w:rFonts w:ascii="宋体" w:hAnsi="宋体" w:eastAsia="宋体" w:cs="宋体"/>
                <w:b w:val="0"/>
              </w:rPr>
              <w:t>35.21%~574.44%</w:t>
            </w:r>
          </w:p>
        </w:tc>
        <w:tc>
          <w:tcPr>
            <w:tcW w:w="0" w:type="dxa"/>
            <w:vAlign w:val="center"/>
          </w:tcPr>
          <w:p w14:paraId="2B8227D9">
            <w:pPr>
              <w:spacing w:line="240" w:lineRule="auto"/>
              <w:jc w:val="left"/>
            </w:pPr>
            <w:r>
              <w:rPr>
                <w:rFonts w:ascii="宋体" w:hAnsi="宋体" w:eastAsia="宋体" w:cs="宋体"/>
                <w:b w:val="0"/>
              </w:rPr>
              <w:t>负相关</w:t>
            </w:r>
          </w:p>
        </w:tc>
      </w:tr>
    </w:tbl>
    <w:p w14:paraId="072EE750"/>
    <w:p w14:paraId="5CBA4DFA">
      <w:pPr>
        <w:pStyle w:val="58"/>
      </w:pPr>
      <w:r>
        <w:rPr>
          <w:rFonts w:ascii="宋体" w:hAnsi="宋体" w:eastAsia="宋体" w:cs="宋体"/>
          <w:b/>
        </w:rPr>
        <w:t>7.4.14.3 非持续的以公允价值计量的金融工具的说明</w:t>
      </w:r>
    </w:p>
    <w:p w14:paraId="0A3D7364">
      <w:r>
        <w:rPr>
          <w:rFonts w:ascii="宋体" w:hAnsi="宋体" w:eastAsia="宋体" w:cs="宋体"/>
          <w:b w:val="0"/>
        </w:rPr>
        <w:t xml:space="preserve">    于2025年12月31日，本基金未持有非持续的以公允价值计量的金融资产（2024年12月31日：同）。</w:t>
      </w:r>
    </w:p>
    <w:p w14:paraId="65D0496B"/>
    <w:p w14:paraId="5EACF4FC">
      <w:pPr>
        <w:pStyle w:val="58"/>
      </w:pPr>
      <w:r>
        <w:rPr>
          <w:rFonts w:ascii="宋体" w:hAnsi="宋体" w:eastAsia="宋体" w:cs="宋体"/>
          <w:b/>
        </w:rPr>
        <w:t>7.4.14.4 不以公允价值计量的金融工具的相关说明</w:t>
      </w:r>
    </w:p>
    <w:p w14:paraId="2E0D1A9C">
      <w:r>
        <w:rPr>
          <w:rFonts w:ascii="宋体" w:hAnsi="宋体" w:eastAsia="宋体" w:cs="宋体"/>
          <w:b w:val="0"/>
        </w:rPr>
        <w:t xml:space="preserve">    不以公允价值计量的金融资产和负债主要包括应收款项和其他金融负债，其账面价值与公允价值相差很小。</w:t>
      </w:r>
    </w:p>
    <w:p w14:paraId="5DC9DDDC"/>
    <w:p w14:paraId="318B2A02">
      <w:pPr>
        <w:pStyle w:val="58"/>
      </w:pPr>
      <w:r>
        <w:rPr>
          <w:rFonts w:ascii="宋体" w:hAnsi="宋体" w:eastAsia="宋体" w:cs="宋体"/>
          <w:b/>
        </w:rPr>
        <w:t>7.4.15 有助于理解和分析会计报表需要说明的其他事项</w:t>
      </w:r>
    </w:p>
    <w:p w14:paraId="50A61E1A">
      <w:pPr>
        <w:jc w:val="left"/>
      </w:pPr>
      <w:r>
        <w:rPr>
          <w:rFonts w:ascii="宋体" w:hAnsi="宋体" w:eastAsia="宋体" w:cs="宋体"/>
          <w:b w:val="0"/>
        </w:rPr>
        <w:t xml:space="preserve">    截至资产负债表日本基金无需要说明的其他重要事项。</w:t>
      </w:r>
    </w:p>
    <w:p w14:paraId="777E7154">
      <w:pPr>
        <w:pStyle w:val="2"/>
        <w:jc w:val="center"/>
      </w:pPr>
      <w:bookmarkStart w:id="37" w:name="_Toc15492"/>
      <w:r>
        <w:rPr>
          <w:rFonts w:ascii="宋体" w:hAnsi="宋体" w:eastAsia="宋体" w:cs="宋体"/>
        </w:rPr>
        <w:t>§8 投资组合报告</w:t>
      </w:r>
      <w:bookmarkEnd w:id="37"/>
    </w:p>
    <w:p w14:paraId="196C8055">
      <w:pPr>
        <w:pStyle w:val="3"/>
        <w:jc w:val="left"/>
      </w:pPr>
      <w:bookmarkStart w:id="38" w:name="_Toc3188"/>
      <w:r>
        <w:rPr>
          <w:rFonts w:ascii="宋体" w:hAnsi="宋体" w:eastAsia="宋体" w:cs="宋体"/>
        </w:rPr>
        <w:t>8.1 期末基金资产组合情况</w:t>
      </w:r>
      <w:bookmarkEnd w:id="38"/>
    </w:p>
    <w:p w14:paraId="36250304">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7FD5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0EB6B858">
            <w:pPr>
              <w:spacing w:line="240" w:lineRule="auto"/>
              <w:jc w:val="center"/>
            </w:pPr>
            <w:r>
              <w:rPr>
                <w:rFonts w:ascii="宋体" w:hAnsi="宋体" w:eastAsia="宋体" w:cs="宋体"/>
                <w:b w:val="0"/>
              </w:rPr>
              <w:t>序号</w:t>
            </w:r>
          </w:p>
        </w:tc>
        <w:tc>
          <w:tcPr>
            <w:tcW w:w="1538" w:type="pct"/>
            <w:shd w:val="clear" w:color="auto" w:fill="D9D9D9"/>
            <w:vAlign w:val="center"/>
          </w:tcPr>
          <w:p w14:paraId="07D94E98">
            <w:pPr>
              <w:spacing w:line="240" w:lineRule="auto"/>
              <w:jc w:val="center"/>
            </w:pPr>
            <w:r>
              <w:rPr>
                <w:rFonts w:ascii="宋体" w:hAnsi="宋体" w:eastAsia="宋体" w:cs="宋体"/>
                <w:b w:val="0"/>
              </w:rPr>
              <w:t>项目</w:t>
            </w:r>
          </w:p>
        </w:tc>
        <w:tc>
          <w:tcPr>
            <w:tcW w:w="769" w:type="pct"/>
            <w:shd w:val="clear" w:color="auto" w:fill="D9D9D9"/>
            <w:vAlign w:val="center"/>
          </w:tcPr>
          <w:p w14:paraId="4FEC5261">
            <w:pPr>
              <w:spacing w:line="240" w:lineRule="auto"/>
              <w:jc w:val="center"/>
            </w:pPr>
            <w:r>
              <w:rPr>
                <w:rFonts w:ascii="宋体" w:hAnsi="宋体" w:eastAsia="宋体" w:cs="宋体"/>
                <w:b w:val="0"/>
              </w:rPr>
              <w:t>金额</w:t>
            </w:r>
          </w:p>
        </w:tc>
        <w:tc>
          <w:tcPr>
            <w:tcW w:w="1538" w:type="pct"/>
            <w:shd w:val="clear" w:color="auto" w:fill="D9D9D9"/>
            <w:vAlign w:val="center"/>
          </w:tcPr>
          <w:p w14:paraId="5A196FCC">
            <w:pPr>
              <w:spacing w:line="240" w:lineRule="auto"/>
              <w:jc w:val="center"/>
            </w:pPr>
            <w:r>
              <w:rPr>
                <w:rFonts w:ascii="宋体" w:hAnsi="宋体" w:eastAsia="宋体" w:cs="宋体"/>
                <w:b w:val="0"/>
              </w:rPr>
              <w:t>占基金总资产的比例(%)</w:t>
            </w:r>
          </w:p>
        </w:tc>
      </w:tr>
      <w:tr w14:paraId="1835C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9C81605">
            <w:pPr>
              <w:spacing w:line="240" w:lineRule="auto"/>
              <w:jc w:val="center"/>
            </w:pPr>
            <w:r>
              <w:rPr>
                <w:rFonts w:ascii="宋体" w:hAnsi="宋体" w:eastAsia="宋体" w:cs="宋体"/>
                <w:b w:val="0"/>
              </w:rPr>
              <w:t>1</w:t>
            </w:r>
          </w:p>
        </w:tc>
        <w:tc>
          <w:tcPr>
            <w:tcW w:w="0" w:type="dxa"/>
            <w:vAlign w:val="center"/>
          </w:tcPr>
          <w:p w14:paraId="49213C6F">
            <w:pPr>
              <w:spacing w:line="240" w:lineRule="auto"/>
              <w:jc w:val="left"/>
            </w:pPr>
            <w:r>
              <w:rPr>
                <w:rFonts w:ascii="宋体" w:hAnsi="宋体" w:eastAsia="宋体" w:cs="宋体"/>
                <w:b w:val="0"/>
              </w:rPr>
              <w:t>权益投资</w:t>
            </w:r>
          </w:p>
        </w:tc>
        <w:tc>
          <w:tcPr>
            <w:tcW w:w="0" w:type="dxa"/>
            <w:vAlign w:val="center"/>
          </w:tcPr>
          <w:p w14:paraId="3C10CAD8">
            <w:pPr>
              <w:spacing w:line="240" w:lineRule="auto"/>
              <w:jc w:val="right"/>
            </w:pPr>
            <w:r>
              <w:rPr>
                <w:rFonts w:ascii="宋体" w:hAnsi="宋体" w:eastAsia="宋体" w:cs="宋体"/>
                <w:b w:val="0"/>
              </w:rPr>
              <w:t>67,656,098.87</w:t>
            </w:r>
          </w:p>
        </w:tc>
        <w:tc>
          <w:tcPr>
            <w:tcW w:w="0" w:type="dxa"/>
            <w:vAlign w:val="center"/>
          </w:tcPr>
          <w:p w14:paraId="44C95B81">
            <w:pPr>
              <w:spacing w:line="240" w:lineRule="auto"/>
              <w:jc w:val="right"/>
            </w:pPr>
            <w:r>
              <w:rPr>
                <w:rFonts w:ascii="宋体" w:hAnsi="宋体" w:eastAsia="宋体" w:cs="宋体"/>
                <w:b w:val="0"/>
              </w:rPr>
              <w:t>93.06</w:t>
            </w:r>
          </w:p>
        </w:tc>
      </w:tr>
      <w:tr w14:paraId="7A0A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FBE8FB">
            <w:pPr>
              <w:spacing w:line="240" w:lineRule="auto"/>
              <w:jc w:val="center"/>
            </w:pPr>
          </w:p>
        </w:tc>
        <w:tc>
          <w:tcPr>
            <w:tcW w:w="0" w:type="dxa"/>
            <w:vAlign w:val="center"/>
          </w:tcPr>
          <w:p w14:paraId="3A03FC83">
            <w:pPr>
              <w:spacing w:line="240" w:lineRule="auto"/>
              <w:jc w:val="left"/>
            </w:pPr>
            <w:r>
              <w:rPr>
                <w:rFonts w:ascii="宋体" w:hAnsi="宋体" w:eastAsia="宋体" w:cs="宋体"/>
                <w:b w:val="0"/>
              </w:rPr>
              <w:t>其中：股票</w:t>
            </w:r>
          </w:p>
        </w:tc>
        <w:tc>
          <w:tcPr>
            <w:tcW w:w="0" w:type="dxa"/>
            <w:vAlign w:val="center"/>
          </w:tcPr>
          <w:p w14:paraId="48D0B6FF">
            <w:pPr>
              <w:spacing w:line="240" w:lineRule="auto"/>
              <w:jc w:val="right"/>
            </w:pPr>
            <w:r>
              <w:rPr>
                <w:rFonts w:ascii="宋体" w:hAnsi="宋体" w:eastAsia="宋体" w:cs="宋体"/>
                <w:b w:val="0"/>
              </w:rPr>
              <w:t>67,656,098.87</w:t>
            </w:r>
          </w:p>
        </w:tc>
        <w:tc>
          <w:tcPr>
            <w:tcW w:w="0" w:type="dxa"/>
            <w:vAlign w:val="center"/>
          </w:tcPr>
          <w:p w14:paraId="609C961C">
            <w:pPr>
              <w:spacing w:line="240" w:lineRule="auto"/>
              <w:jc w:val="right"/>
            </w:pPr>
            <w:r>
              <w:rPr>
                <w:rFonts w:ascii="宋体" w:hAnsi="宋体" w:eastAsia="宋体" w:cs="宋体"/>
                <w:b w:val="0"/>
              </w:rPr>
              <w:t>93.06</w:t>
            </w:r>
          </w:p>
        </w:tc>
      </w:tr>
      <w:tr w14:paraId="6E49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61C9DF">
            <w:pPr>
              <w:spacing w:line="240" w:lineRule="auto"/>
              <w:jc w:val="center"/>
            </w:pPr>
            <w:r>
              <w:rPr>
                <w:rFonts w:ascii="宋体" w:hAnsi="宋体" w:eastAsia="宋体" w:cs="宋体"/>
                <w:b w:val="0"/>
              </w:rPr>
              <w:t>2</w:t>
            </w:r>
          </w:p>
        </w:tc>
        <w:tc>
          <w:tcPr>
            <w:tcW w:w="0" w:type="dxa"/>
            <w:vAlign w:val="center"/>
          </w:tcPr>
          <w:p w14:paraId="4C9D9B2E">
            <w:pPr>
              <w:spacing w:line="240" w:lineRule="auto"/>
              <w:jc w:val="left"/>
            </w:pPr>
            <w:r>
              <w:rPr>
                <w:rFonts w:ascii="宋体" w:hAnsi="宋体" w:eastAsia="宋体" w:cs="宋体"/>
                <w:b w:val="0"/>
              </w:rPr>
              <w:t>基金投资</w:t>
            </w:r>
          </w:p>
        </w:tc>
        <w:tc>
          <w:tcPr>
            <w:tcW w:w="0" w:type="dxa"/>
            <w:vAlign w:val="center"/>
          </w:tcPr>
          <w:p w14:paraId="7B997C0B">
            <w:pPr>
              <w:spacing w:line="240" w:lineRule="auto"/>
              <w:jc w:val="right"/>
            </w:pPr>
            <w:r>
              <w:rPr>
                <w:rFonts w:ascii="宋体" w:hAnsi="宋体" w:eastAsia="宋体" w:cs="宋体"/>
                <w:b w:val="0"/>
              </w:rPr>
              <w:t>-</w:t>
            </w:r>
          </w:p>
        </w:tc>
        <w:tc>
          <w:tcPr>
            <w:tcW w:w="0" w:type="dxa"/>
            <w:vAlign w:val="center"/>
          </w:tcPr>
          <w:p w14:paraId="3E93AFB0">
            <w:pPr>
              <w:spacing w:line="240" w:lineRule="auto"/>
              <w:jc w:val="right"/>
            </w:pPr>
            <w:r>
              <w:rPr>
                <w:rFonts w:ascii="宋体" w:hAnsi="宋体" w:eastAsia="宋体" w:cs="宋体"/>
                <w:b w:val="0"/>
              </w:rPr>
              <w:t>-</w:t>
            </w:r>
          </w:p>
        </w:tc>
      </w:tr>
      <w:tr w14:paraId="5C5D8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0D7DA5">
            <w:pPr>
              <w:spacing w:line="240" w:lineRule="auto"/>
              <w:jc w:val="center"/>
            </w:pPr>
            <w:r>
              <w:rPr>
                <w:rFonts w:ascii="宋体" w:hAnsi="宋体" w:eastAsia="宋体" w:cs="宋体"/>
                <w:b w:val="0"/>
              </w:rPr>
              <w:t>3</w:t>
            </w:r>
          </w:p>
        </w:tc>
        <w:tc>
          <w:tcPr>
            <w:tcW w:w="0" w:type="dxa"/>
            <w:vAlign w:val="center"/>
          </w:tcPr>
          <w:p w14:paraId="274C350B">
            <w:pPr>
              <w:spacing w:line="240" w:lineRule="auto"/>
              <w:jc w:val="left"/>
            </w:pPr>
            <w:r>
              <w:rPr>
                <w:rFonts w:ascii="宋体" w:hAnsi="宋体" w:eastAsia="宋体" w:cs="宋体"/>
                <w:b w:val="0"/>
              </w:rPr>
              <w:t>固定收益投资</w:t>
            </w:r>
          </w:p>
        </w:tc>
        <w:tc>
          <w:tcPr>
            <w:tcW w:w="0" w:type="dxa"/>
            <w:vAlign w:val="center"/>
          </w:tcPr>
          <w:p w14:paraId="40A21BE1">
            <w:pPr>
              <w:spacing w:line="240" w:lineRule="auto"/>
              <w:jc w:val="right"/>
            </w:pPr>
            <w:r>
              <w:rPr>
                <w:rFonts w:ascii="宋体" w:hAnsi="宋体" w:eastAsia="宋体" w:cs="宋体"/>
                <w:b w:val="0"/>
              </w:rPr>
              <w:t>3,939,376.11</w:t>
            </w:r>
          </w:p>
        </w:tc>
        <w:tc>
          <w:tcPr>
            <w:tcW w:w="0" w:type="dxa"/>
            <w:vAlign w:val="center"/>
          </w:tcPr>
          <w:p w14:paraId="60B430DE">
            <w:pPr>
              <w:spacing w:line="240" w:lineRule="auto"/>
              <w:jc w:val="right"/>
            </w:pPr>
            <w:r>
              <w:rPr>
                <w:rFonts w:ascii="宋体" w:hAnsi="宋体" w:eastAsia="宋体" w:cs="宋体"/>
                <w:b w:val="0"/>
              </w:rPr>
              <w:t>5.42</w:t>
            </w:r>
          </w:p>
        </w:tc>
      </w:tr>
      <w:tr w14:paraId="6ADB9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1D3EFD6">
            <w:pPr>
              <w:spacing w:line="240" w:lineRule="auto"/>
              <w:jc w:val="center"/>
            </w:pPr>
          </w:p>
        </w:tc>
        <w:tc>
          <w:tcPr>
            <w:tcW w:w="0" w:type="dxa"/>
            <w:vAlign w:val="center"/>
          </w:tcPr>
          <w:p w14:paraId="0C00548B">
            <w:pPr>
              <w:spacing w:line="240" w:lineRule="auto"/>
              <w:jc w:val="left"/>
            </w:pPr>
            <w:r>
              <w:rPr>
                <w:rFonts w:ascii="宋体" w:hAnsi="宋体" w:eastAsia="宋体" w:cs="宋体"/>
                <w:b w:val="0"/>
              </w:rPr>
              <w:t>其中：债券</w:t>
            </w:r>
          </w:p>
        </w:tc>
        <w:tc>
          <w:tcPr>
            <w:tcW w:w="0" w:type="dxa"/>
            <w:vAlign w:val="center"/>
          </w:tcPr>
          <w:p w14:paraId="312819ED">
            <w:pPr>
              <w:spacing w:line="240" w:lineRule="auto"/>
              <w:jc w:val="right"/>
            </w:pPr>
            <w:r>
              <w:rPr>
                <w:rFonts w:ascii="宋体" w:hAnsi="宋体" w:eastAsia="宋体" w:cs="宋体"/>
                <w:b w:val="0"/>
              </w:rPr>
              <w:t>3,939,376.11</w:t>
            </w:r>
          </w:p>
        </w:tc>
        <w:tc>
          <w:tcPr>
            <w:tcW w:w="0" w:type="dxa"/>
            <w:vAlign w:val="center"/>
          </w:tcPr>
          <w:p w14:paraId="72A4F79C">
            <w:pPr>
              <w:spacing w:line="240" w:lineRule="auto"/>
              <w:jc w:val="right"/>
            </w:pPr>
            <w:r>
              <w:rPr>
                <w:rFonts w:ascii="宋体" w:hAnsi="宋体" w:eastAsia="宋体" w:cs="宋体"/>
                <w:b w:val="0"/>
              </w:rPr>
              <w:t>5.42</w:t>
            </w:r>
          </w:p>
        </w:tc>
      </w:tr>
      <w:tr w14:paraId="67052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5586518">
            <w:pPr>
              <w:spacing w:line="240" w:lineRule="auto"/>
              <w:jc w:val="center"/>
            </w:pPr>
          </w:p>
        </w:tc>
        <w:tc>
          <w:tcPr>
            <w:tcW w:w="0" w:type="dxa"/>
            <w:vAlign w:val="center"/>
          </w:tcPr>
          <w:p w14:paraId="3F7AB317">
            <w:pPr>
              <w:spacing w:line="240" w:lineRule="auto"/>
              <w:jc w:val="left"/>
            </w:pPr>
            <w:r>
              <w:rPr>
                <w:rFonts w:ascii="宋体" w:hAnsi="宋体" w:eastAsia="宋体" w:cs="宋体"/>
                <w:b w:val="0"/>
              </w:rPr>
              <w:t xml:space="preserve">      资产支持证券</w:t>
            </w:r>
          </w:p>
        </w:tc>
        <w:tc>
          <w:tcPr>
            <w:tcW w:w="0" w:type="dxa"/>
            <w:vAlign w:val="center"/>
          </w:tcPr>
          <w:p w14:paraId="78ECB655">
            <w:pPr>
              <w:spacing w:line="240" w:lineRule="auto"/>
              <w:jc w:val="right"/>
            </w:pPr>
            <w:r>
              <w:rPr>
                <w:rFonts w:ascii="宋体" w:hAnsi="宋体" w:eastAsia="宋体" w:cs="宋体"/>
                <w:b w:val="0"/>
              </w:rPr>
              <w:t>-</w:t>
            </w:r>
          </w:p>
        </w:tc>
        <w:tc>
          <w:tcPr>
            <w:tcW w:w="0" w:type="dxa"/>
            <w:vAlign w:val="center"/>
          </w:tcPr>
          <w:p w14:paraId="53B6C27D">
            <w:pPr>
              <w:spacing w:line="240" w:lineRule="auto"/>
              <w:jc w:val="right"/>
            </w:pPr>
            <w:r>
              <w:rPr>
                <w:rFonts w:ascii="宋体" w:hAnsi="宋体" w:eastAsia="宋体" w:cs="宋体"/>
                <w:b w:val="0"/>
              </w:rPr>
              <w:t>-</w:t>
            </w:r>
          </w:p>
        </w:tc>
      </w:tr>
      <w:tr w14:paraId="465E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DE1D2B">
            <w:pPr>
              <w:spacing w:line="240" w:lineRule="auto"/>
              <w:jc w:val="center"/>
            </w:pPr>
            <w:r>
              <w:rPr>
                <w:rFonts w:ascii="宋体" w:hAnsi="宋体" w:eastAsia="宋体" w:cs="宋体"/>
                <w:b w:val="0"/>
              </w:rPr>
              <w:t>4</w:t>
            </w:r>
          </w:p>
        </w:tc>
        <w:tc>
          <w:tcPr>
            <w:tcW w:w="0" w:type="dxa"/>
            <w:vAlign w:val="center"/>
          </w:tcPr>
          <w:p w14:paraId="213960FC">
            <w:pPr>
              <w:spacing w:line="240" w:lineRule="auto"/>
              <w:jc w:val="left"/>
            </w:pPr>
            <w:r>
              <w:rPr>
                <w:rFonts w:ascii="宋体" w:hAnsi="宋体" w:eastAsia="宋体" w:cs="宋体"/>
                <w:b w:val="0"/>
              </w:rPr>
              <w:t>贵金属投资</w:t>
            </w:r>
          </w:p>
        </w:tc>
        <w:tc>
          <w:tcPr>
            <w:tcW w:w="0" w:type="dxa"/>
            <w:vAlign w:val="center"/>
          </w:tcPr>
          <w:p w14:paraId="55167507">
            <w:pPr>
              <w:spacing w:line="240" w:lineRule="auto"/>
              <w:jc w:val="right"/>
            </w:pPr>
            <w:r>
              <w:rPr>
                <w:rFonts w:ascii="宋体" w:hAnsi="宋体" w:eastAsia="宋体" w:cs="宋体"/>
                <w:b w:val="0"/>
              </w:rPr>
              <w:t>-</w:t>
            </w:r>
          </w:p>
        </w:tc>
        <w:tc>
          <w:tcPr>
            <w:tcW w:w="0" w:type="dxa"/>
            <w:vAlign w:val="center"/>
          </w:tcPr>
          <w:p w14:paraId="74485BEB">
            <w:pPr>
              <w:spacing w:line="240" w:lineRule="auto"/>
              <w:jc w:val="right"/>
            </w:pPr>
            <w:r>
              <w:rPr>
                <w:rFonts w:ascii="宋体" w:hAnsi="宋体" w:eastAsia="宋体" w:cs="宋体"/>
                <w:b w:val="0"/>
              </w:rPr>
              <w:t>-</w:t>
            </w:r>
          </w:p>
        </w:tc>
      </w:tr>
      <w:tr w14:paraId="2FE65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6E498F">
            <w:pPr>
              <w:spacing w:line="240" w:lineRule="auto"/>
              <w:jc w:val="center"/>
            </w:pPr>
            <w:r>
              <w:rPr>
                <w:rFonts w:ascii="宋体" w:hAnsi="宋体" w:eastAsia="宋体" w:cs="宋体"/>
                <w:b w:val="0"/>
              </w:rPr>
              <w:t>5</w:t>
            </w:r>
          </w:p>
        </w:tc>
        <w:tc>
          <w:tcPr>
            <w:tcW w:w="0" w:type="dxa"/>
            <w:vAlign w:val="center"/>
          </w:tcPr>
          <w:p w14:paraId="4103C5DD">
            <w:pPr>
              <w:spacing w:line="240" w:lineRule="auto"/>
              <w:jc w:val="left"/>
            </w:pPr>
            <w:r>
              <w:rPr>
                <w:rFonts w:ascii="宋体" w:hAnsi="宋体" w:eastAsia="宋体" w:cs="宋体"/>
                <w:b w:val="0"/>
              </w:rPr>
              <w:t>金融衍生品投资</w:t>
            </w:r>
          </w:p>
        </w:tc>
        <w:tc>
          <w:tcPr>
            <w:tcW w:w="0" w:type="dxa"/>
            <w:vAlign w:val="center"/>
          </w:tcPr>
          <w:p w14:paraId="54FBA9F0">
            <w:pPr>
              <w:spacing w:line="240" w:lineRule="auto"/>
              <w:jc w:val="right"/>
            </w:pPr>
            <w:r>
              <w:rPr>
                <w:rFonts w:ascii="宋体" w:hAnsi="宋体" w:eastAsia="宋体" w:cs="宋体"/>
                <w:b w:val="0"/>
              </w:rPr>
              <w:t>-</w:t>
            </w:r>
          </w:p>
        </w:tc>
        <w:tc>
          <w:tcPr>
            <w:tcW w:w="0" w:type="dxa"/>
            <w:vAlign w:val="center"/>
          </w:tcPr>
          <w:p w14:paraId="66C95DCB">
            <w:pPr>
              <w:spacing w:line="240" w:lineRule="auto"/>
              <w:jc w:val="right"/>
            </w:pPr>
            <w:r>
              <w:rPr>
                <w:rFonts w:ascii="宋体" w:hAnsi="宋体" w:eastAsia="宋体" w:cs="宋体"/>
                <w:b w:val="0"/>
              </w:rPr>
              <w:t>-</w:t>
            </w:r>
          </w:p>
        </w:tc>
      </w:tr>
      <w:tr w14:paraId="2273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A7D8A0">
            <w:pPr>
              <w:spacing w:line="240" w:lineRule="auto"/>
              <w:jc w:val="center"/>
            </w:pPr>
            <w:r>
              <w:rPr>
                <w:rFonts w:ascii="宋体" w:hAnsi="宋体" w:eastAsia="宋体" w:cs="宋体"/>
                <w:b w:val="0"/>
              </w:rPr>
              <w:t>6</w:t>
            </w:r>
          </w:p>
        </w:tc>
        <w:tc>
          <w:tcPr>
            <w:tcW w:w="0" w:type="dxa"/>
            <w:vAlign w:val="center"/>
          </w:tcPr>
          <w:p w14:paraId="6C1D06C5">
            <w:pPr>
              <w:spacing w:line="240" w:lineRule="auto"/>
              <w:jc w:val="left"/>
            </w:pPr>
            <w:r>
              <w:rPr>
                <w:rFonts w:ascii="宋体" w:hAnsi="宋体" w:eastAsia="宋体" w:cs="宋体"/>
                <w:b w:val="0"/>
              </w:rPr>
              <w:t>买入返售金融资产</w:t>
            </w:r>
          </w:p>
        </w:tc>
        <w:tc>
          <w:tcPr>
            <w:tcW w:w="0" w:type="dxa"/>
            <w:vAlign w:val="center"/>
          </w:tcPr>
          <w:p w14:paraId="55F92EBA">
            <w:pPr>
              <w:spacing w:line="240" w:lineRule="auto"/>
              <w:jc w:val="right"/>
            </w:pPr>
            <w:r>
              <w:rPr>
                <w:rFonts w:ascii="宋体" w:hAnsi="宋体" w:eastAsia="宋体" w:cs="宋体"/>
                <w:b w:val="0"/>
              </w:rPr>
              <w:t>-</w:t>
            </w:r>
          </w:p>
        </w:tc>
        <w:tc>
          <w:tcPr>
            <w:tcW w:w="0" w:type="dxa"/>
            <w:vAlign w:val="center"/>
          </w:tcPr>
          <w:p w14:paraId="4AF65C35">
            <w:pPr>
              <w:spacing w:line="240" w:lineRule="auto"/>
              <w:jc w:val="right"/>
            </w:pPr>
            <w:r>
              <w:rPr>
                <w:rFonts w:ascii="宋体" w:hAnsi="宋体" w:eastAsia="宋体" w:cs="宋体"/>
                <w:b w:val="0"/>
              </w:rPr>
              <w:t>-</w:t>
            </w:r>
          </w:p>
        </w:tc>
      </w:tr>
      <w:tr w14:paraId="5F91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8E3999">
            <w:pPr>
              <w:spacing w:line="240" w:lineRule="auto"/>
              <w:jc w:val="center"/>
            </w:pPr>
          </w:p>
        </w:tc>
        <w:tc>
          <w:tcPr>
            <w:tcW w:w="0" w:type="dxa"/>
            <w:vAlign w:val="center"/>
          </w:tcPr>
          <w:p w14:paraId="1768B6F7">
            <w:pPr>
              <w:spacing w:line="240" w:lineRule="auto"/>
              <w:jc w:val="left"/>
            </w:pPr>
            <w:r>
              <w:rPr>
                <w:rFonts w:ascii="宋体" w:hAnsi="宋体" w:eastAsia="宋体" w:cs="宋体"/>
                <w:b w:val="0"/>
              </w:rPr>
              <w:t>其中：买断式回购的买入返售金融资产</w:t>
            </w:r>
          </w:p>
        </w:tc>
        <w:tc>
          <w:tcPr>
            <w:tcW w:w="0" w:type="dxa"/>
            <w:vAlign w:val="center"/>
          </w:tcPr>
          <w:p w14:paraId="61D5621C">
            <w:pPr>
              <w:spacing w:line="240" w:lineRule="auto"/>
              <w:jc w:val="right"/>
            </w:pPr>
            <w:r>
              <w:rPr>
                <w:rFonts w:ascii="宋体" w:hAnsi="宋体" w:eastAsia="宋体" w:cs="宋体"/>
                <w:b w:val="0"/>
              </w:rPr>
              <w:t>-</w:t>
            </w:r>
          </w:p>
        </w:tc>
        <w:tc>
          <w:tcPr>
            <w:tcW w:w="0" w:type="dxa"/>
            <w:vAlign w:val="center"/>
          </w:tcPr>
          <w:p w14:paraId="3C2BB20B">
            <w:pPr>
              <w:spacing w:line="240" w:lineRule="auto"/>
              <w:jc w:val="right"/>
            </w:pPr>
            <w:r>
              <w:rPr>
                <w:rFonts w:ascii="宋体" w:hAnsi="宋体" w:eastAsia="宋体" w:cs="宋体"/>
                <w:b w:val="0"/>
              </w:rPr>
              <w:t>-</w:t>
            </w:r>
          </w:p>
        </w:tc>
      </w:tr>
      <w:tr w14:paraId="10BB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EF679B">
            <w:pPr>
              <w:spacing w:line="240" w:lineRule="auto"/>
              <w:jc w:val="center"/>
            </w:pPr>
            <w:r>
              <w:rPr>
                <w:rFonts w:ascii="宋体" w:hAnsi="宋体" w:eastAsia="宋体" w:cs="宋体"/>
                <w:b w:val="0"/>
              </w:rPr>
              <w:t>7</w:t>
            </w:r>
          </w:p>
        </w:tc>
        <w:tc>
          <w:tcPr>
            <w:tcW w:w="0" w:type="dxa"/>
            <w:vAlign w:val="center"/>
          </w:tcPr>
          <w:p w14:paraId="21CA4E6D">
            <w:pPr>
              <w:spacing w:line="240" w:lineRule="auto"/>
              <w:jc w:val="left"/>
            </w:pPr>
            <w:r>
              <w:rPr>
                <w:rFonts w:ascii="宋体" w:hAnsi="宋体" w:eastAsia="宋体" w:cs="宋体"/>
                <w:b w:val="0"/>
              </w:rPr>
              <w:t>银行存款和结算备付金合计</w:t>
            </w:r>
          </w:p>
        </w:tc>
        <w:tc>
          <w:tcPr>
            <w:tcW w:w="0" w:type="dxa"/>
            <w:vAlign w:val="center"/>
          </w:tcPr>
          <w:p w14:paraId="14EB58E3">
            <w:pPr>
              <w:spacing w:line="240" w:lineRule="auto"/>
              <w:jc w:val="right"/>
            </w:pPr>
            <w:r>
              <w:rPr>
                <w:rFonts w:ascii="宋体" w:hAnsi="宋体" w:eastAsia="宋体" w:cs="宋体"/>
                <w:b w:val="0"/>
              </w:rPr>
              <w:t>1,103,464.35</w:t>
            </w:r>
          </w:p>
        </w:tc>
        <w:tc>
          <w:tcPr>
            <w:tcW w:w="0" w:type="dxa"/>
            <w:vAlign w:val="center"/>
          </w:tcPr>
          <w:p w14:paraId="41DD7853">
            <w:pPr>
              <w:spacing w:line="240" w:lineRule="auto"/>
              <w:jc w:val="right"/>
            </w:pPr>
            <w:r>
              <w:rPr>
                <w:rFonts w:ascii="宋体" w:hAnsi="宋体" w:eastAsia="宋体" w:cs="宋体"/>
                <w:b w:val="0"/>
              </w:rPr>
              <w:t>1.52</w:t>
            </w:r>
          </w:p>
        </w:tc>
      </w:tr>
      <w:tr w14:paraId="043B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51C14C6">
            <w:pPr>
              <w:spacing w:line="240" w:lineRule="auto"/>
              <w:jc w:val="center"/>
            </w:pPr>
            <w:r>
              <w:rPr>
                <w:rFonts w:ascii="宋体" w:hAnsi="宋体" w:eastAsia="宋体" w:cs="宋体"/>
                <w:b w:val="0"/>
              </w:rPr>
              <w:t>8</w:t>
            </w:r>
          </w:p>
        </w:tc>
        <w:tc>
          <w:tcPr>
            <w:tcW w:w="0" w:type="dxa"/>
            <w:vAlign w:val="center"/>
          </w:tcPr>
          <w:p w14:paraId="32623E40">
            <w:pPr>
              <w:spacing w:line="240" w:lineRule="auto"/>
              <w:jc w:val="left"/>
            </w:pPr>
            <w:r>
              <w:rPr>
                <w:rFonts w:ascii="宋体" w:hAnsi="宋体" w:eastAsia="宋体" w:cs="宋体"/>
                <w:b w:val="0"/>
              </w:rPr>
              <w:t>其他各项资产</w:t>
            </w:r>
          </w:p>
        </w:tc>
        <w:tc>
          <w:tcPr>
            <w:tcW w:w="0" w:type="dxa"/>
            <w:vAlign w:val="center"/>
          </w:tcPr>
          <w:p w14:paraId="13FE71D4">
            <w:pPr>
              <w:spacing w:line="240" w:lineRule="auto"/>
              <w:jc w:val="right"/>
            </w:pPr>
            <w:r>
              <w:rPr>
                <w:rFonts w:ascii="宋体" w:hAnsi="宋体" w:eastAsia="宋体" w:cs="宋体"/>
                <w:b w:val="0"/>
              </w:rPr>
              <w:t>1,347.70</w:t>
            </w:r>
          </w:p>
        </w:tc>
        <w:tc>
          <w:tcPr>
            <w:tcW w:w="0" w:type="dxa"/>
            <w:vAlign w:val="center"/>
          </w:tcPr>
          <w:p w14:paraId="5C49EC24">
            <w:pPr>
              <w:spacing w:line="240" w:lineRule="auto"/>
              <w:jc w:val="right"/>
            </w:pPr>
            <w:r>
              <w:rPr>
                <w:rFonts w:ascii="宋体" w:hAnsi="宋体" w:eastAsia="宋体" w:cs="宋体"/>
                <w:b w:val="0"/>
              </w:rPr>
              <w:t>0.00</w:t>
            </w:r>
          </w:p>
        </w:tc>
      </w:tr>
      <w:tr w14:paraId="4C5FC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0A7C77">
            <w:pPr>
              <w:spacing w:line="240" w:lineRule="auto"/>
              <w:jc w:val="center"/>
            </w:pPr>
            <w:r>
              <w:rPr>
                <w:rFonts w:ascii="宋体" w:hAnsi="宋体" w:eastAsia="宋体" w:cs="宋体"/>
                <w:b w:val="0"/>
              </w:rPr>
              <w:t>9</w:t>
            </w:r>
          </w:p>
        </w:tc>
        <w:tc>
          <w:tcPr>
            <w:tcW w:w="0" w:type="dxa"/>
            <w:vAlign w:val="center"/>
          </w:tcPr>
          <w:p w14:paraId="64243763">
            <w:pPr>
              <w:spacing w:line="240" w:lineRule="auto"/>
              <w:jc w:val="center"/>
            </w:pPr>
            <w:r>
              <w:rPr>
                <w:rFonts w:ascii="宋体" w:hAnsi="宋体" w:eastAsia="宋体" w:cs="宋体"/>
                <w:b w:val="0"/>
              </w:rPr>
              <w:t>合计</w:t>
            </w:r>
          </w:p>
        </w:tc>
        <w:tc>
          <w:tcPr>
            <w:tcW w:w="0" w:type="dxa"/>
            <w:vAlign w:val="center"/>
          </w:tcPr>
          <w:p w14:paraId="6638E8BA">
            <w:pPr>
              <w:spacing w:line="240" w:lineRule="auto"/>
              <w:jc w:val="right"/>
            </w:pPr>
            <w:r>
              <w:rPr>
                <w:rFonts w:ascii="宋体" w:hAnsi="宋体" w:eastAsia="宋体" w:cs="宋体"/>
                <w:b w:val="0"/>
              </w:rPr>
              <w:t>72,700,287.03</w:t>
            </w:r>
          </w:p>
        </w:tc>
        <w:tc>
          <w:tcPr>
            <w:tcW w:w="0" w:type="dxa"/>
            <w:vAlign w:val="center"/>
          </w:tcPr>
          <w:p w14:paraId="36E10A64">
            <w:pPr>
              <w:spacing w:line="240" w:lineRule="auto"/>
              <w:jc w:val="right"/>
            </w:pPr>
            <w:r>
              <w:rPr>
                <w:rFonts w:ascii="宋体" w:hAnsi="宋体" w:eastAsia="宋体" w:cs="宋体"/>
                <w:b w:val="0"/>
              </w:rPr>
              <w:t>100.00</w:t>
            </w:r>
          </w:p>
        </w:tc>
      </w:tr>
    </w:tbl>
    <w:p w14:paraId="7C173D64">
      <w:r>
        <w:rPr>
          <w:rFonts w:ascii="宋体" w:hAnsi="宋体" w:eastAsia="宋体" w:cs="宋体"/>
          <w:b w:val="0"/>
        </w:rPr>
        <w:t>注：报告期末本基金通过港股通交易机制投资的港股公允价值合计21,397,335.99元，占基金资产净值的比例为29.50%。</w:t>
      </w:r>
    </w:p>
    <w:p w14:paraId="5650129C"/>
    <w:p w14:paraId="66143BD0">
      <w:pPr>
        <w:pStyle w:val="3"/>
        <w:jc w:val="left"/>
      </w:pPr>
      <w:bookmarkStart w:id="39" w:name="_Toc20463"/>
      <w:r>
        <w:rPr>
          <w:rFonts w:ascii="宋体" w:hAnsi="宋体" w:eastAsia="宋体" w:cs="宋体"/>
        </w:rPr>
        <w:t>8.2 报告期末按行业分类的股票投资组合</w:t>
      </w:r>
      <w:bookmarkEnd w:id="39"/>
    </w:p>
    <w:p w14:paraId="53C52156">
      <w:pPr>
        <w:pStyle w:val="58"/>
      </w:pPr>
      <w:r>
        <w:rPr>
          <w:rFonts w:ascii="宋体" w:hAnsi="宋体" w:eastAsia="宋体" w:cs="宋体"/>
          <w:b/>
        </w:rPr>
        <w:t>8.2.1 报告期末按行业分类的境内股票投资组合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3571"/>
        <w:gridCol w:w="2143"/>
        <w:gridCol w:w="2857"/>
      </w:tblGrid>
      <w:tr w14:paraId="4F349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 w:type="pct"/>
            <w:shd w:val="clear" w:color="auto" w:fill="D9D9D9"/>
            <w:vAlign w:val="center"/>
          </w:tcPr>
          <w:p w14:paraId="5277A9FB">
            <w:pPr>
              <w:spacing w:line="240" w:lineRule="auto"/>
              <w:jc w:val="center"/>
            </w:pPr>
            <w:r>
              <w:rPr>
                <w:rFonts w:ascii="宋体" w:hAnsi="宋体" w:eastAsia="宋体" w:cs="宋体"/>
                <w:b w:val="0"/>
              </w:rPr>
              <w:t>代码</w:t>
            </w:r>
          </w:p>
        </w:tc>
        <w:tc>
          <w:tcPr>
            <w:tcW w:w="1923" w:type="pct"/>
            <w:shd w:val="clear" w:color="auto" w:fill="D9D9D9"/>
            <w:vAlign w:val="center"/>
          </w:tcPr>
          <w:p w14:paraId="0BD35FB1">
            <w:pPr>
              <w:spacing w:line="240" w:lineRule="auto"/>
              <w:jc w:val="center"/>
            </w:pPr>
            <w:r>
              <w:rPr>
                <w:rFonts w:ascii="宋体" w:hAnsi="宋体" w:eastAsia="宋体" w:cs="宋体"/>
                <w:b w:val="0"/>
              </w:rPr>
              <w:t>行业类别</w:t>
            </w:r>
          </w:p>
        </w:tc>
        <w:tc>
          <w:tcPr>
            <w:tcW w:w="1154" w:type="pct"/>
            <w:shd w:val="clear" w:color="auto" w:fill="D9D9D9"/>
            <w:vAlign w:val="center"/>
          </w:tcPr>
          <w:p w14:paraId="2E01A6AE">
            <w:pPr>
              <w:spacing w:line="240" w:lineRule="auto"/>
              <w:jc w:val="center"/>
            </w:pPr>
            <w:r>
              <w:rPr>
                <w:rFonts w:ascii="宋体" w:hAnsi="宋体" w:eastAsia="宋体" w:cs="宋体"/>
                <w:b w:val="0"/>
              </w:rPr>
              <w:t>公允价值（元）</w:t>
            </w:r>
          </w:p>
        </w:tc>
        <w:tc>
          <w:tcPr>
            <w:tcW w:w="1538" w:type="pct"/>
            <w:shd w:val="clear" w:color="auto" w:fill="D9D9D9"/>
            <w:vAlign w:val="center"/>
          </w:tcPr>
          <w:p w14:paraId="2072A35D">
            <w:pPr>
              <w:spacing w:line="240" w:lineRule="auto"/>
              <w:jc w:val="center"/>
            </w:pPr>
            <w:r>
              <w:rPr>
                <w:rFonts w:ascii="宋体" w:hAnsi="宋体" w:eastAsia="宋体" w:cs="宋体"/>
                <w:b w:val="0"/>
              </w:rPr>
              <w:t>占基金资产净值比例(%)</w:t>
            </w:r>
          </w:p>
        </w:tc>
      </w:tr>
      <w:tr w14:paraId="2EEC4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017A6F2">
            <w:pPr>
              <w:spacing w:line="240" w:lineRule="auto"/>
              <w:jc w:val="center"/>
            </w:pPr>
            <w:r>
              <w:rPr>
                <w:rFonts w:ascii="宋体" w:hAnsi="宋体" w:eastAsia="宋体" w:cs="宋体"/>
                <w:b w:val="0"/>
              </w:rPr>
              <w:t>A</w:t>
            </w:r>
          </w:p>
        </w:tc>
        <w:tc>
          <w:tcPr>
            <w:tcW w:w="0" w:type="dxa"/>
            <w:vAlign w:val="center"/>
          </w:tcPr>
          <w:p w14:paraId="2297540D">
            <w:pPr>
              <w:spacing w:line="240" w:lineRule="auto"/>
              <w:jc w:val="left"/>
            </w:pPr>
            <w:r>
              <w:rPr>
                <w:rFonts w:ascii="宋体" w:hAnsi="宋体" w:eastAsia="宋体" w:cs="宋体"/>
                <w:b w:val="0"/>
              </w:rPr>
              <w:t>农、林、牧、渔业</w:t>
            </w:r>
          </w:p>
        </w:tc>
        <w:tc>
          <w:tcPr>
            <w:tcW w:w="0" w:type="dxa"/>
            <w:vAlign w:val="center"/>
          </w:tcPr>
          <w:p w14:paraId="57A551CC">
            <w:pPr>
              <w:spacing w:line="240" w:lineRule="auto"/>
              <w:jc w:val="right"/>
            </w:pPr>
            <w:r>
              <w:rPr>
                <w:rFonts w:ascii="宋体" w:hAnsi="宋体" w:eastAsia="宋体" w:cs="宋体"/>
                <w:b w:val="0"/>
              </w:rPr>
              <w:t>-</w:t>
            </w:r>
          </w:p>
        </w:tc>
        <w:tc>
          <w:tcPr>
            <w:tcW w:w="0" w:type="dxa"/>
            <w:vAlign w:val="center"/>
          </w:tcPr>
          <w:p w14:paraId="74590075">
            <w:pPr>
              <w:spacing w:line="240" w:lineRule="auto"/>
              <w:jc w:val="right"/>
            </w:pPr>
            <w:r>
              <w:rPr>
                <w:rFonts w:ascii="宋体" w:hAnsi="宋体" w:eastAsia="宋体" w:cs="宋体"/>
                <w:b w:val="0"/>
              </w:rPr>
              <w:t>-</w:t>
            </w:r>
          </w:p>
        </w:tc>
      </w:tr>
      <w:tr w14:paraId="3504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3CB358">
            <w:pPr>
              <w:spacing w:line="240" w:lineRule="auto"/>
              <w:jc w:val="center"/>
            </w:pPr>
            <w:r>
              <w:rPr>
                <w:rFonts w:ascii="宋体" w:hAnsi="宋体" w:eastAsia="宋体" w:cs="宋体"/>
                <w:b w:val="0"/>
              </w:rPr>
              <w:t>B</w:t>
            </w:r>
          </w:p>
        </w:tc>
        <w:tc>
          <w:tcPr>
            <w:tcW w:w="0" w:type="dxa"/>
            <w:vAlign w:val="center"/>
          </w:tcPr>
          <w:p w14:paraId="25BCEC10">
            <w:pPr>
              <w:spacing w:line="240" w:lineRule="auto"/>
              <w:jc w:val="left"/>
            </w:pPr>
            <w:r>
              <w:rPr>
                <w:rFonts w:ascii="宋体" w:hAnsi="宋体" w:eastAsia="宋体" w:cs="宋体"/>
                <w:b w:val="0"/>
              </w:rPr>
              <w:t>采矿业</w:t>
            </w:r>
          </w:p>
        </w:tc>
        <w:tc>
          <w:tcPr>
            <w:tcW w:w="0" w:type="dxa"/>
            <w:vAlign w:val="center"/>
          </w:tcPr>
          <w:p w14:paraId="3BE711AA">
            <w:pPr>
              <w:spacing w:line="240" w:lineRule="auto"/>
              <w:jc w:val="right"/>
            </w:pPr>
            <w:r>
              <w:rPr>
                <w:rFonts w:ascii="宋体" w:hAnsi="宋体" w:eastAsia="宋体" w:cs="宋体"/>
                <w:b w:val="0"/>
              </w:rPr>
              <w:t>-</w:t>
            </w:r>
          </w:p>
        </w:tc>
        <w:tc>
          <w:tcPr>
            <w:tcW w:w="0" w:type="dxa"/>
            <w:vAlign w:val="center"/>
          </w:tcPr>
          <w:p w14:paraId="5F09F7EA">
            <w:pPr>
              <w:spacing w:line="240" w:lineRule="auto"/>
              <w:jc w:val="right"/>
            </w:pPr>
            <w:r>
              <w:rPr>
                <w:rFonts w:ascii="宋体" w:hAnsi="宋体" w:eastAsia="宋体" w:cs="宋体"/>
                <w:b w:val="0"/>
              </w:rPr>
              <w:t>-</w:t>
            </w:r>
          </w:p>
        </w:tc>
      </w:tr>
      <w:tr w14:paraId="4FC3D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683504">
            <w:pPr>
              <w:spacing w:line="240" w:lineRule="auto"/>
              <w:jc w:val="center"/>
            </w:pPr>
            <w:r>
              <w:rPr>
                <w:rFonts w:ascii="宋体" w:hAnsi="宋体" w:eastAsia="宋体" w:cs="宋体"/>
                <w:b w:val="0"/>
              </w:rPr>
              <w:t>C</w:t>
            </w:r>
          </w:p>
        </w:tc>
        <w:tc>
          <w:tcPr>
            <w:tcW w:w="0" w:type="dxa"/>
            <w:vAlign w:val="center"/>
          </w:tcPr>
          <w:p w14:paraId="51083A7B">
            <w:pPr>
              <w:spacing w:line="240" w:lineRule="auto"/>
              <w:jc w:val="left"/>
            </w:pPr>
            <w:r>
              <w:rPr>
                <w:rFonts w:ascii="宋体" w:hAnsi="宋体" w:eastAsia="宋体" w:cs="宋体"/>
                <w:b w:val="0"/>
              </w:rPr>
              <w:t>制造业</w:t>
            </w:r>
          </w:p>
        </w:tc>
        <w:tc>
          <w:tcPr>
            <w:tcW w:w="0" w:type="dxa"/>
            <w:vAlign w:val="center"/>
          </w:tcPr>
          <w:p w14:paraId="33470FE8">
            <w:pPr>
              <w:spacing w:line="240" w:lineRule="auto"/>
              <w:jc w:val="right"/>
            </w:pPr>
            <w:r>
              <w:rPr>
                <w:rFonts w:ascii="宋体" w:hAnsi="宋体" w:eastAsia="宋体" w:cs="宋体"/>
                <w:b w:val="0"/>
              </w:rPr>
              <w:t>46,249,646.08</w:t>
            </w:r>
          </w:p>
        </w:tc>
        <w:tc>
          <w:tcPr>
            <w:tcW w:w="0" w:type="dxa"/>
            <w:vAlign w:val="center"/>
          </w:tcPr>
          <w:p w14:paraId="4179238F">
            <w:pPr>
              <w:spacing w:line="240" w:lineRule="auto"/>
              <w:jc w:val="right"/>
            </w:pPr>
            <w:r>
              <w:rPr>
                <w:rFonts w:ascii="宋体" w:hAnsi="宋体" w:eastAsia="宋体" w:cs="宋体"/>
                <w:b w:val="0"/>
              </w:rPr>
              <w:t>63.75</w:t>
            </w:r>
          </w:p>
        </w:tc>
      </w:tr>
      <w:tr w14:paraId="67C58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EF38F43">
            <w:pPr>
              <w:spacing w:line="240" w:lineRule="auto"/>
              <w:jc w:val="center"/>
            </w:pPr>
            <w:r>
              <w:rPr>
                <w:rFonts w:ascii="宋体" w:hAnsi="宋体" w:eastAsia="宋体" w:cs="宋体"/>
                <w:b w:val="0"/>
              </w:rPr>
              <w:t>D</w:t>
            </w:r>
          </w:p>
        </w:tc>
        <w:tc>
          <w:tcPr>
            <w:tcW w:w="0" w:type="dxa"/>
            <w:vAlign w:val="center"/>
          </w:tcPr>
          <w:p w14:paraId="132ACEB0">
            <w:pPr>
              <w:spacing w:line="240" w:lineRule="auto"/>
              <w:jc w:val="left"/>
            </w:pPr>
            <w:r>
              <w:rPr>
                <w:rFonts w:ascii="宋体" w:hAnsi="宋体" w:eastAsia="宋体" w:cs="宋体"/>
                <w:b w:val="0"/>
              </w:rPr>
              <w:t>电力、热力、燃气及水生产和供应业</w:t>
            </w:r>
          </w:p>
        </w:tc>
        <w:tc>
          <w:tcPr>
            <w:tcW w:w="0" w:type="dxa"/>
            <w:vAlign w:val="center"/>
          </w:tcPr>
          <w:p w14:paraId="7B1FB77B">
            <w:pPr>
              <w:spacing w:line="240" w:lineRule="auto"/>
              <w:jc w:val="right"/>
            </w:pPr>
            <w:r>
              <w:rPr>
                <w:rFonts w:ascii="宋体" w:hAnsi="宋体" w:eastAsia="宋体" w:cs="宋体"/>
                <w:b w:val="0"/>
              </w:rPr>
              <w:t>-</w:t>
            </w:r>
          </w:p>
        </w:tc>
        <w:tc>
          <w:tcPr>
            <w:tcW w:w="0" w:type="dxa"/>
            <w:vAlign w:val="center"/>
          </w:tcPr>
          <w:p w14:paraId="59538C0C">
            <w:pPr>
              <w:spacing w:line="240" w:lineRule="auto"/>
              <w:jc w:val="right"/>
            </w:pPr>
            <w:r>
              <w:rPr>
                <w:rFonts w:ascii="宋体" w:hAnsi="宋体" w:eastAsia="宋体" w:cs="宋体"/>
                <w:b w:val="0"/>
              </w:rPr>
              <w:t>-</w:t>
            </w:r>
          </w:p>
        </w:tc>
      </w:tr>
      <w:tr w14:paraId="1E94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17918FD">
            <w:pPr>
              <w:spacing w:line="240" w:lineRule="auto"/>
              <w:jc w:val="center"/>
            </w:pPr>
            <w:r>
              <w:rPr>
                <w:rFonts w:ascii="宋体" w:hAnsi="宋体" w:eastAsia="宋体" w:cs="宋体"/>
                <w:b w:val="0"/>
              </w:rPr>
              <w:t>E</w:t>
            </w:r>
          </w:p>
        </w:tc>
        <w:tc>
          <w:tcPr>
            <w:tcW w:w="0" w:type="dxa"/>
            <w:vAlign w:val="center"/>
          </w:tcPr>
          <w:p w14:paraId="29CAC4C5">
            <w:pPr>
              <w:spacing w:line="240" w:lineRule="auto"/>
              <w:jc w:val="left"/>
            </w:pPr>
            <w:r>
              <w:rPr>
                <w:rFonts w:ascii="宋体" w:hAnsi="宋体" w:eastAsia="宋体" w:cs="宋体"/>
                <w:b w:val="0"/>
              </w:rPr>
              <w:t>建筑业</w:t>
            </w:r>
          </w:p>
        </w:tc>
        <w:tc>
          <w:tcPr>
            <w:tcW w:w="0" w:type="dxa"/>
            <w:vAlign w:val="center"/>
          </w:tcPr>
          <w:p w14:paraId="1E490BA5">
            <w:pPr>
              <w:spacing w:line="240" w:lineRule="auto"/>
              <w:jc w:val="right"/>
            </w:pPr>
            <w:r>
              <w:rPr>
                <w:rFonts w:ascii="宋体" w:hAnsi="宋体" w:eastAsia="宋体" w:cs="宋体"/>
                <w:b w:val="0"/>
              </w:rPr>
              <w:t>-</w:t>
            </w:r>
          </w:p>
        </w:tc>
        <w:tc>
          <w:tcPr>
            <w:tcW w:w="0" w:type="dxa"/>
            <w:vAlign w:val="center"/>
          </w:tcPr>
          <w:p w14:paraId="0BC092F6">
            <w:pPr>
              <w:spacing w:line="240" w:lineRule="auto"/>
              <w:jc w:val="right"/>
            </w:pPr>
            <w:r>
              <w:rPr>
                <w:rFonts w:ascii="宋体" w:hAnsi="宋体" w:eastAsia="宋体" w:cs="宋体"/>
                <w:b w:val="0"/>
              </w:rPr>
              <w:t>-</w:t>
            </w:r>
          </w:p>
        </w:tc>
      </w:tr>
      <w:tr w14:paraId="5F90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640E26">
            <w:pPr>
              <w:spacing w:line="240" w:lineRule="auto"/>
              <w:jc w:val="center"/>
            </w:pPr>
            <w:r>
              <w:rPr>
                <w:rFonts w:ascii="宋体" w:hAnsi="宋体" w:eastAsia="宋体" w:cs="宋体"/>
                <w:b w:val="0"/>
              </w:rPr>
              <w:t>F</w:t>
            </w:r>
          </w:p>
        </w:tc>
        <w:tc>
          <w:tcPr>
            <w:tcW w:w="0" w:type="dxa"/>
            <w:vAlign w:val="center"/>
          </w:tcPr>
          <w:p w14:paraId="1509EDEE">
            <w:pPr>
              <w:spacing w:line="240" w:lineRule="auto"/>
              <w:jc w:val="left"/>
            </w:pPr>
            <w:r>
              <w:rPr>
                <w:rFonts w:ascii="宋体" w:hAnsi="宋体" w:eastAsia="宋体" w:cs="宋体"/>
                <w:b w:val="0"/>
              </w:rPr>
              <w:t>批发和零售业</w:t>
            </w:r>
          </w:p>
        </w:tc>
        <w:tc>
          <w:tcPr>
            <w:tcW w:w="0" w:type="dxa"/>
            <w:vAlign w:val="center"/>
          </w:tcPr>
          <w:p w14:paraId="711AE45F">
            <w:pPr>
              <w:spacing w:line="240" w:lineRule="auto"/>
              <w:jc w:val="right"/>
            </w:pPr>
            <w:r>
              <w:rPr>
                <w:rFonts w:ascii="宋体" w:hAnsi="宋体" w:eastAsia="宋体" w:cs="宋体"/>
                <w:b w:val="0"/>
              </w:rPr>
              <w:t>-</w:t>
            </w:r>
          </w:p>
        </w:tc>
        <w:tc>
          <w:tcPr>
            <w:tcW w:w="0" w:type="dxa"/>
            <w:vAlign w:val="center"/>
          </w:tcPr>
          <w:p w14:paraId="4A8EFCAC">
            <w:pPr>
              <w:spacing w:line="240" w:lineRule="auto"/>
              <w:jc w:val="right"/>
            </w:pPr>
            <w:r>
              <w:rPr>
                <w:rFonts w:ascii="宋体" w:hAnsi="宋体" w:eastAsia="宋体" w:cs="宋体"/>
                <w:b w:val="0"/>
              </w:rPr>
              <w:t>-</w:t>
            </w:r>
          </w:p>
        </w:tc>
      </w:tr>
      <w:tr w14:paraId="360E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657042F">
            <w:pPr>
              <w:spacing w:line="240" w:lineRule="auto"/>
              <w:jc w:val="center"/>
            </w:pPr>
            <w:r>
              <w:rPr>
                <w:rFonts w:ascii="宋体" w:hAnsi="宋体" w:eastAsia="宋体" w:cs="宋体"/>
                <w:b w:val="0"/>
              </w:rPr>
              <w:t>G</w:t>
            </w:r>
          </w:p>
        </w:tc>
        <w:tc>
          <w:tcPr>
            <w:tcW w:w="0" w:type="dxa"/>
            <w:vAlign w:val="center"/>
          </w:tcPr>
          <w:p w14:paraId="235B8855">
            <w:pPr>
              <w:spacing w:line="240" w:lineRule="auto"/>
              <w:jc w:val="left"/>
            </w:pPr>
            <w:r>
              <w:rPr>
                <w:rFonts w:ascii="宋体" w:hAnsi="宋体" w:eastAsia="宋体" w:cs="宋体"/>
                <w:b w:val="0"/>
              </w:rPr>
              <w:t>交通运输、仓储和邮政业</w:t>
            </w:r>
          </w:p>
        </w:tc>
        <w:tc>
          <w:tcPr>
            <w:tcW w:w="0" w:type="dxa"/>
            <w:vAlign w:val="center"/>
          </w:tcPr>
          <w:p w14:paraId="5D415705">
            <w:pPr>
              <w:spacing w:line="240" w:lineRule="auto"/>
              <w:jc w:val="right"/>
            </w:pPr>
            <w:r>
              <w:rPr>
                <w:rFonts w:ascii="宋体" w:hAnsi="宋体" w:eastAsia="宋体" w:cs="宋体"/>
                <w:b w:val="0"/>
              </w:rPr>
              <w:t>-</w:t>
            </w:r>
          </w:p>
        </w:tc>
        <w:tc>
          <w:tcPr>
            <w:tcW w:w="0" w:type="dxa"/>
            <w:vAlign w:val="center"/>
          </w:tcPr>
          <w:p w14:paraId="319A1D20">
            <w:pPr>
              <w:spacing w:line="240" w:lineRule="auto"/>
              <w:jc w:val="right"/>
            </w:pPr>
            <w:r>
              <w:rPr>
                <w:rFonts w:ascii="宋体" w:hAnsi="宋体" w:eastAsia="宋体" w:cs="宋体"/>
                <w:b w:val="0"/>
              </w:rPr>
              <w:t>-</w:t>
            </w:r>
          </w:p>
        </w:tc>
      </w:tr>
      <w:tr w14:paraId="043AE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AEA346F">
            <w:pPr>
              <w:spacing w:line="240" w:lineRule="auto"/>
              <w:jc w:val="center"/>
            </w:pPr>
            <w:r>
              <w:rPr>
                <w:rFonts w:ascii="宋体" w:hAnsi="宋体" w:eastAsia="宋体" w:cs="宋体"/>
                <w:b w:val="0"/>
              </w:rPr>
              <w:t>H</w:t>
            </w:r>
          </w:p>
        </w:tc>
        <w:tc>
          <w:tcPr>
            <w:tcW w:w="0" w:type="dxa"/>
            <w:vAlign w:val="center"/>
          </w:tcPr>
          <w:p w14:paraId="002D5D2E">
            <w:pPr>
              <w:spacing w:line="240" w:lineRule="auto"/>
              <w:jc w:val="left"/>
            </w:pPr>
            <w:r>
              <w:rPr>
                <w:rFonts w:ascii="宋体" w:hAnsi="宋体" w:eastAsia="宋体" w:cs="宋体"/>
                <w:b w:val="0"/>
              </w:rPr>
              <w:t>住宿和餐饮业</w:t>
            </w:r>
          </w:p>
        </w:tc>
        <w:tc>
          <w:tcPr>
            <w:tcW w:w="0" w:type="dxa"/>
            <w:vAlign w:val="center"/>
          </w:tcPr>
          <w:p w14:paraId="18DF9737">
            <w:pPr>
              <w:spacing w:line="240" w:lineRule="auto"/>
              <w:jc w:val="right"/>
            </w:pPr>
            <w:r>
              <w:rPr>
                <w:rFonts w:ascii="宋体" w:hAnsi="宋体" w:eastAsia="宋体" w:cs="宋体"/>
                <w:b w:val="0"/>
              </w:rPr>
              <w:t>-</w:t>
            </w:r>
          </w:p>
        </w:tc>
        <w:tc>
          <w:tcPr>
            <w:tcW w:w="0" w:type="dxa"/>
            <w:vAlign w:val="center"/>
          </w:tcPr>
          <w:p w14:paraId="0EB1F626">
            <w:pPr>
              <w:spacing w:line="240" w:lineRule="auto"/>
              <w:jc w:val="right"/>
            </w:pPr>
            <w:r>
              <w:rPr>
                <w:rFonts w:ascii="宋体" w:hAnsi="宋体" w:eastAsia="宋体" w:cs="宋体"/>
                <w:b w:val="0"/>
              </w:rPr>
              <w:t>-</w:t>
            </w:r>
          </w:p>
        </w:tc>
      </w:tr>
      <w:tr w14:paraId="6C240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9466CF">
            <w:pPr>
              <w:spacing w:line="240" w:lineRule="auto"/>
              <w:jc w:val="center"/>
            </w:pPr>
            <w:r>
              <w:rPr>
                <w:rFonts w:ascii="宋体" w:hAnsi="宋体" w:eastAsia="宋体" w:cs="宋体"/>
                <w:b w:val="0"/>
              </w:rPr>
              <w:t>I</w:t>
            </w:r>
          </w:p>
        </w:tc>
        <w:tc>
          <w:tcPr>
            <w:tcW w:w="0" w:type="dxa"/>
            <w:vAlign w:val="center"/>
          </w:tcPr>
          <w:p w14:paraId="3155A043">
            <w:pPr>
              <w:spacing w:line="240" w:lineRule="auto"/>
              <w:jc w:val="left"/>
            </w:pPr>
            <w:r>
              <w:rPr>
                <w:rFonts w:ascii="宋体" w:hAnsi="宋体" w:eastAsia="宋体" w:cs="宋体"/>
                <w:b w:val="0"/>
              </w:rPr>
              <w:t>信息传输、软件和信息技术服务业</w:t>
            </w:r>
          </w:p>
        </w:tc>
        <w:tc>
          <w:tcPr>
            <w:tcW w:w="0" w:type="dxa"/>
            <w:vAlign w:val="center"/>
          </w:tcPr>
          <w:p w14:paraId="67394A5A">
            <w:pPr>
              <w:spacing w:line="240" w:lineRule="auto"/>
              <w:jc w:val="right"/>
            </w:pPr>
            <w:r>
              <w:rPr>
                <w:rFonts w:ascii="宋体" w:hAnsi="宋体" w:eastAsia="宋体" w:cs="宋体"/>
                <w:b w:val="0"/>
              </w:rPr>
              <w:t>-</w:t>
            </w:r>
          </w:p>
        </w:tc>
        <w:tc>
          <w:tcPr>
            <w:tcW w:w="0" w:type="dxa"/>
            <w:vAlign w:val="center"/>
          </w:tcPr>
          <w:p w14:paraId="450A3496">
            <w:pPr>
              <w:spacing w:line="240" w:lineRule="auto"/>
              <w:jc w:val="right"/>
            </w:pPr>
            <w:r>
              <w:rPr>
                <w:rFonts w:ascii="宋体" w:hAnsi="宋体" w:eastAsia="宋体" w:cs="宋体"/>
                <w:b w:val="0"/>
              </w:rPr>
              <w:t>-</w:t>
            </w:r>
          </w:p>
        </w:tc>
      </w:tr>
      <w:tr w14:paraId="7CB50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3823AE">
            <w:pPr>
              <w:spacing w:line="240" w:lineRule="auto"/>
              <w:jc w:val="center"/>
            </w:pPr>
            <w:r>
              <w:rPr>
                <w:rFonts w:ascii="宋体" w:hAnsi="宋体" w:eastAsia="宋体" w:cs="宋体"/>
                <w:b w:val="0"/>
              </w:rPr>
              <w:t>J</w:t>
            </w:r>
          </w:p>
        </w:tc>
        <w:tc>
          <w:tcPr>
            <w:tcW w:w="0" w:type="dxa"/>
            <w:vAlign w:val="center"/>
          </w:tcPr>
          <w:p w14:paraId="3E1AF44A">
            <w:pPr>
              <w:spacing w:line="240" w:lineRule="auto"/>
              <w:jc w:val="left"/>
            </w:pPr>
            <w:r>
              <w:rPr>
                <w:rFonts w:ascii="宋体" w:hAnsi="宋体" w:eastAsia="宋体" w:cs="宋体"/>
                <w:b w:val="0"/>
              </w:rPr>
              <w:t>金融业</w:t>
            </w:r>
          </w:p>
        </w:tc>
        <w:tc>
          <w:tcPr>
            <w:tcW w:w="0" w:type="dxa"/>
            <w:vAlign w:val="center"/>
          </w:tcPr>
          <w:p w14:paraId="2FB9E8D3">
            <w:pPr>
              <w:spacing w:line="240" w:lineRule="auto"/>
              <w:jc w:val="right"/>
            </w:pPr>
            <w:r>
              <w:rPr>
                <w:rFonts w:ascii="宋体" w:hAnsi="宋体" w:eastAsia="宋体" w:cs="宋体"/>
                <w:b w:val="0"/>
              </w:rPr>
              <w:t>-</w:t>
            </w:r>
          </w:p>
        </w:tc>
        <w:tc>
          <w:tcPr>
            <w:tcW w:w="0" w:type="dxa"/>
            <w:vAlign w:val="center"/>
          </w:tcPr>
          <w:p w14:paraId="296DE655">
            <w:pPr>
              <w:spacing w:line="240" w:lineRule="auto"/>
              <w:jc w:val="right"/>
            </w:pPr>
            <w:r>
              <w:rPr>
                <w:rFonts w:ascii="宋体" w:hAnsi="宋体" w:eastAsia="宋体" w:cs="宋体"/>
                <w:b w:val="0"/>
              </w:rPr>
              <w:t>-</w:t>
            </w:r>
          </w:p>
        </w:tc>
      </w:tr>
      <w:tr w14:paraId="18227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FA9EBF8">
            <w:pPr>
              <w:spacing w:line="240" w:lineRule="auto"/>
              <w:jc w:val="center"/>
            </w:pPr>
            <w:r>
              <w:rPr>
                <w:rFonts w:ascii="宋体" w:hAnsi="宋体" w:eastAsia="宋体" w:cs="宋体"/>
                <w:b w:val="0"/>
              </w:rPr>
              <w:t>K</w:t>
            </w:r>
          </w:p>
        </w:tc>
        <w:tc>
          <w:tcPr>
            <w:tcW w:w="0" w:type="dxa"/>
            <w:vAlign w:val="center"/>
          </w:tcPr>
          <w:p w14:paraId="2BAAD8BD">
            <w:pPr>
              <w:spacing w:line="240" w:lineRule="auto"/>
              <w:jc w:val="left"/>
            </w:pPr>
            <w:r>
              <w:rPr>
                <w:rFonts w:ascii="宋体" w:hAnsi="宋体" w:eastAsia="宋体" w:cs="宋体"/>
                <w:b w:val="0"/>
              </w:rPr>
              <w:t>房地产业</w:t>
            </w:r>
          </w:p>
        </w:tc>
        <w:tc>
          <w:tcPr>
            <w:tcW w:w="0" w:type="dxa"/>
            <w:vAlign w:val="center"/>
          </w:tcPr>
          <w:p w14:paraId="0A975CD1">
            <w:pPr>
              <w:spacing w:line="240" w:lineRule="auto"/>
              <w:jc w:val="right"/>
            </w:pPr>
            <w:r>
              <w:rPr>
                <w:rFonts w:ascii="宋体" w:hAnsi="宋体" w:eastAsia="宋体" w:cs="宋体"/>
                <w:b w:val="0"/>
              </w:rPr>
              <w:t>-</w:t>
            </w:r>
          </w:p>
        </w:tc>
        <w:tc>
          <w:tcPr>
            <w:tcW w:w="0" w:type="dxa"/>
            <w:vAlign w:val="center"/>
          </w:tcPr>
          <w:p w14:paraId="1B80843C">
            <w:pPr>
              <w:spacing w:line="240" w:lineRule="auto"/>
              <w:jc w:val="right"/>
            </w:pPr>
            <w:r>
              <w:rPr>
                <w:rFonts w:ascii="宋体" w:hAnsi="宋体" w:eastAsia="宋体" w:cs="宋体"/>
                <w:b w:val="0"/>
              </w:rPr>
              <w:t>-</w:t>
            </w:r>
          </w:p>
        </w:tc>
      </w:tr>
      <w:tr w14:paraId="29B2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885862F">
            <w:pPr>
              <w:spacing w:line="240" w:lineRule="auto"/>
              <w:jc w:val="center"/>
            </w:pPr>
            <w:r>
              <w:rPr>
                <w:rFonts w:ascii="宋体" w:hAnsi="宋体" w:eastAsia="宋体" w:cs="宋体"/>
                <w:b w:val="0"/>
              </w:rPr>
              <w:t>L</w:t>
            </w:r>
          </w:p>
        </w:tc>
        <w:tc>
          <w:tcPr>
            <w:tcW w:w="0" w:type="dxa"/>
            <w:vAlign w:val="center"/>
          </w:tcPr>
          <w:p w14:paraId="7EEC94D3">
            <w:pPr>
              <w:spacing w:line="240" w:lineRule="auto"/>
              <w:jc w:val="left"/>
            </w:pPr>
            <w:r>
              <w:rPr>
                <w:rFonts w:ascii="宋体" w:hAnsi="宋体" w:eastAsia="宋体" w:cs="宋体"/>
                <w:b w:val="0"/>
              </w:rPr>
              <w:t>租赁和商务服务业</w:t>
            </w:r>
          </w:p>
        </w:tc>
        <w:tc>
          <w:tcPr>
            <w:tcW w:w="0" w:type="dxa"/>
            <w:vAlign w:val="center"/>
          </w:tcPr>
          <w:p w14:paraId="2DBB4343">
            <w:pPr>
              <w:spacing w:line="240" w:lineRule="auto"/>
              <w:jc w:val="right"/>
            </w:pPr>
            <w:r>
              <w:rPr>
                <w:rFonts w:ascii="宋体" w:hAnsi="宋体" w:eastAsia="宋体" w:cs="宋体"/>
                <w:b w:val="0"/>
              </w:rPr>
              <w:t>-</w:t>
            </w:r>
          </w:p>
        </w:tc>
        <w:tc>
          <w:tcPr>
            <w:tcW w:w="0" w:type="dxa"/>
            <w:vAlign w:val="center"/>
          </w:tcPr>
          <w:p w14:paraId="3C7DD8AC">
            <w:pPr>
              <w:spacing w:line="240" w:lineRule="auto"/>
              <w:jc w:val="right"/>
            </w:pPr>
            <w:r>
              <w:rPr>
                <w:rFonts w:ascii="宋体" w:hAnsi="宋体" w:eastAsia="宋体" w:cs="宋体"/>
                <w:b w:val="0"/>
              </w:rPr>
              <w:t>-</w:t>
            </w:r>
          </w:p>
        </w:tc>
      </w:tr>
      <w:tr w14:paraId="0A69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EB1B4F">
            <w:pPr>
              <w:spacing w:line="240" w:lineRule="auto"/>
              <w:jc w:val="center"/>
            </w:pPr>
            <w:r>
              <w:rPr>
                <w:rFonts w:ascii="宋体" w:hAnsi="宋体" w:eastAsia="宋体" w:cs="宋体"/>
                <w:b w:val="0"/>
              </w:rPr>
              <w:t>M</w:t>
            </w:r>
          </w:p>
        </w:tc>
        <w:tc>
          <w:tcPr>
            <w:tcW w:w="0" w:type="dxa"/>
            <w:vAlign w:val="center"/>
          </w:tcPr>
          <w:p w14:paraId="063992E7">
            <w:pPr>
              <w:spacing w:line="240" w:lineRule="auto"/>
              <w:jc w:val="left"/>
            </w:pPr>
            <w:r>
              <w:rPr>
                <w:rFonts w:ascii="宋体" w:hAnsi="宋体" w:eastAsia="宋体" w:cs="宋体"/>
                <w:b w:val="0"/>
              </w:rPr>
              <w:t>科学研究和技术服务业</w:t>
            </w:r>
          </w:p>
        </w:tc>
        <w:tc>
          <w:tcPr>
            <w:tcW w:w="0" w:type="dxa"/>
            <w:vAlign w:val="center"/>
          </w:tcPr>
          <w:p w14:paraId="28DE8574">
            <w:pPr>
              <w:spacing w:line="240" w:lineRule="auto"/>
              <w:jc w:val="right"/>
            </w:pPr>
            <w:r>
              <w:rPr>
                <w:rFonts w:ascii="宋体" w:hAnsi="宋体" w:eastAsia="宋体" w:cs="宋体"/>
                <w:b w:val="0"/>
              </w:rPr>
              <w:t>9,116.80</w:t>
            </w:r>
          </w:p>
        </w:tc>
        <w:tc>
          <w:tcPr>
            <w:tcW w:w="0" w:type="dxa"/>
            <w:vAlign w:val="center"/>
          </w:tcPr>
          <w:p w14:paraId="6CF1512A">
            <w:pPr>
              <w:spacing w:line="240" w:lineRule="auto"/>
              <w:jc w:val="right"/>
            </w:pPr>
            <w:r>
              <w:rPr>
                <w:rFonts w:ascii="宋体" w:hAnsi="宋体" w:eastAsia="宋体" w:cs="宋体"/>
                <w:b w:val="0"/>
              </w:rPr>
              <w:t>0.01</w:t>
            </w:r>
          </w:p>
        </w:tc>
      </w:tr>
      <w:tr w14:paraId="0E3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063A5D0">
            <w:pPr>
              <w:spacing w:line="240" w:lineRule="auto"/>
              <w:jc w:val="center"/>
            </w:pPr>
            <w:r>
              <w:rPr>
                <w:rFonts w:ascii="宋体" w:hAnsi="宋体" w:eastAsia="宋体" w:cs="宋体"/>
                <w:b w:val="0"/>
              </w:rPr>
              <w:t>N</w:t>
            </w:r>
          </w:p>
        </w:tc>
        <w:tc>
          <w:tcPr>
            <w:tcW w:w="0" w:type="dxa"/>
            <w:vAlign w:val="center"/>
          </w:tcPr>
          <w:p w14:paraId="0C5D080F">
            <w:pPr>
              <w:spacing w:line="240" w:lineRule="auto"/>
              <w:jc w:val="left"/>
            </w:pPr>
            <w:r>
              <w:rPr>
                <w:rFonts w:ascii="宋体" w:hAnsi="宋体" w:eastAsia="宋体" w:cs="宋体"/>
                <w:b w:val="0"/>
              </w:rPr>
              <w:t>水利、环境和公共设施管理业</w:t>
            </w:r>
          </w:p>
        </w:tc>
        <w:tc>
          <w:tcPr>
            <w:tcW w:w="0" w:type="dxa"/>
            <w:vAlign w:val="center"/>
          </w:tcPr>
          <w:p w14:paraId="39C5BA59">
            <w:pPr>
              <w:spacing w:line="240" w:lineRule="auto"/>
              <w:jc w:val="right"/>
            </w:pPr>
            <w:r>
              <w:rPr>
                <w:rFonts w:ascii="宋体" w:hAnsi="宋体" w:eastAsia="宋体" w:cs="宋体"/>
                <w:b w:val="0"/>
              </w:rPr>
              <w:t>-</w:t>
            </w:r>
          </w:p>
        </w:tc>
        <w:tc>
          <w:tcPr>
            <w:tcW w:w="0" w:type="dxa"/>
            <w:vAlign w:val="center"/>
          </w:tcPr>
          <w:p w14:paraId="492A08F5">
            <w:pPr>
              <w:spacing w:line="240" w:lineRule="auto"/>
              <w:jc w:val="right"/>
            </w:pPr>
            <w:r>
              <w:rPr>
                <w:rFonts w:ascii="宋体" w:hAnsi="宋体" w:eastAsia="宋体" w:cs="宋体"/>
                <w:b w:val="0"/>
              </w:rPr>
              <w:t>-</w:t>
            </w:r>
          </w:p>
        </w:tc>
      </w:tr>
      <w:tr w14:paraId="74A41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1ED959">
            <w:pPr>
              <w:spacing w:line="240" w:lineRule="auto"/>
              <w:jc w:val="center"/>
            </w:pPr>
            <w:r>
              <w:rPr>
                <w:rFonts w:ascii="宋体" w:hAnsi="宋体" w:eastAsia="宋体" w:cs="宋体"/>
                <w:b w:val="0"/>
              </w:rPr>
              <w:t>O</w:t>
            </w:r>
          </w:p>
        </w:tc>
        <w:tc>
          <w:tcPr>
            <w:tcW w:w="0" w:type="dxa"/>
            <w:vAlign w:val="center"/>
          </w:tcPr>
          <w:p w14:paraId="1D884DFB">
            <w:pPr>
              <w:spacing w:line="240" w:lineRule="auto"/>
              <w:jc w:val="left"/>
            </w:pPr>
            <w:r>
              <w:rPr>
                <w:rFonts w:ascii="宋体" w:hAnsi="宋体" w:eastAsia="宋体" w:cs="宋体"/>
                <w:b w:val="0"/>
              </w:rPr>
              <w:t>居民服务、修理和其他服务业</w:t>
            </w:r>
          </w:p>
        </w:tc>
        <w:tc>
          <w:tcPr>
            <w:tcW w:w="0" w:type="dxa"/>
            <w:vAlign w:val="center"/>
          </w:tcPr>
          <w:p w14:paraId="6BEF58E3">
            <w:pPr>
              <w:spacing w:line="240" w:lineRule="auto"/>
              <w:jc w:val="right"/>
            </w:pPr>
            <w:r>
              <w:rPr>
                <w:rFonts w:ascii="宋体" w:hAnsi="宋体" w:eastAsia="宋体" w:cs="宋体"/>
                <w:b w:val="0"/>
              </w:rPr>
              <w:t>-</w:t>
            </w:r>
          </w:p>
        </w:tc>
        <w:tc>
          <w:tcPr>
            <w:tcW w:w="0" w:type="dxa"/>
            <w:vAlign w:val="center"/>
          </w:tcPr>
          <w:p w14:paraId="3D069ACD">
            <w:pPr>
              <w:spacing w:line="240" w:lineRule="auto"/>
              <w:jc w:val="right"/>
            </w:pPr>
            <w:r>
              <w:rPr>
                <w:rFonts w:ascii="宋体" w:hAnsi="宋体" w:eastAsia="宋体" w:cs="宋体"/>
                <w:b w:val="0"/>
              </w:rPr>
              <w:t>-</w:t>
            </w:r>
          </w:p>
        </w:tc>
      </w:tr>
      <w:tr w14:paraId="64A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DCA8D1">
            <w:pPr>
              <w:spacing w:line="240" w:lineRule="auto"/>
              <w:jc w:val="center"/>
            </w:pPr>
            <w:r>
              <w:rPr>
                <w:rFonts w:ascii="宋体" w:hAnsi="宋体" w:eastAsia="宋体" w:cs="宋体"/>
                <w:b w:val="0"/>
              </w:rPr>
              <w:t>P</w:t>
            </w:r>
          </w:p>
        </w:tc>
        <w:tc>
          <w:tcPr>
            <w:tcW w:w="0" w:type="dxa"/>
            <w:vAlign w:val="center"/>
          </w:tcPr>
          <w:p w14:paraId="69CDA1C2">
            <w:pPr>
              <w:spacing w:line="240" w:lineRule="auto"/>
              <w:jc w:val="left"/>
            </w:pPr>
            <w:r>
              <w:rPr>
                <w:rFonts w:ascii="宋体" w:hAnsi="宋体" w:eastAsia="宋体" w:cs="宋体"/>
                <w:b w:val="0"/>
              </w:rPr>
              <w:t>教育</w:t>
            </w:r>
          </w:p>
        </w:tc>
        <w:tc>
          <w:tcPr>
            <w:tcW w:w="0" w:type="dxa"/>
            <w:vAlign w:val="center"/>
          </w:tcPr>
          <w:p w14:paraId="0C68734C">
            <w:pPr>
              <w:spacing w:line="240" w:lineRule="auto"/>
              <w:jc w:val="right"/>
            </w:pPr>
            <w:r>
              <w:rPr>
                <w:rFonts w:ascii="宋体" w:hAnsi="宋体" w:eastAsia="宋体" w:cs="宋体"/>
                <w:b w:val="0"/>
              </w:rPr>
              <w:t>-</w:t>
            </w:r>
          </w:p>
        </w:tc>
        <w:tc>
          <w:tcPr>
            <w:tcW w:w="0" w:type="dxa"/>
            <w:vAlign w:val="center"/>
          </w:tcPr>
          <w:p w14:paraId="0CF0E5E0">
            <w:pPr>
              <w:spacing w:line="240" w:lineRule="auto"/>
              <w:jc w:val="right"/>
            </w:pPr>
            <w:r>
              <w:rPr>
                <w:rFonts w:ascii="宋体" w:hAnsi="宋体" w:eastAsia="宋体" w:cs="宋体"/>
                <w:b w:val="0"/>
              </w:rPr>
              <w:t>-</w:t>
            </w:r>
          </w:p>
        </w:tc>
      </w:tr>
      <w:tr w14:paraId="008E6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190760">
            <w:pPr>
              <w:spacing w:line="240" w:lineRule="auto"/>
              <w:jc w:val="center"/>
            </w:pPr>
            <w:r>
              <w:rPr>
                <w:rFonts w:ascii="宋体" w:hAnsi="宋体" w:eastAsia="宋体" w:cs="宋体"/>
                <w:b w:val="0"/>
              </w:rPr>
              <w:t>Q</w:t>
            </w:r>
          </w:p>
        </w:tc>
        <w:tc>
          <w:tcPr>
            <w:tcW w:w="0" w:type="dxa"/>
            <w:vAlign w:val="center"/>
          </w:tcPr>
          <w:p w14:paraId="7B0DF061">
            <w:pPr>
              <w:spacing w:line="240" w:lineRule="auto"/>
              <w:jc w:val="left"/>
            </w:pPr>
            <w:r>
              <w:rPr>
                <w:rFonts w:ascii="宋体" w:hAnsi="宋体" w:eastAsia="宋体" w:cs="宋体"/>
                <w:b w:val="0"/>
              </w:rPr>
              <w:t>卫生和社会工作</w:t>
            </w:r>
          </w:p>
        </w:tc>
        <w:tc>
          <w:tcPr>
            <w:tcW w:w="0" w:type="dxa"/>
            <w:vAlign w:val="center"/>
          </w:tcPr>
          <w:p w14:paraId="4CE29B54">
            <w:pPr>
              <w:spacing w:line="240" w:lineRule="auto"/>
              <w:jc w:val="right"/>
            </w:pPr>
            <w:r>
              <w:rPr>
                <w:rFonts w:ascii="宋体" w:hAnsi="宋体" w:eastAsia="宋体" w:cs="宋体"/>
                <w:b w:val="0"/>
              </w:rPr>
              <w:t>-</w:t>
            </w:r>
          </w:p>
        </w:tc>
        <w:tc>
          <w:tcPr>
            <w:tcW w:w="0" w:type="dxa"/>
            <w:vAlign w:val="center"/>
          </w:tcPr>
          <w:p w14:paraId="5B94C194">
            <w:pPr>
              <w:spacing w:line="240" w:lineRule="auto"/>
              <w:jc w:val="right"/>
            </w:pPr>
            <w:r>
              <w:rPr>
                <w:rFonts w:ascii="宋体" w:hAnsi="宋体" w:eastAsia="宋体" w:cs="宋体"/>
                <w:b w:val="0"/>
              </w:rPr>
              <w:t>-</w:t>
            </w:r>
          </w:p>
        </w:tc>
      </w:tr>
      <w:tr w14:paraId="40B80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894898">
            <w:pPr>
              <w:spacing w:line="240" w:lineRule="auto"/>
              <w:jc w:val="center"/>
            </w:pPr>
            <w:r>
              <w:rPr>
                <w:rFonts w:ascii="宋体" w:hAnsi="宋体" w:eastAsia="宋体" w:cs="宋体"/>
                <w:b w:val="0"/>
              </w:rPr>
              <w:t>R</w:t>
            </w:r>
          </w:p>
        </w:tc>
        <w:tc>
          <w:tcPr>
            <w:tcW w:w="0" w:type="dxa"/>
            <w:vAlign w:val="center"/>
          </w:tcPr>
          <w:p w14:paraId="69EEAB7C">
            <w:pPr>
              <w:spacing w:line="240" w:lineRule="auto"/>
              <w:jc w:val="left"/>
            </w:pPr>
            <w:r>
              <w:rPr>
                <w:rFonts w:ascii="宋体" w:hAnsi="宋体" w:eastAsia="宋体" w:cs="宋体"/>
                <w:b w:val="0"/>
              </w:rPr>
              <w:t>文化、体育和娱乐业</w:t>
            </w:r>
          </w:p>
        </w:tc>
        <w:tc>
          <w:tcPr>
            <w:tcW w:w="0" w:type="dxa"/>
            <w:vAlign w:val="center"/>
          </w:tcPr>
          <w:p w14:paraId="270C2D28">
            <w:pPr>
              <w:spacing w:line="240" w:lineRule="auto"/>
              <w:jc w:val="right"/>
            </w:pPr>
            <w:r>
              <w:rPr>
                <w:rFonts w:ascii="宋体" w:hAnsi="宋体" w:eastAsia="宋体" w:cs="宋体"/>
                <w:b w:val="0"/>
              </w:rPr>
              <w:t>-</w:t>
            </w:r>
          </w:p>
        </w:tc>
        <w:tc>
          <w:tcPr>
            <w:tcW w:w="0" w:type="dxa"/>
            <w:vAlign w:val="center"/>
          </w:tcPr>
          <w:p w14:paraId="39EDBF78">
            <w:pPr>
              <w:spacing w:line="240" w:lineRule="auto"/>
              <w:jc w:val="right"/>
            </w:pPr>
            <w:r>
              <w:rPr>
                <w:rFonts w:ascii="宋体" w:hAnsi="宋体" w:eastAsia="宋体" w:cs="宋体"/>
                <w:b w:val="0"/>
              </w:rPr>
              <w:t>-</w:t>
            </w:r>
          </w:p>
        </w:tc>
      </w:tr>
      <w:tr w14:paraId="0BE3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881E07">
            <w:pPr>
              <w:spacing w:line="240" w:lineRule="auto"/>
              <w:jc w:val="center"/>
            </w:pPr>
            <w:r>
              <w:rPr>
                <w:rFonts w:ascii="宋体" w:hAnsi="宋体" w:eastAsia="宋体" w:cs="宋体"/>
                <w:b w:val="0"/>
              </w:rPr>
              <w:t>S</w:t>
            </w:r>
          </w:p>
        </w:tc>
        <w:tc>
          <w:tcPr>
            <w:tcW w:w="0" w:type="dxa"/>
            <w:vAlign w:val="center"/>
          </w:tcPr>
          <w:p w14:paraId="2E57FE8C">
            <w:pPr>
              <w:spacing w:line="240" w:lineRule="auto"/>
              <w:jc w:val="left"/>
            </w:pPr>
            <w:r>
              <w:rPr>
                <w:rFonts w:ascii="宋体" w:hAnsi="宋体" w:eastAsia="宋体" w:cs="宋体"/>
                <w:b w:val="0"/>
              </w:rPr>
              <w:t>综合</w:t>
            </w:r>
          </w:p>
        </w:tc>
        <w:tc>
          <w:tcPr>
            <w:tcW w:w="0" w:type="dxa"/>
            <w:vAlign w:val="center"/>
          </w:tcPr>
          <w:p w14:paraId="5105F9E6">
            <w:pPr>
              <w:spacing w:line="240" w:lineRule="auto"/>
              <w:jc w:val="right"/>
            </w:pPr>
            <w:r>
              <w:rPr>
                <w:rFonts w:ascii="宋体" w:hAnsi="宋体" w:eastAsia="宋体" w:cs="宋体"/>
                <w:b w:val="0"/>
              </w:rPr>
              <w:t>-</w:t>
            </w:r>
          </w:p>
        </w:tc>
        <w:tc>
          <w:tcPr>
            <w:tcW w:w="0" w:type="dxa"/>
            <w:vAlign w:val="center"/>
          </w:tcPr>
          <w:p w14:paraId="680F4A8D">
            <w:pPr>
              <w:spacing w:line="240" w:lineRule="auto"/>
              <w:jc w:val="right"/>
            </w:pPr>
            <w:r>
              <w:rPr>
                <w:rFonts w:ascii="宋体" w:hAnsi="宋体" w:eastAsia="宋体" w:cs="宋体"/>
                <w:b w:val="0"/>
              </w:rPr>
              <w:t>-</w:t>
            </w:r>
          </w:p>
        </w:tc>
      </w:tr>
      <w:tr w14:paraId="188A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508FE89">
            <w:pPr>
              <w:spacing w:line="240" w:lineRule="auto"/>
              <w:jc w:val="center"/>
            </w:pPr>
          </w:p>
        </w:tc>
        <w:tc>
          <w:tcPr>
            <w:tcW w:w="0" w:type="dxa"/>
            <w:vAlign w:val="center"/>
          </w:tcPr>
          <w:p w14:paraId="12080409">
            <w:pPr>
              <w:spacing w:line="240" w:lineRule="auto"/>
              <w:jc w:val="center"/>
            </w:pPr>
            <w:r>
              <w:rPr>
                <w:rFonts w:ascii="宋体" w:hAnsi="宋体" w:eastAsia="宋体" w:cs="宋体"/>
                <w:b w:val="0"/>
              </w:rPr>
              <w:t>合计</w:t>
            </w:r>
          </w:p>
        </w:tc>
        <w:tc>
          <w:tcPr>
            <w:tcW w:w="0" w:type="dxa"/>
            <w:vAlign w:val="center"/>
          </w:tcPr>
          <w:p w14:paraId="49FAF3CC">
            <w:pPr>
              <w:spacing w:line="240" w:lineRule="auto"/>
              <w:jc w:val="right"/>
            </w:pPr>
            <w:r>
              <w:rPr>
                <w:rFonts w:ascii="宋体" w:hAnsi="宋体" w:eastAsia="宋体" w:cs="宋体"/>
                <w:b w:val="0"/>
              </w:rPr>
              <w:t>46,258,762.88</w:t>
            </w:r>
          </w:p>
        </w:tc>
        <w:tc>
          <w:tcPr>
            <w:tcW w:w="0" w:type="dxa"/>
            <w:vAlign w:val="center"/>
          </w:tcPr>
          <w:p w14:paraId="5BD2E664">
            <w:pPr>
              <w:spacing w:line="240" w:lineRule="auto"/>
              <w:jc w:val="right"/>
            </w:pPr>
            <w:r>
              <w:rPr>
                <w:rFonts w:ascii="宋体" w:hAnsi="宋体" w:eastAsia="宋体" w:cs="宋体"/>
                <w:b w:val="0"/>
              </w:rPr>
              <w:t>63.77</w:t>
            </w:r>
          </w:p>
        </w:tc>
      </w:tr>
    </w:tbl>
    <w:p w14:paraId="7DB76AA9"/>
    <w:p w14:paraId="60E943C5">
      <w:pPr>
        <w:pStyle w:val="58"/>
      </w:pPr>
      <w:r>
        <w:rPr>
          <w:rFonts w:ascii="宋体" w:hAnsi="宋体" w:eastAsia="宋体" w:cs="宋体"/>
          <w:b/>
        </w:rPr>
        <w:t>8.2.2 报告期末按行业分类的港股通投资股票投资组合</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5"/>
        <w:gridCol w:w="3095"/>
        <w:gridCol w:w="3096"/>
      </w:tblGrid>
      <w:tr w14:paraId="7CFAA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38" w:type="pct"/>
            <w:shd w:val="clear" w:color="auto" w:fill="D9D9D9"/>
            <w:vAlign w:val="center"/>
          </w:tcPr>
          <w:p w14:paraId="2B25A7C5">
            <w:pPr>
              <w:spacing w:line="240" w:lineRule="auto"/>
              <w:jc w:val="center"/>
            </w:pPr>
            <w:r>
              <w:rPr>
                <w:rFonts w:ascii="宋体" w:hAnsi="宋体" w:eastAsia="宋体" w:cs="宋体"/>
                <w:b w:val="0"/>
              </w:rPr>
              <w:t>行业类别</w:t>
            </w:r>
          </w:p>
        </w:tc>
        <w:tc>
          <w:tcPr>
            <w:tcW w:w="1538" w:type="pct"/>
            <w:shd w:val="clear" w:color="auto" w:fill="D9D9D9"/>
            <w:vAlign w:val="center"/>
          </w:tcPr>
          <w:p w14:paraId="09474E12">
            <w:pPr>
              <w:spacing w:line="240" w:lineRule="auto"/>
              <w:jc w:val="center"/>
            </w:pPr>
            <w:r>
              <w:rPr>
                <w:rFonts w:ascii="宋体" w:hAnsi="宋体" w:eastAsia="宋体" w:cs="宋体"/>
                <w:b w:val="0"/>
              </w:rPr>
              <w:t>公允价值(人民币)</w:t>
            </w:r>
          </w:p>
        </w:tc>
        <w:tc>
          <w:tcPr>
            <w:tcW w:w="1538" w:type="pct"/>
            <w:shd w:val="clear" w:color="auto" w:fill="D9D9D9"/>
            <w:vAlign w:val="center"/>
          </w:tcPr>
          <w:p w14:paraId="42865A6C">
            <w:pPr>
              <w:spacing w:line="240" w:lineRule="auto"/>
              <w:jc w:val="center"/>
            </w:pPr>
            <w:r>
              <w:rPr>
                <w:rFonts w:ascii="宋体" w:hAnsi="宋体" w:eastAsia="宋体" w:cs="宋体"/>
                <w:b w:val="0"/>
              </w:rPr>
              <w:t>占基金资产净值比例（％）</w:t>
            </w:r>
          </w:p>
        </w:tc>
      </w:tr>
      <w:tr w14:paraId="27EE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0793E2D">
            <w:pPr>
              <w:spacing w:line="240" w:lineRule="auto"/>
              <w:jc w:val="left"/>
            </w:pPr>
            <w:r>
              <w:rPr>
                <w:rFonts w:ascii="宋体" w:hAnsi="宋体" w:eastAsia="宋体" w:cs="宋体"/>
                <w:b w:val="0"/>
              </w:rPr>
              <w:t>能源</w:t>
            </w:r>
          </w:p>
        </w:tc>
        <w:tc>
          <w:tcPr>
            <w:tcW w:w="0" w:type="dxa"/>
            <w:vAlign w:val="center"/>
          </w:tcPr>
          <w:p w14:paraId="10978007">
            <w:pPr>
              <w:spacing w:line="240" w:lineRule="auto"/>
              <w:jc w:val="right"/>
            </w:pPr>
            <w:r>
              <w:rPr>
                <w:rFonts w:ascii="宋体" w:hAnsi="宋体" w:eastAsia="宋体" w:cs="宋体"/>
                <w:b w:val="0"/>
              </w:rPr>
              <w:t>6,483,403.48</w:t>
            </w:r>
          </w:p>
        </w:tc>
        <w:tc>
          <w:tcPr>
            <w:tcW w:w="0" w:type="dxa"/>
            <w:vAlign w:val="center"/>
          </w:tcPr>
          <w:p w14:paraId="29527D08">
            <w:pPr>
              <w:spacing w:line="240" w:lineRule="auto"/>
              <w:jc w:val="right"/>
            </w:pPr>
            <w:r>
              <w:rPr>
                <w:rFonts w:ascii="宋体" w:hAnsi="宋体" w:eastAsia="宋体" w:cs="宋体"/>
                <w:b w:val="0"/>
              </w:rPr>
              <w:t>8.94</w:t>
            </w:r>
          </w:p>
        </w:tc>
      </w:tr>
      <w:tr w14:paraId="11CE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2DCA086">
            <w:pPr>
              <w:spacing w:line="240" w:lineRule="auto"/>
              <w:jc w:val="left"/>
            </w:pPr>
            <w:r>
              <w:rPr>
                <w:rFonts w:ascii="宋体" w:hAnsi="宋体" w:eastAsia="宋体" w:cs="宋体"/>
                <w:b w:val="0"/>
              </w:rPr>
              <w:t>工业</w:t>
            </w:r>
          </w:p>
        </w:tc>
        <w:tc>
          <w:tcPr>
            <w:tcW w:w="0" w:type="dxa"/>
            <w:vAlign w:val="center"/>
          </w:tcPr>
          <w:p w14:paraId="094DEB05">
            <w:pPr>
              <w:spacing w:line="240" w:lineRule="auto"/>
              <w:jc w:val="right"/>
            </w:pPr>
            <w:r>
              <w:rPr>
                <w:rFonts w:ascii="宋体" w:hAnsi="宋体" w:eastAsia="宋体" w:cs="宋体"/>
                <w:b w:val="0"/>
              </w:rPr>
              <w:t>6,010,531.68</w:t>
            </w:r>
          </w:p>
        </w:tc>
        <w:tc>
          <w:tcPr>
            <w:tcW w:w="0" w:type="dxa"/>
            <w:vAlign w:val="center"/>
          </w:tcPr>
          <w:p w14:paraId="45D46AB8">
            <w:pPr>
              <w:spacing w:line="240" w:lineRule="auto"/>
              <w:jc w:val="right"/>
            </w:pPr>
            <w:r>
              <w:rPr>
                <w:rFonts w:ascii="宋体" w:hAnsi="宋体" w:eastAsia="宋体" w:cs="宋体"/>
                <w:b w:val="0"/>
              </w:rPr>
              <w:t>8.29</w:t>
            </w:r>
          </w:p>
        </w:tc>
      </w:tr>
      <w:tr w14:paraId="3CA1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C10FCAB">
            <w:pPr>
              <w:spacing w:line="240" w:lineRule="auto"/>
              <w:jc w:val="left"/>
            </w:pPr>
            <w:r>
              <w:rPr>
                <w:rFonts w:ascii="宋体" w:hAnsi="宋体" w:eastAsia="宋体" w:cs="宋体"/>
                <w:b w:val="0"/>
              </w:rPr>
              <w:t>房地产</w:t>
            </w:r>
          </w:p>
        </w:tc>
        <w:tc>
          <w:tcPr>
            <w:tcW w:w="0" w:type="dxa"/>
            <w:vAlign w:val="center"/>
          </w:tcPr>
          <w:p w14:paraId="2D47A064">
            <w:pPr>
              <w:spacing w:line="240" w:lineRule="auto"/>
              <w:jc w:val="right"/>
            </w:pPr>
            <w:r>
              <w:rPr>
                <w:rFonts w:ascii="宋体" w:hAnsi="宋体" w:eastAsia="宋体" w:cs="宋体"/>
                <w:b w:val="0"/>
              </w:rPr>
              <w:t>8,903,400.83</w:t>
            </w:r>
          </w:p>
        </w:tc>
        <w:tc>
          <w:tcPr>
            <w:tcW w:w="0" w:type="dxa"/>
            <w:vAlign w:val="center"/>
          </w:tcPr>
          <w:p w14:paraId="330115A0">
            <w:pPr>
              <w:spacing w:line="240" w:lineRule="auto"/>
              <w:jc w:val="right"/>
            </w:pPr>
            <w:r>
              <w:rPr>
                <w:rFonts w:ascii="宋体" w:hAnsi="宋体" w:eastAsia="宋体" w:cs="宋体"/>
                <w:b w:val="0"/>
              </w:rPr>
              <w:t>12.27</w:t>
            </w:r>
          </w:p>
        </w:tc>
      </w:tr>
      <w:tr w14:paraId="08B5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386E36">
            <w:pPr>
              <w:spacing w:line="240" w:lineRule="auto"/>
              <w:jc w:val="left"/>
            </w:pPr>
            <w:r>
              <w:rPr>
                <w:rFonts w:ascii="宋体" w:hAnsi="宋体" w:eastAsia="宋体" w:cs="宋体"/>
                <w:b w:val="0"/>
              </w:rPr>
              <w:t>合计</w:t>
            </w:r>
          </w:p>
        </w:tc>
        <w:tc>
          <w:tcPr>
            <w:tcW w:w="0" w:type="dxa"/>
            <w:vAlign w:val="center"/>
          </w:tcPr>
          <w:p w14:paraId="01B72FB0">
            <w:pPr>
              <w:spacing w:line="240" w:lineRule="auto"/>
              <w:jc w:val="right"/>
            </w:pPr>
            <w:r>
              <w:rPr>
                <w:rFonts w:ascii="宋体" w:hAnsi="宋体" w:eastAsia="宋体" w:cs="宋体"/>
                <w:b w:val="0"/>
              </w:rPr>
              <w:t>21,397,335.99</w:t>
            </w:r>
          </w:p>
        </w:tc>
        <w:tc>
          <w:tcPr>
            <w:tcW w:w="0" w:type="dxa"/>
            <w:vAlign w:val="center"/>
          </w:tcPr>
          <w:p w14:paraId="5AC360F2">
            <w:pPr>
              <w:spacing w:line="240" w:lineRule="auto"/>
              <w:jc w:val="right"/>
            </w:pPr>
            <w:r>
              <w:rPr>
                <w:rFonts w:ascii="宋体" w:hAnsi="宋体" w:eastAsia="宋体" w:cs="宋体"/>
                <w:b w:val="0"/>
              </w:rPr>
              <w:t>29.50</w:t>
            </w:r>
          </w:p>
        </w:tc>
      </w:tr>
    </w:tbl>
    <w:p w14:paraId="2068B08A"/>
    <w:p w14:paraId="78D7FB73">
      <w:pPr>
        <w:pStyle w:val="3"/>
        <w:jc w:val="left"/>
      </w:pPr>
      <w:bookmarkStart w:id="40" w:name="_Toc25800"/>
      <w:r>
        <w:rPr>
          <w:rFonts w:ascii="宋体" w:hAnsi="宋体" w:eastAsia="宋体" w:cs="宋体"/>
        </w:rPr>
        <w:t>8.3 期末按公允价值占基金资产净值比例大小排序的所有股票投资明细</w:t>
      </w:r>
      <w:bookmarkEnd w:id="40"/>
    </w:p>
    <w:p w14:paraId="117EAF4F">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497"/>
        <w:gridCol w:w="1498"/>
        <w:gridCol w:w="1498"/>
        <w:gridCol w:w="1498"/>
        <w:gridCol w:w="2098"/>
      </w:tblGrid>
      <w:tr w14:paraId="1E28C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538B38EC">
            <w:pPr>
              <w:spacing w:line="240" w:lineRule="auto"/>
              <w:jc w:val="center"/>
            </w:pPr>
            <w:r>
              <w:rPr>
                <w:rFonts w:ascii="宋体" w:hAnsi="宋体" w:eastAsia="宋体" w:cs="宋体"/>
                <w:b w:val="0"/>
              </w:rPr>
              <w:t>序号</w:t>
            </w:r>
          </w:p>
        </w:tc>
        <w:tc>
          <w:tcPr>
            <w:tcW w:w="769" w:type="pct"/>
            <w:shd w:val="clear" w:color="auto" w:fill="D9D9D9"/>
            <w:vAlign w:val="center"/>
          </w:tcPr>
          <w:p w14:paraId="12464A3A">
            <w:pPr>
              <w:spacing w:line="240" w:lineRule="auto"/>
              <w:jc w:val="center"/>
            </w:pPr>
            <w:r>
              <w:rPr>
                <w:rFonts w:ascii="宋体" w:hAnsi="宋体" w:eastAsia="宋体" w:cs="宋体"/>
                <w:b w:val="0"/>
              </w:rPr>
              <w:t>股票代码</w:t>
            </w:r>
          </w:p>
        </w:tc>
        <w:tc>
          <w:tcPr>
            <w:tcW w:w="769" w:type="pct"/>
            <w:shd w:val="clear" w:color="auto" w:fill="D9D9D9"/>
            <w:vAlign w:val="center"/>
          </w:tcPr>
          <w:p w14:paraId="1D9224F2">
            <w:pPr>
              <w:spacing w:line="240" w:lineRule="auto"/>
              <w:jc w:val="center"/>
            </w:pPr>
            <w:r>
              <w:rPr>
                <w:rFonts w:ascii="宋体" w:hAnsi="宋体" w:eastAsia="宋体" w:cs="宋体"/>
                <w:b w:val="0"/>
              </w:rPr>
              <w:t>股票名称</w:t>
            </w:r>
          </w:p>
        </w:tc>
        <w:tc>
          <w:tcPr>
            <w:tcW w:w="769" w:type="pct"/>
            <w:shd w:val="clear" w:color="auto" w:fill="D9D9D9"/>
            <w:vAlign w:val="center"/>
          </w:tcPr>
          <w:p w14:paraId="6F16C2E7">
            <w:pPr>
              <w:spacing w:line="240" w:lineRule="auto"/>
              <w:jc w:val="center"/>
            </w:pPr>
            <w:r>
              <w:rPr>
                <w:rFonts w:ascii="宋体" w:hAnsi="宋体" w:eastAsia="宋体" w:cs="宋体"/>
                <w:b w:val="0"/>
              </w:rPr>
              <w:t>数量（股）</w:t>
            </w:r>
          </w:p>
        </w:tc>
        <w:tc>
          <w:tcPr>
            <w:tcW w:w="769" w:type="pct"/>
            <w:shd w:val="clear" w:color="auto" w:fill="D9D9D9"/>
            <w:vAlign w:val="center"/>
          </w:tcPr>
          <w:p w14:paraId="506D9AB1">
            <w:pPr>
              <w:spacing w:line="240" w:lineRule="auto"/>
              <w:jc w:val="center"/>
            </w:pPr>
            <w:r>
              <w:rPr>
                <w:rFonts w:ascii="宋体" w:hAnsi="宋体" w:eastAsia="宋体" w:cs="宋体"/>
                <w:b w:val="0"/>
              </w:rPr>
              <w:t>公允价值（元）</w:t>
            </w:r>
          </w:p>
        </w:tc>
        <w:tc>
          <w:tcPr>
            <w:tcW w:w="1077" w:type="pct"/>
            <w:shd w:val="clear" w:color="auto" w:fill="D9D9D9"/>
            <w:vAlign w:val="center"/>
          </w:tcPr>
          <w:p w14:paraId="345254D7">
            <w:pPr>
              <w:spacing w:line="240" w:lineRule="auto"/>
              <w:jc w:val="center"/>
            </w:pPr>
            <w:r>
              <w:rPr>
                <w:rFonts w:ascii="宋体" w:hAnsi="宋体" w:eastAsia="宋体" w:cs="宋体"/>
                <w:b w:val="0"/>
              </w:rPr>
              <w:t>占基金资产净值比例(%)</w:t>
            </w:r>
          </w:p>
        </w:tc>
      </w:tr>
      <w:tr w14:paraId="1350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1015EAF">
            <w:pPr>
              <w:spacing w:line="240" w:lineRule="auto"/>
              <w:jc w:val="center"/>
            </w:pPr>
            <w:r>
              <w:rPr>
                <w:rFonts w:ascii="宋体" w:hAnsi="宋体" w:eastAsia="宋体" w:cs="宋体"/>
                <w:b w:val="0"/>
              </w:rPr>
              <w:t>1</w:t>
            </w:r>
          </w:p>
        </w:tc>
        <w:tc>
          <w:tcPr>
            <w:tcW w:w="0" w:type="dxa"/>
            <w:vAlign w:val="center"/>
          </w:tcPr>
          <w:p w14:paraId="366BA0EF">
            <w:pPr>
              <w:spacing w:line="240" w:lineRule="auto"/>
              <w:jc w:val="left"/>
            </w:pPr>
            <w:r>
              <w:rPr>
                <w:rFonts w:ascii="宋体" w:hAnsi="宋体" w:eastAsia="宋体" w:cs="宋体"/>
                <w:b w:val="0"/>
              </w:rPr>
              <w:t>000333</w:t>
            </w:r>
          </w:p>
        </w:tc>
        <w:tc>
          <w:tcPr>
            <w:tcW w:w="0" w:type="dxa"/>
            <w:vAlign w:val="center"/>
          </w:tcPr>
          <w:p w14:paraId="515F1E88">
            <w:pPr>
              <w:spacing w:line="240" w:lineRule="auto"/>
              <w:jc w:val="left"/>
            </w:pPr>
            <w:r>
              <w:rPr>
                <w:rFonts w:ascii="宋体" w:hAnsi="宋体" w:eastAsia="宋体" w:cs="宋体"/>
                <w:b w:val="0"/>
              </w:rPr>
              <w:t>美的集团</w:t>
            </w:r>
          </w:p>
        </w:tc>
        <w:tc>
          <w:tcPr>
            <w:tcW w:w="0" w:type="dxa"/>
            <w:vAlign w:val="center"/>
          </w:tcPr>
          <w:p w14:paraId="7CB22262">
            <w:pPr>
              <w:spacing w:line="240" w:lineRule="auto"/>
              <w:jc w:val="right"/>
            </w:pPr>
            <w:r>
              <w:rPr>
                <w:rFonts w:ascii="宋体" w:hAnsi="宋体" w:eastAsia="宋体" w:cs="宋体"/>
                <w:b w:val="0"/>
              </w:rPr>
              <w:t>88,400</w:t>
            </w:r>
          </w:p>
        </w:tc>
        <w:tc>
          <w:tcPr>
            <w:tcW w:w="0" w:type="dxa"/>
            <w:vAlign w:val="center"/>
          </w:tcPr>
          <w:p w14:paraId="749422DE">
            <w:pPr>
              <w:spacing w:line="240" w:lineRule="auto"/>
              <w:jc w:val="right"/>
            </w:pPr>
            <w:r>
              <w:rPr>
                <w:rFonts w:ascii="宋体" w:hAnsi="宋体" w:eastAsia="宋体" w:cs="宋体"/>
                <w:b w:val="0"/>
              </w:rPr>
              <w:t>6,908,460.00</w:t>
            </w:r>
          </w:p>
        </w:tc>
        <w:tc>
          <w:tcPr>
            <w:tcW w:w="0" w:type="dxa"/>
            <w:vAlign w:val="center"/>
          </w:tcPr>
          <w:p w14:paraId="79298E17">
            <w:pPr>
              <w:spacing w:line="240" w:lineRule="auto"/>
              <w:jc w:val="right"/>
            </w:pPr>
            <w:r>
              <w:rPr>
                <w:rFonts w:ascii="宋体" w:hAnsi="宋体" w:eastAsia="宋体" w:cs="宋体"/>
                <w:b w:val="0"/>
              </w:rPr>
              <w:t>9.52</w:t>
            </w:r>
          </w:p>
        </w:tc>
      </w:tr>
      <w:tr w14:paraId="72921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1F6CEC">
            <w:pPr>
              <w:spacing w:line="240" w:lineRule="auto"/>
              <w:jc w:val="center"/>
            </w:pPr>
            <w:r>
              <w:rPr>
                <w:rFonts w:ascii="宋体" w:hAnsi="宋体" w:eastAsia="宋体" w:cs="宋体"/>
                <w:b w:val="0"/>
              </w:rPr>
              <w:t>2</w:t>
            </w:r>
          </w:p>
        </w:tc>
        <w:tc>
          <w:tcPr>
            <w:tcW w:w="0" w:type="dxa"/>
            <w:vAlign w:val="center"/>
          </w:tcPr>
          <w:p w14:paraId="4ECD1831">
            <w:pPr>
              <w:spacing w:line="240" w:lineRule="auto"/>
              <w:jc w:val="left"/>
            </w:pPr>
            <w:r>
              <w:rPr>
                <w:rFonts w:ascii="宋体" w:hAnsi="宋体" w:eastAsia="宋体" w:cs="宋体"/>
                <w:b w:val="0"/>
              </w:rPr>
              <w:t>002043</w:t>
            </w:r>
          </w:p>
        </w:tc>
        <w:tc>
          <w:tcPr>
            <w:tcW w:w="0" w:type="dxa"/>
            <w:vAlign w:val="center"/>
          </w:tcPr>
          <w:p w14:paraId="0DFF877A">
            <w:pPr>
              <w:spacing w:line="240" w:lineRule="auto"/>
              <w:jc w:val="left"/>
            </w:pPr>
            <w:r>
              <w:rPr>
                <w:rFonts w:ascii="宋体" w:hAnsi="宋体" w:eastAsia="宋体" w:cs="宋体"/>
                <w:b w:val="0"/>
              </w:rPr>
              <w:t>兔 宝 宝</w:t>
            </w:r>
          </w:p>
        </w:tc>
        <w:tc>
          <w:tcPr>
            <w:tcW w:w="0" w:type="dxa"/>
            <w:vAlign w:val="center"/>
          </w:tcPr>
          <w:p w14:paraId="120914C4">
            <w:pPr>
              <w:spacing w:line="240" w:lineRule="auto"/>
              <w:jc w:val="right"/>
            </w:pPr>
            <w:r>
              <w:rPr>
                <w:rFonts w:ascii="宋体" w:hAnsi="宋体" w:eastAsia="宋体" w:cs="宋体"/>
                <w:b w:val="0"/>
              </w:rPr>
              <w:t>473,000</w:t>
            </w:r>
          </w:p>
        </w:tc>
        <w:tc>
          <w:tcPr>
            <w:tcW w:w="0" w:type="dxa"/>
            <w:vAlign w:val="center"/>
          </w:tcPr>
          <w:p w14:paraId="17738DCC">
            <w:pPr>
              <w:spacing w:line="240" w:lineRule="auto"/>
              <w:jc w:val="right"/>
            </w:pPr>
            <w:r>
              <w:rPr>
                <w:rFonts w:ascii="宋体" w:hAnsi="宋体" w:eastAsia="宋体" w:cs="宋体"/>
                <w:b w:val="0"/>
              </w:rPr>
              <w:t>6,815,930.00</w:t>
            </w:r>
          </w:p>
        </w:tc>
        <w:tc>
          <w:tcPr>
            <w:tcW w:w="0" w:type="dxa"/>
            <w:vAlign w:val="center"/>
          </w:tcPr>
          <w:p w14:paraId="32723DD2">
            <w:pPr>
              <w:spacing w:line="240" w:lineRule="auto"/>
              <w:jc w:val="right"/>
            </w:pPr>
            <w:r>
              <w:rPr>
                <w:rFonts w:ascii="宋体" w:hAnsi="宋体" w:eastAsia="宋体" w:cs="宋体"/>
                <w:b w:val="0"/>
              </w:rPr>
              <w:t>9.40</w:t>
            </w:r>
          </w:p>
        </w:tc>
      </w:tr>
      <w:tr w14:paraId="6DE2D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98729B">
            <w:pPr>
              <w:spacing w:line="240" w:lineRule="auto"/>
              <w:jc w:val="center"/>
            </w:pPr>
            <w:r>
              <w:rPr>
                <w:rFonts w:ascii="宋体" w:hAnsi="宋体" w:eastAsia="宋体" w:cs="宋体"/>
                <w:b w:val="0"/>
              </w:rPr>
              <w:t>3</w:t>
            </w:r>
          </w:p>
        </w:tc>
        <w:tc>
          <w:tcPr>
            <w:tcW w:w="0" w:type="dxa"/>
            <w:vAlign w:val="center"/>
          </w:tcPr>
          <w:p w14:paraId="13D03EDC">
            <w:pPr>
              <w:spacing w:line="240" w:lineRule="auto"/>
              <w:jc w:val="left"/>
            </w:pPr>
            <w:r>
              <w:rPr>
                <w:rFonts w:ascii="宋体" w:hAnsi="宋体" w:eastAsia="宋体" w:cs="宋体"/>
                <w:b w:val="0"/>
              </w:rPr>
              <w:t>00883</w:t>
            </w:r>
          </w:p>
        </w:tc>
        <w:tc>
          <w:tcPr>
            <w:tcW w:w="0" w:type="dxa"/>
            <w:vAlign w:val="center"/>
          </w:tcPr>
          <w:p w14:paraId="49137F19">
            <w:pPr>
              <w:spacing w:line="240" w:lineRule="auto"/>
              <w:jc w:val="left"/>
            </w:pPr>
            <w:r>
              <w:rPr>
                <w:rFonts w:ascii="宋体" w:hAnsi="宋体" w:eastAsia="宋体" w:cs="宋体"/>
                <w:b w:val="0"/>
              </w:rPr>
              <w:t>中国海洋石油</w:t>
            </w:r>
          </w:p>
        </w:tc>
        <w:tc>
          <w:tcPr>
            <w:tcW w:w="0" w:type="dxa"/>
            <w:vAlign w:val="center"/>
          </w:tcPr>
          <w:p w14:paraId="18FA6BD6">
            <w:pPr>
              <w:spacing w:line="240" w:lineRule="auto"/>
              <w:jc w:val="right"/>
            </w:pPr>
            <w:r>
              <w:rPr>
                <w:rFonts w:ascii="宋体" w:hAnsi="宋体" w:eastAsia="宋体" w:cs="宋体"/>
                <w:b w:val="0"/>
              </w:rPr>
              <w:t>337,000</w:t>
            </w:r>
          </w:p>
        </w:tc>
        <w:tc>
          <w:tcPr>
            <w:tcW w:w="0" w:type="dxa"/>
            <w:vAlign w:val="center"/>
          </w:tcPr>
          <w:p w14:paraId="41CF35FF">
            <w:pPr>
              <w:spacing w:line="240" w:lineRule="auto"/>
              <w:jc w:val="right"/>
            </w:pPr>
            <w:r>
              <w:rPr>
                <w:rFonts w:ascii="宋体" w:hAnsi="宋体" w:eastAsia="宋体" w:cs="宋体"/>
                <w:b w:val="0"/>
              </w:rPr>
              <w:t>6,483,403.48</w:t>
            </w:r>
          </w:p>
        </w:tc>
        <w:tc>
          <w:tcPr>
            <w:tcW w:w="0" w:type="dxa"/>
            <w:vAlign w:val="center"/>
          </w:tcPr>
          <w:p w14:paraId="07703249">
            <w:pPr>
              <w:spacing w:line="240" w:lineRule="auto"/>
              <w:jc w:val="right"/>
            </w:pPr>
            <w:r>
              <w:rPr>
                <w:rFonts w:ascii="宋体" w:hAnsi="宋体" w:eastAsia="宋体" w:cs="宋体"/>
                <w:b w:val="0"/>
              </w:rPr>
              <w:t>8.94</w:t>
            </w:r>
          </w:p>
        </w:tc>
      </w:tr>
      <w:tr w14:paraId="056B9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71A4418">
            <w:pPr>
              <w:spacing w:line="240" w:lineRule="auto"/>
              <w:jc w:val="center"/>
            </w:pPr>
            <w:r>
              <w:rPr>
                <w:rFonts w:ascii="宋体" w:hAnsi="宋体" w:eastAsia="宋体" w:cs="宋体"/>
                <w:b w:val="0"/>
              </w:rPr>
              <w:t>4</w:t>
            </w:r>
          </w:p>
        </w:tc>
        <w:tc>
          <w:tcPr>
            <w:tcW w:w="0" w:type="dxa"/>
            <w:vAlign w:val="center"/>
          </w:tcPr>
          <w:p w14:paraId="1B802603">
            <w:pPr>
              <w:spacing w:line="240" w:lineRule="auto"/>
              <w:jc w:val="left"/>
            </w:pPr>
            <w:r>
              <w:rPr>
                <w:rFonts w:ascii="宋体" w:hAnsi="宋体" w:eastAsia="宋体" w:cs="宋体"/>
                <w:b w:val="0"/>
              </w:rPr>
              <w:t>600690</w:t>
            </w:r>
          </w:p>
        </w:tc>
        <w:tc>
          <w:tcPr>
            <w:tcW w:w="0" w:type="dxa"/>
            <w:vAlign w:val="center"/>
          </w:tcPr>
          <w:p w14:paraId="7739E71D">
            <w:pPr>
              <w:spacing w:line="240" w:lineRule="auto"/>
              <w:jc w:val="left"/>
            </w:pPr>
            <w:r>
              <w:rPr>
                <w:rFonts w:ascii="宋体" w:hAnsi="宋体" w:eastAsia="宋体" w:cs="宋体"/>
                <w:b w:val="0"/>
              </w:rPr>
              <w:t>海尔智家</w:t>
            </w:r>
          </w:p>
        </w:tc>
        <w:tc>
          <w:tcPr>
            <w:tcW w:w="0" w:type="dxa"/>
            <w:vAlign w:val="center"/>
          </w:tcPr>
          <w:p w14:paraId="32E04432">
            <w:pPr>
              <w:spacing w:line="240" w:lineRule="auto"/>
              <w:jc w:val="right"/>
            </w:pPr>
            <w:r>
              <w:rPr>
                <w:rFonts w:ascii="宋体" w:hAnsi="宋体" w:eastAsia="宋体" w:cs="宋体"/>
                <w:b w:val="0"/>
              </w:rPr>
              <w:t>240,000</w:t>
            </w:r>
          </w:p>
        </w:tc>
        <w:tc>
          <w:tcPr>
            <w:tcW w:w="0" w:type="dxa"/>
            <w:vAlign w:val="center"/>
          </w:tcPr>
          <w:p w14:paraId="54C68244">
            <w:pPr>
              <w:spacing w:line="240" w:lineRule="auto"/>
              <w:jc w:val="right"/>
            </w:pPr>
            <w:r>
              <w:rPr>
                <w:rFonts w:ascii="宋体" w:hAnsi="宋体" w:eastAsia="宋体" w:cs="宋体"/>
                <w:b w:val="0"/>
              </w:rPr>
              <w:t>6,261,600.00</w:t>
            </w:r>
          </w:p>
        </w:tc>
        <w:tc>
          <w:tcPr>
            <w:tcW w:w="0" w:type="dxa"/>
            <w:vAlign w:val="center"/>
          </w:tcPr>
          <w:p w14:paraId="4425F12E">
            <w:pPr>
              <w:spacing w:line="240" w:lineRule="auto"/>
              <w:jc w:val="right"/>
            </w:pPr>
            <w:r>
              <w:rPr>
                <w:rFonts w:ascii="宋体" w:hAnsi="宋体" w:eastAsia="宋体" w:cs="宋体"/>
                <w:b w:val="0"/>
              </w:rPr>
              <w:t>8.63</w:t>
            </w:r>
          </w:p>
        </w:tc>
      </w:tr>
      <w:tr w14:paraId="73C25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93E445">
            <w:pPr>
              <w:spacing w:line="240" w:lineRule="auto"/>
              <w:jc w:val="center"/>
            </w:pPr>
            <w:r>
              <w:rPr>
                <w:rFonts w:ascii="宋体" w:hAnsi="宋体" w:eastAsia="宋体" w:cs="宋体"/>
                <w:b w:val="0"/>
              </w:rPr>
              <w:t>5</w:t>
            </w:r>
          </w:p>
        </w:tc>
        <w:tc>
          <w:tcPr>
            <w:tcW w:w="0" w:type="dxa"/>
            <w:vAlign w:val="center"/>
          </w:tcPr>
          <w:p w14:paraId="728B9D06">
            <w:pPr>
              <w:spacing w:line="240" w:lineRule="auto"/>
              <w:jc w:val="left"/>
            </w:pPr>
            <w:r>
              <w:rPr>
                <w:rFonts w:ascii="宋体" w:hAnsi="宋体" w:eastAsia="宋体" w:cs="宋体"/>
                <w:b w:val="0"/>
              </w:rPr>
              <w:t>002223</w:t>
            </w:r>
          </w:p>
        </w:tc>
        <w:tc>
          <w:tcPr>
            <w:tcW w:w="0" w:type="dxa"/>
            <w:vAlign w:val="center"/>
          </w:tcPr>
          <w:p w14:paraId="21DE257A">
            <w:pPr>
              <w:spacing w:line="240" w:lineRule="auto"/>
              <w:jc w:val="left"/>
            </w:pPr>
            <w:r>
              <w:rPr>
                <w:rFonts w:ascii="宋体" w:hAnsi="宋体" w:eastAsia="宋体" w:cs="宋体"/>
                <w:b w:val="0"/>
              </w:rPr>
              <w:t>鱼跃医疗</w:t>
            </w:r>
          </w:p>
        </w:tc>
        <w:tc>
          <w:tcPr>
            <w:tcW w:w="0" w:type="dxa"/>
            <w:vAlign w:val="center"/>
          </w:tcPr>
          <w:p w14:paraId="02A5FB8E">
            <w:pPr>
              <w:spacing w:line="240" w:lineRule="auto"/>
              <w:jc w:val="right"/>
            </w:pPr>
            <w:r>
              <w:rPr>
                <w:rFonts w:ascii="宋体" w:hAnsi="宋体" w:eastAsia="宋体" w:cs="宋体"/>
                <w:b w:val="0"/>
              </w:rPr>
              <w:t>162,000</w:t>
            </w:r>
          </w:p>
        </w:tc>
        <w:tc>
          <w:tcPr>
            <w:tcW w:w="0" w:type="dxa"/>
            <w:vAlign w:val="center"/>
          </w:tcPr>
          <w:p w14:paraId="15456C1E">
            <w:pPr>
              <w:spacing w:line="240" w:lineRule="auto"/>
              <w:jc w:val="right"/>
            </w:pPr>
            <w:r>
              <w:rPr>
                <w:rFonts w:ascii="宋体" w:hAnsi="宋体" w:eastAsia="宋体" w:cs="宋体"/>
                <w:b w:val="0"/>
              </w:rPr>
              <w:t>6,190,020.00</w:t>
            </w:r>
          </w:p>
        </w:tc>
        <w:tc>
          <w:tcPr>
            <w:tcW w:w="0" w:type="dxa"/>
            <w:vAlign w:val="center"/>
          </w:tcPr>
          <w:p w14:paraId="5CE82D71">
            <w:pPr>
              <w:spacing w:line="240" w:lineRule="auto"/>
              <w:jc w:val="right"/>
            </w:pPr>
            <w:r>
              <w:rPr>
                <w:rFonts w:ascii="宋体" w:hAnsi="宋体" w:eastAsia="宋体" w:cs="宋体"/>
                <w:b w:val="0"/>
              </w:rPr>
              <w:t>8.53</w:t>
            </w:r>
          </w:p>
        </w:tc>
      </w:tr>
      <w:tr w14:paraId="56DD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BC0A8B">
            <w:pPr>
              <w:spacing w:line="240" w:lineRule="auto"/>
              <w:jc w:val="center"/>
            </w:pPr>
            <w:r>
              <w:rPr>
                <w:rFonts w:ascii="宋体" w:hAnsi="宋体" w:eastAsia="宋体" w:cs="宋体"/>
                <w:b w:val="0"/>
              </w:rPr>
              <w:t>6</w:t>
            </w:r>
          </w:p>
        </w:tc>
        <w:tc>
          <w:tcPr>
            <w:tcW w:w="0" w:type="dxa"/>
            <w:vAlign w:val="center"/>
          </w:tcPr>
          <w:p w14:paraId="57D7E8F3">
            <w:pPr>
              <w:spacing w:line="240" w:lineRule="auto"/>
              <w:jc w:val="left"/>
            </w:pPr>
            <w:r>
              <w:rPr>
                <w:rFonts w:ascii="宋体" w:hAnsi="宋体" w:eastAsia="宋体" w:cs="宋体"/>
                <w:b w:val="0"/>
              </w:rPr>
              <w:t>00038</w:t>
            </w:r>
          </w:p>
        </w:tc>
        <w:tc>
          <w:tcPr>
            <w:tcW w:w="0" w:type="dxa"/>
            <w:vAlign w:val="center"/>
          </w:tcPr>
          <w:p w14:paraId="7B696A86">
            <w:pPr>
              <w:spacing w:line="240" w:lineRule="auto"/>
              <w:jc w:val="left"/>
            </w:pPr>
            <w:r>
              <w:rPr>
                <w:rFonts w:ascii="宋体" w:hAnsi="宋体" w:eastAsia="宋体" w:cs="宋体"/>
                <w:b w:val="0"/>
              </w:rPr>
              <w:t>第一拖拉机股份</w:t>
            </w:r>
          </w:p>
        </w:tc>
        <w:tc>
          <w:tcPr>
            <w:tcW w:w="0" w:type="dxa"/>
            <w:vAlign w:val="center"/>
          </w:tcPr>
          <w:p w14:paraId="5CC5FAFD">
            <w:pPr>
              <w:spacing w:line="240" w:lineRule="auto"/>
              <w:jc w:val="right"/>
            </w:pPr>
            <w:r>
              <w:rPr>
                <w:rFonts w:ascii="宋体" w:hAnsi="宋体" w:eastAsia="宋体" w:cs="宋体"/>
                <w:b w:val="0"/>
              </w:rPr>
              <w:t>796,000</w:t>
            </w:r>
          </w:p>
        </w:tc>
        <w:tc>
          <w:tcPr>
            <w:tcW w:w="0" w:type="dxa"/>
            <w:vAlign w:val="center"/>
          </w:tcPr>
          <w:p w14:paraId="0AEA4DE2">
            <w:pPr>
              <w:spacing w:line="240" w:lineRule="auto"/>
              <w:jc w:val="right"/>
            </w:pPr>
            <w:r>
              <w:rPr>
                <w:rFonts w:ascii="宋体" w:hAnsi="宋体" w:eastAsia="宋体" w:cs="宋体"/>
                <w:b w:val="0"/>
              </w:rPr>
              <w:t>6,010,531.68</w:t>
            </w:r>
          </w:p>
        </w:tc>
        <w:tc>
          <w:tcPr>
            <w:tcW w:w="0" w:type="dxa"/>
            <w:vAlign w:val="center"/>
          </w:tcPr>
          <w:p w14:paraId="149BD92C">
            <w:pPr>
              <w:spacing w:line="240" w:lineRule="auto"/>
              <w:jc w:val="right"/>
            </w:pPr>
            <w:r>
              <w:rPr>
                <w:rFonts w:ascii="宋体" w:hAnsi="宋体" w:eastAsia="宋体" w:cs="宋体"/>
                <w:b w:val="0"/>
              </w:rPr>
              <w:t>8.29</w:t>
            </w:r>
          </w:p>
        </w:tc>
      </w:tr>
      <w:tr w14:paraId="3D8B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4B10A3">
            <w:pPr>
              <w:spacing w:line="240" w:lineRule="auto"/>
              <w:jc w:val="center"/>
            </w:pPr>
            <w:r>
              <w:rPr>
                <w:rFonts w:ascii="宋体" w:hAnsi="宋体" w:eastAsia="宋体" w:cs="宋体"/>
                <w:b w:val="0"/>
              </w:rPr>
              <w:t>7</w:t>
            </w:r>
          </w:p>
        </w:tc>
        <w:tc>
          <w:tcPr>
            <w:tcW w:w="0" w:type="dxa"/>
            <w:vAlign w:val="center"/>
          </w:tcPr>
          <w:p w14:paraId="11A24EAD">
            <w:pPr>
              <w:spacing w:line="240" w:lineRule="auto"/>
              <w:jc w:val="left"/>
            </w:pPr>
            <w:r>
              <w:rPr>
                <w:rFonts w:ascii="宋体" w:hAnsi="宋体" w:eastAsia="宋体" w:cs="宋体"/>
                <w:b w:val="0"/>
              </w:rPr>
              <w:t>300833</w:t>
            </w:r>
          </w:p>
        </w:tc>
        <w:tc>
          <w:tcPr>
            <w:tcW w:w="0" w:type="dxa"/>
            <w:vAlign w:val="center"/>
          </w:tcPr>
          <w:p w14:paraId="1FD09EC3">
            <w:pPr>
              <w:spacing w:line="240" w:lineRule="auto"/>
              <w:jc w:val="left"/>
            </w:pPr>
            <w:r>
              <w:rPr>
                <w:rFonts w:ascii="宋体" w:hAnsi="宋体" w:eastAsia="宋体" w:cs="宋体"/>
                <w:b w:val="0"/>
              </w:rPr>
              <w:t>浩洋股份</w:t>
            </w:r>
          </w:p>
        </w:tc>
        <w:tc>
          <w:tcPr>
            <w:tcW w:w="0" w:type="dxa"/>
            <w:vAlign w:val="center"/>
          </w:tcPr>
          <w:p w14:paraId="49A8B1FE">
            <w:pPr>
              <w:spacing w:line="240" w:lineRule="auto"/>
              <w:jc w:val="right"/>
            </w:pPr>
            <w:r>
              <w:rPr>
                <w:rFonts w:ascii="宋体" w:hAnsi="宋体" w:eastAsia="宋体" w:cs="宋体"/>
                <w:b w:val="0"/>
              </w:rPr>
              <w:t>141,800</w:t>
            </w:r>
          </w:p>
        </w:tc>
        <w:tc>
          <w:tcPr>
            <w:tcW w:w="0" w:type="dxa"/>
            <w:vAlign w:val="center"/>
          </w:tcPr>
          <w:p w14:paraId="058B285D">
            <w:pPr>
              <w:spacing w:line="240" w:lineRule="auto"/>
              <w:jc w:val="right"/>
            </w:pPr>
            <w:r>
              <w:rPr>
                <w:rFonts w:ascii="宋体" w:hAnsi="宋体" w:eastAsia="宋体" w:cs="宋体"/>
                <w:b w:val="0"/>
              </w:rPr>
              <w:t>5,768,424.00</w:t>
            </w:r>
          </w:p>
        </w:tc>
        <w:tc>
          <w:tcPr>
            <w:tcW w:w="0" w:type="dxa"/>
            <w:vAlign w:val="center"/>
          </w:tcPr>
          <w:p w14:paraId="52F4E6C4">
            <w:pPr>
              <w:spacing w:line="240" w:lineRule="auto"/>
              <w:jc w:val="right"/>
            </w:pPr>
            <w:r>
              <w:rPr>
                <w:rFonts w:ascii="宋体" w:hAnsi="宋体" w:eastAsia="宋体" w:cs="宋体"/>
                <w:b w:val="0"/>
              </w:rPr>
              <w:t>7.95</w:t>
            </w:r>
          </w:p>
        </w:tc>
      </w:tr>
      <w:tr w14:paraId="59C17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275569">
            <w:pPr>
              <w:spacing w:line="240" w:lineRule="auto"/>
              <w:jc w:val="center"/>
            </w:pPr>
            <w:r>
              <w:rPr>
                <w:rFonts w:ascii="宋体" w:hAnsi="宋体" w:eastAsia="宋体" w:cs="宋体"/>
                <w:b w:val="0"/>
              </w:rPr>
              <w:t>8</w:t>
            </w:r>
          </w:p>
        </w:tc>
        <w:tc>
          <w:tcPr>
            <w:tcW w:w="0" w:type="dxa"/>
            <w:vAlign w:val="center"/>
          </w:tcPr>
          <w:p w14:paraId="7C0DB4DA">
            <w:pPr>
              <w:spacing w:line="240" w:lineRule="auto"/>
              <w:jc w:val="left"/>
            </w:pPr>
            <w:r>
              <w:rPr>
                <w:rFonts w:ascii="宋体" w:hAnsi="宋体" w:eastAsia="宋体" w:cs="宋体"/>
                <w:b w:val="0"/>
              </w:rPr>
              <w:t>02669</w:t>
            </w:r>
          </w:p>
        </w:tc>
        <w:tc>
          <w:tcPr>
            <w:tcW w:w="0" w:type="dxa"/>
            <w:vAlign w:val="center"/>
          </w:tcPr>
          <w:p w14:paraId="2F124FEE">
            <w:pPr>
              <w:spacing w:line="240" w:lineRule="auto"/>
              <w:jc w:val="left"/>
            </w:pPr>
            <w:r>
              <w:rPr>
                <w:rFonts w:ascii="宋体" w:hAnsi="宋体" w:eastAsia="宋体" w:cs="宋体"/>
                <w:b w:val="0"/>
              </w:rPr>
              <w:t>中海物业</w:t>
            </w:r>
          </w:p>
        </w:tc>
        <w:tc>
          <w:tcPr>
            <w:tcW w:w="0" w:type="dxa"/>
            <w:vAlign w:val="center"/>
          </w:tcPr>
          <w:p w14:paraId="1521FA2C">
            <w:pPr>
              <w:spacing w:line="240" w:lineRule="auto"/>
              <w:jc w:val="right"/>
            </w:pPr>
            <w:r>
              <w:rPr>
                <w:rFonts w:ascii="宋体" w:hAnsi="宋体" w:eastAsia="宋体" w:cs="宋体"/>
                <w:b w:val="0"/>
              </w:rPr>
              <w:t>1,405,000</w:t>
            </w:r>
          </w:p>
        </w:tc>
        <w:tc>
          <w:tcPr>
            <w:tcW w:w="0" w:type="dxa"/>
            <w:vAlign w:val="center"/>
          </w:tcPr>
          <w:p w14:paraId="69AC1370">
            <w:pPr>
              <w:spacing w:line="240" w:lineRule="auto"/>
              <w:jc w:val="right"/>
            </w:pPr>
            <w:r>
              <w:rPr>
                <w:rFonts w:ascii="宋体" w:hAnsi="宋体" w:eastAsia="宋体" w:cs="宋体"/>
                <w:b w:val="0"/>
              </w:rPr>
              <w:t>5,735,988.93</w:t>
            </w:r>
          </w:p>
        </w:tc>
        <w:tc>
          <w:tcPr>
            <w:tcW w:w="0" w:type="dxa"/>
            <w:vAlign w:val="center"/>
          </w:tcPr>
          <w:p w14:paraId="7DBAA5BB">
            <w:pPr>
              <w:spacing w:line="240" w:lineRule="auto"/>
              <w:jc w:val="right"/>
            </w:pPr>
            <w:r>
              <w:rPr>
                <w:rFonts w:ascii="宋体" w:hAnsi="宋体" w:eastAsia="宋体" w:cs="宋体"/>
                <w:b w:val="0"/>
              </w:rPr>
              <w:t>7.91</w:t>
            </w:r>
          </w:p>
        </w:tc>
      </w:tr>
      <w:tr w14:paraId="329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34B9ED0">
            <w:pPr>
              <w:spacing w:line="240" w:lineRule="auto"/>
              <w:jc w:val="center"/>
            </w:pPr>
            <w:r>
              <w:rPr>
                <w:rFonts w:ascii="宋体" w:hAnsi="宋体" w:eastAsia="宋体" w:cs="宋体"/>
                <w:b w:val="0"/>
              </w:rPr>
              <w:t>9</w:t>
            </w:r>
          </w:p>
        </w:tc>
        <w:tc>
          <w:tcPr>
            <w:tcW w:w="0" w:type="dxa"/>
            <w:vAlign w:val="center"/>
          </w:tcPr>
          <w:p w14:paraId="10B9489D">
            <w:pPr>
              <w:spacing w:line="240" w:lineRule="auto"/>
              <w:jc w:val="left"/>
            </w:pPr>
            <w:r>
              <w:rPr>
                <w:rFonts w:ascii="宋体" w:hAnsi="宋体" w:eastAsia="宋体" w:cs="宋体"/>
                <w:b w:val="0"/>
              </w:rPr>
              <w:t>002833</w:t>
            </w:r>
          </w:p>
        </w:tc>
        <w:tc>
          <w:tcPr>
            <w:tcW w:w="0" w:type="dxa"/>
            <w:vAlign w:val="center"/>
          </w:tcPr>
          <w:p w14:paraId="71933A75">
            <w:pPr>
              <w:spacing w:line="240" w:lineRule="auto"/>
              <w:jc w:val="left"/>
            </w:pPr>
            <w:r>
              <w:rPr>
                <w:rFonts w:ascii="宋体" w:hAnsi="宋体" w:eastAsia="宋体" w:cs="宋体"/>
                <w:b w:val="0"/>
              </w:rPr>
              <w:t>弘亚数控</w:t>
            </w:r>
          </w:p>
        </w:tc>
        <w:tc>
          <w:tcPr>
            <w:tcW w:w="0" w:type="dxa"/>
            <w:vAlign w:val="center"/>
          </w:tcPr>
          <w:p w14:paraId="585F4085">
            <w:pPr>
              <w:spacing w:line="240" w:lineRule="auto"/>
              <w:jc w:val="right"/>
            </w:pPr>
            <w:r>
              <w:rPr>
                <w:rFonts w:ascii="宋体" w:hAnsi="宋体" w:eastAsia="宋体" w:cs="宋体"/>
                <w:b w:val="0"/>
              </w:rPr>
              <w:t>337,758</w:t>
            </w:r>
          </w:p>
        </w:tc>
        <w:tc>
          <w:tcPr>
            <w:tcW w:w="0" w:type="dxa"/>
            <w:vAlign w:val="center"/>
          </w:tcPr>
          <w:p w14:paraId="570E4F37">
            <w:pPr>
              <w:spacing w:line="240" w:lineRule="auto"/>
              <w:jc w:val="right"/>
            </w:pPr>
            <w:r>
              <w:rPr>
                <w:rFonts w:ascii="宋体" w:hAnsi="宋体" w:eastAsia="宋体" w:cs="宋体"/>
                <w:b w:val="0"/>
              </w:rPr>
              <w:t>5,529,098.46</w:t>
            </w:r>
          </w:p>
        </w:tc>
        <w:tc>
          <w:tcPr>
            <w:tcW w:w="0" w:type="dxa"/>
            <w:vAlign w:val="center"/>
          </w:tcPr>
          <w:p w14:paraId="25478311">
            <w:pPr>
              <w:spacing w:line="240" w:lineRule="auto"/>
              <w:jc w:val="right"/>
            </w:pPr>
            <w:r>
              <w:rPr>
                <w:rFonts w:ascii="宋体" w:hAnsi="宋体" w:eastAsia="宋体" w:cs="宋体"/>
                <w:b w:val="0"/>
              </w:rPr>
              <w:t>7.62</w:t>
            </w:r>
          </w:p>
        </w:tc>
      </w:tr>
      <w:tr w14:paraId="6D61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272CAF">
            <w:pPr>
              <w:spacing w:line="240" w:lineRule="auto"/>
              <w:jc w:val="center"/>
            </w:pPr>
            <w:r>
              <w:rPr>
                <w:rFonts w:ascii="宋体" w:hAnsi="宋体" w:eastAsia="宋体" w:cs="宋体"/>
                <w:b w:val="0"/>
              </w:rPr>
              <w:t>10</w:t>
            </w:r>
          </w:p>
        </w:tc>
        <w:tc>
          <w:tcPr>
            <w:tcW w:w="0" w:type="dxa"/>
            <w:vAlign w:val="center"/>
          </w:tcPr>
          <w:p w14:paraId="40A27B69">
            <w:pPr>
              <w:spacing w:line="240" w:lineRule="auto"/>
              <w:jc w:val="left"/>
            </w:pPr>
            <w:r>
              <w:rPr>
                <w:rFonts w:ascii="宋体" w:hAnsi="宋体" w:eastAsia="宋体" w:cs="宋体"/>
                <w:b w:val="0"/>
              </w:rPr>
              <w:t>002003</w:t>
            </w:r>
          </w:p>
        </w:tc>
        <w:tc>
          <w:tcPr>
            <w:tcW w:w="0" w:type="dxa"/>
            <w:vAlign w:val="center"/>
          </w:tcPr>
          <w:p w14:paraId="786102DB">
            <w:pPr>
              <w:spacing w:line="240" w:lineRule="auto"/>
              <w:jc w:val="left"/>
            </w:pPr>
            <w:r>
              <w:rPr>
                <w:rFonts w:ascii="宋体" w:hAnsi="宋体" w:eastAsia="宋体" w:cs="宋体"/>
                <w:b w:val="0"/>
              </w:rPr>
              <w:t>伟星股份</w:t>
            </w:r>
          </w:p>
        </w:tc>
        <w:tc>
          <w:tcPr>
            <w:tcW w:w="0" w:type="dxa"/>
            <w:vAlign w:val="center"/>
          </w:tcPr>
          <w:p w14:paraId="6DD7CDC4">
            <w:pPr>
              <w:spacing w:line="240" w:lineRule="auto"/>
              <w:jc w:val="right"/>
            </w:pPr>
            <w:r>
              <w:rPr>
                <w:rFonts w:ascii="宋体" w:hAnsi="宋体" w:eastAsia="宋体" w:cs="宋体"/>
                <w:b w:val="0"/>
              </w:rPr>
              <w:t>470,600</w:t>
            </w:r>
          </w:p>
        </w:tc>
        <w:tc>
          <w:tcPr>
            <w:tcW w:w="0" w:type="dxa"/>
            <w:vAlign w:val="center"/>
          </w:tcPr>
          <w:p w14:paraId="1DBF4B92">
            <w:pPr>
              <w:spacing w:line="240" w:lineRule="auto"/>
              <w:jc w:val="right"/>
            </w:pPr>
            <w:r>
              <w:rPr>
                <w:rFonts w:ascii="宋体" w:hAnsi="宋体" w:eastAsia="宋体" w:cs="宋体"/>
                <w:b w:val="0"/>
              </w:rPr>
              <w:t>4,988,360.00</w:t>
            </w:r>
          </w:p>
        </w:tc>
        <w:tc>
          <w:tcPr>
            <w:tcW w:w="0" w:type="dxa"/>
            <w:vAlign w:val="center"/>
          </w:tcPr>
          <w:p w14:paraId="32CAE036">
            <w:pPr>
              <w:spacing w:line="240" w:lineRule="auto"/>
              <w:jc w:val="right"/>
            </w:pPr>
            <w:r>
              <w:rPr>
                <w:rFonts w:ascii="宋体" w:hAnsi="宋体" w:eastAsia="宋体" w:cs="宋体"/>
                <w:b w:val="0"/>
              </w:rPr>
              <w:t>6.88</w:t>
            </w:r>
          </w:p>
        </w:tc>
      </w:tr>
      <w:tr w14:paraId="38EF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69D464A">
            <w:pPr>
              <w:spacing w:line="240" w:lineRule="auto"/>
              <w:jc w:val="center"/>
            </w:pPr>
            <w:r>
              <w:rPr>
                <w:rFonts w:ascii="宋体" w:hAnsi="宋体" w:eastAsia="宋体" w:cs="宋体"/>
                <w:b w:val="0"/>
              </w:rPr>
              <w:t>11</w:t>
            </w:r>
          </w:p>
        </w:tc>
        <w:tc>
          <w:tcPr>
            <w:tcW w:w="0" w:type="dxa"/>
            <w:vAlign w:val="center"/>
          </w:tcPr>
          <w:p w14:paraId="370FC7A9">
            <w:pPr>
              <w:spacing w:line="240" w:lineRule="auto"/>
              <w:jc w:val="left"/>
            </w:pPr>
            <w:r>
              <w:rPr>
                <w:rFonts w:ascii="宋体" w:hAnsi="宋体" w:eastAsia="宋体" w:cs="宋体"/>
                <w:b w:val="0"/>
              </w:rPr>
              <w:t>688087</w:t>
            </w:r>
          </w:p>
        </w:tc>
        <w:tc>
          <w:tcPr>
            <w:tcW w:w="0" w:type="dxa"/>
            <w:vAlign w:val="center"/>
          </w:tcPr>
          <w:p w14:paraId="560A5FFF">
            <w:pPr>
              <w:spacing w:line="240" w:lineRule="auto"/>
              <w:jc w:val="left"/>
            </w:pPr>
            <w:r>
              <w:rPr>
                <w:rFonts w:ascii="宋体" w:hAnsi="宋体" w:eastAsia="宋体" w:cs="宋体"/>
                <w:b w:val="0"/>
              </w:rPr>
              <w:t>英科再生</w:t>
            </w:r>
          </w:p>
        </w:tc>
        <w:tc>
          <w:tcPr>
            <w:tcW w:w="0" w:type="dxa"/>
            <w:vAlign w:val="center"/>
          </w:tcPr>
          <w:p w14:paraId="7364B8C3">
            <w:pPr>
              <w:spacing w:line="240" w:lineRule="auto"/>
              <w:jc w:val="right"/>
            </w:pPr>
            <w:r>
              <w:rPr>
                <w:rFonts w:ascii="宋体" w:hAnsi="宋体" w:eastAsia="宋体" w:cs="宋体"/>
                <w:b w:val="0"/>
              </w:rPr>
              <w:t>122,400</w:t>
            </w:r>
          </w:p>
        </w:tc>
        <w:tc>
          <w:tcPr>
            <w:tcW w:w="0" w:type="dxa"/>
            <w:vAlign w:val="center"/>
          </w:tcPr>
          <w:p w14:paraId="2216FE53">
            <w:pPr>
              <w:spacing w:line="240" w:lineRule="auto"/>
              <w:jc w:val="right"/>
            </w:pPr>
            <w:r>
              <w:rPr>
                <w:rFonts w:ascii="宋体" w:hAnsi="宋体" w:eastAsia="宋体" w:cs="宋体"/>
                <w:b w:val="0"/>
              </w:rPr>
              <w:t>3,772,368.00</w:t>
            </w:r>
          </w:p>
        </w:tc>
        <w:tc>
          <w:tcPr>
            <w:tcW w:w="0" w:type="dxa"/>
            <w:vAlign w:val="center"/>
          </w:tcPr>
          <w:p w14:paraId="1820A581">
            <w:pPr>
              <w:spacing w:line="240" w:lineRule="auto"/>
              <w:jc w:val="right"/>
            </w:pPr>
            <w:r>
              <w:rPr>
                <w:rFonts w:ascii="宋体" w:hAnsi="宋体" w:eastAsia="宋体" w:cs="宋体"/>
                <w:b w:val="0"/>
              </w:rPr>
              <w:t>5.20</w:t>
            </w:r>
          </w:p>
        </w:tc>
      </w:tr>
      <w:tr w14:paraId="43A3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1C01AB">
            <w:pPr>
              <w:spacing w:line="240" w:lineRule="auto"/>
              <w:jc w:val="center"/>
            </w:pPr>
            <w:r>
              <w:rPr>
                <w:rFonts w:ascii="宋体" w:hAnsi="宋体" w:eastAsia="宋体" w:cs="宋体"/>
                <w:b w:val="0"/>
              </w:rPr>
              <w:t>12</w:t>
            </w:r>
          </w:p>
        </w:tc>
        <w:tc>
          <w:tcPr>
            <w:tcW w:w="0" w:type="dxa"/>
            <w:vAlign w:val="center"/>
          </w:tcPr>
          <w:p w14:paraId="327708A0">
            <w:pPr>
              <w:spacing w:line="240" w:lineRule="auto"/>
              <w:jc w:val="left"/>
            </w:pPr>
            <w:r>
              <w:rPr>
                <w:rFonts w:ascii="宋体" w:hAnsi="宋体" w:eastAsia="宋体" w:cs="宋体"/>
                <w:b w:val="0"/>
              </w:rPr>
              <w:t>06049</w:t>
            </w:r>
          </w:p>
        </w:tc>
        <w:tc>
          <w:tcPr>
            <w:tcW w:w="0" w:type="dxa"/>
            <w:vAlign w:val="center"/>
          </w:tcPr>
          <w:p w14:paraId="6ECA7436">
            <w:pPr>
              <w:spacing w:line="240" w:lineRule="auto"/>
              <w:jc w:val="left"/>
            </w:pPr>
            <w:r>
              <w:rPr>
                <w:rFonts w:ascii="宋体" w:hAnsi="宋体" w:eastAsia="宋体" w:cs="宋体"/>
                <w:b w:val="0"/>
              </w:rPr>
              <w:t>保利物业</w:t>
            </w:r>
          </w:p>
        </w:tc>
        <w:tc>
          <w:tcPr>
            <w:tcW w:w="0" w:type="dxa"/>
            <w:vAlign w:val="center"/>
          </w:tcPr>
          <w:p w14:paraId="66407912">
            <w:pPr>
              <w:spacing w:line="240" w:lineRule="auto"/>
              <w:jc w:val="right"/>
            </w:pPr>
            <w:r>
              <w:rPr>
                <w:rFonts w:ascii="宋体" w:hAnsi="宋体" w:eastAsia="宋体" w:cs="宋体"/>
                <w:b w:val="0"/>
              </w:rPr>
              <w:t>110,000</w:t>
            </w:r>
          </w:p>
        </w:tc>
        <w:tc>
          <w:tcPr>
            <w:tcW w:w="0" w:type="dxa"/>
            <w:vAlign w:val="center"/>
          </w:tcPr>
          <w:p w14:paraId="54361F16">
            <w:pPr>
              <w:spacing w:line="240" w:lineRule="auto"/>
              <w:jc w:val="right"/>
            </w:pPr>
            <w:r>
              <w:rPr>
                <w:rFonts w:ascii="宋体" w:hAnsi="宋体" w:eastAsia="宋体" w:cs="宋体"/>
                <w:b w:val="0"/>
              </w:rPr>
              <w:t>3,167,411.90</w:t>
            </w:r>
          </w:p>
        </w:tc>
        <w:tc>
          <w:tcPr>
            <w:tcW w:w="0" w:type="dxa"/>
            <w:vAlign w:val="center"/>
          </w:tcPr>
          <w:p w14:paraId="2B7D8F38">
            <w:pPr>
              <w:spacing w:line="240" w:lineRule="auto"/>
              <w:jc w:val="right"/>
            </w:pPr>
            <w:r>
              <w:rPr>
                <w:rFonts w:ascii="宋体" w:hAnsi="宋体" w:eastAsia="宋体" w:cs="宋体"/>
                <w:b w:val="0"/>
              </w:rPr>
              <w:t>4.37</w:t>
            </w:r>
          </w:p>
        </w:tc>
      </w:tr>
      <w:tr w14:paraId="55B2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01C64F">
            <w:pPr>
              <w:spacing w:line="240" w:lineRule="auto"/>
              <w:jc w:val="center"/>
            </w:pPr>
            <w:r>
              <w:rPr>
                <w:rFonts w:ascii="宋体" w:hAnsi="宋体" w:eastAsia="宋体" w:cs="宋体"/>
                <w:b w:val="0"/>
              </w:rPr>
              <w:t>13</w:t>
            </w:r>
          </w:p>
        </w:tc>
        <w:tc>
          <w:tcPr>
            <w:tcW w:w="0" w:type="dxa"/>
            <w:vAlign w:val="center"/>
          </w:tcPr>
          <w:p w14:paraId="42C71DB0">
            <w:pPr>
              <w:spacing w:line="240" w:lineRule="auto"/>
              <w:jc w:val="left"/>
            </w:pPr>
            <w:r>
              <w:rPr>
                <w:rFonts w:ascii="宋体" w:hAnsi="宋体" w:eastAsia="宋体" w:cs="宋体"/>
                <w:b w:val="0"/>
              </w:rPr>
              <w:t>301632</w:t>
            </w:r>
          </w:p>
        </w:tc>
        <w:tc>
          <w:tcPr>
            <w:tcW w:w="0" w:type="dxa"/>
            <w:vAlign w:val="center"/>
          </w:tcPr>
          <w:p w14:paraId="3AF1A344">
            <w:pPr>
              <w:spacing w:line="240" w:lineRule="auto"/>
              <w:jc w:val="left"/>
            </w:pPr>
            <w:r>
              <w:rPr>
                <w:rFonts w:ascii="宋体" w:hAnsi="宋体" w:eastAsia="宋体" w:cs="宋体"/>
                <w:b w:val="0"/>
              </w:rPr>
              <w:t>广东建科</w:t>
            </w:r>
          </w:p>
        </w:tc>
        <w:tc>
          <w:tcPr>
            <w:tcW w:w="0" w:type="dxa"/>
            <w:vAlign w:val="center"/>
          </w:tcPr>
          <w:p w14:paraId="198B500E">
            <w:pPr>
              <w:spacing w:line="240" w:lineRule="auto"/>
              <w:jc w:val="right"/>
            </w:pPr>
            <w:r>
              <w:rPr>
                <w:rFonts w:ascii="宋体" w:hAnsi="宋体" w:eastAsia="宋体" w:cs="宋体"/>
                <w:b w:val="0"/>
              </w:rPr>
              <w:t>385</w:t>
            </w:r>
          </w:p>
        </w:tc>
        <w:tc>
          <w:tcPr>
            <w:tcW w:w="0" w:type="dxa"/>
            <w:vAlign w:val="center"/>
          </w:tcPr>
          <w:p w14:paraId="553216F2">
            <w:pPr>
              <w:spacing w:line="240" w:lineRule="auto"/>
              <w:jc w:val="right"/>
            </w:pPr>
            <w:r>
              <w:rPr>
                <w:rFonts w:ascii="宋体" w:hAnsi="宋体" w:eastAsia="宋体" w:cs="宋体"/>
                <w:b w:val="0"/>
              </w:rPr>
              <w:t>9,116.80</w:t>
            </w:r>
          </w:p>
        </w:tc>
        <w:tc>
          <w:tcPr>
            <w:tcW w:w="0" w:type="dxa"/>
            <w:vAlign w:val="center"/>
          </w:tcPr>
          <w:p w14:paraId="0FA364A6">
            <w:pPr>
              <w:spacing w:line="240" w:lineRule="auto"/>
              <w:jc w:val="right"/>
            </w:pPr>
            <w:r>
              <w:rPr>
                <w:rFonts w:ascii="宋体" w:hAnsi="宋体" w:eastAsia="宋体" w:cs="宋体"/>
                <w:b w:val="0"/>
              </w:rPr>
              <w:t>0.01</w:t>
            </w:r>
          </w:p>
        </w:tc>
      </w:tr>
      <w:tr w14:paraId="4F3C1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DEF9F2D">
            <w:pPr>
              <w:spacing w:line="240" w:lineRule="auto"/>
              <w:jc w:val="center"/>
            </w:pPr>
            <w:r>
              <w:rPr>
                <w:rFonts w:ascii="宋体" w:hAnsi="宋体" w:eastAsia="宋体" w:cs="宋体"/>
                <w:b w:val="0"/>
              </w:rPr>
              <w:t>14</w:t>
            </w:r>
          </w:p>
        </w:tc>
        <w:tc>
          <w:tcPr>
            <w:tcW w:w="0" w:type="dxa"/>
            <w:vAlign w:val="center"/>
          </w:tcPr>
          <w:p w14:paraId="6BF811A8">
            <w:pPr>
              <w:spacing w:line="240" w:lineRule="auto"/>
              <w:jc w:val="left"/>
            </w:pPr>
            <w:r>
              <w:rPr>
                <w:rFonts w:ascii="宋体" w:hAnsi="宋体" w:eastAsia="宋体" w:cs="宋体"/>
                <w:b w:val="0"/>
              </w:rPr>
              <w:t>301491</w:t>
            </w:r>
          </w:p>
        </w:tc>
        <w:tc>
          <w:tcPr>
            <w:tcW w:w="0" w:type="dxa"/>
            <w:vAlign w:val="center"/>
          </w:tcPr>
          <w:p w14:paraId="5DE17A16">
            <w:pPr>
              <w:spacing w:line="240" w:lineRule="auto"/>
              <w:jc w:val="left"/>
            </w:pPr>
            <w:r>
              <w:rPr>
                <w:rFonts w:ascii="宋体" w:hAnsi="宋体" w:eastAsia="宋体" w:cs="宋体"/>
                <w:b w:val="0"/>
              </w:rPr>
              <w:t>汉桑科技</w:t>
            </w:r>
          </w:p>
        </w:tc>
        <w:tc>
          <w:tcPr>
            <w:tcW w:w="0" w:type="dxa"/>
            <w:vAlign w:val="center"/>
          </w:tcPr>
          <w:p w14:paraId="448AE8A7">
            <w:pPr>
              <w:spacing w:line="240" w:lineRule="auto"/>
              <w:jc w:val="right"/>
            </w:pPr>
            <w:r>
              <w:rPr>
                <w:rFonts w:ascii="宋体" w:hAnsi="宋体" w:eastAsia="宋体" w:cs="宋体"/>
                <w:b w:val="0"/>
              </w:rPr>
              <w:t>114</w:t>
            </w:r>
          </w:p>
        </w:tc>
        <w:tc>
          <w:tcPr>
            <w:tcW w:w="0" w:type="dxa"/>
            <w:vAlign w:val="center"/>
          </w:tcPr>
          <w:p w14:paraId="76EF7221">
            <w:pPr>
              <w:spacing w:line="240" w:lineRule="auto"/>
              <w:jc w:val="right"/>
            </w:pPr>
            <w:r>
              <w:rPr>
                <w:rFonts w:ascii="宋体" w:hAnsi="宋体" w:eastAsia="宋体" w:cs="宋体"/>
                <w:b w:val="0"/>
              </w:rPr>
              <w:t>6,282.54</w:t>
            </w:r>
          </w:p>
        </w:tc>
        <w:tc>
          <w:tcPr>
            <w:tcW w:w="0" w:type="dxa"/>
            <w:vAlign w:val="center"/>
          </w:tcPr>
          <w:p w14:paraId="0D2BFC0A">
            <w:pPr>
              <w:spacing w:line="240" w:lineRule="auto"/>
              <w:jc w:val="right"/>
            </w:pPr>
            <w:r>
              <w:rPr>
                <w:rFonts w:ascii="宋体" w:hAnsi="宋体" w:eastAsia="宋体" w:cs="宋体"/>
                <w:b w:val="0"/>
              </w:rPr>
              <w:t>0.01</w:t>
            </w:r>
          </w:p>
        </w:tc>
      </w:tr>
      <w:tr w14:paraId="5EEF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99F71A4">
            <w:pPr>
              <w:spacing w:line="240" w:lineRule="auto"/>
              <w:jc w:val="center"/>
            </w:pPr>
            <w:r>
              <w:rPr>
                <w:rFonts w:ascii="宋体" w:hAnsi="宋体" w:eastAsia="宋体" w:cs="宋体"/>
                <w:b w:val="0"/>
              </w:rPr>
              <w:t>15</w:t>
            </w:r>
          </w:p>
        </w:tc>
        <w:tc>
          <w:tcPr>
            <w:tcW w:w="0" w:type="dxa"/>
            <w:vAlign w:val="center"/>
          </w:tcPr>
          <w:p w14:paraId="1D4B74CF">
            <w:pPr>
              <w:spacing w:line="240" w:lineRule="auto"/>
              <w:jc w:val="left"/>
            </w:pPr>
            <w:r>
              <w:rPr>
                <w:rFonts w:ascii="宋体" w:hAnsi="宋体" w:eastAsia="宋体" w:cs="宋体"/>
                <w:b w:val="0"/>
              </w:rPr>
              <w:t>001221</w:t>
            </w:r>
          </w:p>
        </w:tc>
        <w:tc>
          <w:tcPr>
            <w:tcW w:w="0" w:type="dxa"/>
            <w:vAlign w:val="center"/>
          </w:tcPr>
          <w:p w14:paraId="77589942">
            <w:pPr>
              <w:spacing w:line="240" w:lineRule="auto"/>
              <w:jc w:val="left"/>
            </w:pPr>
            <w:r>
              <w:rPr>
                <w:rFonts w:ascii="宋体" w:hAnsi="宋体" w:eastAsia="宋体" w:cs="宋体"/>
                <w:b w:val="0"/>
              </w:rPr>
              <w:t>悍高集团</w:t>
            </w:r>
          </w:p>
        </w:tc>
        <w:tc>
          <w:tcPr>
            <w:tcW w:w="0" w:type="dxa"/>
            <w:vAlign w:val="center"/>
          </w:tcPr>
          <w:p w14:paraId="09A5E34D">
            <w:pPr>
              <w:spacing w:line="240" w:lineRule="auto"/>
              <w:jc w:val="right"/>
            </w:pPr>
            <w:r>
              <w:rPr>
                <w:rFonts w:ascii="宋体" w:hAnsi="宋体" w:eastAsia="宋体" w:cs="宋体"/>
                <w:b w:val="0"/>
              </w:rPr>
              <w:t>92</w:t>
            </w:r>
          </w:p>
        </w:tc>
        <w:tc>
          <w:tcPr>
            <w:tcW w:w="0" w:type="dxa"/>
            <w:vAlign w:val="center"/>
          </w:tcPr>
          <w:p w14:paraId="25955176">
            <w:pPr>
              <w:spacing w:line="240" w:lineRule="auto"/>
              <w:jc w:val="right"/>
            </w:pPr>
            <w:r>
              <w:rPr>
                <w:rFonts w:ascii="宋体" w:hAnsi="宋体" w:eastAsia="宋体" w:cs="宋体"/>
                <w:b w:val="0"/>
              </w:rPr>
              <w:t>5,238.48</w:t>
            </w:r>
          </w:p>
        </w:tc>
        <w:tc>
          <w:tcPr>
            <w:tcW w:w="0" w:type="dxa"/>
            <w:vAlign w:val="center"/>
          </w:tcPr>
          <w:p w14:paraId="65615F35">
            <w:pPr>
              <w:spacing w:line="240" w:lineRule="auto"/>
              <w:jc w:val="right"/>
            </w:pPr>
            <w:r>
              <w:rPr>
                <w:rFonts w:ascii="宋体" w:hAnsi="宋体" w:eastAsia="宋体" w:cs="宋体"/>
                <w:b w:val="0"/>
              </w:rPr>
              <w:t>0.01</w:t>
            </w:r>
          </w:p>
        </w:tc>
      </w:tr>
      <w:tr w14:paraId="585E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A02A49">
            <w:pPr>
              <w:spacing w:line="240" w:lineRule="auto"/>
              <w:jc w:val="center"/>
            </w:pPr>
            <w:r>
              <w:rPr>
                <w:rFonts w:ascii="宋体" w:hAnsi="宋体" w:eastAsia="宋体" w:cs="宋体"/>
                <w:b w:val="0"/>
              </w:rPr>
              <w:t>16</w:t>
            </w:r>
          </w:p>
        </w:tc>
        <w:tc>
          <w:tcPr>
            <w:tcW w:w="0" w:type="dxa"/>
            <w:vAlign w:val="center"/>
          </w:tcPr>
          <w:p w14:paraId="79D145B0">
            <w:pPr>
              <w:spacing w:line="240" w:lineRule="auto"/>
              <w:jc w:val="left"/>
            </w:pPr>
            <w:r>
              <w:rPr>
                <w:rFonts w:ascii="宋体" w:hAnsi="宋体" w:eastAsia="宋体" w:cs="宋体"/>
                <w:b w:val="0"/>
              </w:rPr>
              <w:t>001388</w:t>
            </w:r>
          </w:p>
        </w:tc>
        <w:tc>
          <w:tcPr>
            <w:tcW w:w="0" w:type="dxa"/>
            <w:vAlign w:val="center"/>
          </w:tcPr>
          <w:p w14:paraId="69D751A5">
            <w:pPr>
              <w:spacing w:line="240" w:lineRule="auto"/>
              <w:jc w:val="left"/>
            </w:pPr>
            <w:r>
              <w:rPr>
                <w:rFonts w:ascii="宋体" w:hAnsi="宋体" w:eastAsia="宋体" w:cs="宋体"/>
                <w:b w:val="0"/>
              </w:rPr>
              <w:t>信通电子</w:t>
            </w:r>
          </w:p>
        </w:tc>
        <w:tc>
          <w:tcPr>
            <w:tcW w:w="0" w:type="dxa"/>
            <w:vAlign w:val="center"/>
          </w:tcPr>
          <w:p w14:paraId="0F62443B">
            <w:pPr>
              <w:spacing w:line="240" w:lineRule="auto"/>
              <w:jc w:val="right"/>
            </w:pPr>
            <w:r>
              <w:rPr>
                <w:rFonts w:ascii="宋体" w:hAnsi="宋体" w:eastAsia="宋体" w:cs="宋体"/>
                <w:b w:val="0"/>
              </w:rPr>
              <w:t>90</w:t>
            </w:r>
          </w:p>
        </w:tc>
        <w:tc>
          <w:tcPr>
            <w:tcW w:w="0" w:type="dxa"/>
            <w:vAlign w:val="center"/>
          </w:tcPr>
          <w:p w14:paraId="0EE01A72">
            <w:pPr>
              <w:spacing w:line="240" w:lineRule="auto"/>
              <w:jc w:val="right"/>
            </w:pPr>
            <w:r>
              <w:rPr>
                <w:rFonts w:ascii="宋体" w:hAnsi="宋体" w:eastAsia="宋体" w:cs="宋体"/>
                <w:b w:val="0"/>
              </w:rPr>
              <w:t>3,864.60</w:t>
            </w:r>
          </w:p>
        </w:tc>
        <w:tc>
          <w:tcPr>
            <w:tcW w:w="0" w:type="dxa"/>
            <w:vAlign w:val="center"/>
          </w:tcPr>
          <w:p w14:paraId="26D9B894">
            <w:pPr>
              <w:spacing w:line="240" w:lineRule="auto"/>
              <w:jc w:val="right"/>
            </w:pPr>
            <w:r>
              <w:rPr>
                <w:rFonts w:ascii="宋体" w:hAnsi="宋体" w:eastAsia="宋体" w:cs="宋体"/>
                <w:b w:val="0"/>
              </w:rPr>
              <w:t>0.01</w:t>
            </w:r>
          </w:p>
        </w:tc>
      </w:tr>
    </w:tbl>
    <w:p w14:paraId="34851115"/>
    <w:p w14:paraId="3EFF0700">
      <w:pPr>
        <w:pStyle w:val="3"/>
        <w:jc w:val="left"/>
      </w:pPr>
      <w:bookmarkStart w:id="41" w:name="_Toc23759"/>
      <w:r>
        <w:rPr>
          <w:rFonts w:ascii="宋体" w:hAnsi="宋体" w:eastAsia="宋体" w:cs="宋体"/>
        </w:rPr>
        <w:t>8.4 报告期内股票投资组合的重大变动</w:t>
      </w:r>
      <w:bookmarkEnd w:id="41"/>
    </w:p>
    <w:p w14:paraId="352A3A19">
      <w:pPr>
        <w:pStyle w:val="58"/>
      </w:pPr>
      <w:r>
        <w:rPr>
          <w:rFonts w:ascii="宋体" w:hAnsi="宋体" w:eastAsia="宋体" w:cs="宋体"/>
          <w:b/>
        </w:rPr>
        <w:t>8.4.1 累计买入金额超出期初基金资产净值2%或前20名的股票明细</w:t>
      </w:r>
    </w:p>
    <w:p w14:paraId="23DC025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2F04C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7011F77">
            <w:pPr>
              <w:spacing w:line="240" w:lineRule="auto"/>
              <w:jc w:val="center"/>
            </w:pPr>
            <w:r>
              <w:rPr>
                <w:rFonts w:ascii="宋体" w:hAnsi="宋体" w:eastAsia="宋体" w:cs="宋体"/>
                <w:b w:val="0"/>
              </w:rPr>
              <w:t>序号</w:t>
            </w:r>
          </w:p>
        </w:tc>
        <w:tc>
          <w:tcPr>
            <w:tcW w:w="769" w:type="pct"/>
            <w:shd w:val="clear" w:color="auto" w:fill="D9D9D9"/>
            <w:vAlign w:val="center"/>
          </w:tcPr>
          <w:p w14:paraId="5557EA79">
            <w:pPr>
              <w:spacing w:line="240" w:lineRule="auto"/>
              <w:jc w:val="center"/>
            </w:pPr>
            <w:r>
              <w:rPr>
                <w:rFonts w:ascii="宋体" w:hAnsi="宋体" w:eastAsia="宋体" w:cs="宋体"/>
                <w:b w:val="0"/>
              </w:rPr>
              <w:t>股票代码</w:t>
            </w:r>
          </w:p>
        </w:tc>
        <w:tc>
          <w:tcPr>
            <w:tcW w:w="769" w:type="pct"/>
            <w:shd w:val="clear" w:color="auto" w:fill="D9D9D9"/>
            <w:vAlign w:val="center"/>
          </w:tcPr>
          <w:p w14:paraId="1665BA7A">
            <w:pPr>
              <w:spacing w:line="240" w:lineRule="auto"/>
              <w:jc w:val="center"/>
            </w:pPr>
            <w:r>
              <w:rPr>
                <w:rFonts w:ascii="宋体" w:hAnsi="宋体" w:eastAsia="宋体" w:cs="宋体"/>
                <w:b w:val="0"/>
              </w:rPr>
              <w:t>股票名称</w:t>
            </w:r>
          </w:p>
        </w:tc>
        <w:tc>
          <w:tcPr>
            <w:tcW w:w="1077" w:type="pct"/>
            <w:shd w:val="clear" w:color="auto" w:fill="D9D9D9"/>
            <w:vAlign w:val="center"/>
          </w:tcPr>
          <w:p w14:paraId="653ABB9A">
            <w:pPr>
              <w:spacing w:line="240" w:lineRule="auto"/>
              <w:jc w:val="center"/>
            </w:pPr>
            <w:r>
              <w:rPr>
                <w:rFonts w:ascii="宋体" w:hAnsi="宋体" w:eastAsia="宋体" w:cs="宋体"/>
                <w:b w:val="0"/>
              </w:rPr>
              <w:t>本期累计买入金额</w:t>
            </w:r>
          </w:p>
        </w:tc>
        <w:tc>
          <w:tcPr>
            <w:tcW w:w="1538" w:type="pct"/>
            <w:shd w:val="clear" w:color="auto" w:fill="D9D9D9"/>
            <w:vAlign w:val="center"/>
          </w:tcPr>
          <w:p w14:paraId="4E5D0D57">
            <w:pPr>
              <w:spacing w:line="240" w:lineRule="auto"/>
              <w:jc w:val="center"/>
            </w:pPr>
            <w:r>
              <w:rPr>
                <w:rFonts w:ascii="宋体" w:hAnsi="宋体" w:eastAsia="宋体" w:cs="宋体"/>
                <w:b w:val="0"/>
              </w:rPr>
              <w:t>占期初基金资产净值比例(％)</w:t>
            </w:r>
          </w:p>
        </w:tc>
      </w:tr>
      <w:tr w14:paraId="78812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4D9BD4">
            <w:pPr>
              <w:spacing w:line="240" w:lineRule="auto"/>
              <w:jc w:val="center"/>
            </w:pPr>
            <w:r>
              <w:rPr>
                <w:rFonts w:ascii="宋体" w:hAnsi="宋体" w:eastAsia="宋体" w:cs="宋体"/>
                <w:b w:val="0"/>
              </w:rPr>
              <w:t>1</w:t>
            </w:r>
          </w:p>
        </w:tc>
        <w:tc>
          <w:tcPr>
            <w:tcW w:w="0" w:type="dxa"/>
            <w:vAlign w:val="center"/>
          </w:tcPr>
          <w:p w14:paraId="2A909805">
            <w:pPr>
              <w:spacing w:line="240" w:lineRule="auto"/>
              <w:jc w:val="left"/>
            </w:pPr>
            <w:r>
              <w:rPr>
                <w:rFonts w:ascii="宋体" w:hAnsi="宋体" w:eastAsia="宋体" w:cs="宋体"/>
                <w:b w:val="0"/>
              </w:rPr>
              <w:t>00038</w:t>
            </w:r>
          </w:p>
        </w:tc>
        <w:tc>
          <w:tcPr>
            <w:tcW w:w="0" w:type="dxa"/>
            <w:vAlign w:val="center"/>
          </w:tcPr>
          <w:p w14:paraId="426F794A">
            <w:pPr>
              <w:spacing w:line="240" w:lineRule="auto"/>
              <w:jc w:val="left"/>
            </w:pPr>
            <w:r>
              <w:rPr>
                <w:rFonts w:ascii="宋体" w:hAnsi="宋体" w:eastAsia="宋体" w:cs="宋体"/>
                <w:b w:val="0"/>
              </w:rPr>
              <w:t>第一拖拉机股份</w:t>
            </w:r>
          </w:p>
        </w:tc>
        <w:tc>
          <w:tcPr>
            <w:tcW w:w="0" w:type="dxa"/>
            <w:vAlign w:val="center"/>
          </w:tcPr>
          <w:p w14:paraId="553A8893">
            <w:pPr>
              <w:spacing w:line="240" w:lineRule="auto"/>
              <w:jc w:val="right"/>
            </w:pPr>
            <w:r>
              <w:rPr>
                <w:rFonts w:ascii="宋体" w:hAnsi="宋体" w:eastAsia="宋体" w:cs="宋体"/>
                <w:b w:val="0"/>
              </w:rPr>
              <w:t>16,162,720.59</w:t>
            </w:r>
          </w:p>
        </w:tc>
        <w:tc>
          <w:tcPr>
            <w:tcW w:w="0" w:type="dxa"/>
            <w:vAlign w:val="center"/>
          </w:tcPr>
          <w:p w14:paraId="7F4205B2">
            <w:pPr>
              <w:spacing w:line="240" w:lineRule="auto"/>
              <w:jc w:val="right"/>
            </w:pPr>
            <w:r>
              <w:rPr>
                <w:rFonts w:ascii="宋体" w:hAnsi="宋体" w:eastAsia="宋体" w:cs="宋体"/>
                <w:b w:val="0"/>
              </w:rPr>
              <w:t>9.36</w:t>
            </w:r>
          </w:p>
        </w:tc>
      </w:tr>
      <w:tr w14:paraId="30B5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444BC73">
            <w:pPr>
              <w:spacing w:line="240" w:lineRule="auto"/>
              <w:jc w:val="center"/>
            </w:pPr>
            <w:r>
              <w:rPr>
                <w:rFonts w:ascii="宋体" w:hAnsi="宋体" w:eastAsia="宋体" w:cs="宋体"/>
                <w:b w:val="0"/>
              </w:rPr>
              <w:t>2</w:t>
            </w:r>
          </w:p>
        </w:tc>
        <w:tc>
          <w:tcPr>
            <w:tcW w:w="0" w:type="dxa"/>
            <w:vAlign w:val="center"/>
          </w:tcPr>
          <w:p w14:paraId="7D65FD8D">
            <w:pPr>
              <w:spacing w:line="240" w:lineRule="auto"/>
              <w:jc w:val="left"/>
            </w:pPr>
            <w:r>
              <w:rPr>
                <w:rFonts w:ascii="宋体" w:hAnsi="宋体" w:eastAsia="宋体" w:cs="宋体"/>
                <w:b w:val="0"/>
              </w:rPr>
              <w:t>600690</w:t>
            </w:r>
          </w:p>
        </w:tc>
        <w:tc>
          <w:tcPr>
            <w:tcW w:w="0" w:type="dxa"/>
            <w:vAlign w:val="center"/>
          </w:tcPr>
          <w:p w14:paraId="17644A09">
            <w:pPr>
              <w:spacing w:line="240" w:lineRule="auto"/>
              <w:jc w:val="left"/>
            </w:pPr>
            <w:r>
              <w:rPr>
                <w:rFonts w:ascii="宋体" w:hAnsi="宋体" w:eastAsia="宋体" w:cs="宋体"/>
                <w:b w:val="0"/>
              </w:rPr>
              <w:t>海尔智家</w:t>
            </w:r>
          </w:p>
        </w:tc>
        <w:tc>
          <w:tcPr>
            <w:tcW w:w="0" w:type="dxa"/>
            <w:vAlign w:val="center"/>
          </w:tcPr>
          <w:p w14:paraId="43E10F84">
            <w:pPr>
              <w:spacing w:line="240" w:lineRule="auto"/>
              <w:jc w:val="right"/>
            </w:pPr>
            <w:r>
              <w:rPr>
                <w:rFonts w:ascii="宋体" w:hAnsi="宋体" w:eastAsia="宋体" w:cs="宋体"/>
                <w:b w:val="0"/>
              </w:rPr>
              <w:t>13,329,365.00</w:t>
            </w:r>
          </w:p>
        </w:tc>
        <w:tc>
          <w:tcPr>
            <w:tcW w:w="0" w:type="dxa"/>
            <w:vAlign w:val="center"/>
          </w:tcPr>
          <w:p w14:paraId="0CA0C032">
            <w:pPr>
              <w:spacing w:line="240" w:lineRule="auto"/>
              <w:jc w:val="right"/>
            </w:pPr>
            <w:r>
              <w:rPr>
                <w:rFonts w:ascii="宋体" w:hAnsi="宋体" w:eastAsia="宋体" w:cs="宋体"/>
                <w:b w:val="0"/>
              </w:rPr>
              <w:t>7.72</w:t>
            </w:r>
          </w:p>
        </w:tc>
      </w:tr>
      <w:tr w14:paraId="6DDBB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F783749">
            <w:pPr>
              <w:spacing w:line="240" w:lineRule="auto"/>
              <w:jc w:val="center"/>
            </w:pPr>
            <w:r>
              <w:rPr>
                <w:rFonts w:ascii="宋体" w:hAnsi="宋体" w:eastAsia="宋体" w:cs="宋体"/>
                <w:b w:val="0"/>
              </w:rPr>
              <w:t>3</w:t>
            </w:r>
          </w:p>
        </w:tc>
        <w:tc>
          <w:tcPr>
            <w:tcW w:w="0" w:type="dxa"/>
            <w:vAlign w:val="center"/>
          </w:tcPr>
          <w:p w14:paraId="78C7DDDB">
            <w:pPr>
              <w:spacing w:line="240" w:lineRule="auto"/>
              <w:jc w:val="left"/>
            </w:pPr>
            <w:r>
              <w:rPr>
                <w:rFonts w:ascii="宋体" w:hAnsi="宋体" w:eastAsia="宋体" w:cs="宋体"/>
                <w:b w:val="0"/>
              </w:rPr>
              <w:t>03690</w:t>
            </w:r>
          </w:p>
        </w:tc>
        <w:tc>
          <w:tcPr>
            <w:tcW w:w="0" w:type="dxa"/>
            <w:vAlign w:val="center"/>
          </w:tcPr>
          <w:p w14:paraId="7BD66B24">
            <w:pPr>
              <w:spacing w:line="240" w:lineRule="auto"/>
              <w:jc w:val="left"/>
            </w:pPr>
            <w:r>
              <w:rPr>
                <w:rFonts w:ascii="宋体" w:hAnsi="宋体" w:eastAsia="宋体" w:cs="宋体"/>
                <w:b w:val="0"/>
              </w:rPr>
              <w:t>美团－Ｗ</w:t>
            </w:r>
          </w:p>
        </w:tc>
        <w:tc>
          <w:tcPr>
            <w:tcW w:w="0" w:type="dxa"/>
            <w:vAlign w:val="center"/>
          </w:tcPr>
          <w:p w14:paraId="287DF190">
            <w:pPr>
              <w:spacing w:line="240" w:lineRule="auto"/>
              <w:jc w:val="right"/>
            </w:pPr>
            <w:r>
              <w:rPr>
                <w:rFonts w:ascii="宋体" w:hAnsi="宋体" w:eastAsia="宋体" w:cs="宋体"/>
                <w:b w:val="0"/>
              </w:rPr>
              <w:t>13,018,023.04</w:t>
            </w:r>
          </w:p>
        </w:tc>
        <w:tc>
          <w:tcPr>
            <w:tcW w:w="0" w:type="dxa"/>
            <w:vAlign w:val="center"/>
          </w:tcPr>
          <w:p w14:paraId="4D95AEC4">
            <w:pPr>
              <w:spacing w:line="240" w:lineRule="auto"/>
              <w:jc w:val="right"/>
            </w:pPr>
            <w:r>
              <w:rPr>
                <w:rFonts w:ascii="宋体" w:hAnsi="宋体" w:eastAsia="宋体" w:cs="宋体"/>
                <w:b w:val="0"/>
              </w:rPr>
              <w:t>7.54</w:t>
            </w:r>
          </w:p>
        </w:tc>
      </w:tr>
      <w:tr w14:paraId="5FF4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666A9E">
            <w:pPr>
              <w:spacing w:line="240" w:lineRule="auto"/>
              <w:jc w:val="center"/>
            </w:pPr>
            <w:r>
              <w:rPr>
                <w:rFonts w:ascii="宋体" w:hAnsi="宋体" w:eastAsia="宋体" w:cs="宋体"/>
                <w:b w:val="0"/>
              </w:rPr>
              <w:t>4</w:t>
            </w:r>
          </w:p>
        </w:tc>
        <w:tc>
          <w:tcPr>
            <w:tcW w:w="0" w:type="dxa"/>
            <w:vAlign w:val="center"/>
          </w:tcPr>
          <w:p w14:paraId="31C259EC">
            <w:pPr>
              <w:spacing w:line="240" w:lineRule="auto"/>
              <w:jc w:val="left"/>
            </w:pPr>
            <w:r>
              <w:rPr>
                <w:rFonts w:ascii="宋体" w:hAnsi="宋体" w:eastAsia="宋体" w:cs="宋体"/>
                <w:b w:val="0"/>
              </w:rPr>
              <w:t>000333</w:t>
            </w:r>
          </w:p>
        </w:tc>
        <w:tc>
          <w:tcPr>
            <w:tcW w:w="0" w:type="dxa"/>
            <w:vAlign w:val="center"/>
          </w:tcPr>
          <w:p w14:paraId="6B2BDD11">
            <w:pPr>
              <w:spacing w:line="240" w:lineRule="auto"/>
              <w:jc w:val="left"/>
            </w:pPr>
            <w:r>
              <w:rPr>
                <w:rFonts w:ascii="宋体" w:hAnsi="宋体" w:eastAsia="宋体" w:cs="宋体"/>
                <w:b w:val="0"/>
              </w:rPr>
              <w:t>美的集团</w:t>
            </w:r>
          </w:p>
        </w:tc>
        <w:tc>
          <w:tcPr>
            <w:tcW w:w="0" w:type="dxa"/>
            <w:vAlign w:val="center"/>
          </w:tcPr>
          <w:p w14:paraId="71BAB4A3">
            <w:pPr>
              <w:spacing w:line="240" w:lineRule="auto"/>
              <w:jc w:val="right"/>
            </w:pPr>
            <w:r>
              <w:rPr>
                <w:rFonts w:ascii="宋体" w:hAnsi="宋体" w:eastAsia="宋体" w:cs="宋体"/>
                <w:b w:val="0"/>
              </w:rPr>
              <w:t>12,605,058.00</w:t>
            </w:r>
          </w:p>
        </w:tc>
        <w:tc>
          <w:tcPr>
            <w:tcW w:w="0" w:type="dxa"/>
            <w:vAlign w:val="center"/>
          </w:tcPr>
          <w:p w14:paraId="0A1384D2">
            <w:pPr>
              <w:spacing w:line="240" w:lineRule="auto"/>
              <w:jc w:val="right"/>
            </w:pPr>
            <w:r>
              <w:rPr>
                <w:rFonts w:ascii="宋体" w:hAnsi="宋体" w:eastAsia="宋体" w:cs="宋体"/>
                <w:b w:val="0"/>
              </w:rPr>
              <w:t>7.30</w:t>
            </w:r>
          </w:p>
        </w:tc>
      </w:tr>
      <w:tr w14:paraId="4EA3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31D007">
            <w:pPr>
              <w:spacing w:line="240" w:lineRule="auto"/>
              <w:jc w:val="center"/>
            </w:pPr>
            <w:r>
              <w:rPr>
                <w:rFonts w:ascii="宋体" w:hAnsi="宋体" w:eastAsia="宋体" w:cs="宋体"/>
                <w:b w:val="0"/>
              </w:rPr>
              <w:t>5</w:t>
            </w:r>
          </w:p>
        </w:tc>
        <w:tc>
          <w:tcPr>
            <w:tcW w:w="0" w:type="dxa"/>
            <w:vAlign w:val="center"/>
          </w:tcPr>
          <w:p w14:paraId="4E4E4A2D">
            <w:pPr>
              <w:spacing w:line="240" w:lineRule="auto"/>
              <w:jc w:val="left"/>
            </w:pPr>
            <w:r>
              <w:rPr>
                <w:rFonts w:ascii="宋体" w:hAnsi="宋体" w:eastAsia="宋体" w:cs="宋体"/>
                <w:b w:val="0"/>
              </w:rPr>
              <w:t>002833</w:t>
            </w:r>
          </w:p>
        </w:tc>
        <w:tc>
          <w:tcPr>
            <w:tcW w:w="0" w:type="dxa"/>
            <w:vAlign w:val="center"/>
          </w:tcPr>
          <w:p w14:paraId="36BF6395">
            <w:pPr>
              <w:spacing w:line="240" w:lineRule="auto"/>
              <w:jc w:val="left"/>
            </w:pPr>
            <w:r>
              <w:rPr>
                <w:rFonts w:ascii="宋体" w:hAnsi="宋体" w:eastAsia="宋体" w:cs="宋体"/>
                <w:b w:val="0"/>
              </w:rPr>
              <w:t>弘亚数控</w:t>
            </w:r>
          </w:p>
        </w:tc>
        <w:tc>
          <w:tcPr>
            <w:tcW w:w="0" w:type="dxa"/>
            <w:vAlign w:val="center"/>
          </w:tcPr>
          <w:p w14:paraId="56619FF9">
            <w:pPr>
              <w:spacing w:line="240" w:lineRule="auto"/>
              <w:jc w:val="right"/>
            </w:pPr>
            <w:r>
              <w:rPr>
                <w:rFonts w:ascii="宋体" w:hAnsi="宋体" w:eastAsia="宋体" w:cs="宋体"/>
                <w:b w:val="0"/>
              </w:rPr>
              <w:t>12,016,853.44</w:t>
            </w:r>
          </w:p>
        </w:tc>
        <w:tc>
          <w:tcPr>
            <w:tcW w:w="0" w:type="dxa"/>
            <w:vAlign w:val="center"/>
          </w:tcPr>
          <w:p w14:paraId="7E07F475">
            <w:pPr>
              <w:spacing w:line="240" w:lineRule="auto"/>
              <w:jc w:val="right"/>
            </w:pPr>
            <w:r>
              <w:rPr>
                <w:rFonts w:ascii="宋体" w:hAnsi="宋体" w:eastAsia="宋体" w:cs="宋体"/>
                <w:b w:val="0"/>
              </w:rPr>
              <w:t>6.96</w:t>
            </w:r>
          </w:p>
        </w:tc>
      </w:tr>
      <w:tr w14:paraId="18FBB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F237C7B">
            <w:pPr>
              <w:spacing w:line="240" w:lineRule="auto"/>
              <w:jc w:val="center"/>
            </w:pPr>
            <w:r>
              <w:rPr>
                <w:rFonts w:ascii="宋体" w:hAnsi="宋体" w:eastAsia="宋体" w:cs="宋体"/>
                <w:b w:val="0"/>
              </w:rPr>
              <w:t>6</w:t>
            </w:r>
          </w:p>
        </w:tc>
        <w:tc>
          <w:tcPr>
            <w:tcW w:w="0" w:type="dxa"/>
            <w:vAlign w:val="center"/>
          </w:tcPr>
          <w:p w14:paraId="26C7AB65">
            <w:pPr>
              <w:spacing w:line="240" w:lineRule="auto"/>
              <w:jc w:val="left"/>
            </w:pPr>
            <w:r>
              <w:rPr>
                <w:rFonts w:ascii="宋体" w:hAnsi="宋体" w:eastAsia="宋体" w:cs="宋体"/>
                <w:b w:val="0"/>
              </w:rPr>
              <w:t>02423</w:t>
            </w:r>
          </w:p>
        </w:tc>
        <w:tc>
          <w:tcPr>
            <w:tcW w:w="0" w:type="dxa"/>
            <w:vAlign w:val="center"/>
          </w:tcPr>
          <w:p w14:paraId="701B2196">
            <w:pPr>
              <w:spacing w:line="240" w:lineRule="auto"/>
              <w:jc w:val="left"/>
            </w:pPr>
            <w:r>
              <w:rPr>
                <w:rFonts w:ascii="宋体" w:hAnsi="宋体" w:eastAsia="宋体" w:cs="宋体"/>
                <w:b w:val="0"/>
              </w:rPr>
              <w:t>贝壳－Ｗ</w:t>
            </w:r>
          </w:p>
        </w:tc>
        <w:tc>
          <w:tcPr>
            <w:tcW w:w="0" w:type="dxa"/>
            <w:vAlign w:val="center"/>
          </w:tcPr>
          <w:p w14:paraId="4B54397B">
            <w:pPr>
              <w:spacing w:line="240" w:lineRule="auto"/>
              <w:jc w:val="right"/>
            </w:pPr>
            <w:r>
              <w:rPr>
                <w:rFonts w:ascii="宋体" w:hAnsi="宋体" w:eastAsia="宋体" w:cs="宋体"/>
                <w:b w:val="0"/>
              </w:rPr>
              <w:t>10,354,309.68</w:t>
            </w:r>
          </w:p>
        </w:tc>
        <w:tc>
          <w:tcPr>
            <w:tcW w:w="0" w:type="dxa"/>
            <w:vAlign w:val="center"/>
          </w:tcPr>
          <w:p w14:paraId="2DC9DB86">
            <w:pPr>
              <w:spacing w:line="240" w:lineRule="auto"/>
              <w:jc w:val="right"/>
            </w:pPr>
            <w:r>
              <w:rPr>
                <w:rFonts w:ascii="宋体" w:hAnsi="宋体" w:eastAsia="宋体" w:cs="宋体"/>
                <w:b w:val="0"/>
              </w:rPr>
              <w:t>5.99</w:t>
            </w:r>
          </w:p>
        </w:tc>
      </w:tr>
      <w:tr w14:paraId="7530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538BFD">
            <w:pPr>
              <w:spacing w:line="240" w:lineRule="auto"/>
              <w:jc w:val="center"/>
            </w:pPr>
            <w:r>
              <w:rPr>
                <w:rFonts w:ascii="宋体" w:hAnsi="宋体" w:eastAsia="宋体" w:cs="宋体"/>
                <w:b w:val="0"/>
              </w:rPr>
              <w:t>7</w:t>
            </w:r>
          </w:p>
        </w:tc>
        <w:tc>
          <w:tcPr>
            <w:tcW w:w="0" w:type="dxa"/>
            <w:vAlign w:val="center"/>
          </w:tcPr>
          <w:p w14:paraId="33002A38">
            <w:pPr>
              <w:spacing w:line="240" w:lineRule="auto"/>
              <w:jc w:val="left"/>
            </w:pPr>
            <w:r>
              <w:rPr>
                <w:rFonts w:ascii="宋体" w:hAnsi="宋体" w:eastAsia="宋体" w:cs="宋体"/>
                <w:b w:val="0"/>
              </w:rPr>
              <w:t>00883</w:t>
            </w:r>
          </w:p>
        </w:tc>
        <w:tc>
          <w:tcPr>
            <w:tcW w:w="0" w:type="dxa"/>
            <w:vAlign w:val="center"/>
          </w:tcPr>
          <w:p w14:paraId="43748BBD">
            <w:pPr>
              <w:spacing w:line="240" w:lineRule="auto"/>
              <w:jc w:val="left"/>
            </w:pPr>
            <w:r>
              <w:rPr>
                <w:rFonts w:ascii="宋体" w:hAnsi="宋体" w:eastAsia="宋体" w:cs="宋体"/>
                <w:b w:val="0"/>
              </w:rPr>
              <w:t>中国海洋石油</w:t>
            </w:r>
          </w:p>
        </w:tc>
        <w:tc>
          <w:tcPr>
            <w:tcW w:w="0" w:type="dxa"/>
            <w:vAlign w:val="center"/>
          </w:tcPr>
          <w:p w14:paraId="7BE0E2DE">
            <w:pPr>
              <w:spacing w:line="240" w:lineRule="auto"/>
              <w:jc w:val="right"/>
            </w:pPr>
            <w:r>
              <w:rPr>
                <w:rFonts w:ascii="宋体" w:hAnsi="宋体" w:eastAsia="宋体" w:cs="宋体"/>
                <w:b w:val="0"/>
              </w:rPr>
              <w:t>10,335,156.11</w:t>
            </w:r>
          </w:p>
        </w:tc>
        <w:tc>
          <w:tcPr>
            <w:tcW w:w="0" w:type="dxa"/>
            <w:vAlign w:val="center"/>
          </w:tcPr>
          <w:p w14:paraId="532258D9">
            <w:pPr>
              <w:spacing w:line="240" w:lineRule="auto"/>
              <w:jc w:val="right"/>
            </w:pPr>
            <w:r>
              <w:rPr>
                <w:rFonts w:ascii="宋体" w:hAnsi="宋体" w:eastAsia="宋体" w:cs="宋体"/>
                <w:b w:val="0"/>
              </w:rPr>
              <w:t>5.98</w:t>
            </w:r>
          </w:p>
        </w:tc>
      </w:tr>
      <w:tr w14:paraId="115C3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101ACE">
            <w:pPr>
              <w:spacing w:line="240" w:lineRule="auto"/>
              <w:jc w:val="center"/>
            </w:pPr>
            <w:r>
              <w:rPr>
                <w:rFonts w:ascii="宋体" w:hAnsi="宋体" w:eastAsia="宋体" w:cs="宋体"/>
                <w:b w:val="0"/>
              </w:rPr>
              <w:t>8</w:t>
            </w:r>
          </w:p>
        </w:tc>
        <w:tc>
          <w:tcPr>
            <w:tcW w:w="0" w:type="dxa"/>
            <w:vAlign w:val="center"/>
          </w:tcPr>
          <w:p w14:paraId="05A86F2B">
            <w:pPr>
              <w:spacing w:line="240" w:lineRule="auto"/>
              <w:jc w:val="left"/>
            </w:pPr>
            <w:r>
              <w:rPr>
                <w:rFonts w:ascii="宋体" w:hAnsi="宋体" w:eastAsia="宋体" w:cs="宋体"/>
                <w:b w:val="0"/>
              </w:rPr>
              <w:t>002003</w:t>
            </w:r>
          </w:p>
        </w:tc>
        <w:tc>
          <w:tcPr>
            <w:tcW w:w="0" w:type="dxa"/>
            <w:vAlign w:val="center"/>
          </w:tcPr>
          <w:p w14:paraId="5FD65EB0">
            <w:pPr>
              <w:spacing w:line="240" w:lineRule="auto"/>
              <w:jc w:val="left"/>
            </w:pPr>
            <w:r>
              <w:rPr>
                <w:rFonts w:ascii="宋体" w:hAnsi="宋体" w:eastAsia="宋体" w:cs="宋体"/>
                <w:b w:val="0"/>
              </w:rPr>
              <w:t>伟星股份</w:t>
            </w:r>
          </w:p>
        </w:tc>
        <w:tc>
          <w:tcPr>
            <w:tcW w:w="0" w:type="dxa"/>
            <w:vAlign w:val="center"/>
          </w:tcPr>
          <w:p w14:paraId="06CAD61E">
            <w:pPr>
              <w:spacing w:line="240" w:lineRule="auto"/>
              <w:jc w:val="right"/>
            </w:pPr>
            <w:r>
              <w:rPr>
                <w:rFonts w:ascii="宋体" w:hAnsi="宋体" w:eastAsia="宋体" w:cs="宋体"/>
                <w:b w:val="0"/>
              </w:rPr>
              <w:t>10,053,594.00</w:t>
            </w:r>
          </w:p>
        </w:tc>
        <w:tc>
          <w:tcPr>
            <w:tcW w:w="0" w:type="dxa"/>
            <w:vAlign w:val="center"/>
          </w:tcPr>
          <w:p w14:paraId="0CC3BB02">
            <w:pPr>
              <w:spacing w:line="240" w:lineRule="auto"/>
              <w:jc w:val="right"/>
            </w:pPr>
            <w:r>
              <w:rPr>
                <w:rFonts w:ascii="宋体" w:hAnsi="宋体" w:eastAsia="宋体" w:cs="宋体"/>
                <w:b w:val="0"/>
              </w:rPr>
              <w:t>5.82</w:t>
            </w:r>
          </w:p>
        </w:tc>
      </w:tr>
      <w:tr w14:paraId="53E8E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5B7ACBA">
            <w:pPr>
              <w:spacing w:line="240" w:lineRule="auto"/>
              <w:jc w:val="center"/>
            </w:pPr>
            <w:r>
              <w:rPr>
                <w:rFonts w:ascii="宋体" w:hAnsi="宋体" w:eastAsia="宋体" w:cs="宋体"/>
                <w:b w:val="0"/>
              </w:rPr>
              <w:t>9</w:t>
            </w:r>
          </w:p>
        </w:tc>
        <w:tc>
          <w:tcPr>
            <w:tcW w:w="0" w:type="dxa"/>
            <w:vAlign w:val="center"/>
          </w:tcPr>
          <w:p w14:paraId="33F7AB01">
            <w:pPr>
              <w:spacing w:line="240" w:lineRule="auto"/>
              <w:jc w:val="left"/>
            </w:pPr>
            <w:r>
              <w:rPr>
                <w:rFonts w:ascii="宋体" w:hAnsi="宋体" w:eastAsia="宋体" w:cs="宋体"/>
                <w:b w:val="0"/>
              </w:rPr>
              <w:t>300833</w:t>
            </w:r>
          </w:p>
        </w:tc>
        <w:tc>
          <w:tcPr>
            <w:tcW w:w="0" w:type="dxa"/>
            <w:vAlign w:val="center"/>
          </w:tcPr>
          <w:p w14:paraId="744F465B">
            <w:pPr>
              <w:spacing w:line="240" w:lineRule="auto"/>
              <w:jc w:val="left"/>
            </w:pPr>
            <w:r>
              <w:rPr>
                <w:rFonts w:ascii="宋体" w:hAnsi="宋体" w:eastAsia="宋体" w:cs="宋体"/>
                <w:b w:val="0"/>
              </w:rPr>
              <w:t>浩洋股份</w:t>
            </w:r>
          </w:p>
        </w:tc>
        <w:tc>
          <w:tcPr>
            <w:tcW w:w="0" w:type="dxa"/>
            <w:vAlign w:val="center"/>
          </w:tcPr>
          <w:p w14:paraId="7042D4EC">
            <w:pPr>
              <w:spacing w:line="240" w:lineRule="auto"/>
              <w:jc w:val="right"/>
            </w:pPr>
            <w:r>
              <w:rPr>
                <w:rFonts w:ascii="宋体" w:hAnsi="宋体" w:eastAsia="宋体" w:cs="宋体"/>
                <w:b w:val="0"/>
              </w:rPr>
              <w:t>10,000,414.00</w:t>
            </w:r>
          </w:p>
        </w:tc>
        <w:tc>
          <w:tcPr>
            <w:tcW w:w="0" w:type="dxa"/>
            <w:vAlign w:val="center"/>
          </w:tcPr>
          <w:p w14:paraId="59FCDCF1">
            <w:pPr>
              <w:spacing w:line="240" w:lineRule="auto"/>
              <w:jc w:val="right"/>
            </w:pPr>
            <w:r>
              <w:rPr>
                <w:rFonts w:ascii="宋体" w:hAnsi="宋体" w:eastAsia="宋体" w:cs="宋体"/>
                <w:b w:val="0"/>
              </w:rPr>
              <w:t>5.79</w:t>
            </w:r>
          </w:p>
        </w:tc>
      </w:tr>
      <w:tr w14:paraId="6CBB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2502A0C">
            <w:pPr>
              <w:spacing w:line="240" w:lineRule="auto"/>
              <w:jc w:val="center"/>
            </w:pPr>
            <w:r>
              <w:rPr>
                <w:rFonts w:ascii="宋体" w:hAnsi="宋体" w:eastAsia="宋体" w:cs="宋体"/>
                <w:b w:val="0"/>
              </w:rPr>
              <w:t>10</w:t>
            </w:r>
          </w:p>
        </w:tc>
        <w:tc>
          <w:tcPr>
            <w:tcW w:w="0" w:type="dxa"/>
            <w:vAlign w:val="center"/>
          </w:tcPr>
          <w:p w14:paraId="7D466CAD">
            <w:pPr>
              <w:spacing w:line="240" w:lineRule="auto"/>
              <w:jc w:val="left"/>
            </w:pPr>
            <w:r>
              <w:rPr>
                <w:rFonts w:ascii="宋体" w:hAnsi="宋体" w:eastAsia="宋体" w:cs="宋体"/>
                <w:b w:val="0"/>
              </w:rPr>
              <w:t>603899</w:t>
            </w:r>
          </w:p>
        </w:tc>
        <w:tc>
          <w:tcPr>
            <w:tcW w:w="0" w:type="dxa"/>
            <w:vAlign w:val="center"/>
          </w:tcPr>
          <w:p w14:paraId="2F037B8C">
            <w:pPr>
              <w:spacing w:line="240" w:lineRule="auto"/>
              <w:jc w:val="left"/>
            </w:pPr>
            <w:r>
              <w:rPr>
                <w:rFonts w:ascii="宋体" w:hAnsi="宋体" w:eastAsia="宋体" w:cs="宋体"/>
                <w:b w:val="0"/>
              </w:rPr>
              <w:t>晨光股份</w:t>
            </w:r>
          </w:p>
        </w:tc>
        <w:tc>
          <w:tcPr>
            <w:tcW w:w="0" w:type="dxa"/>
            <w:vAlign w:val="center"/>
          </w:tcPr>
          <w:p w14:paraId="38211084">
            <w:pPr>
              <w:spacing w:line="240" w:lineRule="auto"/>
              <w:jc w:val="right"/>
            </w:pPr>
            <w:r>
              <w:rPr>
                <w:rFonts w:ascii="宋体" w:hAnsi="宋体" w:eastAsia="宋体" w:cs="宋体"/>
                <w:b w:val="0"/>
              </w:rPr>
              <w:t>9,970,662.50</w:t>
            </w:r>
          </w:p>
        </w:tc>
        <w:tc>
          <w:tcPr>
            <w:tcW w:w="0" w:type="dxa"/>
            <w:vAlign w:val="center"/>
          </w:tcPr>
          <w:p w14:paraId="193A702E">
            <w:pPr>
              <w:spacing w:line="240" w:lineRule="auto"/>
              <w:jc w:val="right"/>
            </w:pPr>
            <w:r>
              <w:rPr>
                <w:rFonts w:ascii="宋体" w:hAnsi="宋体" w:eastAsia="宋体" w:cs="宋体"/>
                <w:b w:val="0"/>
              </w:rPr>
              <w:t>5.77</w:t>
            </w:r>
          </w:p>
        </w:tc>
      </w:tr>
      <w:tr w14:paraId="6370D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CBF5DF">
            <w:pPr>
              <w:spacing w:line="240" w:lineRule="auto"/>
              <w:jc w:val="center"/>
            </w:pPr>
            <w:r>
              <w:rPr>
                <w:rFonts w:ascii="宋体" w:hAnsi="宋体" w:eastAsia="宋体" w:cs="宋体"/>
                <w:b w:val="0"/>
              </w:rPr>
              <w:t>11</w:t>
            </w:r>
          </w:p>
        </w:tc>
        <w:tc>
          <w:tcPr>
            <w:tcW w:w="0" w:type="dxa"/>
            <w:vAlign w:val="center"/>
          </w:tcPr>
          <w:p w14:paraId="6953F3AE">
            <w:pPr>
              <w:spacing w:line="240" w:lineRule="auto"/>
              <w:jc w:val="left"/>
            </w:pPr>
            <w:r>
              <w:rPr>
                <w:rFonts w:ascii="宋体" w:hAnsi="宋体" w:eastAsia="宋体" w:cs="宋体"/>
                <w:b w:val="0"/>
              </w:rPr>
              <w:t>300415</w:t>
            </w:r>
          </w:p>
        </w:tc>
        <w:tc>
          <w:tcPr>
            <w:tcW w:w="0" w:type="dxa"/>
            <w:vAlign w:val="center"/>
          </w:tcPr>
          <w:p w14:paraId="7B883ADE">
            <w:pPr>
              <w:spacing w:line="240" w:lineRule="auto"/>
              <w:jc w:val="left"/>
            </w:pPr>
            <w:r>
              <w:rPr>
                <w:rFonts w:ascii="宋体" w:hAnsi="宋体" w:eastAsia="宋体" w:cs="宋体"/>
                <w:b w:val="0"/>
              </w:rPr>
              <w:t>伊之密</w:t>
            </w:r>
          </w:p>
        </w:tc>
        <w:tc>
          <w:tcPr>
            <w:tcW w:w="0" w:type="dxa"/>
            <w:vAlign w:val="center"/>
          </w:tcPr>
          <w:p w14:paraId="0611DE73">
            <w:pPr>
              <w:spacing w:line="240" w:lineRule="auto"/>
              <w:jc w:val="right"/>
            </w:pPr>
            <w:r>
              <w:rPr>
                <w:rFonts w:ascii="宋体" w:hAnsi="宋体" w:eastAsia="宋体" w:cs="宋体"/>
                <w:b w:val="0"/>
              </w:rPr>
              <w:t>7,631,067.19</w:t>
            </w:r>
          </w:p>
        </w:tc>
        <w:tc>
          <w:tcPr>
            <w:tcW w:w="0" w:type="dxa"/>
            <w:vAlign w:val="center"/>
          </w:tcPr>
          <w:p w14:paraId="6FEA1C5E">
            <w:pPr>
              <w:spacing w:line="240" w:lineRule="auto"/>
              <w:jc w:val="right"/>
            </w:pPr>
            <w:r>
              <w:rPr>
                <w:rFonts w:ascii="宋体" w:hAnsi="宋体" w:eastAsia="宋体" w:cs="宋体"/>
                <w:b w:val="0"/>
              </w:rPr>
              <w:t>4.42</w:t>
            </w:r>
          </w:p>
        </w:tc>
      </w:tr>
      <w:tr w14:paraId="58D5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2195B3">
            <w:pPr>
              <w:spacing w:line="240" w:lineRule="auto"/>
              <w:jc w:val="center"/>
            </w:pPr>
            <w:r>
              <w:rPr>
                <w:rFonts w:ascii="宋体" w:hAnsi="宋体" w:eastAsia="宋体" w:cs="宋体"/>
                <w:b w:val="0"/>
              </w:rPr>
              <w:t>12</w:t>
            </w:r>
          </w:p>
        </w:tc>
        <w:tc>
          <w:tcPr>
            <w:tcW w:w="0" w:type="dxa"/>
            <w:vAlign w:val="center"/>
          </w:tcPr>
          <w:p w14:paraId="7EEBD165">
            <w:pPr>
              <w:spacing w:line="240" w:lineRule="auto"/>
              <w:jc w:val="left"/>
            </w:pPr>
            <w:r>
              <w:rPr>
                <w:rFonts w:ascii="宋体" w:hAnsi="宋体" w:eastAsia="宋体" w:cs="宋体"/>
                <w:b w:val="0"/>
              </w:rPr>
              <w:t>600104</w:t>
            </w:r>
          </w:p>
        </w:tc>
        <w:tc>
          <w:tcPr>
            <w:tcW w:w="0" w:type="dxa"/>
            <w:vAlign w:val="center"/>
          </w:tcPr>
          <w:p w14:paraId="406CE02A">
            <w:pPr>
              <w:spacing w:line="240" w:lineRule="auto"/>
              <w:jc w:val="left"/>
            </w:pPr>
            <w:r>
              <w:rPr>
                <w:rFonts w:ascii="宋体" w:hAnsi="宋体" w:eastAsia="宋体" w:cs="宋体"/>
                <w:b w:val="0"/>
              </w:rPr>
              <w:t>上汽集团</w:t>
            </w:r>
          </w:p>
        </w:tc>
        <w:tc>
          <w:tcPr>
            <w:tcW w:w="0" w:type="dxa"/>
            <w:vAlign w:val="center"/>
          </w:tcPr>
          <w:p w14:paraId="48338C23">
            <w:pPr>
              <w:spacing w:line="240" w:lineRule="auto"/>
              <w:jc w:val="right"/>
            </w:pPr>
            <w:r>
              <w:rPr>
                <w:rFonts w:ascii="宋体" w:hAnsi="宋体" w:eastAsia="宋体" w:cs="宋体"/>
                <w:b w:val="0"/>
              </w:rPr>
              <w:t>7,579,639.00</w:t>
            </w:r>
          </w:p>
        </w:tc>
        <w:tc>
          <w:tcPr>
            <w:tcW w:w="0" w:type="dxa"/>
            <w:vAlign w:val="center"/>
          </w:tcPr>
          <w:p w14:paraId="3A10B24A">
            <w:pPr>
              <w:spacing w:line="240" w:lineRule="auto"/>
              <w:jc w:val="right"/>
            </w:pPr>
            <w:r>
              <w:rPr>
                <w:rFonts w:ascii="宋体" w:hAnsi="宋体" w:eastAsia="宋体" w:cs="宋体"/>
                <w:b w:val="0"/>
              </w:rPr>
              <w:t>4.39</w:t>
            </w:r>
          </w:p>
        </w:tc>
      </w:tr>
      <w:tr w14:paraId="4570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A7D047">
            <w:pPr>
              <w:spacing w:line="240" w:lineRule="auto"/>
              <w:jc w:val="center"/>
            </w:pPr>
            <w:r>
              <w:rPr>
                <w:rFonts w:ascii="宋体" w:hAnsi="宋体" w:eastAsia="宋体" w:cs="宋体"/>
                <w:b w:val="0"/>
              </w:rPr>
              <w:t>13</w:t>
            </w:r>
          </w:p>
        </w:tc>
        <w:tc>
          <w:tcPr>
            <w:tcW w:w="0" w:type="dxa"/>
            <w:vAlign w:val="center"/>
          </w:tcPr>
          <w:p w14:paraId="2ABB8E1D">
            <w:pPr>
              <w:spacing w:line="240" w:lineRule="auto"/>
              <w:jc w:val="left"/>
            </w:pPr>
            <w:r>
              <w:rPr>
                <w:rFonts w:ascii="宋体" w:hAnsi="宋体" w:eastAsia="宋体" w:cs="宋体"/>
                <w:b w:val="0"/>
              </w:rPr>
              <w:t>02669</w:t>
            </w:r>
          </w:p>
        </w:tc>
        <w:tc>
          <w:tcPr>
            <w:tcW w:w="0" w:type="dxa"/>
            <w:vAlign w:val="center"/>
          </w:tcPr>
          <w:p w14:paraId="248AE286">
            <w:pPr>
              <w:spacing w:line="240" w:lineRule="auto"/>
              <w:jc w:val="left"/>
            </w:pPr>
            <w:r>
              <w:rPr>
                <w:rFonts w:ascii="宋体" w:hAnsi="宋体" w:eastAsia="宋体" w:cs="宋体"/>
                <w:b w:val="0"/>
              </w:rPr>
              <w:t>中海物业</w:t>
            </w:r>
          </w:p>
        </w:tc>
        <w:tc>
          <w:tcPr>
            <w:tcW w:w="0" w:type="dxa"/>
            <w:vAlign w:val="center"/>
          </w:tcPr>
          <w:p w14:paraId="4594C3D6">
            <w:pPr>
              <w:spacing w:line="240" w:lineRule="auto"/>
              <w:jc w:val="right"/>
            </w:pPr>
            <w:r>
              <w:rPr>
                <w:rFonts w:ascii="宋体" w:hAnsi="宋体" w:eastAsia="宋体" w:cs="宋体"/>
                <w:b w:val="0"/>
              </w:rPr>
              <w:t>6,513,300.21</w:t>
            </w:r>
          </w:p>
        </w:tc>
        <w:tc>
          <w:tcPr>
            <w:tcW w:w="0" w:type="dxa"/>
            <w:vAlign w:val="center"/>
          </w:tcPr>
          <w:p w14:paraId="045FD4D1">
            <w:pPr>
              <w:spacing w:line="240" w:lineRule="auto"/>
              <w:jc w:val="right"/>
            </w:pPr>
            <w:r>
              <w:rPr>
                <w:rFonts w:ascii="宋体" w:hAnsi="宋体" w:eastAsia="宋体" w:cs="宋体"/>
                <w:b w:val="0"/>
              </w:rPr>
              <w:t>3.77</w:t>
            </w:r>
          </w:p>
        </w:tc>
      </w:tr>
      <w:tr w14:paraId="38CA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DAEA6C0">
            <w:pPr>
              <w:spacing w:line="240" w:lineRule="auto"/>
              <w:jc w:val="center"/>
            </w:pPr>
            <w:r>
              <w:rPr>
                <w:rFonts w:ascii="宋体" w:hAnsi="宋体" w:eastAsia="宋体" w:cs="宋体"/>
                <w:b w:val="0"/>
              </w:rPr>
              <w:t>14</w:t>
            </w:r>
          </w:p>
        </w:tc>
        <w:tc>
          <w:tcPr>
            <w:tcW w:w="0" w:type="dxa"/>
            <w:vAlign w:val="center"/>
          </w:tcPr>
          <w:p w14:paraId="29CDD6F5">
            <w:pPr>
              <w:spacing w:line="240" w:lineRule="auto"/>
              <w:jc w:val="left"/>
            </w:pPr>
            <w:r>
              <w:rPr>
                <w:rFonts w:ascii="宋体" w:hAnsi="宋体" w:eastAsia="宋体" w:cs="宋体"/>
                <w:b w:val="0"/>
              </w:rPr>
              <w:t>00631</w:t>
            </w:r>
          </w:p>
        </w:tc>
        <w:tc>
          <w:tcPr>
            <w:tcW w:w="0" w:type="dxa"/>
            <w:vAlign w:val="center"/>
          </w:tcPr>
          <w:p w14:paraId="566BE6DA">
            <w:pPr>
              <w:spacing w:line="240" w:lineRule="auto"/>
              <w:jc w:val="left"/>
            </w:pPr>
            <w:r>
              <w:rPr>
                <w:rFonts w:ascii="宋体" w:hAnsi="宋体" w:eastAsia="宋体" w:cs="宋体"/>
                <w:b w:val="0"/>
              </w:rPr>
              <w:t>三一国际</w:t>
            </w:r>
          </w:p>
        </w:tc>
        <w:tc>
          <w:tcPr>
            <w:tcW w:w="0" w:type="dxa"/>
            <w:vAlign w:val="center"/>
          </w:tcPr>
          <w:p w14:paraId="64C39DC8">
            <w:pPr>
              <w:spacing w:line="240" w:lineRule="auto"/>
              <w:jc w:val="right"/>
            </w:pPr>
            <w:r>
              <w:rPr>
                <w:rFonts w:ascii="宋体" w:hAnsi="宋体" w:eastAsia="宋体" w:cs="宋体"/>
                <w:b w:val="0"/>
              </w:rPr>
              <w:t>4,942,006.54</w:t>
            </w:r>
          </w:p>
        </w:tc>
        <w:tc>
          <w:tcPr>
            <w:tcW w:w="0" w:type="dxa"/>
            <w:vAlign w:val="center"/>
          </w:tcPr>
          <w:p w14:paraId="0A23A3E9">
            <w:pPr>
              <w:spacing w:line="240" w:lineRule="auto"/>
              <w:jc w:val="right"/>
            </w:pPr>
            <w:r>
              <w:rPr>
                <w:rFonts w:ascii="宋体" w:hAnsi="宋体" w:eastAsia="宋体" w:cs="宋体"/>
                <w:b w:val="0"/>
              </w:rPr>
              <w:t>2.86</w:t>
            </w:r>
          </w:p>
        </w:tc>
      </w:tr>
      <w:tr w14:paraId="6C51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7302D3">
            <w:pPr>
              <w:spacing w:line="240" w:lineRule="auto"/>
              <w:jc w:val="center"/>
            </w:pPr>
            <w:r>
              <w:rPr>
                <w:rFonts w:ascii="宋体" w:hAnsi="宋体" w:eastAsia="宋体" w:cs="宋体"/>
                <w:b w:val="0"/>
              </w:rPr>
              <w:t>15</w:t>
            </w:r>
          </w:p>
        </w:tc>
        <w:tc>
          <w:tcPr>
            <w:tcW w:w="0" w:type="dxa"/>
            <w:vAlign w:val="center"/>
          </w:tcPr>
          <w:p w14:paraId="6898A3E7">
            <w:pPr>
              <w:spacing w:line="240" w:lineRule="auto"/>
              <w:jc w:val="left"/>
            </w:pPr>
            <w:r>
              <w:rPr>
                <w:rFonts w:ascii="宋体" w:hAnsi="宋体" w:eastAsia="宋体" w:cs="宋体"/>
                <w:b w:val="0"/>
              </w:rPr>
              <w:t>688087</w:t>
            </w:r>
          </w:p>
        </w:tc>
        <w:tc>
          <w:tcPr>
            <w:tcW w:w="0" w:type="dxa"/>
            <w:vAlign w:val="center"/>
          </w:tcPr>
          <w:p w14:paraId="7693044D">
            <w:pPr>
              <w:spacing w:line="240" w:lineRule="auto"/>
              <w:jc w:val="left"/>
            </w:pPr>
            <w:r>
              <w:rPr>
                <w:rFonts w:ascii="宋体" w:hAnsi="宋体" w:eastAsia="宋体" w:cs="宋体"/>
                <w:b w:val="0"/>
              </w:rPr>
              <w:t>英科再生</w:t>
            </w:r>
          </w:p>
        </w:tc>
        <w:tc>
          <w:tcPr>
            <w:tcW w:w="0" w:type="dxa"/>
            <w:vAlign w:val="center"/>
          </w:tcPr>
          <w:p w14:paraId="080E39B1">
            <w:pPr>
              <w:spacing w:line="240" w:lineRule="auto"/>
              <w:jc w:val="right"/>
            </w:pPr>
            <w:r>
              <w:rPr>
                <w:rFonts w:ascii="宋体" w:hAnsi="宋体" w:eastAsia="宋体" w:cs="宋体"/>
                <w:b w:val="0"/>
              </w:rPr>
              <w:t>4,016,499.67</w:t>
            </w:r>
          </w:p>
        </w:tc>
        <w:tc>
          <w:tcPr>
            <w:tcW w:w="0" w:type="dxa"/>
            <w:vAlign w:val="center"/>
          </w:tcPr>
          <w:p w14:paraId="49247DFE">
            <w:pPr>
              <w:spacing w:line="240" w:lineRule="auto"/>
              <w:jc w:val="right"/>
            </w:pPr>
            <w:r>
              <w:rPr>
                <w:rFonts w:ascii="宋体" w:hAnsi="宋体" w:eastAsia="宋体" w:cs="宋体"/>
                <w:b w:val="0"/>
              </w:rPr>
              <w:t>2.32</w:t>
            </w:r>
          </w:p>
        </w:tc>
      </w:tr>
      <w:tr w14:paraId="45A5D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F46907">
            <w:pPr>
              <w:spacing w:line="240" w:lineRule="auto"/>
              <w:jc w:val="center"/>
            </w:pPr>
            <w:r>
              <w:rPr>
                <w:rFonts w:ascii="宋体" w:hAnsi="宋体" w:eastAsia="宋体" w:cs="宋体"/>
                <w:b w:val="0"/>
              </w:rPr>
              <w:t>16</w:t>
            </w:r>
          </w:p>
        </w:tc>
        <w:tc>
          <w:tcPr>
            <w:tcW w:w="0" w:type="dxa"/>
            <w:vAlign w:val="center"/>
          </w:tcPr>
          <w:p w14:paraId="2773B2F7">
            <w:pPr>
              <w:spacing w:line="240" w:lineRule="auto"/>
              <w:jc w:val="left"/>
            </w:pPr>
            <w:r>
              <w:rPr>
                <w:rFonts w:ascii="宋体" w:hAnsi="宋体" w:eastAsia="宋体" w:cs="宋体"/>
                <w:b w:val="0"/>
              </w:rPr>
              <w:t>603067</w:t>
            </w:r>
          </w:p>
        </w:tc>
        <w:tc>
          <w:tcPr>
            <w:tcW w:w="0" w:type="dxa"/>
            <w:vAlign w:val="center"/>
          </w:tcPr>
          <w:p w14:paraId="76714C78">
            <w:pPr>
              <w:spacing w:line="240" w:lineRule="auto"/>
              <w:jc w:val="left"/>
            </w:pPr>
            <w:r>
              <w:rPr>
                <w:rFonts w:ascii="宋体" w:hAnsi="宋体" w:eastAsia="宋体" w:cs="宋体"/>
                <w:b w:val="0"/>
              </w:rPr>
              <w:t>振华股份</w:t>
            </w:r>
          </w:p>
        </w:tc>
        <w:tc>
          <w:tcPr>
            <w:tcW w:w="0" w:type="dxa"/>
            <w:vAlign w:val="center"/>
          </w:tcPr>
          <w:p w14:paraId="20134A4B">
            <w:pPr>
              <w:spacing w:line="240" w:lineRule="auto"/>
              <w:jc w:val="right"/>
            </w:pPr>
            <w:r>
              <w:rPr>
                <w:rFonts w:ascii="宋体" w:hAnsi="宋体" w:eastAsia="宋体" w:cs="宋体"/>
                <w:b w:val="0"/>
              </w:rPr>
              <w:t>3,569,145.60</w:t>
            </w:r>
          </w:p>
        </w:tc>
        <w:tc>
          <w:tcPr>
            <w:tcW w:w="0" w:type="dxa"/>
            <w:vAlign w:val="center"/>
          </w:tcPr>
          <w:p w14:paraId="56884C49">
            <w:pPr>
              <w:spacing w:line="240" w:lineRule="auto"/>
              <w:jc w:val="right"/>
            </w:pPr>
            <w:r>
              <w:rPr>
                <w:rFonts w:ascii="宋体" w:hAnsi="宋体" w:eastAsia="宋体" w:cs="宋体"/>
                <w:b w:val="0"/>
              </w:rPr>
              <w:t>2.07</w:t>
            </w:r>
          </w:p>
        </w:tc>
      </w:tr>
      <w:tr w14:paraId="64EB8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05C673">
            <w:pPr>
              <w:spacing w:line="240" w:lineRule="auto"/>
              <w:jc w:val="center"/>
            </w:pPr>
            <w:r>
              <w:rPr>
                <w:rFonts w:ascii="宋体" w:hAnsi="宋体" w:eastAsia="宋体" w:cs="宋体"/>
                <w:b w:val="0"/>
              </w:rPr>
              <w:t>17</w:t>
            </w:r>
          </w:p>
        </w:tc>
        <w:tc>
          <w:tcPr>
            <w:tcW w:w="0" w:type="dxa"/>
            <w:vAlign w:val="center"/>
          </w:tcPr>
          <w:p w14:paraId="40CE04CE">
            <w:pPr>
              <w:spacing w:line="240" w:lineRule="auto"/>
              <w:jc w:val="left"/>
            </w:pPr>
            <w:r>
              <w:rPr>
                <w:rFonts w:ascii="宋体" w:hAnsi="宋体" w:eastAsia="宋体" w:cs="宋体"/>
                <w:b w:val="0"/>
              </w:rPr>
              <w:t>600309</w:t>
            </w:r>
          </w:p>
        </w:tc>
        <w:tc>
          <w:tcPr>
            <w:tcW w:w="0" w:type="dxa"/>
            <w:vAlign w:val="center"/>
          </w:tcPr>
          <w:p w14:paraId="16397125">
            <w:pPr>
              <w:spacing w:line="240" w:lineRule="auto"/>
              <w:jc w:val="left"/>
            </w:pPr>
            <w:r>
              <w:rPr>
                <w:rFonts w:ascii="宋体" w:hAnsi="宋体" w:eastAsia="宋体" w:cs="宋体"/>
                <w:b w:val="0"/>
              </w:rPr>
              <w:t>万华化学</w:t>
            </w:r>
          </w:p>
        </w:tc>
        <w:tc>
          <w:tcPr>
            <w:tcW w:w="0" w:type="dxa"/>
            <w:vAlign w:val="center"/>
          </w:tcPr>
          <w:p w14:paraId="67C68799">
            <w:pPr>
              <w:spacing w:line="240" w:lineRule="auto"/>
              <w:jc w:val="right"/>
            </w:pPr>
            <w:r>
              <w:rPr>
                <w:rFonts w:ascii="宋体" w:hAnsi="宋体" w:eastAsia="宋体" w:cs="宋体"/>
                <w:b w:val="0"/>
              </w:rPr>
              <w:t>3,388,605.00</w:t>
            </w:r>
          </w:p>
        </w:tc>
        <w:tc>
          <w:tcPr>
            <w:tcW w:w="0" w:type="dxa"/>
            <w:vAlign w:val="center"/>
          </w:tcPr>
          <w:p w14:paraId="434E28F0">
            <w:pPr>
              <w:spacing w:line="240" w:lineRule="auto"/>
              <w:jc w:val="right"/>
            </w:pPr>
            <w:r>
              <w:rPr>
                <w:rFonts w:ascii="宋体" w:hAnsi="宋体" w:eastAsia="宋体" w:cs="宋体"/>
                <w:b w:val="0"/>
              </w:rPr>
              <w:t>1.96</w:t>
            </w:r>
          </w:p>
        </w:tc>
      </w:tr>
      <w:tr w14:paraId="2CD8F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FC0212">
            <w:pPr>
              <w:spacing w:line="240" w:lineRule="auto"/>
              <w:jc w:val="center"/>
            </w:pPr>
            <w:r>
              <w:rPr>
                <w:rFonts w:ascii="宋体" w:hAnsi="宋体" w:eastAsia="宋体" w:cs="宋体"/>
                <w:b w:val="0"/>
              </w:rPr>
              <w:t>18</w:t>
            </w:r>
          </w:p>
        </w:tc>
        <w:tc>
          <w:tcPr>
            <w:tcW w:w="0" w:type="dxa"/>
            <w:vAlign w:val="center"/>
          </w:tcPr>
          <w:p w14:paraId="2995B4C4">
            <w:pPr>
              <w:spacing w:line="240" w:lineRule="auto"/>
              <w:jc w:val="left"/>
            </w:pPr>
            <w:r>
              <w:rPr>
                <w:rFonts w:ascii="宋体" w:hAnsi="宋体" w:eastAsia="宋体" w:cs="宋体"/>
                <w:b w:val="0"/>
              </w:rPr>
              <w:t>06049</w:t>
            </w:r>
          </w:p>
        </w:tc>
        <w:tc>
          <w:tcPr>
            <w:tcW w:w="0" w:type="dxa"/>
            <w:vAlign w:val="center"/>
          </w:tcPr>
          <w:p w14:paraId="60A2BC5C">
            <w:pPr>
              <w:spacing w:line="240" w:lineRule="auto"/>
              <w:jc w:val="left"/>
            </w:pPr>
            <w:r>
              <w:rPr>
                <w:rFonts w:ascii="宋体" w:hAnsi="宋体" w:eastAsia="宋体" w:cs="宋体"/>
                <w:b w:val="0"/>
              </w:rPr>
              <w:t>保利物业</w:t>
            </w:r>
          </w:p>
        </w:tc>
        <w:tc>
          <w:tcPr>
            <w:tcW w:w="0" w:type="dxa"/>
            <w:vAlign w:val="center"/>
          </w:tcPr>
          <w:p w14:paraId="4DD10CE6">
            <w:pPr>
              <w:spacing w:line="240" w:lineRule="auto"/>
              <w:jc w:val="right"/>
            </w:pPr>
            <w:r>
              <w:rPr>
                <w:rFonts w:ascii="宋体" w:hAnsi="宋体" w:eastAsia="宋体" w:cs="宋体"/>
                <w:b w:val="0"/>
              </w:rPr>
              <w:t>3,330,402.74</w:t>
            </w:r>
          </w:p>
        </w:tc>
        <w:tc>
          <w:tcPr>
            <w:tcW w:w="0" w:type="dxa"/>
            <w:vAlign w:val="center"/>
          </w:tcPr>
          <w:p w14:paraId="07196D5C">
            <w:pPr>
              <w:spacing w:line="240" w:lineRule="auto"/>
              <w:jc w:val="right"/>
            </w:pPr>
            <w:r>
              <w:rPr>
                <w:rFonts w:ascii="宋体" w:hAnsi="宋体" w:eastAsia="宋体" w:cs="宋体"/>
                <w:b w:val="0"/>
              </w:rPr>
              <w:t>1.93</w:t>
            </w:r>
          </w:p>
        </w:tc>
      </w:tr>
      <w:tr w14:paraId="1CBE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FF7D29">
            <w:pPr>
              <w:spacing w:line="240" w:lineRule="auto"/>
              <w:jc w:val="center"/>
            </w:pPr>
            <w:r>
              <w:rPr>
                <w:rFonts w:ascii="宋体" w:hAnsi="宋体" w:eastAsia="宋体" w:cs="宋体"/>
                <w:b w:val="0"/>
              </w:rPr>
              <w:t>19</w:t>
            </w:r>
          </w:p>
        </w:tc>
        <w:tc>
          <w:tcPr>
            <w:tcW w:w="0" w:type="dxa"/>
            <w:vAlign w:val="center"/>
          </w:tcPr>
          <w:p w14:paraId="613B5957">
            <w:pPr>
              <w:spacing w:line="240" w:lineRule="auto"/>
              <w:jc w:val="left"/>
            </w:pPr>
            <w:r>
              <w:rPr>
                <w:rFonts w:ascii="宋体" w:hAnsi="宋体" w:eastAsia="宋体" w:cs="宋体"/>
                <w:b w:val="0"/>
              </w:rPr>
              <w:t>09896</w:t>
            </w:r>
          </w:p>
        </w:tc>
        <w:tc>
          <w:tcPr>
            <w:tcW w:w="0" w:type="dxa"/>
            <w:vAlign w:val="center"/>
          </w:tcPr>
          <w:p w14:paraId="1F691F91">
            <w:pPr>
              <w:spacing w:line="240" w:lineRule="auto"/>
              <w:jc w:val="left"/>
            </w:pPr>
            <w:r>
              <w:rPr>
                <w:rFonts w:ascii="宋体" w:hAnsi="宋体" w:eastAsia="宋体" w:cs="宋体"/>
                <w:b w:val="0"/>
              </w:rPr>
              <w:t>名创优品</w:t>
            </w:r>
          </w:p>
        </w:tc>
        <w:tc>
          <w:tcPr>
            <w:tcW w:w="0" w:type="dxa"/>
            <w:vAlign w:val="center"/>
          </w:tcPr>
          <w:p w14:paraId="43665993">
            <w:pPr>
              <w:spacing w:line="240" w:lineRule="auto"/>
              <w:jc w:val="right"/>
            </w:pPr>
            <w:r>
              <w:rPr>
                <w:rFonts w:ascii="宋体" w:hAnsi="宋体" w:eastAsia="宋体" w:cs="宋体"/>
                <w:b w:val="0"/>
              </w:rPr>
              <w:t>2,697,946.23</w:t>
            </w:r>
          </w:p>
        </w:tc>
        <w:tc>
          <w:tcPr>
            <w:tcW w:w="0" w:type="dxa"/>
            <w:vAlign w:val="center"/>
          </w:tcPr>
          <w:p w14:paraId="28A869A8">
            <w:pPr>
              <w:spacing w:line="240" w:lineRule="auto"/>
              <w:jc w:val="right"/>
            </w:pPr>
            <w:r>
              <w:rPr>
                <w:rFonts w:ascii="宋体" w:hAnsi="宋体" w:eastAsia="宋体" w:cs="宋体"/>
                <w:b w:val="0"/>
              </w:rPr>
              <w:t>1.56</w:t>
            </w:r>
          </w:p>
        </w:tc>
      </w:tr>
      <w:tr w14:paraId="55A7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0B5F45">
            <w:pPr>
              <w:spacing w:line="240" w:lineRule="auto"/>
              <w:jc w:val="center"/>
            </w:pPr>
            <w:r>
              <w:rPr>
                <w:rFonts w:ascii="宋体" w:hAnsi="宋体" w:eastAsia="宋体" w:cs="宋体"/>
                <w:b w:val="0"/>
              </w:rPr>
              <w:t>20</w:t>
            </w:r>
          </w:p>
        </w:tc>
        <w:tc>
          <w:tcPr>
            <w:tcW w:w="0" w:type="dxa"/>
            <w:vAlign w:val="center"/>
          </w:tcPr>
          <w:p w14:paraId="4344063D">
            <w:pPr>
              <w:spacing w:line="240" w:lineRule="auto"/>
              <w:jc w:val="left"/>
            </w:pPr>
            <w:r>
              <w:rPr>
                <w:rFonts w:ascii="宋体" w:hAnsi="宋体" w:eastAsia="宋体" w:cs="宋体"/>
                <w:b w:val="0"/>
              </w:rPr>
              <w:t>06098</w:t>
            </w:r>
          </w:p>
        </w:tc>
        <w:tc>
          <w:tcPr>
            <w:tcW w:w="0" w:type="dxa"/>
            <w:vAlign w:val="center"/>
          </w:tcPr>
          <w:p w14:paraId="733919DB">
            <w:pPr>
              <w:spacing w:line="240" w:lineRule="auto"/>
              <w:jc w:val="left"/>
            </w:pPr>
            <w:r>
              <w:rPr>
                <w:rFonts w:ascii="宋体" w:hAnsi="宋体" w:eastAsia="宋体" w:cs="宋体"/>
                <w:b w:val="0"/>
              </w:rPr>
              <w:t>碧桂园服务</w:t>
            </w:r>
          </w:p>
        </w:tc>
        <w:tc>
          <w:tcPr>
            <w:tcW w:w="0" w:type="dxa"/>
            <w:vAlign w:val="center"/>
          </w:tcPr>
          <w:p w14:paraId="32794E9D">
            <w:pPr>
              <w:spacing w:line="240" w:lineRule="auto"/>
              <w:jc w:val="right"/>
            </w:pPr>
            <w:r>
              <w:rPr>
                <w:rFonts w:ascii="宋体" w:hAnsi="宋体" w:eastAsia="宋体" w:cs="宋体"/>
                <w:b w:val="0"/>
              </w:rPr>
              <w:t>2,525,270.45</w:t>
            </w:r>
          </w:p>
        </w:tc>
        <w:tc>
          <w:tcPr>
            <w:tcW w:w="0" w:type="dxa"/>
            <w:vAlign w:val="center"/>
          </w:tcPr>
          <w:p w14:paraId="43E72E0D">
            <w:pPr>
              <w:spacing w:line="240" w:lineRule="auto"/>
              <w:jc w:val="right"/>
            </w:pPr>
            <w:r>
              <w:rPr>
                <w:rFonts w:ascii="宋体" w:hAnsi="宋体" w:eastAsia="宋体" w:cs="宋体"/>
                <w:b w:val="0"/>
              </w:rPr>
              <w:t>1.46</w:t>
            </w:r>
          </w:p>
        </w:tc>
      </w:tr>
    </w:tbl>
    <w:p w14:paraId="084404CE">
      <w:r>
        <w:rPr>
          <w:rFonts w:ascii="宋体" w:hAnsi="宋体" w:eastAsia="宋体" w:cs="宋体"/>
          <w:b w:val="0"/>
        </w:rPr>
        <w:t>注："买入"包括二级市场上主动的买入、新股、配股、债转股、换股及行权等获得的股票。"买入金额"均按买入成交金额（成交单价乘以成交数量）填列，不考虑相关交易费用。</w:t>
      </w:r>
    </w:p>
    <w:p w14:paraId="7F90E400"/>
    <w:p w14:paraId="1C7A37E6">
      <w:pPr>
        <w:pStyle w:val="58"/>
      </w:pPr>
      <w:r>
        <w:rPr>
          <w:rFonts w:ascii="宋体" w:hAnsi="宋体" w:eastAsia="宋体" w:cs="宋体"/>
          <w:b/>
        </w:rPr>
        <w:t>8.4.2 累计卖出金额超出期初基金资产净值2%或前20名的股票明细</w:t>
      </w:r>
    </w:p>
    <w:p w14:paraId="46C32A8E">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1547"/>
        <w:gridCol w:w="1547"/>
        <w:gridCol w:w="2167"/>
        <w:gridCol w:w="3095"/>
      </w:tblGrid>
      <w:tr w14:paraId="70D0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162680B8">
            <w:pPr>
              <w:spacing w:line="240" w:lineRule="auto"/>
              <w:jc w:val="center"/>
            </w:pPr>
            <w:r>
              <w:rPr>
                <w:rFonts w:ascii="宋体" w:hAnsi="宋体" w:eastAsia="宋体" w:cs="宋体"/>
                <w:b w:val="0"/>
              </w:rPr>
              <w:t>序号</w:t>
            </w:r>
          </w:p>
        </w:tc>
        <w:tc>
          <w:tcPr>
            <w:tcW w:w="769" w:type="pct"/>
            <w:shd w:val="clear" w:color="auto" w:fill="D9D9D9"/>
            <w:vAlign w:val="center"/>
          </w:tcPr>
          <w:p w14:paraId="3F2637FC">
            <w:pPr>
              <w:spacing w:line="240" w:lineRule="auto"/>
              <w:jc w:val="center"/>
            </w:pPr>
            <w:r>
              <w:rPr>
                <w:rFonts w:ascii="宋体" w:hAnsi="宋体" w:eastAsia="宋体" w:cs="宋体"/>
                <w:b w:val="0"/>
              </w:rPr>
              <w:t>股票代码</w:t>
            </w:r>
          </w:p>
        </w:tc>
        <w:tc>
          <w:tcPr>
            <w:tcW w:w="769" w:type="pct"/>
            <w:shd w:val="clear" w:color="auto" w:fill="D9D9D9"/>
            <w:vAlign w:val="center"/>
          </w:tcPr>
          <w:p w14:paraId="56DB37CA">
            <w:pPr>
              <w:spacing w:line="240" w:lineRule="auto"/>
              <w:jc w:val="center"/>
            </w:pPr>
            <w:r>
              <w:rPr>
                <w:rFonts w:ascii="宋体" w:hAnsi="宋体" w:eastAsia="宋体" w:cs="宋体"/>
                <w:b w:val="0"/>
              </w:rPr>
              <w:t>股票名称</w:t>
            </w:r>
          </w:p>
        </w:tc>
        <w:tc>
          <w:tcPr>
            <w:tcW w:w="1077" w:type="pct"/>
            <w:shd w:val="clear" w:color="auto" w:fill="D9D9D9"/>
            <w:vAlign w:val="center"/>
          </w:tcPr>
          <w:p w14:paraId="6EE1F85A">
            <w:pPr>
              <w:spacing w:line="240" w:lineRule="auto"/>
              <w:jc w:val="center"/>
            </w:pPr>
            <w:r>
              <w:rPr>
                <w:rFonts w:ascii="宋体" w:hAnsi="宋体" w:eastAsia="宋体" w:cs="宋体"/>
                <w:b w:val="0"/>
              </w:rPr>
              <w:t>本期累计卖出金额</w:t>
            </w:r>
          </w:p>
        </w:tc>
        <w:tc>
          <w:tcPr>
            <w:tcW w:w="1538" w:type="pct"/>
            <w:shd w:val="clear" w:color="auto" w:fill="D9D9D9"/>
            <w:vAlign w:val="center"/>
          </w:tcPr>
          <w:p w14:paraId="06B3B3D2">
            <w:pPr>
              <w:spacing w:line="240" w:lineRule="auto"/>
              <w:jc w:val="center"/>
            </w:pPr>
            <w:r>
              <w:rPr>
                <w:rFonts w:ascii="宋体" w:hAnsi="宋体" w:eastAsia="宋体" w:cs="宋体"/>
                <w:b w:val="0"/>
              </w:rPr>
              <w:t>占期初基金资产净值比例(％)</w:t>
            </w:r>
          </w:p>
        </w:tc>
      </w:tr>
      <w:tr w14:paraId="189A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8299BE">
            <w:pPr>
              <w:spacing w:line="240" w:lineRule="auto"/>
              <w:jc w:val="center"/>
            </w:pPr>
            <w:r>
              <w:rPr>
                <w:rFonts w:ascii="宋体" w:hAnsi="宋体" w:eastAsia="宋体" w:cs="宋体"/>
                <w:b w:val="0"/>
              </w:rPr>
              <w:t>1</w:t>
            </w:r>
          </w:p>
        </w:tc>
        <w:tc>
          <w:tcPr>
            <w:tcW w:w="0" w:type="dxa"/>
            <w:vAlign w:val="center"/>
          </w:tcPr>
          <w:p w14:paraId="4BF9CC03">
            <w:pPr>
              <w:spacing w:line="240" w:lineRule="auto"/>
              <w:jc w:val="left"/>
            </w:pPr>
            <w:r>
              <w:rPr>
                <w:rFonts w:ascii="宋体" w:hAnsi="宋体" w:eastAsia="宋体" w:cs="宋体"/>
                <w:b w:val="0"/>
              </w:rPr>
              <w:t>000333</w:t>
            </w:r>
          </w:p>
        </w:tc>
        <w:tc>
          <w:tcPr>
            <w:tcW w:w="0" w:type="dxa"/>
            <w:vAlign w:val="center"/>
          </w:tcPr>
          <w:p w14:paraId="3CC7F327">
            <w:pPr>
              <w:spacing w:line="240" w:lineRule="auto"/>
              <w:jc w:val="left"/>
            </w:pPr>
            <w:r>
              <w:rPr>
                <w:rFonts w:ascii="宋体" w:hAnsi="宋体" w:eastAsia="宋体" w:cs="宋体"/>
                <w:b w:val="0"/>
              </w:rPr>
              <w:t>美的集团</w:t>
            </w:r>
          </w:p>
        </w:tc>
        <w:tc>
          <w:tcPr>
            <w:tcW w:w="0" w:type="dxa"/>
            <w:vAlign w:val="center"/>
          </w:tcPr>
          <w:p w14:paraId="39E45530">
            <w:pPr>
              <w:spacing w:line="240" w:lineRule="auto"/>
              <w:jc w:val="right"/>
            </w:pPr>
            <w:r>
              <w:rPr>
                <w:rFonts w:ascii="宋体" w:hAnsi="宋体" w:eastAsia="宋体" w:cs="宋体"/>
                <w:b w:val="0"/>
              </w:rPr>
              <w:t>21,241,320.00</w:t>
            </w:r>
          </w:p>
        </w:tc>
        <w:tc>
          <w:tcPr>
            <w:tcW w:w="0" w:type="dxa"/>
            <w:vAlign w:val="center"/>
          </w:tcPr>
          <w:p w14:paraId="20E936D2">
            <w:pPr>
              <w:spacing w:line="240" w:lineRule="auto"/>
              <w:jc w:val="right"/>
            </w:pPr>
            <w:r>
              <w:rPr>
                <w:rFonts w:ascii="宋体" w:hAnsi="宋体" w:eastAsia="宋体" w:cs="宋体"/>
                <w:b w:val="0"/>
              </w:rPr>
              <w:t>12.30</w:t>
            </w:r>
          </w:p>
        </w:tc>
      </w:tr>
      <w:tr w14:paraId="0A4B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0698DB">
            <w:pPr>
              <w:spacing w:line="240" w:lineRule="auto"/>
              <w:jc w:val="center"/>
            </w:pPr>
            <w:r>
              <w:rPr>
                <w:rFonts w:ascii="宋体" w:hAnsi="宋体" w:eastAsia="宋体" w:cs="宋体"/>
                <w:b w:val="0"/>
              </w:rPr>
              <w:t>2</w:t>
            </w:r>
          </w:p>
        </w:tc>
        <w:tc>
          <w:tcPr>
            <w:tcW w:w="0" w:type="dxa"/>
            <w:vAlign w:val="center"/>
          </w:tcPr>
          <w:p w14:paraId="2492049A">
            <w:pPr>
              <w:spacing w:line="240" w:lineRule="auto"/>
              <w:jc w:val="left"/>
            </w:pPr>
            <w:r>
              <w:rPr>
                <w:rFonts w:ascii="宋体" w:hAnsi="宋体" w:eastAsia="宋体" w:cs="宋体"/>
                <w:b w:val="0"/>
              </w:rPr>
              <w:t>01378</w:t>
            </w:r>
          </w:p>
        </w:tc>
        <w:tc>
          <w:tcPr>
            <w:tcW w:w="0" w:type="dxa"/>
            <w:vAlign w:val="center"/>
          </w:tcPr>
          <w:p w14:paraId="529C22EF">
            <w:pPr>
              <w:spacing w:line="240" w:lineRule="auto"/>
              <w:jc w:val="left"/>
            </w:pPr>
            <w:r>
              <w:rPr>
                <w:rFonts w:ascii="宋体" w:hAnsi="宋体" w:eastAsia="宋体" w:cs="宋体"/>
                <w:b w:val="0"/>
              </w:rPr>
              <w:t>中国宏桥</w:t>
            </w:r>
          </w:p>
        </w:tc>
        <w:tc>
          <w:tcPr>
            <w:tcW w:w="0" w:type="dxa"/>
            <w:vAlign w:val="center"/>
          </w:tcPr>
          <w:p w14:paraId="39E96391">
            <w:pPr>
              <w:spacing w:line="240" w:lineRule="auto"/>
              <w:jc w:val="right"/>
            </w:pPr>
            <w:r>
              <w:rPr>
                <w:rFonts w:ascii="宋体" w:hAnsi="宋体" w:eastAsia="宋体" w:cs="宋体"/>
                <w:b w:val="0"/>
              </w:rPr>
              <w:t>21,216,089.78</w:t>
            </w:r>
          </w:p>
        </w:tc>
        <w:tc>
          <w:tcPr>
            <w:tcW w:w="0" w:type="dxa"/>
            <w:vAlign w:val="center"/>
          </w:tcPr>
          <w:p w14:paraId="50EE855C">
            <w:pPr>
              <w:spacing w:line="240" w:lineRule="auto"/>
              <w:jc w:val="right"/>
            </w:pPr>
            <w:r>
              <w:rPr>
                <w:rFonts w:ascii="宋体" w:hAnsi="宋体" w:eastAsia="宋体" w:cs="宋体"/>
                <w:b w:val="0"/>
              </w:rPr>
              <w:t>12.28</w:t>
            </w:r>
          </w:p>
        </w:tc>
      </w:tr>
      <w:tr w14:paraId="4BCAE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B32CAF5">
            <w:pPr>
              <w:spacing w:line="240" w:lineRule="auto"/>
              <w:jc w:val="center"/>
            </w:pPr>
            <w:r>
              <w:rPr>
                <w:rFonts w:ascii="宋体" w:hAnsi="宋体" w:eastAsia="宋体" w:cs="宋体"/>
                <w:b w:val="0"/>
              </w:rPr>
              <w:t>3</w:t>
            </w:r>
          </w:p>
        </w:tc>
        <w:tc>
          <w:tcPr>
            <w:tcW w:w="0" w:type="dxa"/>
            <w:vAlign w:val="center"/>
          </w:tcPr>
          <w:p w14:paraId="7522FB40">
            <w:pPr>
              <w:spacing w:line="240" w:lineRule="auto"/>
              <w:jc w:val="left"/>
            </w:pPr>
            <w:r>
              <w:rPr>
                <w:rFonts w:ascii="宋体" w:hAnsi="宋体" w:eastAsia="宋体" w:cs="宋体"/>
                <w:b w:val="0"/>
              </w:rPr>
              <w:t>000807</w:t>
            </w:r>
          </w:p>
        </w:tc>
        <w:tc>
          <w:tcPr>
            <w:tcW w:w="0" w:type="dxa"/>
            <w:vAlign w:val="center"/>
          </w:tcPr>
          <w:p w14:paraId="2E2982B0">
            <w:pPr>
              <w:spacing w:line="240" w:lineRule="auto"/>
              <w:jc w:val="left"/>
            </w:pPr>
            <w:r>
              <w:rPr>
                <w:rFonts w:ascii="宋体" w:hAnsi="宋体" w:eastAsia="宋体" w:cs="宋体"/>
                <w:b w:val="0"/>
              </w:rPr>
              <w:t>云铝股份</w:t>
            </w:r>
          </w:p>
        </w:tc>
        <w:tc>
          <w:tcPr>
            <w:tcW w:w="0" w:type="dxa"/>
            <w:vAlign w:val="center"/>
          </w:tcPr>
          <w:p w14:paraId="7E10F6BA">
            <w:pPr>
              <w:spacing w:line="240" w:lineRule="auto"/>
              <w:jc w:val="right"/>
            </w:pPr>
            <w:r>
              <w:rPr>
                <w:rFonts w:ascii="宋体" w:hAnsi="宋体" w:eastAsia="宋体" w:cs="宋体"/>
                <w:b w:val="0"/>
              </w:rPr>
              <w:t>20,296,268.02</w:t>
            </w:r>
          </w:p>
        </w:tc>
        <w:tc>
          <w:tcPr>
            <w:tcW w:w="0" w:type="dxa"/>
            <w:vAlign w:val="center"/>
          </w:tcPr>
          <w:p w14:paraId="5CCFC8D3">
            <w:pPr>
              <w:spacing w:line="240" w:lineRule="auto"/>
              <w:jc w:val="right"/>
            </w:pPr>
            <w:r>
              <w:rPr>
                <w:rFonts w:ascii="宋体" w:hAnsi="宋体" w:eastAsia="宋体" w:cs="宋体"/>
                <w:b w:val="0"/>
              </w:rPr>
              <w:t>11.75</w:t>
            </w:r>
          </w:p>
        </w:tc>
      </w:tr>
      <w:tr w14:paraId="66CB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A66806">
            <w:pPr>
              <w:spacing w:line="240" w:lineRule="auto"/>
              <w:jc w:val="center"/>
            </w:pPr>
            <w:r>
              <w:rPr>
                <w:rFonts w:ascii="宋体" w:hAnsi="宋体" w:eastAsia="宋体" w:cs="宋体"/>
                <w:b w:val="0"/>
              </w:rPr>
              <w:t>4</w:t>
            </w:r>
          </w:p>
        </w:tc>
        <w:tc>
          <w:tcPr>
            <w:tcW w:w="0" w:type="dxa"/>
            <w:vAlign w:val="center"/>
          </w:tcPr>
          <w:p w14:paraId="2CE2C689">
            <w:pPr>
              <w:spacing w:line="240" w:lineRule="auto"/>
              <w:jc w:val="left"/>
            </w:pPr>
            <w:r>
              <w:rPr>
                <w:rFonts w:ascii="宋体" w:hAnsi="宋体" w:eastAsia="宋体" w:cs="宋体"/>
                <w:b w:val="0"/>
              </w:rPr>
              <w:t>002594</w:t>
            </w:r>
          </w:p>
        </w:tc>
        <w:tc>
          <w:tcPr>
            <w:tcW w:w="0" w:type="dxa"/>
            <w:vAlign w:val="center"/>
          </w:tcPr>
          <w:p w14:paraId="48D12EC5">
            <w:pPr>
              <w:spacing w:line="240" w:lineRule="auto"/>
              <w:jc w:val="left"/>
            </w:pPr>
            <w:r>
              <w:rPr>
                <w:rFonts w:ascii="宋体" w:hAnsi="宋体" w:eastAsia="宋体" w:cs="宋体"/>
                <w:b w:val="0"/>
              </w:rPr>
              <w:t>比亚迪</w:t>
            </w:r>
          </w:p>
        </w:tc>
        <w:tc>
          <w:tcPr>
            <w:tcW w:w="0" w:type="dxa"/>
            <w:vAlign w:val="center"/>
          </w:tcPr>
          <w:p w14:paraId="1ACC78F8">
            <w:pPr>
              <w:spacing w:line="240" w:lineRule="auto"/>
              <w:jc w:val="right"/>
            </w:pPr>
            <w:r>
              <w:rPr>
                <w:rFonts w:ascii="宋体" w:hAnsi="宋体" w:eastAsia="宋体" w:cs="宋体"/>
                <w:b w:val="0"/>
              </w:rPr>
              <w:t>18,500,424.00</w:t>
            </w:r>
          </w:p>
        </w:tc>
        <w:tc>
          <w:tcPr>
            <w:tcW w:w="0" w:type="dxa"/>
            <w:vAlign w:val="center"/>
          </w:tcPr>
          <w:p w14:paraId="231370B5">
            <w:pPr>
              <w:spacing w:line="240" w:lineRule="auto"/>
              <w:jc w:val="right"/>
            </w:pPr>
            <w:r>
              <w:rPr>
                <w:rFonts w:ascii="宋体" w:hAnsi="宋体" w:eastAsia="宋体" w:cs="宋体"/>
                <w:b w:val="0"/>
              </w:rPr>
              <w:t>10.71</w:t>
            </w:r>
          </w:p>
        </w:tc>
      </w:tr>
      <w:tr w14:paraId="1D3C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D174D84">
            <w:pPr>
              <w:spacing w:line="240" w:lineRule="auto"/>
              <w:jc w:val="center"/>
            </w:pPr>
            <w:r>
              <w:rPr>
                <w:rFonts w:ascii="宋体" w:hAnsi="宋体" w:eastAsia="宋体" w:cs="宋体"/>
                <w:b w:val="0"/>
              </w:rPr>
              <w:t>5</w:t>
            </w:r>
          </w:p>
        </w:tc>
        <w:tc>
          <w:tcPr>
            <w:tcW w:w="0" w:type="dxa"/>
            <w:vAlign w:val="center"/>
          </w:tcPr>
          <w:p w14:paraId="52084AB0">
            <w:pPr>
              <w:spacing w:line="240" w:lineRule="auto"/>
              <w:jc w:val="left"/>
            </w:pPr>
            <w:r>
              <w:rPr>
                <w:rFonts w:ascii="宋体" w:hAnsi="宋体" w:eastAsia="宋体" w:cs="宋体"/>
                <w:b w:val="0"/>
              </w:rPr>
              <w:t>000933</w:t>
            </w:r>
          </w:p>
        </w:tc>
        <w:tc>
          <w:tcPr>
            <w:tcW w:w="0" w:type="dxa"/>
            <w:vAlign w:val="center"/>
          </w:tcPr>
          <w:p w14:paraId="0ED2597D">
            <w:pPr>
              <w:spacing w:line="240" w:lineRule="auto"/>
              <w:jc w:val="left"/>
            </w:pPr>
            <w:r>
              <w:rPr>
                <w:rFonts w:ascii="宋体" w:hAnsi="宋体" w:eastAsia="宋体" w:cs="宋体"/>
                <w:b w:val="0"/>
              </w:rPr>
              <w:t>神火股份</w:t>
            </w:r>
          </w:p>
        </w:tc>
        <w:tc>
          <w:tcPr>
            <w:tcW w:w="0" w:type="dxa"/>
            <w:vAlign w:val="center"/>
          </w:tcPr>
          <w:p w14:paraId="03E00D3C">
            <w:pPr>
              <w:spacing w:line="240" w:lineRule="auto"/>
              <w:jc w:val="right"/>
            </w:pPr>
            <w:r>
              <w:rPr>
                <w:rFonts w:ascii="宋体" w:hAnsi="宋体" w:eastAsia="宋体" w:cs="宋体"/>
                <w:b w:val="0"/>
              </w:rPr>
              <w:t>15,503,457.40</w:t>
            </w:r>
          </w:p>
        </w:tc>
        <w:tc>
          <w:tcPr>
            <w:tcW w:w="0" w:type="dxa"/>
            <w:vAlign w:val="center"/>
          </w:tcPr>
          <w:p w14:paraId="7DFC39D0">
            <w:pPr>
              <w:spacing w:line="240" w:lineRule="auto"/>
              <w:jc w:val="right"/>
            </w:pPr>
            <w:r>
              <w:rPr>
                <w:rFonts w:ascii="宋体" w:hAnsi="宋体" w:eastAsia="宋体" w:cs="宋体"/>
                <w:b w:val="0"/>
              </w:rPr>
              <w:t>8.97</w:t>
            </w:r>
          </w:p>
        </w:tc>
      </w:tr>
      <w:tr w14:paraId="71EF0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46E99D5">
            <w:pPr>
              <w:spacing w:line="240" w:lineRule="auto"/>
              <w:jc w:val="center"/>
            </w:pPr>
            <w:r>
              <w:rPr>
                <w:rFonts w:ascii="宋体" w:hAnsi="宋体" w:eastAsia="宋体" w:cs="宋体"/>
                <w:b w:val="0"/>
              </w:rPr>
              <w:t>6</w:t>
            </w:r>
          </w:p>
        </w:tc>
        <w:tc>
          <w:tcPr>
            <w:tcW w:w="0" w:type="dxa"/>
            <w:vAlign w:val="center"/>
          </w:tcPr>
          <w:p w14:paraId="7E51FDBF">
            <w:pPr>
              <w:spacing w:line="240" w:lineRule="auto"/>
              <w:jc w:val="left"/>
            </w:pPr>
            <w:r>
              <w:rPr>
                <w:rFonts w:ascii="宋体" w:hAnsi="宋体" w:eastAsia="宋体" w:cs="宋体"/>
                <w:b w:val="0"/>
              </w:rPr>
              <w:t>603605</w:t>
            </w:r>
          </w:p>
        </w:tc>
        <w:tc>
          <w:tcPr>
            <w:tcW w:w="0" w:type="dxa"/>
            <w:vAlign w:val="center"/>
          </w:tcPr>
          <w:p w14:paraId="294DFF34">
            <w:pPr>
              <w:spacing w:line="240" w:lineRule="auto"/>
              <w:jc w:val="left"/>
            </w:pPr>
            <w:r>
              <w:rPr>
                <w:rFonts w:ascii="宋体" w:hAnsi="宋体" w:eastAsia="宋体" w:cs="宋体"/>
                <w:b w:val="0"/>
              </w:rPr>
              <w:t>珀莱雅</w:t>
            </w:r>
          </w:p>
        </w:tc>
        <w:tc>
          <w:tcPr>
            <w:tcW w:w="0" w:type="dxa"/>
            <w:vAlign w:val="center"/>
          </w:tcPr>
          <w:p w14:paraId="5110B341">
            <w:pPr>
              <w:spacing w:line="240" w:lineRule="auto"/>
              <w:jc w:val="right"/>
            </w:pPr>
            <w:r>
              <w:rPr>
                <w:rFonts w:ascii="宋体" w:hAnsi="宋体" w:eastAsia="宋体" w:cs="宋体"/>
                <w:b w:val="0"/>
              </w:rPr>
              <w:t>14,168,975.00</w:t>
            </w:r>
          </w:p>
        </w:tc>
        <w:tc>
          <w:tcPr>
            <w:tcW w:w="0" w:type="dxa"/>
            <w:vAlign w:val="center"/>
          </w:tcPr>
          <w:p w14:paraId="4FD7091B">
            <w:pPr>
              <w:spacing w:line="240" w:lineRule="auto"/>
              <w:jc w:val="right"/>
            </w:pPr>
            <w:r>
              <w:rPr>
                <w:rFonts w:ascii="宋体" w:hAnsi="宋体" w:eastAsia="宋体" w:cs="宋体"/>
                <w:b w:val="0"/>
              </w:rPr>
              <w:t>8.20</w:t>
            </w:r>
          </w:p>
        </w:tc>
      </w:tr>
      <w:tr w14:paraId="212B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55790A">
            <w:pPr>
              <w:spacing w:line="240" w:lineRule="auto"/>
              <w:jc w:val="center"/>
            </w:pPr>
            <w:r>
              <w:rPr>
                <w:rFonts w:ascii="宋体" w:hAnsi="宋体" w:eastAsia="宋体" w:cs="宋体"/>
                <w:b w:val="0"/>
              </w:rPr>
              <w:t>7</w:t>
            </w:r>
          </w:p>
        </w:tc>
        <w:tc>
          <w:tcPr>
            <w:tcW w:w="0" w:type="dxa"/>
            <w:vAlign w:val="center"/>
          </w:tcPr>
          <w:p w14:paraId="134AE0C1">
            <w:pPr>
              <w:spacing w:line="240" w:lineRule="auto"/>
              <w:jc w:val="left"/>
            </w:pPr>
            <w:r>
              <w:rPr>
                <w:rFonts w:ascii="宋体" w:hAnsi="宋体" w:eastAsia="宋体" w:cs="宋体"/>
                <w:b w:val="0"/>
              </w:rPr>
              <w:t>09896</w:t>
            </w:r>
          </w:p>
        </w:tc>
        <w:tc>
          <w:tcPr>
            <w:tcW w:w="0" w:type="dxa"/>
            <w:vAlign w:val="center"/>
          </w:tcPr>
          <w:p w14:paraId="771BCA1A">
            <w:pPr>
              <w:spacing w:line="240" w:lineRule="auto"/>
              <w:jc w:val="left"/>
            </w:pPr>
            <w:r>
              <w:rPr>
                <w:rFonts w:ascii="宋体" w:hAnsi="宋体" w:eastAsia="宋体" w:cs="宋体"/>
                <w:b w:val="0"/>
              </w:rPr>
              <w:t>名创优品</w:t>
            </w:r>
          </w:p>
        </w:tc>
        <w:tc>
          <w:tcPr>
            <w:tcW w:w="0" w:type="dxa"/>
            <w:vAlign w:val="center"/>
          </w:tcPr>
          <w:p w14:paraId="3AA3ED96">
            <w:pPr>
              <w:spacing w:line="240" w:lineRule="auto"/>
              <w:jc w:val="right"/>
            </w:pPr>
            <w:r>
              <w:rPr>
                <w:rFonts w:ascii="宋体" w:hAnsi="宋体" w:eastAsia="宋体" w:cs="宋体"/>
                <w:b w:val="0"/>
              </w:rPr>
              <w:t>13,994,875.84</w:t>
            </w:r>
          </w:p>
        </w:tc>
        <w:tc>
          <w:tcPr>
            <w:tcW w:w="0" w:type="dxa"/>
            <w:vAlign w:val="center"/>
          </w:tcPr>
          <w:p w14:paraId="4D35BAFB">
            <w:pPr>
              <w:spacing w:line="240" w:lineRule="auto"/>
              <w:jc w:val="right"/>
            </w:pPr>
            <w:r>
              <w:rPr>
                <w:rFonts w:ascii="宋体" w:hAnsi="宋体" w:eastAsia="宋体" w:cs="宋体"/>
                <w:b w:val="0"/>
              </w:rPr>
              <w:t>8.10</w:t>
            </w:r>
          </w:p>
        </w:tc>
      </w:tr>
      <w:tr w14:paraId="170D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B68E23F">
            <w:pPr>
              <w:spacing w:line="240" w:lineRule="auto"/>
              <w:jc w:val="center"/>
            </w:pPr>
            <w:r>
              <w:rPr>
                <w:rFonts w:ascii="宋体" w:hAnsi="宋体" w:eastAsia="宋体" w:cs="宋体"/>
                <w:b w:val="0"/>
              </w:rPr>
              <w:t>8</w:t>
            </w:r>
          </w:p>
        </w:tc>
        <w:tc>
          <w:tcPr>
            <w:tcW w:w="0" w:type="dxa"/>
            <w:vAlign w:val="center"/>
          </w:tcPr>
          <w:p w14:paraId="2B940AF6">
            <w:pPr>
              <w:spacing w:line="240" w:lineRule="auto"/>
              <w:jc w:val="left"/>
            </w:pPr>
            <w:r>
              <w:rPr>
                <w:rFonts w:ascii="宋体" w:hAnsi="宋体" w:eastAsia="宋体" w:cs="宋体"/>
                <w:b w:val="0"/>
              </w:rPr>
              <w:t>600104</w:t>
            </w:r>
          </w:p>
        </w:tc>
        <w:tc>
          <w:tcPr>
            <w:tcW w:w="0" w:type="dxa"/>
            <w:vAlign w:val="center"/>
          </w:tcPr>
          <w:p w14:paraId="305C0AA2">
            <w:pPr>
              <w:spacing w:line="240" w:lineRule="auto"/>
              <w:jc w:val="left"/>
            </w:pPr>
            <w:r>
              <w:rPr>
                <w:rFonts w:ascii="宋体" w:hAnsi="宋体" w:eastAsia="宋体" w:cs="宋体"/>
                <w:b w:val="0"/>
              </w:rPr>
              <w:t>上汽集团</w:t>
            </w:r>
          </w:p>
        </w:tc>
        <w:tc>
          <w:tcPr>
            <w:tcW w:w="0" w:type="dxa"/>
            <w:vAlign w:val="center"/>
          </w:tcPr>
          <w:p w14:paraId="6CB3F42A">
            <w:pPr>
              <w:spacing w:line="240" w:lineRule="auto"/>
              <w:jc w:val="right"/>
            </w:pPr>
            <w:r>
              <w:rPr>
                <w:rFonts w:ascii="宋体" w:hAnsi="宋体" w:eastAsia="宋体" w:cs="宋体"/>
                <w:b w:val="0"/>
              </w:rPr>
              <w:t>13,481,464.00</w:t>
            </w:r>
          </w:p>
        </w:tc>
        <w:tc>
          <w:tcPr>
            <w:tcW w:w="0" w:type="dxa"/>
            <w:vAlign w:val="center"/>
          </w:tcPr>
          <w:p w14:paraId="6CC8C90E">
            <w:pPr>
              <w:spacing w:line="240" w:lineRule="auto"/>
              <w:jc w:val="right"/>
            </w:pPr>
            <w:r>
              <w:rPr>
                <w:rFonts w:ascii="宋体" w:hAnsi="宋体" w:eastAsia="宋体" w:cs="宋体"/>
                <w:b w:val="0"/>
              </w:rPr>
              <w:t>7.80</w:t>
            </w:r>
          </w:p>
        </w:tc>
      </w:tr>
      <w:tr w14:paraId="67F4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AA6F5E6">
            <w:pPr>
              <w:spacing w:line="240" w:lineRule="auto"/>
              <w:jc w:val="center"/>
            </w:pPr>
            <w:r>
              <w:rPr>
                <w:rFonts w:ascii="宋体" w:hAnsi="宋体" w:eastAsia="宋体" w:cs="宋体"/>
                <w:b w:val="0"/>
              </w:rPr>
              <w:t>9</w:t>
            </w:r>
          </w:p>
        </w:tc>
        <w:tc>
          <w:tcPr>
            <w:tcW w:w="0" w:type="dxa"/>
            <w:vAlign w:val="center"/>
          </w:tcPr>
          <w:p w14:paraId="39933AD4">
            <w:pPr>
              <w:spacing w:line="240" w:lineRule="auto"/>
              <w:jc w:val="left"/>
            </w:pPr>
            <w:r>
              <w:rPr>
                <w:rFonts w:ascii="宋体" w:hAnsi="宋体" w:eastAsia="宋体" w:cs="宋体"/>
                <w:b w:val="0"/>
              </w:rPr>
              <w:t>600309</w:t>
            </w:r>
          </w:p>
        </w:tc>
        <w:tc>
          <w:tcPr>
            <w:tcW w:w="0" w:type="dxa"/>
            <w:vAlign w:val="center"/>
          </w:tcPr>
          <w:p w14:paraId="1A32C08E">
            <w:pPr>
              <w:spacing w:line="240" w:lineRule="auto"/>
              <w:jc w:val="left"/>
            </w:pPr>
            <w:r>
              <w:rPr>
                <w:rFonts w:ascii="宋体" w:hAnsi="宋体" w:eastAsia="宋体" w:cs="宋体"/>
                <w:b w:val="0"/>
              </w:rPr>
              <w:t>万华化学</w:t>
            </w:r>
          </w:p>
        </w:tc>
        <w:tc>
          <w:tcPr>
            <w:tcW w:w="0" w:type="dxa"/>
            <w:vAlign w:val="center"/>
          </w:tcPr>
          <w:p w14:paraId="24209B44">
            <w:pPr>
              <w:spacing w:line="240" w:lineRule="auto"/>
              <w:jc w:val="right"/>
            </w:pPr>
            <w:r>
              <w:rPr>
                <w:rFonts w:ascii="宋体" w:hAnsi="宋体" w:eastAsia="宋体" w:cs="宋体"/>
                <w:b w:val="0"/>
              </w:rPr>
              <w:t>13,230,747.00</w:t>
            </w:r>
          </w:p>
        </w:tc>
        <w:tc>
          <w:tcPr>
            <w:tcW w:w="0" w:type="dxa"/>
            <w:vAlign w:val="center"/>
          </w:tcPr>
          <w:p w14:paraId="624AC085">
            <w:pPr>
              <w:spacing w:line="240" w:lineRule="auto"/>
              <w:jc w:val="right"/>
            </w:pPr>
            <w:r>
              <w:rPr>
                <w:rFonts w:ascii="宋体" w:hAnsi="宋体" w:eastAsia="宋体" w:cs="宋体"/>
                <w:b w:val="0"/>
              </w:rPr>
              <w:t>7.66</w:t>
            </w:r>
          </w:p>
        </w:tc>
      </w:tr>
      <w:tr w14:paraId="4D98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6E66C3">
            <w:pPr>
              <w:spacing w:line="240" w:lineRule="auto"/>
              <w:jc w:val="center"/>
            </w:pPr>
            <w:r>
              <w:rPr>
                <w:rFonts w:ascii="宋体" w:hAnsi="宋体" w:eastAsia="宋体" w:cs="宋体"/>
                <w:b w:val="0"/>
              </w:rPr>
              <w:t>10</w:t>
            </w:r>
          </w:p>
        </w:tc>
        <w:tc>
          <w:tcPr>
            <w:tcW w:w="0" w:type="dxa"/>
            <w:vAlign w:val="center"/>
          </w:tcPr>
          <w:p w14:paraId="2DF7BACA">
            <w:pPr>
              <w:spacing w:line="240" w:lineRule="auto"/>
              <w:jc w:val="left"/>
            </w:pPr>
            <w:r>
              <w:rPr>
                <w:rFonts w:ascii="宋体" w:hAnsi="宋体" w:eastAsia="宋体" w:cs="宋体"/>
                <w:b w:val="0"/>
              </w:rPr>
              <w:t>03690</w:t>
            </w:r>
          </w:p>
        </w:tc>
        <w:tc>
          <w:tcPr>
            <w:tcW w:w="0" w:type="dxa"/>
            <w:vAlign w:val="center"/>
          </w:tcPr>
          <w:p w14:paraId="58753351">
            <w:pPr>
              <w:spacing w:line="240" w:lineRule="auto"/>
              <w:jc w:val="left"/>
            </w:pPr>
            <w:r>
              <w:rPr>
                <w:rFonts w:ascii="宋体" w:hAnsi="宋体" w:eastAsia="宋体" w:cs="宋体"/>
                <w:b w:val="0"/>
              </w:rPr>
              <w:t>美团－Ｗ</w:t>
            </w:r>
          </w:p>
        </w:tc>
        <w:tc>
          <w:tcPr>
            <w:tcW w:w="0" w:type="dxa"/>
            <w:vAlign w:val="center"/>
          </w:tcPr>
          <w:p w14:paraId="4BD7C9CD">
            <w:pPr>
              <w:spacing w:line="240" w:lineRule="auto"/>
              <w:jc w:val="right"/>
            </w:pPr>
            <w:r>
              <w:rPr>
                <w:rFonts w:ascii="宋体" w:hAnsi="宋体" w:eastAsia="宋体" w:cs="宋体"/>
                <w:b w:val="0"/>
              </w:rPr>
              <w:t>12,372,118.39</w:t>
            </w:r>
          </w:p>
        </w:tc>
        <w:tc>
          <w:tcPr>
            <w:tcW w:w="0" w:type="dxa"/>
            <w:vAlign w:val="center"/>
          </w:tcPr>
          <w:p w14:paraId="7DA4A9CD">
            <w:pPr>
              <w:spacing w:line="240" w:lineRule="auto"/>
              <w:jc w:val="right"/>
            </w:pPr>
            <w:r>
              <w:rPr>
                <w:rFonts w:ascii="宋体" w:hAnsi="宋体" w:eastAsia="宋体" w:cs="宋体"/>
                <w:b w:val="0"/>
              </w:rPr>
              <w:t>7.16</w:t>
            </w:r>
          </w:p>
        </w:tc>
      </w:tr>
      <w:tr w14:paraId="10E7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F09245">
            <w:pPr>
              <w:spacing w:line="240" w:lineRule="auto"/>
              <w:jc w:val="center"/>
            </w:pPr>
            <w:r>
              <w:rPr>
                <w:rFonts w:ascii="宋体" w:hAnsi="宋体" w:eastAsia="宋体" w:cs="宋体"/>
                <w:b w:val="0"/>
              </w:rPr>
              <w:t>11</w:t>
            </w:r>
          </w:p>
        </w:tc>
        <w:tc>
          <w:tcPr>
            <w:tcW w:w="0" w:type="dxa"/>
            <w:vAlign w:val="center"/>
          </w:tcPr>
          <w:p w14:paraId="39409B8E">
            <w:pPr>
              <w:spacing w:line="240" w:lineRule="auto"/>
              <w:jc w:val="left"/>
            </w:pPr>
            <w:r>
              <w:rPr>
                <w:rFonts w:ascii="宋体" w:hAnsi="宋体" w:eastAsia="宋体" w:cs="宋体"/>
                <w:b w:val="0"/>
              </w:rPr>
              <w:t>00038</w:t>
            </w:r>
          </w:p>
        </w:tc>
        <w:tc>
          <w:tcPr>
            <w:tcW w:w="0" w:type="dxa"/>
            <w:vAlign w:val="center"/>
          </w:tcPr>
          <w:p w14:paraId="49BD24B5">
            <w:pPr>
              <w:spacing w:line="240" w:lineRule="auto"/>
              <w:jc w:val="left"/>
            </w:pPr>
            <w:r>
              <w:rPr>
                <w:rFonts w:ascii="宋体" w:hAnsi="宋体" w:eastAsia="宋体" w:cs="宋体"/>
                <w:b w:val="0"/>
              </w:rPr>
              <w:t>第一拖拉机股份</w:t>
            </w:r>
          </w:p>
        </w:tc>
        <w:tc>
          <w:tcPr>
            <w:tcW w:w="0" w:type="dxa"/>
            <w:vAlign w:val="center"/>
          </w:tcPr>
          <w:p w14:paraId="08FA07DD">
            <w:pPr>
              <w:spacing w:line="240" w:lineRule="auto"/>
              <w:jc w:val="right"/>
            </w:pPr>
            <w:r>
              <w:rPr>
                <w:rFonts w:ascii="宋体" w:hAnsi="宋体" w:eastAsia="宋体" w:cs="宋体"/>
                <w:b w:val="0"/>
              </w:rPr>
              <w:t>10,826,023.99</w:t>
            </w:r>
          </w:p>
        </w:tc>
        <w:tc>
          <w:tcPr>
            <w:tcW w:w="0" w:type="dxa"/>
            <w:vAlign w:val="center"/>
          </w:tcPr>
          <w:p w14:paraId="5AEB8E86">
            <w:pPr>
              <w:spacing w:line="240" w:lineRule="auto"/>
              <w:jc w:val="right"/>
            </w:pPr>
            <w:r>
              <w:rPr>
                <w:rFonts w:ascii="宋体" w:hAnsi="宋体" w:eastAsia="宋体" w:cs="宋体"/>
                <w:b w:val="0"/>
              </w:rPr>
              <w:t>6.27</w:t>
            </w:r>
          </w:p>
        </w:tc>
      </w:tr>
      <w:tr w14:paraId="0A1FD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D16268E">
            <w:pPr>
              <w:spacing w:line="240" w:lineRule="auto"/>
              <w:jc w:val="center"/>
            </w:pPr>
            <w:r>
              <w:rPr>
                <w:rFonts w:ascii="宋体" w:hAnsi="宋体" w:eastAsia="宋体" w:cs="宋体"/>
                <w:b w:val="0"/>
              </w:rPr>
              <w:t>12</w:t>
            </w:r>
          </w:p>
        </w:tc>
        <w:tc>
          <w:tcPr>
            <w:tcW w:w="0" w:type="dxa"/>
            <w:vAlign w:val="center"/>
          </w:tcPr>
          <w:p w14:paraId="00F5D0AE">
            <w:pPr>
              <w:spacing w:line="240" w:lineRule="auto"/>
              <w:jc w:val="left"/>
            </w:pPr>
            <w:r>
              <w:rPr>
                <w:rFonts w:ascii="宋体" w:hAnsi="宋体" w:eastAsia="宋体" w:cs="宋体"/>
                <w:b w:val="0"/>
              </w:rPr>
              <w:t>02423</w:t>
            </w:r>
          </w:p>
        </w:tc>
        <w:tc>
          <w:tcPr>
            <w:tcW w:w="0" w:type="dxa"/>
            <w:vAlign w:val="center"/>
          </w:tcPr>
          <w:p w14:paraId="4656924A">
            <w:pPr>
              <w:spacing w:line="240" w:lineRule="auto"/>
              <w:jc w:val="left"/>
            </w:pPr>
            <w:r>
              <w:rPr>
                <w:rFonts w:ascii="宋体" w:hAnsi="宋体" w:eastAsia="宋体" w:cs="宋体"/>
                <w:b w:val="0"/>
              </w:rPr>
              <w:t>贝壳－Ｗ</w:t>
            </w:r>
          </w:p>
        </w:tc>
        <w:tc>
          <w:tcPr>
            <w:tcW w:w="0" w:type="dxa"/>
            <w:vAlign w:val="center"/>
          </w:tcPr>
          <w:p w14:paraId="4D91D1FE">
            <w:pPr>
              <w:spacing w:line="240" w:lineRule="auto"/>
              <w:jc w:val="right"/>
            </w:pPr>
            <w:r>
              <w:rPr>
                <w:rFonts w:ascii="宋体" w:hAnsi="宋体" w:eastAsia="宋体" w:cs="宋体"/>
                <w:b w:val="0"/>
              </w:rPr>
              <w:t>10,468,751.95</w:t>
            </w:r>
          </w:p>
        </w:tc>
        <w:tc>
          <w:tcPr>
            <w:tcW w:w="0" w:type="dxa"/>
            <w:vAlign w:val="center"/>
          </w:tcPr>
          <w:p w14:paraId="74DEEC56">
            <w:pPr>
              <w:spacing w:line="240" w:lineRule="auto"/>
              <w:jc w:val="right"/>
            </w:pPr>
            <w:r>
              <w:rPr>
                <w:rFonts w:ascii="宋体" w:hAnsi="宋体" w:eastAsia="宋体" w:cs="宋体"/>
                <w:b w:val="0"/>
              </w:rPr>
              <w:t>6.06</w:t>
            </w:r>
          </w:p>
        </w:tc>
      </w:tr>
      <w:tr w14:paraId="2E1C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B0ED63">
            <w:pPr>
              <w:spacing w:line="240" w:lineRule="auto"/>
              <w:jc w:val="center"/>
            </w:pPr>
            <w:r>
              <w:rPr>
                <w:rFonts w:ascii="宋体" w:hAnsi="宋体" w:eastAsia="宋体" w:cs="宋体"/>
                <w:b w:val="0"/>
              </w:rPr>
              <w:t>13</w:t>
            </w:r>
          </w:p>
        </w:tc>
        <w:tc>
          <w:tcPr>
            <w:tcW w:w="0" w:type="dxa"/>
            <w:vAlign w:val="center"/>
          </w:tcPr>
          <w:p w14:paraId="14C8D5E7">
            <w:pPr>
              <w:spacing w:line="240" w:lineRule="auto"/>
              <w:jc w:val="left"/>
            </w:pPr>
            <w:r>
              <w:rPr>
                <w:rFonts w:ascii="宋体" w:hAnsi="宋体" w:eastAsia="宋体" w:cs="宋体"/>
                <w:b w:val="0"/>
              </w:rPr>
              <w:t>603899</w:t>
            </w:r>
          </w:p>
        </w:tc>
        <w:tc>
          <w:tcPr>
            <w:tcW w:w="0" w:type="dxa"/>
            <w:vAlign w:val="center"/>
          </w:tcPr>
          <w:p w14:paraId="7FBAB473">
            <w:pPr>
              <w:spacing w:line="240" w:lineRule="auto"/>
              <w:jc w:val="left"/>
            </w:pPr>
            <w:r>
              <w:rPr>
                <w:rFonts w:ascii="宋体" w:hAnsi="宋体" w:eastAsia="宋体" w:cs="宋体"/>
                <w:b w:val="0"/>
              </w:rPr>
              <w:t>晨光股份</w:t>
            </w:r>
          </w:p>
        </w:tc>
        <w:tc>
          <w:tcPr>
            <w:tcW w:w="0" w:type="dxa"/>
            <w:vAlign w:val="center"/>
          </w:tcPr>
          <w:p w14:paraId="161E541B">
            <w:pPr>
              <w:spacing w:line="240" w:lineRule="auto"/>
              <w:jc w:val="right"/>
            </w:pPr>
            <w:r>
              <w:rPr>
                <w:rFonts w:ascii="宋体" w:hAnsi="宋体" w:eastAsia="宋体" w:cs="宋体"/>
                <w:b w:val="0"/>
              </w:rPr>
              <w:t>10,306,977.00</w:t>
            </w:r>
          </w:p>
        </w:tc>
        <w:tc>
          <w:tcPr>
            <w:tcW w:w="0" w:type="dxa"/>
            <w:vAlign w:val="center"/>
          </w:tcPr>
          <w:p w14:paraId="028434C1">
            <w:pPr>
              <w:spacing w:line="240" w:lineRule="auto"/>
              <w:jc w:val="right"/>
            </w:pPr>
            <w:r>
              <w:rPr>
                <w:rFonts w:ascii="宋体" w:hAnsi="宋体" w:eastAsia="宋体" w:cs="宋体"/>
                <w:b w:val="0"/>
              </w:rPr>
              <w:t>5.97</w:t>
            </w:r>
          </w:p>
        </w:tc>
      </w:tr>
      <w:tr w14:paraId="6EF8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11EA2BC">
            <w:pPr>
              <w:spacing w:line="240" w:lineRule="auto"/>
              <w:jc w:val="center"/>
            </w:pPr>
            <w:r>
              <w:rPr>
                <w:rFonts w:ascii="宋体" w:hAnsi="宋体" w:eastAsia="宋体" w:cs="宋体"/>
                <w:b w:val="0"/>
              </w:rPr>
              <w:t>14</w:t>
            </w:r>
          </w:p>
        </w:tc>
        <w:tc>
          <w:tcPr>
            <w:tcW w:w="0" w:type="dxa"/>
            <w:vAlign w:val="center"/>
          </w:tcPr>
          <w:p w14:paraId="2C368D4B">
            <w:pPr>
              <w:spacing w:line="240" w:lineRule="auto"/>
              <w:jc w:val="left"/>
            </w:pPr>
            <w:r>
              <w:rPr>
                <w:rFonts w:ascii="宋体" w:hAnsi="宋体" w:eastAsia="宋体" w:cs="宋体"/>
                <w:b w:val="0"/>
              </w:rPr>
              <w:t>002223</w:t>
            </w:r>
          </w:p>
        </w:tc>
        <w:tc>
          <w:tcPr>
            <w:tcW w:w="0" w:type="dxa"/>
            <w:vAlign w:val="center"/>
          </w:tcPr>
          <w:p w14:paraId="14388E05">
            <w:pPr>
              <w:spacing w:line="240" w:lineRule="auto"/>
              <w:jc w:val="left"/>
            </w:pPr>
            <w:r>
              <w:rPr>
                <w:rFonts w:ascii="宋体" w:hAnsi="宋体" w:eastAsia="宋体" w:cs="宋体"/>
                <w:b w:val="0"/>
              </w:rPr>
              <w:t>鱼跃医疗</w:t>
            </w:r>
          </w:p>
        </w:tc>
        <w:tc>
          <w:tcPr>
            <w:tcW w:w="0" w:type="dxa"/>
            <w:vAlign w:val="center"/>
          </w:tcPr>
          <w:p w14:paraId="77BC5BB5">
            <w:pPr>
              <w:spacing w:line="240" w:lineRule="auto"/>
              <w:jc w:val="right"/>
            </w:pPr>
            <w:r>
              <w:rPr>
                <w:rFonts w:ascii="宋体" w:hAnsi="宋体" w:eastAsia="宋体" w:cs="宋体"/>
                <w:b w:val="0"/>
              </w:rPr>
              <w:t>9,484,800.00</w:t>
            </w:r>
          </w:p>
        </w:tc>
        <w:tc>
          <w:tcPr>
            <w:tcW w:w="0" w:type="dxa"/>
            <w:vAlign w:val="center"/>
          </w:tcPr>
          <w:p w14:paraId="11A98E86">
            <w:pPr>
              <w:spacing w:line="240" w:lineRule="auto"/>
              <w:jc w:val="right"/>
            </w:pPr>
            <w:r>
              <w:rPr>
                <w:rFonts w:ascii="宋体" w:hAnsi="宋体" w:eastAsia="宋体" w:cs="宋体"/>
                <w:b w:val="0"/>
              </w:rPr>
              <w:t>5.49</w:t>
            </w:r>
          </w:p>
        </w:tc>
      </w:tr>
      <w:tr w14:paraId="3F042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9C59C68">
            <w:pPr>
              <w:spacing w:line="240" w:lineRule="auto"/>
              <w:jc w:val="center"/>
            </w:pPr>
            <w:r>
              <w:rPr>
                <w:rFonts w:ascii="宋体" w:hAnsi="宋体" w:eastAsia="宋体" w:cs="宋体"/>
                <w:b w:val="0"/>
              </w:rPr>
              <w:t>15</w:t>
            </w:r>
          </w:p>
        </w:tc>
        <w:tc>
          <w:tcPr>
            <w:tcW w:w="0" w:type="dxa"/>
            <w:vAlign w:val="center"/>
          </w:tcPr>
          <w:p w14:paraId="1DD47666">
            <w:pPr>
              <w:spacing w:line="240" w:lineRule="auto"/>
              <w:jc w:val="left"/>
            </w:pPr>
            <w:r>
              <w:rPr>
                <w:rFonts w:ascii="宋体" w:hAnsi="宋体" w:eastAsia="宋体" w:cs="宋体"/>
                <w:b w:val="0"/>
              </w:rPr>
              <w:t>002043</w:t>
            </w:r>
          </w:p>
        </w:tc>
        <w:tc>
          <w:tcPr>
            <w:tcW w:w="0" w:type="dxa"/>
            <w:vAlign w:val="center"/>
          </w:tcPr>
          <w:p w14:paraId="6D41A502">
            <w:pPr>
              <w:spacing w:line="240" w:lineRule="auto"/>
              <w:jc w:val="left"/>
            </w:pPr>
            <w:r>
              <w:rPr>
                <w:rFonts w:ascii="宋体" w:hAnsi="宋体" w:eastAsia="宋体" w:cs="宋体"/>
                <w:b w:val="0"/>
              </w:rPr>
              <w:t>兔 宝 宝</w:t>
            </w:r>
          </w:p>
        </w:tc>
        <w:tc>
          <w:tcPr>
            <w:tcW w:w="0" w:type="dxa"/>
            <w:vAlign w:val="center"/>
          </w:tcPr>
          <w:p w14:paraId="6EE042FD">
            <w:pPr>
              <w:spacing w:line="240" w:lineRule="auto"/>
              <w:jc w:val="right"/>
            </w:pPr>
            <w:r>
              <w:rPr>
                <w:rFonts w:ascii="宋体" w:hAnsi="宋体" w:eastAsia="宋体" w:cs="宋体"/>
                <w:b w:val="0"/>
              </w:rPr>
              <w:t>8,882,990.64</w:t>
            </w:r>
          </w:p>
        </w:tc>
        <w:tc>
          <w:tcPr>
            <w:tcW w:w="0" w:type="dxa"/>
            <w:vAlign w:val="center"/>
          </w:tcPr>
          <w:p w14:paraId="1799AE64">
            <w:pPr>
              <w:spacing w:line="240" w:lineRule="auto"/>
              <w:jc w:val="right"/>
            </w:pPr>
            <w:r>
              <w:rPr>
                <w:rFonts w:ascii="宋体" w:hAnsi="宋体" w:eastAsia="宋体" w:cs="宋体"/>
                <w:b w:val="0"/>
              </w:rPr>
              <w:t>5.14</w:t>
            </w:r>
          </w:p>
        </w:tc>
      </w:tr>
      <w:tr w14:paraId="6C9A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E68A18F">
            <w:pPr>
              <w:spacing w:line="240" w:lineRule="auto"/>
              <w:jc w:val="center"/>
            </w:pPr>
            <w:r>
              <w:rPr>
                <w:rFonts w:ascii="宋体" w:hAnsi="宋体" w:eastAsia="宋体" w:cs="宋体"/>
                <w:b w:val="0"/>
              </w:rPr>
              <w:t>16</w:t>
            </w:r>
          </w:p>
        </w:tc>
        <w:tc>
          <w:tcPr>
            <w:tcW w:w="0" w:type="dxa"/>
            <w:vAlign w:val="center"/>
          </w:tcPr>
          <w:p w14:paraId="4CD198EE">
            <w:pPr>
              <w:spacing w:line="240" w:lineRule="auto"/>
              <w:jc w:val="left"/>
            </w:pPr>
            <w:r>
              <w:rPr>
                <w:rFonts w:ascii="宋体" w:hAnsi="宋体" w:eastAsia="宋体" w:cs="宋体"/>
                <w:b w:val="0"/>
              </w:rPr>
              <w:t>300415</w:t>
            </w:r>
          </w:p>
        </w:tc>
        <w:tc>
          <w:tcPr>
            <w:tcW w:w="0" w:type="dxa"/>
            <w:vAlign w:val="center"/>
          </w:tcPr>
          <w:p w14:paraId="3B150722">
            <w:pPr>
              <w:spacing w:line="240" w:lineRule="auto"/>
              <w:jc w:val="left"/>
            </w:pPr>
            <w:r>
              <w:rPr>
                <w:rFonts w:ascii="宋体" w:hAnsi="宋体" w:eastAsia="宋体" w:cs="宋体"/>
                <w:b w:val="0"/>
              </w:rPr>
              <w:t>伊之密</w:t>
            </w:r>
          </w:p>
        </w:tc>
        <w:tc>
          <w:tcPr>
            <w:tcW w:w="0" w:type="dxa"/>
            <w:vAlign w:val="center"/>
          </w:tcPr>
          <w:p w14:paraId="73853E23">
            <w:pPr>
              <w:spacing w:line="240" w:lineRule="auto"/>
              <w:jc w:val="right"/>
            </w:pPr>
            <w:r>
              <w:rPr>
                <w:rFonts w:ascii="宋体" w:hAnsi="宋体" w:eastAsia="宋体" w:cs="宋体"/>
                <w:b w:val="0"/>
              </w:rPr>
              <w:t>8,280,913.37</w:t>
            </w:r>
          </w:p>
        </w:tc>
        <w:tc>
          <w:tcPr>
            <w:tcW w:w="0" w:type="dxa"/>
            <w:vAlign w:val="center"/>
          </w:tcPr>
          <w:p w14:paraId="6CCF013E">
            <w:pPr>
              <w:spacing w:line="240" w:lineRule="auto"/>
              <w:jc w:val="right"/>
            </w:pPr>
            <w:r>
              <w:rPr>
                <w:rFonts w:ascii="宋体" w:hAnsi="宋体" w:eastAsia="宋体" w:cs="宋体"/>
                <w:b w:val="0"/>
              </w:rPr>
              <w:t>4.79</w:t>
            </w:r>
          </w:p>
        </w:tc>
      </w:tr>
      <w:tr w14:paraId="6FA8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E5543D">
            <w:pPr>
              <w:spacing w:line="240" w:lineRule="auto"/>
              <w:jc w:val="center"/>
            </w:pPr>
            <w:r>
              <w:rPr>
                <w:rFonts w:ascii="宋体" w:hAnsi="宋体" w:eastAsia="宋体" w:cs="宋体"/>
                <w:b w:val="0"/>
              </w:rPr>
              <w:t>17</w:t>
            </w:r>
          </w:p>
        </w:tc>
        <w:tc>
          <w:tcPr>
            <w:tcW w:w="0" w:type="dxa"/>
            <w:vAlign w:val="center"/>
          </w:tcPr>
          <w:p w14:paraId="149F7024">
            <w:pPr>
              <w:spacing w:line="240" w:lineRule="auto"/>
              <w:jc w:val="left"/>
            </w:pPr>
            <w:r>
              <w:rPr>
                <w:rFonts w:ascii="宋体" w:hAnsi="宋体" w:eastAsia="宋体" w:cs="宋体"/>
                <w:b w:val="0"/>
              </w:rPr>
              <w:t>600690</w:t>
            </w:r>
          </w:p>
        </w:tc>
        <w:tc>
          <w:tcPr>
            <w:tcW w:w="0" w:type="dxa"/>
            <w:vAlign w:val="center"/>
          </w:tcPr>
          <w:p w14:paraId="13B70EE4">
            <w:pPr>
              <w:spacing w:line="240" w:lineRule="auto"/>
              <w:jc w:val="left"/>
            </w:pPr>
            <w:r>
              <w:rPr>
                <w:rFonts w:ascii="宋体" w:hAnsi="宋体" w:eastAsia="宋体" w:cs="宋体"/>
                <w:b w:val="0"/>
              </w:rPr>
              <w:t>海尔智家</w:t>
            </w:r>
          </w:p>
        </w:tc>
        <w:tc>
          <w:tcPr>
            <w:tcW w:w="0" w:type="dxa"/>
            <w:vAlign w:val="center"/>
          </w:tcPr>
          <w:p w14:paraId="0661C0BC">
            <w:pPr>
              <w:spacing w:line="240" w:lineRule="auto"/>
              <w:jc w:val="right"/>
            </w:pPr>
            <w:r>
              <w:rPr>
                <w:rFonts w:ascii="宋体" w:hAnsi="宋体" w:eastAsia="宋体" w:cs="宋体"/>
                <w:b w:val="0"/>
              </w:rPr>
              <w:t>6,890,762.00</w:t>
            </w:r>
          </w:p>
        </w:tc>
        <w:tc>
          <w:tcPr>
            <w:tcW w:w="0" w:type="dxa"/>
            <w:vAlign w:val="center"/>
          </w:tcPr>
          <w:p w14:paraId="3190323A">
            <w:pPr>
              <w:spacing w:line="240" w:lineRule="auto"/>
              <w:jc w:val="right"/>
            </w:pPr>
            <w:r>
              <w:rPr>
                <w:rFonts w:ascii="宋体" w:hAnsi="宋体" w:eastAsia="宋体" w:cs="宋体"/>
                <w:b w:val="0"/>
              </w:rPr>
              <w:t>3.99</w:t>
            </w:r>
          </w:p>
        </w:tc>
      </w:tr>
      <w:tr w14:paraId="6AD5C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78B1601">
            <w:pPr>
              <w:spacing w:line="240" w:lineRule="auto"/>
              <w:jc w:val="center"/>
            </w:pPr>
            <w:r>
              <w:rPr>
                <w:rFonts w:ascii="宋体" w:hAnsi="宋体" w:eastAsia="宋体" w:cs="宋体"/>
                <w:b w:val="0"/>
              </w:rPr>
              <w:t>18</w:t>
            </w:r>
          </w:p>
        </w:tc>
        <w:tc>
          <w:tcPr>
            <w:tcW w:w="0" w:type="dxa"/>
            <w:vAlign w:val="center"/>
          </w:tcPr>
          <w:p w14:paraId="7421998A">
            <w:pPr>
              <w:spacing w:line="240" w:lineRule="auto"/>
              <w:jc w:val="left"/>
            </w:pPr>
            <w:r>
              <w:rPr>
                <w:rFonts w:ascii="宋体" w:hAnsi="宋体" w:eastAsia="宋体" w:cs="宋体"/>
                <w:b w:val="0"/>
              </w:rPr>
              <w:t>002833</w:t>
            </w:r>
          </w:p>
        </w:tc>
        <w:tc>
          <w:tcPr>
            <w:tcW w:w="0" w:type="dxa"/>
            <w:vAlign w:val="center"/>
          </w:tcPr>
          <w:p w14:paraId="32E1E104">
            <w:pPr>
              <w:spacing w:line="240" w:lineRule="auto"/>
              <w:jc w:val="left"/>
            </w:pPr>
            <w:r>
              <w:rPr>
                <w:rFonts w:ascii="宋体" w:hAnsi="宋体" w:eastAsia="宋体" w:cs="宋体"/>
                <w:b w:val="0"/>
              </w:rPr>
              <w:t>弘亚数控</w:t>
            </w:r>
          </w:p>
        </w:tc>
        <w:tc>
          <w:tcPr>
            <w:tcW w:w="0" w:type="dxa"/>
            <w:vAlign w:val="center"/>
          </w:tcPr>
          <w:p w14:paraId="7094DAB4">
            <w:pPr>
              <w:spacing w:line="240" w:lineRule="auto"/>
              <w:jc w:val="right"/>
            </w:pPr>
            <w:r>
              <w:rPr>
                <w:rFonts w:ascii="宋体" w:hAnsi="宋体" w:eastAsia="宋体" w:cs="宋体"/>
                <w:b w:val="0"/>
              </w:rPr>
              <w:t>6,763,096.00</w:t>
            </w:r>
          </w:p>
        </w:tc>
        <w:tc>
          <w:tcPr>
            <w:tcW w:w="0" w:type="dxa"/>
            <w:vAlign w:val="center"/>
          </w:tcPr>
          <w:p w14:paraId="7B8CA8DB">
            <w:pPr>
              <w:spacing w:line="240" w:lineRule="auto"/>
              <w:jc w:val="right"/>
            </w:pPr>
            <w:r>
              <w:rPr>
                <w:rFonts w:ascii="宋体" w:hAnsi="宋体" w:eastAsia="宋体" w:cs="宋体"/>
                <w:b w:val="0"/>
              </w:rPr>
              <w:t>3.91</w:t>
            </w:r>
          </w:p>
        </w:tc>
      </w:tr>
      <w:tr w14:paraId="3502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1EAF6E">
            <w:pPr>
              <w:spacing w:line="240" w:lineRule="auto"/>
              <w:jc w:val="center"/>
            </w:pPr>
            <w:r>
              <w:rPr>
                <w:rFonts w:ascii="宋体" w:hAnsi="宋体" w:eastAsia="宋体" w:cs="宋体"/>
                <w:b w:val="0"/>
              </w:rPr>
              <w:t>19</w:t>
            </w:r>
          </w:p>
        </w:tc>
        <w:tc>
          <w:tcPr>
            <w:tcW w:w="0" w:type="dxa"/>
            <w:vAlign w:val="center"/>
          </w:tcPr>
          <w:p w14:paraId="38535F7F">
            <w:pPr>
              <w:spacing w:line="240" w:lineRule="auto"/>
              <w:jc w:val="left"/>
            </w:pPr>
            <w:r>
              <w:rPr>
                <w:rFonts w:ascii="宋体" w:hAnsi="宋体" w:eastAsia="宋体" w:cs="宋体"/>
                <w:b w:val="0"/>
              </w:rPr>
              <w:t>00631</w:t>
            </w:r>
          </w:p>
        </w:tc>
        <w:tc>
          <w:tcPr>
            <w:tcW w:w="0" w:type="dxa"/>
            <w:vAlign w:val="center"/>
          </w:tcPr>
          <w:p w14:paraId="3A3E2D3C">
            <w:pPr>
              <w:spacing w:line="240" w:lineRule="auto"/>
              <w:jc w:val="left"/>
            </w:pPr>
            <w:r>
              <w:rPr>
                <w:rFonts w:ascii="宋体" w:hAnsi="宋体" w:eastAsia="宋体" w:cs="宋体"/>
                <w:b w:val="0"/>
              </w:rPr>
              <w:t>三一国际</w:t>
            </w:r>
          </w:p>
        </w:tc>
        <w:tc>
          <w:tcPr>
            <w:tcW w:w="0" w:type="dxa"/>
            <w:vAlign w:val="center"/>
          </w:tcPr>
          <w:p w14:paraId="0D4ABA0F">
            <w:pPr>
              <w:spacing w:line="240" w:lineRule="auto"/>
              <w:jc w:val="right"/>
            </w:pPr>
            <w:r>
              <w:rPr>
                <w:rFonts w:ascii="宋体" w:hAnsi="宋体" w:eastAsia="宋体" w:cs="宋体"/>
                <w:b w:val="0"/>
              </w:rPr>
              <w:t>6,253,804.39</w:t>
            </w:r>
          </w:p>
        </w:tc>
        <w:tc>
          <w:tcPr>
            <w:tcW w:w="0" w:type="dxa"/>
            <w:vAlign w:val="center"/>
          </w:tcPr>
          <w:p w14:paraId="65775CDE">
            <w:pPr>
              <w:spacing w:line="240" w:lineRule="auto"/>
              <w:jc w:val="right"/>
            </w:pPr>
            <w:r>
              <w:rPr>
                <w:rFonts w:ascii="宋体" w:hAnsi="宋体" w:eastAsia="宋体" w:cs="宋体"/>
                <w:b w:val="0"/>
              </w:rPr>
              <w:t>3.62</w:t>
            </w:r>
          </w:p>
        </w:tc>
      </w:tr>
      <w:tr w14:paraId="0BB15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37E15A">
            <w:pPr>
              <w:spacing w:line="240" w:lineRule="auto"/>
              <w:jc w:val="center"/>
            </w:pPr>
            <w:r>
              <w:rPr>
                <w:rFonts w:ascii="宋体" w:hAnsi="宋体" w:eastAsia="宋体" w:cs="宋体"/>
                <w:b w:val="0"/>
              </w:rPr>
              <w:t>20</w:t>
            </w:r>
          </w:p>
        </w:tc>
        <w:tc>
          <w:tcPr>
            <w:tcW w:w="0" w:type="dxa"/>
            <w:vAlign w:val="center"/>
          </w:tcPr>
          <w:p w14:paraId="7C654E93">
            <w:pPr>
              <w:spacing w:line="240" w:lineRule="auto"/>
              <w:jc w:val="left"/>
            </w:pPr>
            <w:r>
              <w:rPr>
                <w:rFonts w:ascii="宋体" w:hAnsi="宋体" w:eastAsia="宋体" w:cs="宋体"/>
                <w:b w:val="0"/>
              </w:rPr>
              <w:t>002003</w:t>
            </w:r>
          </w:p>
        </w:tc>
        <w:tc>
          <w:tcPr>
            <w:tcW w:w="0" w:type="dxa"/>
            <w:vAlign w:val="center"/>
          </w:tcPr>
          <w:p w14:paraId="3F4EDBF2">
            <w:pPr>
              <w:spacing w:line="240" w:lineRule="auto"/>
              <w:jc w:val="left"/>
            </w:pPr>
            <w:r>
              <w:rPr>
                <w:rFonts w:ascii="宋体" w:hAnsi="宋体" w:eastAsia="宋体" w:cs="宋体"/>
                <w:b w:val="0"/>
              </w:rPr>
              <w:t>伟星股份</w:t>
            </w:r>
          </w:p>
        </w:tc>
        <w:tc>
          <w:tcPr>
            <w:tcW w:w="0" w:type="dxa"/>
            <w:vAlign w:val="center"/>
          </w:tcPr>
          <w:p w14:paraId="1E1873BA">
            <w:pPr>
              <w:spacing w:line="240" w:lineRule="auto"/>
              <w:jc w:val="right"/>
            </w:pPr>
            <w:r>
              <w:rPr>
                <w:rFonts w:ascii="宋体" w:hAnsi="宋体" w:eastAsia="宋体" w:cs="宋体"/>
                <w:b w:val="0"/>
              </w:rPr>
              <w:t>5,168,324.00</w:t>
            </w:r>
          </w:p>
        </w:tc>
        <w:tc>
          <w:tcPr>
            <w:tcW w:w="0" w:type="dxa"/>
            <w:vAlign w:val="center"/>
          </w:tcPr>
          <w:p w14:paraId="196AA2D0">
            <w:pPr>
              <w:spacing w:line="240" w:lineRule="auto"/>
              <w:jc w:val="right"/>
            </w:pPr>
            <w:r>
              <w:rPr>
                <w:rFonts w:ascii="宋体" w:hAnsi="宋体" w:eastAsia="宋体" w:cs="宋体"/>
                <w:b w:val="0"/>
              </w:rPr>
              <w:t>2.99</w:t>
            </w:r>
          </w:p>
        </w:tc>
      </w:tr>
      <w:tr w14:paraId="6305C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5C72A7">
            <w:pPr>
              <w:spacing w:line="240" w:lineRule="auto"/>
              <w:jc w:val="center"/>
            </w:pPr>
            <w:r>
              <w:rPr>
                <w:rFonts w:ascii="宋体" w:hAnsi="宋体" w:eastAsia="宋体" w:cs="宋体"/>
                <w:b w:val="0"/>
              </w:rPr>
              <w:t>21</w:t>
            </w:r>
          </w:p>
        </w:tc>
        <w:tc>
          <w:tcPr>
            <w:tcW w:w="0" w:type="dxa"/>
            <w:vAlign w:val="center"/>
          </w:tcPr>
          <w:p w14:paraId="3A5C918D">
            <w:pPr>
              <w:spacing w:line="240" w:lineRule="auto"/>
              <w:jc w:val="left"/>
            </w:pPr>
            <w:r>
              <w:rPr>
                <w:rFonts w:ascii="宋体" w:hAnsi="宋体" w:eastAsia="宋体" w:cs="宋体"/>
                <w:b w:val="0"/>
              </w:rPr>
              <w:t>300833</w:t>
            </w:r>
          </w:p>
        </w:tc>
        <w:tc>
          <w:tcPr>
            <w:tcW w:w="0" w:type="dxa"/>
            <w:vAlign w:val="center"/>
          </w:tcPr>
          <w:p w14:paraId="33126B01">
            <w:pPr>
              <w:spacing w:line="240" w:lineRule="auto"/>
              <w:jc w:val="left"/>
            </w:pPr>
            <w:r>
              <w:rPr>
                <w:rFonts w:ascii="宋体" w:hAnsi="宋体" w:eastAsia="宋体" w:cs="宋体"/>
                <w:b w:val="0"/>
              </w:rPr>
              <w:t>浩洋股份</w:t>
            </w:r>
          </w:p>
        </w:tc>
        <w:tc>
          <w:tcPr>
            <w:tcW w:w="0" w:type="dxa"/>
            <w:vAlign w:val="center"/>
          </w:tcPr>
          <w:p w14:paraId="556A1319">
            <w:pPr>
              <w:spacing w:line="240" w:lineRule="auto"/>
              <w:jc w:val="right"/>
            </w:pPr>
            <w:r>
              <w:rPr>
                <w:rFonts w:ascii="宋体" w:hAnsi="宋体" w:eastAsia="宋体" w:cs="宋体"/>
                <w:b w:val="0"/>
              </w:rPr>
              <w:t>5,016,987.00</w:t>
            </w:r>
          </w:p>
        </w:tc>
        <w:tc>
          <w:tcPr>
            <w:tcW w:w="0" w:type="dxa"/>
            <w:vAlign w:val="center"/>
          </w:tcPr>
          <w:p w14:paraId="387B6688">
            <w:pPr>
              <w:spacing w:line="240" w:lineRule="auto"/>
              <w:jc w:val="right"/>
            </w:pPr>
            <w:r>
              <w:rPr>
                <w:rFonts w:ascii="宋体" w:hAnsi="宋体" w:eastAsia="宋体" w:cs="宋体"/>
                <w:b w:val="0"/>
              </w:rPr>
              <w:t>2.90</w:t>
            </w:r>
          </w:p>
        </w:tc>
      </w:tr>
      <w:tr w14:paraId="65FD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ECD56D0">
            <w:pPr>
              <w:spacing w:line="240" w:lineRule="auto"/>
              <w:jc w:val="center"/>
            </w:pPr>
            <w:r>
              <w:rPr>
                <w:rFonts w:ascii="宋体" w:hAnsi="宋体" w:eastAsia="宋体" w:cs="宋体"/>
                <w:b w:val="0"/>
              </w:rPr>
              <w:t>22</w:t>
            </w:r>
          </w:p>
        </w:tc>
        <w:tc>
          <w:tcPr>
            <w:tcW w:w="0" w:type="dxa"/>
            <w:vAlign w:val="center"/>
          </w:tcPr>
          <w:p w14:paraId="2148E282">
            <w:pPr>
              <w:spacing w:line="240" w:lineRule="auto"/>
              <w:jc w:val="left"/>
            </w:pPr>
            <w:r>
              <w:rPr>
                <w:rFonts w:ascii="宋体" w:hAnsi="宋体" w:eastAsia="宋体" w:cs="宋体"/>
                <w:b w:val="0"/>
              </w:rPr>
              <w:t>00883</w:t>
            </w:r>
          </w:p>
        </w:tc>
        <w:tc>
          <w:tcPr>
            <w:tcW w:w="0" w:type="dxa"/>
            <w:vAlign w:val="center"/>
          </w:tcPr>
          <w:p w14:paraId="300EBB21">
            <w:pPr>
              <w:spacing w:line="240" w:lineRule="auto"/>
              <w:jc w:val="left"/>
            </w:pPr>
            <w:r>
              <w:rPr>
                <w:rFonts w:ascii="宋体" w:hAnsi="宋体" w:eastAsia="宋体" w:cs="宋体"/>
                <w:b w:val="0"/>
              </w:rPr>
              <w:t>中国海洋石油</w:t>
            </w:r>
          </w:p>
        </w:tc>
        <w:tc>
          <w:tcPr>
            <w:tcW w:w="0" w:type="dxa"/>
            <w:vAlign w:val="center"/>
          </w:tcPr>
          <w:p w14:paraId="19D6E8E1">
            <w:pPr>
              <w:spacing w:line="240" w:lineRule="auto"/>
              <w:jc w:val="right"/>
            </w:pPr>
            <w:r>
              <w:rPr>
                <w:rFonts w:ascii="宋体" w:hAnsi="宋体" w:eastAsia="宋体" w:cs="宋体"/>
                <w:b w:val="0"/>
              </w:rPr>
              <w:t>4,537,615.52</w:t>
            </w:r>
          </w:p>
        </w:tc>
        <w:tc>
          <w:tcPr>
            <w:tcW w:w="0" w:type="dxa"/>
            <w:vAlign w:val="center"/>
          </w:tcPr>
          <w:p w14:paraId="0E4D2B65">
            <w:pPr>
              <w:spacing w:line="240" w:lineRule="auto"/>
              <w:jc w:val="right"/>
            </w:pPr>
            <w:r>
              <w:rPr>
                <w:rFonts w:ascii="宋体" w:hAnsi="宋体" w:eastAsia="宋体" w:cs="宋体"/>
                <w:b w:val="0"/>
              </w:rPr>
              <w:t>2.63</w:t>
            </w:r>
          </w:p>
        </w:tc>
      </w:tr>
      <w:tr w14:paraId="76A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F65F91F">
            <w:pPr>
              <w:spacing w:line="240" w:lineRule="auto"/>
              <w:jc w:val="center"/>
            </w:pPr>
            <w:r>
              <w:rPr>
                <w:rFonts w:ascii="宋体" w:hAnsi="宋体" w:eastAsia="宋体" w:cs="宋体"/>
                <w:b w:val="0"/>
              </w:rPr>
              <w:t>23</w:t>
            </w:r>
          </w:p>
        </w:tc>
        <w:tc>
          <w:tcPr>
            <w:tcW w:w="0" w:type="dxa"/>
            <w:vAlign w:val="center"/>
          </w:tcPr>
          <w:p w14:paraId="4218526A">
            <w:pPr>
              <w:spacing w:line="240" w:lineRule="auto"/>
              <w:jc w:val="left"/>
            </w:pPr>
            <w:r>
              <w:rPr>
                <w:rFonts w:ascii="宋体" w:hAnsi="宋体" w:eastAsia="宋体" w:cs="宋体"/>
                <w:b w:val="0"/>
              </w:rPr>
              <w:t>603067</w:t>
            </w:r>
          </w:p>
        </w:tc>
        <w:tc>
          <w:tcPr>
            <w:tcW w:w="0" w:type="dxa"/>
            <w:vAlign w:val="center"/>
          </w:tcPr>
          <w:p w14:paraId="5CD8EE95">
            <w:pPr>
              <w:spacing w:line="240" w:lineRule="auto"/>
              <w:jc w:val="left"/>
            </w:pPr>
            <w:r>
              <w:rPr>
                <w:rFonts w:ascii="宋体" w:hAnsi="宋体" w:eastAsia="宋体" w:cs="宋体"/>
                <w:b w:val="0"/>
              </w:rPr>
              <w:t>振华股份</w:t>
            </w:r>
          </w:p>
        </w:tc>
        <w:tc>
          <w:tcPr>
            <w:tcW w:w="0" w:type="dxa"/>
            <w:vAlign w:val="center"/>
          </w:tcPr>
          <w:p w14:paraId="0E0B0AD3">
            <w:pPr>
              <w:spacing w:line="240" w:lineRule="auto"/>
              <w:jc w:val="right"/>
            </w:pPr>
            <w:r>
              <w:rPr>
                <w:rFonts w:ascii="宋体" w:hAnsi="宋体" w:eastAsia="宋体" w:cs="宋体"/>
                <w:b w:val="0"/>
              </w:rPr>
              <w:t>3,738,039.80</w:t>
            </w:r>
          </w:p>
        </w:tc>
        <w:tc>
          <w:tcPr>
            <w:tcW w:w="0" w:type="dxa"/>
            <w:vAlign w:val="center"/>
          </w:tcPr>
          <w:p w14:paraId="28366EBE">
            <w:pPr>
              <w:spacing w:line="240" w:lineRule="auto"/>
              <w:jc w:val="right"/>
            </w:pPr>
            <w:r>
              <w:rPr>
                <w:rFonts w:ascii="宋体" w:hAnsi="宋体" w:eastAsia="宋体" w:cs="宋体"/>
                <w:b w:val="0"/>
              </w:rPr>
              <w:t>2.16</w:t>
            </w:r>
          </w:p>
        </w:tc>
      </w:tr>
    </w:tbl>
    <w:p w14:paraId="6A571740">
      <w:r>
        <w:rPr>
          <w:rFonts w:ascii="宋体" w:hAnsi="宋体" w:eastAsia="宋体" w:cs="宋体"/>
          <w:b w:val="0"/>
        </w:rPr>
        <w:t>注："卖出"包括二级市场上主动的卖出、换股、要约收购、发行人回购及行权等减少的股票。"卖出金额"均按卖出成交金额（成交单价乘以成交数量）填列，不考虑相关交易费用。</w:t>
      </w:r>
    </w:p>
    <w:p w14:paraId="1F3B3176"/>
    <w:p w14:paraId="7FA39932">
      <w:pPr>
        <w:pStyle w:val="58"/>
      </w:pPr>
      <w:r>
        <w:rPr>
          <w:rFonts w:ascii="宋体" w:hAnsi="宋体" w:eastAsia="宋体" w:cs="宋体"/>
          <w:b/>
        </w:rPr>
        <w:t>8.4.3 买入股票的成本总额及卖出股票的收入总额</w:t>
      </w:r>
    </w:p>
    <w:p w14:paraId="2A853C32">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1"/>
        <w:gridCol w:w="3095"/>
      </w:tblGrid>
      <w:tr w14:paraId="5C661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7" w:type="pct"/>
            <w:vAlign w:val="center"/>
          </w:tcPr>
          <w:p w14:paraId="45FD0CF5">
            <w:pPr>
              <w:spacing w:line="240" w:lineRule="auto"/>
            </w:pPr>
            <w:r>
              <w:rPr>
                <w:rFonts w:ascii="宋体" w:hAnsi="宋体" w:eastAsia="宋体" w:cs="宋体"/>
                <w:b w:val="0"/>
              </w:rPr>
              <w:t>买入股票成本（成交）总额</w:t>
            </w:r>
          </w:p>
        </w:tc>
        <w:tc>
          <w:tcPr>
            <w:tcW w:w="1538" w:type="pct"/>
            <w:vAlign w:val="center"/>
          </w:tcPr>
          <w:p w14:paraId="4E97DD1C">
            <w:pPr>
              <w:spacing w:line="240" w:lineRule="auto"/>
              <w:jc w:val="right"/>
            </w:pPr>
            <w:r>
              <w:rPr>
                <w:rFonts w:ascii="宋体" w:hAnsi="宋体" w:eastAsia="宋体" w:cs="宋体"/>
                <w:b w:val="0"/>
              </w:rPr>
              <w:t>166,424,017.09</w:t>
            </w:r>
          </w:p>
        </w:tc>
      </w:tr>
      <w:tr w14:paraId="5E14C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9942443">
            <w:pPr>
              <w:spacing w:line="240" w:lineRule="auto"/>
            </w:pPr>
            <w:r>
              <w:rPr>
                <w:rFonts w:ascii="宋体" w:hAnsi="宋体" w:eastAsia="宋体" w:cs="宋体"/>
                <w:b w:val="0"/>
              </w:rPr>
              <w:t>卖出股票收入（成交）总额</w:t>
            </w:r>
          </w:p>
        </w:tc>
        <w:tc>
          <w:tcPr>
            <w:tcW w:w="0" w:type="dxa"/>
            <w:vAlign w:val="center"/>
          </w:tcPr>
          <w:p w14:paraId="30415784">
            <w:pPr>
              <w:spacing w:line="240" w:lineRule="auto"/>
              <w:jc w:val="right"/>
            </w:pPr>
            <w:r>
              <w:rPr>
                <w:rFonts w:ascii="宋体" w:hAnsi="宋体" w:eastAsia="宋体" w:cs="宋体"/>
                <w:b w:val="0"/>
              </w:rPr>
              <w:t>268,403,320.01</w:t>
            </w:r>
          </w:p>
        </w:tc>
      </w:tr>
    </w:tbl>
    <w:p w14:paraId="2213EAF9">
      <w:r>
        <w:rPr>
          <w:rFonts w:ascii="宋体" w:hAnsi="宋体" w:eastAsia="宋体" w:cs="宋体"/>
          <w:b w:val="0"/>
        </w:rPr>
        <w:t>注：本项 "买入股票成本"、 "卖出股票收入"均按买卖成交金额（成交单价乘以成交数量）填列，不考虑相关交易费用。</w:t>
      </w:r>
    </w:p>
    <w:p w14:paraId="763D617E"/>
    <w:p w14:paraId="3FA6A1E0">
      <w:pPr>
        <w:pStyle w:val="3"/>
        <w:jc w:val="left"/>
      </w:pPr>
      <w:bookmarkStart w:id="42" w:name="_Toc5048"/>
      <w:r>
        <w:rPr>
          <w:rFonts w:ascii="宋体" w:hAnsi="宋体" w:eastAsia="宋体" w:cs="宋体"/>
        </w:rPr>
        <w:t>8.5 期末按债券品种分类的债券投资组合</w:t>
      </w:r>
      <w:bookmarkEnd w:id="42"/>
    </w:p>
    <w:p w14:paraId="6CDD4F5A">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316"/>
        <w:gridCol w:w="1658"/>
        <w:gridCol w:w="3316"/>
      </w:tblGrid>
      <w:tr w14:paraId="0AEF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4626292C">
            <w:pPr>
              <w:spacing w:line="240" w:lineRule="auto"/>
              <w:jc w:val="center"/>
            </w:pPr>
            <w:r>
              <w:rPr>
                <w:rFonts w:ascii="宋体" w:hAnsi="宋体" w:eastAsia="宋体" w:cs="宋体"/>
                <w:b w:val="0"/>
              </w:rPr>
              <w:t>序号</w:t>
            </w:r>
          </w:p>
        </w:tc>
        <w:tc>
          <w:tcPr>
            <w:tcW w:w="1538" w:type="pct"/>
            <w:shd w:val="clear" w:color="auto" w:fill="D9D9D9"/>
            <w:vAlign w:val="center"/>
          </w:tcPr>
          <w:p w14:paraId="706ED370">
            <w:pPr>
              <w:spacing w:line="240" w:lineRule="auto"/>
              <w:jc w:val="center"/>
            </w:pPr>
            <w:r>
              <w:rPr>
                <w:rFonts w:ascii="宋体" w:hAnsi="宋体" w:eastAsia="宋体" w:cs="宋体"/>
                <w:b w:val="0"/>
              </w:rPr>
              <w:t>债券品种</w:t>
            </w:r>
          </w:p>
        </w:tc>
        <w:tc>
          <w:tcPr>
            <w:tcW w:w="769" w:type="pct"/>
            <w:shd w:val="clear" w:color="auto" w:fill="D9D9D9"/>
            <w:vAlign w:val="center"/>
          </w:tcPr>
          <w:p w14:paraId="66015EE9">
            <w:pPr>
              <w:spacing w:line="240" w:lineRule="auto"/>
              <w:jc w:val="center"/>
            </w:pPr>
            <w:r>
              <w:rPr>
                <w:rFonts w:ascii="宋体" w:hAnsi="宋体" w:eastAsia="宋体" w:cs="宋体"/>
                <w:b w:val="0"/>
              </w:rPr>
              <w:t>公允价值</w:t>
            </w:r>
          </w:p>
        </w:tc>
        <w:tc>
          <w:tcPr>
            <w:tcW w:w="1538" w:type="pct"/>
            <w:shd w:val="clear" w:color="auto" w:fill="D9D9D9"/>
            <w:vAlign w:val="center"/>
          </w:tcPr>
          <w:p w14:paraId="5972AAEB">
            <w:pPr>
              <w:spacing w:line="240" w:lineRule="auto"/>
              <w:jc w:val="center"/>
            </w:pPr>
            <w:r>
              <w:rPr>
                <w:rFonts w:ascii="宋体" w:hAnsi="宋体" w:eastAsia="宋体" w:cs="宋体"/>
                <w:b w:val="0"/>
              </w:rPr>
              <w:t>占基金资产净值比例(%)</w:t>
            </w:r>
          </w:p>
        </w:tc>
      </w:tr>
      <w:tr w14:paraId="1DA1C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C760823">
            <w:pPr>
              <w:spacing w:line="240" w:lineRule="auto"/>
              <w:jc w:val="center"/>
            </w:pPr>
            <w:r>
              <w:rPr>
                <w:rFonts w:ascii="宋体" w:hAnsi="宋体" w:eastAsia="宋体" w:cs="宋体"/>
                <w:b w:val="0"/>
              </w:rPr>
              <w:t>1</w:t>
            </w:r>
          </w:p>
        </w:tc>
        <w:tc>
          <w:tcPr>
            <w:tcW w:w="0" w:type="dxa"/>
            <w:vAlign w:val="center"/>
          </w:tcPr>
          <w:p w14:paraId="2D4EC911">
            <w:pPr>
              <w:spacing w:line="240" w:lineRule="auto"/>
              <w:jc w:val="left"/>
            </w:pPr>
            <w:r>
              <w:rPr>
                <w:rFonts w:ascii="宋体" w:hAnsi="宋体" w:eastAsia="宋体" w:cs="宋体"/>
                <w:b w:val="0"/>
              </w:rPr>
              <w:t>国家债券</w:t>
            </w:r>
          </w:p>
        </w:tc>
        <w:tc>
          <w:tcPr>
            <w:tcW w:w="0" w:type="dxa"/>
            <w:vAlign w:val="center"/>
          </w:tcPr>
          <w:p w14:paraId="16FB5084">
            <w:pPr>
              <w:spacing w:line="240" w:lineRule="auto"/>
              <w:jc w:val="right"/>
            </w:pPr>
            <w:r>
              <w:rPr>
                <w:rFonts w:ascii="宋体" w:hAnsi="宋体" w:eastAsia="宋体" w:cs="宋体"/>
                <w:b w:val="0"/>
              </w:rPr>
              <w:t>3,939,376.11</w:t>
            </w:r>
          </w:p>
        </w:tc>
        <w:tc>
          <w:tcPr>
            <w:tcW w:w="0" w:type="dxa"/>
            <w:vAlign w:val="center"/>
          </w:tcPr>
          <w:p w14:paraId="764459AC">
            <w:pPr>
              <w:spacing w:line="240" w:lineRule="auto"/>
              <w:jc w:val="right"/>
            </w:pPr>
            <w:r>
              <w:rPr>
                <w:rFonts w:ascii="宋体" w:hAnsi="宋体" w:eastAsia="宋体" w:cs="宋体"/>
                <w:b w:val="0"/>
              </w:rPr>
              <w:t>5.43</w:t>
            </w:r>
          </w:p>
        </w:tc>
      </w:tr>
      <w:tr w14:paraId="015B8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87505EF">
            <w:pPr>
              <w:spacing w:line="240" w:lineRule="auto"/>
              <w:jc w:val="center"/>
            </w:pPr>
            <w:r>
              <w:rPr>
                <w:rFonts w:ascii="宋体" w:hAnsi="宋体" w:eastAsia="宋体" w:cs="宋体"/>
                <w:b w:val="0"/>
              </w:rPr>
              <w:t>2</w:t>
            </w:r>
          </w:p>
        </w:tc>
        <w:tc>
          <w:tcPr>
            <w:tcW w:w="0" w:type="dxa"/>
            <w:vAlign w:val="center"/>
          </w:tcPr>
          <w:p w14:paraId="30B68CC1">
            <w:pPr>
              <w:spacing w:line="240" w:lineRule="auto"/>
              <w:jc w:val="left"/>
            </w:pPr>
            <w:r>
              <w:rPr>
                <w:rFonts w:ascii="宋体" w:hAnsi="宋体" w:eastAsia="宋体" w:cs="宋体"/>
                <w:b w:val="0"/>
              </w:rPr>
              <w:t>央行票据</w:t>
            </w:r>
          </w:p>
        </w:tc>
        <w:tc>
          <w:tcPr>
            <w:tcW w:w="0" w:type="dxa"/>
            <w:vAlign w:val="center"/>
          </w:tcPr>
          <w:p w14:paraId="5BE9CBDE">
            <w:pPr>
              <w:spacing w:line="240" w:lineRule="auto"/>
              <w:jc w:val="right"/>
            </w:pPr>
            <w:r>
              <w:rPr>
                <w:rFonts w:ascii="宋体" w:hAnsi="宋体" w:eastAsia="宋体" w:cs="宋体"/>
                <w:b w:val="0"/>
              </w:rPr>
              <w:t>-</w:t>
            </w:r>
          </w:p>
        </w:tc>
        <w:tc>
          <w:tcPr>
            <w:tcW w:w="0" w:type="dxa"/>
            <w:vAlign w:val="center"/>
          </w:tcPr>
          <w:p w14:paraId="03902613">
            <w:pPr>
              <w:spacing w:line="240" w:lineRule="auto"/>
              <w:jc w:val="right"/>
            </w:pPr>
            <w:r>
              <w:rPr>
                <w:rFonts w:ascii="宋体" w:hAnsi="宋体" w:eastAsia="宋体" w:cs="宋体"/>
                <w:b w:val="0"/>
              </w:rPr>
              <w:t>-</w:t>
            </w:r>
          </w:p>
        </w:tc>
      </w:tr>
      <w:tr w14:paraId="643D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112C3FA">
            <w:pPr>
              <w:spacing w:line="240" w:lineRule="auto"/>
              <w:jc w:val="center"/>
            </w:pPr>
            <w:r>
              <w:rPr>
                <w:rFonts w:ascii="宋体" w:hAnsi="宋体" w:eastAsia="宋体" w:cs="宋体"/>
                <w:b w:val="0"/>
              </w:rPr>
              <w:t>3</w:t>
            </w:r>
          </w:p>
        </w:tc>
        <w:tc>
          <w:tcPr>
            <w:tcW w:w="0" w:type="dxa"/>
            <w:vAlign w:val="center"/>
          </w:tcPr>
          <w:p w14:paraId="30F68813">
            <w:pPr>
              <w:spacing w:line="240" w:lineRule="auto"/>
              <w:jc w:val="left"/>
            </w:pPr>
            <w:r>
              <w:rPr>
                <w:rFonts w:ascii="宋体" w:hAnsi="宋体" w:eastAsia="宋体" w:cs="宋体"/>
                <w:b w:val="0"/>
              </w:rPr>
              <w:t>金融债券</w:t>
            </w:r>
          </w:p>
        </w:tc>
        <w:tc>
          <w:tcPr>
            <w:tcW w:w="0" w:type="dxa"/>
            <w:vAlign w:val="center"/>
          </w:tcPr>
          <w:p w14:paraId="68891CC1">
            <w:pPr>
              <w:spacing w:line="240" w:lineRule="auto"/>
              <w:jc w:val="right"/>
            </w:pPr>
            <w:r>
              <w:rPr>
                <w:rFonts w:ascii="宋体" w:hAnsi="宋体" w:eastAsia="宋体" w:cs="宋体"/>
                <w:b w:val="0"/>
              </w:rPr>
              <w:t>-</w:t>
            </w:r>
          </w:p>
        </w:tc>
        <w:tc>
          <w:tcPr>
            <w:tcW w:w="0" w:type="dxa"/>
            <w:vAlign w:val="center"/>
          </w:tcPr>
          <w:p w14:paraId="334E03F5">
            <w:pPr>
              <w:spacing w:line="240" w:lineRule="auto"/>
              <w:jc w:val="right"/>
            </w:pPr>
            <w:r>
              <w:rPr>
                <w:rFonts w:ascii="宋体" w:hAnsi="宋体" w:eastAsia="宋体" w:cs="宋体"/>
                <w:b w:val="0"/>
              </w:rPr>
              <w:t>-</w:t>
            </w:r>
          </w:p>
        </w:tc>
      </w:tr>
      <w:tr w14:paraId="10C43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155458A">
            <w:pPr>
              <w:spacing w:line="240" w:lineRule="auto"/>
              <w:jc w:val="center"/>
            </w:pPr>
          </w:p>
        </w:tc>
        <w:tc>
          <w:tcPr>
            <w:tcW w:w="0" w:type="dxa"/>
            <w:vAlign w:val="center"/>
          </w:tcPr>
          <w:p w14:paraId="418E6AAA">
            <w:pPr>
              <w:spacing w:line="240" w:lineRule="auto"/>
              <w:jc w:val="left"/>
            </w:pPr>
            <w:r>
              <w:rPr>
                <w:rFonts w:ascii="宋体" w:hAnsi="宋体" w:eastAsia="宋体" w:cs="宋体"/>
                <w:b w:val="0"/>
              </w:rPr>
              <w:t>其中：政策性金融债</w:t>
            </w:r>
          </w:p>
        </w:tc>
        <w:tc>
          <w:tcPr>
            <w:tcW w:w="0" w:type="dxa"/>
            <w:vAlign w:val="center"/>
          </w:tcPr>
          <w:p w14:paraId="020C9173">
            <w:pPr>
              <w:spacing w:line="240" w:lineRule="auto"/>
              <w:jc w:val="right"/>
            </w:pPr>
            <w:r>
              <w:rPr>
                <w:rFonts w:ascii="宋体" w:hAnsi="宋体" w:eastAsia="宋体" w:cs="宋体"/>
                <w:b w:val="0"/>
              </w:rPr>
              <w:t>-</w:t>
            </w:r>
          </w:p>
        </w:tc>
        <w:tc>
          <w:tcPr>
            <w:tcW w:w="0" w:type="dxa"/>
            <w:vAlign w:val="center"/>
          </w:tcPr>
          <w:p w14:paraId="37946852">
            <w:pPr>
              <w:spacing w:line="240" w:lineRule="auto"/>
              <w:jc w:val="right"/>
            </w:pPr>
            <w:r>
              <w:rPr>
                <w:rFonts w:ascii="宋体" w:hAnsi="宋体" w:eastAsia="宋体" w:cs="宋体"/>
                <w:b w:val="0"/>
              </w:rPr>
              <w:t>-</w:t>
            </w:r>
          </w:p>
        </w:tc>
      </w:tr>
      <w:tr w14:paraId="52A0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07EC62">
            <w:pPr>
              <w:spacing w:line="240" w:lineRule="auto"/>
              <w:jc w:val="center"/>
            </w:pPr>
            <w:r>
              <w:rPr>
                <w:rFonts w:ascii="宋体" w:hAnsi="宋体" w:eastAsia="宋体" w:cs="宋体"/>
                <w:b w:val="0"/>
              </w:rPr>
              <w:t>4</w:t>
            </w:r>
          </w:p>
        </w:tc>
        <w:tc>
          <w:tcPr>
            <w:tcW w:w="0" w:type="dxa"/>
            <w:vAlign w:val="center"/>
          </w:tcPr>
          <w:p w14:paraId="294A0233">
            <w:pPr>
              <w:spacing w:line="240" w:lineRule="auto"/>
              <w:jc w:val="left"/>
            </w:pPr>
            <w:r>
              <w:rPr>
                <w:rFonts w:ascii="宋体" w:hAnsi="宋体" w:eastAsia="宋体" w:cs="宋体"/>
                <w:b w:val="0"/>
              </w:rPr>
              <w:t>企业债券</w:t>
            </w:r>
          </w:p>
        </w:tc>
        <w:tc>
          <w:tcPr>
            <w:tcW w:w="0" w:type="dxa"/>
            <w:vAlign w:val="center"/>
          </w:tcPr>
          <w:p w14:paraId="7163C6D5">
            <w:pPr>
              <w:spacing w:line="240" w:lineRule="auto"/>
              <w:jc w:val="right"/>
            </w:pPr>
            <w:r>
              <w:rPr>
                <w:rFonts w:ascii="宋体" w:hAnsi="宋体" w:eastAsia="宋体" w:cs="宋体"/>
                <w:b w:val="0"/>
              </w:rPr>
              <w:t>-</w:t>
            </w:r>
          </w:p>
        </w:tc>
        <w:tc>
          <w:tcPr>
            <w:tcW w:w="0" w:type="dxa"/>
            <w:vAlign w:val="center"/>
          </w:tcPr>
          <w:p w14:paraId="0C29E8A9">
            <w:pPr>
              <w:spacing w:line="240" w:lineRule="auto"/>
              <w:jc w:val="right"/>
            </w:pPr>
            <w:r>
              <w:rPr>
                <w:rFonts w:ascii="宋体" w:hAnsi="宋体" w:eastAsia="宋体" w:cs="宋体"/>
                <w:b w:val="0"/>
              </w:rPr>
              <w:t>-</w:t>
            </w:r>
          </w:p>
        </w:tc>
      </w:tr>
      <w:tr w14:paraId="128FD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E76E85">
            <w:pPr>
              <w:spacing w:line="240" w:lineRule="auto"/>
              <w:jc w:val="center"/>
            </w:pPr>
            <w:r>
              <w:rPr>
                <w:rFonts w:ascii="宋体" w:hAnsi="宋体" w:eastAsia="宋体" w:cs="宋体"/>
                <w:b w:val="0"/>
              </w:rPr>
              <w:t>5</w:t>
            </w:r>
          </w:p>
        </w:tc>
        <w:tc>
          <w:tcPr>
            <w:tcW w:w="0" w:type="dxa"/>
            <w:vAlign w:val="center"/>
          </w:tcPr>
          <w:p w14:paraId="7F6C73FF">
            <w:pPr>
              <w:spacing w:line="240" w:lineRule="auto"/>
              <w:jc w:val="left"/>
            </w:pPr>
            <w:r>
              <w:rPr>
                <w:rFonts w:ascii="宋体" w:hAnsi="宋体" w:eastAsia="宋体" w:cs="宋体"/>
                <w:b w:val="0"/>
              </w:rPr>
              <w:t>企业短期融资券</w:t>
            </w:r>
          </w:p>
        </w:tc>
        <w:tc>
          <w:tcPr>
            <w:tcW w:w="0" w:type="dxa"/>
            <w:vAlign w:val="center"/>
          </w:tcPr>
          <w:p w14:paraId="426CA0DB">
            <w:pPr>
              <w:spacing w:line="240" w:lineRule="auto"/>
              <w:jc w:val="right"/>
            </w:pPr>
            <w:r>
              <w:rPr>
                <w:rFonts w:ascii="宋体" w:hAnsi="宋体" w:eastAsia="宋体" w:cs="宋体"/>
                <w:b w:val="0"/>
              </w:rPr>
              <w:t>-</w:t>
            </w:r>
          </w:p>
        </w:tc>
        <w:tc>
          <w:tcPr>
            <w:tcW w:w="0" w:type="dxa"/>
            <w:vAlign w:val="center"/>
          </w:tcPr>
          <w:p w14:paraId="235753CC">
            <w:pPr>
              <w:spacing w:line="240" w:lineRule="auto"/>
              <w:jc w:val="right"/>
            </w:pPr>
            <w:r>
              <w:rPr>
                <w:rFonts w:ascii="宋体" w:hAnsi="宋体" w:eastAsia="宋体" w:cs="宋体"/>
                <w:b w:val="0"/>
              </w:rPr>
              <w:t>-</w:t>
            </w:r>
          </w:p>
        </w:tc>
      </w:tr>
      <w:tr w14:paraId="7A89F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E3AEA7A">
            <w:pPr>
              <w:spacing w:line="240" w:lineRule="auto"/>
              <w:jc w:val="center"/>
            </w:pPr>
            <w:r>
              <w:rPr>
                <w:rFonts w:ascii="宋体" w:hAnsi="宋体" w:eastAsia="宋体" w:cs="宋体"/>
                <w:b w:val="0"/>
              </w:rPr>
              <w:t>6</w:t>
            </w:r>
          </w:p>
        </w:tc>
        <w:tc>
          <w:tcPr>
            <w:tcW w:w="0" w:type="dxa"/>
            <w:vAlign w:val="center"/>
          </w:tcPr>
          <w:p w14:paraId="683E1B5A">
            <w:pPr>
              <w:spacing w:line="240" w:lineRule="auto"/>
              <w:jc w:val="left"/>
            </w:pPr>
            <w:r>
              <w:rPr>
                <w:rFonts w:ascii="宋体" w:hAnsi="宋体" w:eastAsia="宋体" w:cs="宋体"/>
                <w:b w:val="0"/>
              </w:rPr>
              <w:t>中期票据</w:t>
            </w:r>
          </w:p>
        </w:tc>
        <w:tc>
          <w:tcPr>
            <w:tcW w:w="0" w:type="dxa"/>
            <w:vAlign w:val="center"/>
          </w:tcPr>
          <w:p w14:paraId="6F61F991">
            <w:pPr>
              <w:spacing w:line="240" w:lineRule="auto"/>
              <w:jc w:val="right"/>
            </w:pPr>
            <w:r>
              <w:rPr>
                <w:rFonts w:ascii="宋体" w:hAnsi="宋体" w:eastAsia="宋体" w:cs="宋体"/>
                <w:b w:val="0"/>
              </w:rPr>
              <w:t>-</w:t>
            </w:r>
          </w:p>
        </w:tc>
        <w:tc>
          <w:tcPr>
            <w:tcW w:w="0" w:type="dxa"/>
            <w:vAlign w:val="center"/>
          </w:tcPr>
          <w:p w14:paraId="1C92B0C3">
            <w:pPr>
              <w:spacing w:line="240" w:lineRule="auto"/>
              <w:jc w:val="right"/>
            </w:pPr>
            <w:r>
              <w:rPr>
                <w:rFonts w:ascii="宋体" w:hAnsi="宋体" w:eastAsia="宋体" w:cs="宋体"/>
                <w:b w:val="0"/>
              </w:rPr>
              <w:t>-</w:t>
            </w:r>
          </w:p>
        </w:tc>
      </w:tr>
      <w:tr w14:paraId="07D2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88BE610">
            <w:pPr>
              <w:spacing w:line="240" w:lineRule="auto"/>
              <w:jc w:val="center"/>
            </w:pPr>
            <w:r>
              <w:rPr>
                <w:rFonts w:ascii="宋体" w:hAnsi="宋体" w:eastAsia="宋体" w:cs="宋体"/>
                <w:b w:val="0"/>
              </w:rPr>
              <w:t>7</w:t>
            </w:r>
          </w:p>
        </w:tc>
        <w:tc>
          <w:tcPr>
            <w:tcW w:w="0" w:type="dxa"/>
            <w:vAlign w:val="center"/>
          </w:tcPr>
          <w:p w14:paraId="66AA81F6">
            <w:pPr>
              <w:spacing w:line="240" w:lineRule="auto"/>
              <w:jc w:val="left"/>
            </w:pPr>
            <w:r>
              <w:rPr>
                <w:rFonts w:ascii="宋体" w:hAnsi="宋体" w:eastAsia="宋体" w:cs="宋体"/>
                <w:b w:val="0"/>
              </w:rPr>
              <w:t>可转债(可交换债)</w:t>
            </w:r>
          </w:p>
        </w:tc>
        <w:tc>
          <w:tcPr>
            <w:tcW w:w="0" w:type="dxa"/>
            <w:vAlign w:val="center"/>
          </w:tcPr>
          <w:p w14:paraId="0377FEF2">
            <w:pPr>
              <w:spacing w:line="240" w:lineRule="auto"/>
              <w:jc w:val="right"/>
            </w:pPr>
            <w:r>
              <w:rPr>
                <w:rFonts w:ascii="宋体" w:hAnsi="宋体" w:eastAsia="宋体" w:cs="宋体"/>
                <w:b w:val="0"/>
              </w:rPr>
              <w:t>-</w:t>
            </w:r>
          </w:p>
        </w:tc>
        <w:tc>
          <w:tcPr>
            <w:tcW w:w="0" w:type="dxa"/>
            <w:vAlign w:val="center"/>
          </w:tcPr>
          <w:p w14:paraId="39515025">
            <w:pPr>
              <w:spacing w:line="240" w:lineRule="auto"/>
              <w:jc w:val="right"/>
            </w:pPr>
            <w:r>
              <w:rPr>
                <w:rFonts w:ascii="宋体" w:hAnsi="宋体" w:eastAsia="宋体" w:cs="宋体"/>
                <w:b w:val="0"/>
              </w:rPr>
              <w:t>-</w:t>
            </w:r>
          </w:p>
        </w:tc>
      </w:tr>
      <w:tr w14:paraId="3ED7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C80F12B">
            <w:pPr>
              <w:spacing w:line="240" w:lineRule="auto"/>
              <w:jc w:val="center"/>
            </w:pPr>
            <w:r>
              <w:rPr>
                <w:rFonts w:ascii="宋体" w:hAnsi="宋体" w:eastAsia="宋体" w:cs="宋体"/>
                <w:b w:val="0"/>
              </w:rPr>
              <w:t>8</w:t>
            </w:r>
          </w:p>
        </w:tc>
        <w:tc>
          <w:tcPr>
            <w:tcW w:w="0" w:type="dxa"/>
            <w:vAlign w:val="center"/>
          </w:tcPr>
          <w:p w14:paraId="6CDD407C">
            <w:pPr>
              <w:spacing w:line="240" w:lineRule="auto"/>
              <w:jc w:val="left"/>
            </w:pPr>
            <w:r>
              <w:rPr>
                <w:rFonts w:ascii="宋体" w:hAnsi="宋体" w:eastAsia="宋体" w:cs="宋体"/>
                <w:b w:val="0"/>
              </w:rPr>
              <w:t>同业存单</w:t>
            </w:r>
          </w:p>
        </w:tc>
        <w:tc>
          <w:tcPr>
            <w:tcW w:w="0" w:type="dxa"/>
            <w:vAlign w:val="center"/>
          </w:tcPr>
          <w:p w14:paraId="75636572">
            <w:pPr>
              <w:spacing w:line="240" w:lineRule="auto"/>
              <w:jc w:val="right"/>
            </w:pPr>
            <w:r>
              <w:rPr>
                <w:rFonts w:ascii="宋体" w:hAnsi="宋体" w:eastAsia="宋体" w:cs="宋体"/>
                <w:b w:val="0"/>
              </w:rPr>
              <w:t>-</w:t>
            </w:r>
          </w:p>
        </w:tc>
        <w:tc>
          <w:tcPr>
            <w:tcW w:w="0" w:type="dxa"/>
            <w:vAlign w:val="center"/>
          </w:tcPr>
          <w:p w14:paraId="64F3EB38">
            <w:pPr>
              <w:spacing w:line="240" w:lineRule="auto"/>
              <w:jc w:val="right"/>
            </w:pPr>
            <w:r>
              <w:rPr>
                <w:rFonts w:ascii="宋体" w:hAnsi="宋体" w:eastAsia="宋体" w:cs="宋体"/>
                <w:b w:val="0"/>
              </w:rPr>
              <w:t>-</w:t>
            </w:r>
          </w:p>
        </w:tc>
      </w:tr>
      <w:tr w14:paraId="30300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2174AD6">
            <w:pPr>
              <w:spacing w:line="240" w:lineRule="auto"/>
              <w:jc w:val="center"/>
            </w:pPr>
            <w:r>
              <w:rPr>
                <w:rFonts w:ascii="宋体" w:hAnsi="宋体" w:eastAsia="宋体" w:cs="宋体"/>
                <w:b w:val="0"/>
              </w:rPr>
              <w:t>9</w:t>
            </w:r>
          </w:p>
        </w:tc>
        <w:tc>
          <w:tcPr>
            <w:tcW w:w="0" w:type="dxa"/>
            <w:vAlign w:val="center"/>
          </w:tcPr>
          <w:p w14:paraId="67F02896">
            <w:pPr>
              <w:spacing w:line="240" w:lineRule="auto"/>
              <w:jc w:val="left"/>
            </w:pPr>
            <w:r>
              <w:rPr>
                <w:rFonts w:ascii="宋体" w:hAnsi="宋体" w:eastAsia="宋体" w:cs="宋体"/>
                <w:b w:val="0"/>
              </w:rPr>
              <w:t>其他</w:t>
            </w:r>
          </w:p>
        </w:tc>
        <w:tc>
          <w:tcPr>
            <w:tcW w:w="0" w:type="dxa"/>
            <w:vAlign w:val="center"/>
          </w:tcPr>
          <w:p w14:paraId="223C4AED">
            <w:pPr>
              <w:spacing w:line="240" w:lineRule="auto"/>
              <w:jc w:val="right"/>
            </w:pPr>
            <w:r>
              <w:rPr>
                <w:rFonts w:ascii="宋体" w:hAnsi="宋体" w:eastAsia="宋体" w:cs="宋体"/>
                <w:b w:val="0"/>
              </w:rPr>
              <w:t>-</w:t>
            </w:r>
          </w:p>
        </w:tc>
        <w:tc>
          <w:tcPr>
            <w:tcW w:w="0" w:type="dxa"/>
            <w:vAlign w:val="center"/>
          </w:tcPr>
          <w:p w14:paraId="1532A9EC">
            <w:pPr>
              <w:spacing w:line="240" w:lineRule="auto"/>
              <w:jc w:val="right"/>
            </w:pPr>
            <w:r>
              <w:rPr>
                <w:rFonts w:ascii="宋体" w:hAnsi="宋体" w:eastAsia="宋体" w:cs="宋体"/>
                <w:b w:val="0"/>
              </w:rPr>
              <w:t>-</w:t>
            </w:r>
          </w:p>
        </w:tc>
      </w:tr>
      <w:tr w14:paraId="4DBA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527A156">
            <w:pPr>
              <w:spacing w:line="240" w:lineRule="auto"/>
              <w:jc w:val="center"/>
            </w:pPr>
            <w:r>
              <w:rPr>
                <w:rFonts w:ascii="宋体" w:hAnsi="宋体" w:eastAsia="宋体" w:cs="宋体"/>
                <w:b w:val="0"/>
              </w:rPr>
              <w:t>10</w:t>
            </w:r>
          </w:p>
        </w:tc>
        <w:tc>
          <w:tcPr>
            <w:tcW w:w="0" w:type="dxa"/>
            <w:vAlign w:val="center"/>
          </w:tcPr>
          <w:p w14:paraId="69235C28">
            <w:pPr>
              <w:spacing w:line="240" w:lineRule="auto"/>
              <w:jc w:val="left"/>
            </w:pPr>
            <w:r>
              <w:rPr>
                <w:rFonts w:ascii="宋体" w:hAnsi="宋体" w:eastAsia="宋体" w:cs="宋体"/>
                <w:b w:val="0"/>
              </w:rPr>
              <w:t>合计</w:t>
            </w:r>
          </w:p>
        </w:tc>
        <w:tc>
          <w:tcPr>
            <w:tcW w:w="0" w:type="dxa"/>
            <w:vAlign w:val="center"/>
          </w:tcPr>
          <w:p w14:paraId="55B81BBA">
            <w:pPr>
              <w:spacing w:line="240" w:lineRule="auto"/>
              <w:jc w:val="right"/>
            </w:pPr>
            <w:r>
              <w:rPr>
                <w:rFonts w:ascii="宋体" w:hAnsi="宋体" w:eastAsia="宋体" w:cs="宋体"/>
                <w:b w:val="0"/>
              </w:rPr>
              <w:t>3,939,376.11</w:t>
            </w:r>
          </w:p>
        </w:tc>
        <w:tc>
          <w:tcPr>
            <w:tcW w:w="0" w:type="dxa"/>
            <w:vAlign w:val="center"/>
          </w:tcPr>
          <w:p w14:paraId="2030A1A1">
            <w:pPr>
              <w:spacing w:line="240" w:lineRule="auto"/>
              <w:jc w:val="right"/>
            </w:pPr>
            <w:r>
              <w:rPr>
                <w:rFonts w:ascii="宋体" w:hAnsi="宋体" w:eastAsia="宋体" w:cs="宋体"/>
                <w:b w:val="0"/>
              </w:rPr>
              <w:t>5.43</w:t>
            </w:r>
          </w:p>
        </w:tc>
      </w:tr>
    </w:tbl>
    <w:p w14:paraId="00363A82"/>
    <w:p w14:paraId="611F2C4F">
      <w:pPr>
        <w:pStyle w:val="3"/>
        <w:jc w:val="left"/>
      </w:pPr>
      <w:bookmarkStart w:id="43" w:name="_Toc2549"/>
      <w:r>
        <w:rPr>
          <w:rFonts w:ascii="宋体" w:hAnsi="宋体" w:eastAsia="宋体" w:cs="宋体"/>
        </w:rPr>
        <w:t>8.6 期末按公允价值占基金资产净值比例大小排序的前五名债券投资明细</w:t>
      </w:r>
      <w:bookmarkEnd w:id="43"/>
    </w:p>
    <w:p w14:paraId="71B5101C">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1547"/>
        <w:gridCol w:w="1548"/>
        <w:gridCol w:w="1238"/>
        <w:gridCol w:w="1548"/>
        <w:gridCol w:w="2168"/>
      </w:tblGrid>
      <w:tr w14:paraId="196D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7EC213F7">
            <w:pPr>
              <w:spacing w:line="240" w:lineRule="auto"/>
              <w:jc w:val="center"/>
            </w:pPr>
            <w:r>
              <w:rPr>
                <w:rFonts w:ascii="宋体" w:hAnsi="宋体" w:eastAsia="宋体" w:cs="宋体"/>
                <w:b w:val="0"/>
              </w:rPr>
              <w:t>序号</w:t>
            </w:r>
          </w:p>
        </w:tc>
        <w:tc>
          <w:tcPr>
            <w:tcW w:w="769" w:type="pct"/>
            <w:shd w:val="clear" w:color="auto" w:fill="D9D9D9"/>
            <w:vAlign w:val="center"/>
          </w:tcPr>
          <w:p w14:paraId="3316B11F">
            <w:pPr>
              <w:spacing w:line="240" w:lineRule="auto"/>
              <w:jc w:val="center"/>
            </w:pPr>
            <w:r>
              <w:rPr>
                <w:rFonts w:ascii="宋体" w:hAnsi="宋体" w:eastAsia="宋体" w:cs="宋体"/>
                <w:b w:val="0"/>
              </w:rPr>
              <w:t>债券代码</w:t>
            </w:r>
          </w:p>
        </w:tc>
        <w:tc>
          <w:tcPr>
            <w:tcW w:w="769" w:type="pct"/>
            <w:shd w:val="clear" w:color="auto" w:fill="D9D9D9"/>
            <w:vAlign w:val="center"/>
          </w:tcPr>
          <w:p w14:paraId="68EC7B20">
            <w:pPr>
              <w:spacing w:line="240" w:lineRule="auto"/>
              <w:jc w:val="center"/>
            </w:pPr>
            <w:r>
              <w:rPr>
                <w:rFonts w:ascii="宋体" w:hAnsi="宋体" w:eastAsia="宋体" w:cs="宋体"/>
                <w:b w:val="0"/>
              </w:rPr>
              <w:t>债券名称</w:t>
            </w:r>
          </w:p>
        </w:tc>
        <w:tc>
          <w:tcPr>
            <w:tcW w:w="615" w:type="pct"/>
            <w:shd w:val="clear" w:color="auto" w:fill="D9D9D9"/>
            <w:vAlign w:val="center"/>
          </w:tcPr>
          <w:p w14:paraId="7051D188">
            <w:pPr>
              <w:spacing w:line="240" w:lineRule="auto"/>
              <w:jc w:val="center"/>
            </w:pPr>
            <w:r>
              <w:rPr>
                <w:rFonts w:ascii="宋体" w:hAnsi="宋体" w:eastAsia="宋体" w:cs="宋体"/>
                <w:b w:val="0"/>
              </w:rPr>
              <w:t>数量(张)</w:t>
            </w:r>
          </w:p>
        </w:tc>
        <w:tc>
          <w:tcPr>
            <w:tcW w:w="769" w:type="pct"/>
            <w:shd w:val="clear" w:color="auto" w:fill="D9D9D9"/>
            <w:vAlign w:val="center"/>
          </w:tcPr>
          <w:p w14:paraId="798977C9">
            <w:pPr>
              <w:spacing w:line="240" w:lineRule="auto"/>
              <w:jc w:val="center"/>
            </w:pPr>
            <w:r>
              <w:rPr>
                <w:rFonts w:ascii="宋体" w:hAnsi="宋体" w:eastAsia="宋体" w:cs="宋体"/>
                <w:b w:val="0"/>
              </w:rPr>
              <w:t>公允价值</w:t>
            </w:r>
          </w:p>
        </w:tc>
        <w:tc>
          <w:tcPr>
            <w:tcW w:w="1077" w:type="pct"/>
            <w:shd w:val="clear" w:color="auto" w:fill="D9D9D9"/>
            <w:vAlign w:val="center"/>
          </w:tcPr>
          <w:p w14:paraId="1CC2F103">
            <w:pPr>
              <w:spacing w:line="240" w:lineRule="auto"/>
              <w:jc w:val="center"/>
            </w:pPr>
            <w:r>
              <w:rPr>
                <w:rFonts w:ascii="宋体" w:hAnsi="宋体" w:eastAsia="宋体" w:cs="宋体"/>
                <w:b w:val="0"/>
              </w:rPr>
              <w:t>占基金资产净值比例(%)</w:t>
            </w:r>
          </w:p>
        </w:tc>
      </w:tr>
      <w:tr w14:paraId="4EFDC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35D59BD">
            <w:pPr>
              <w:spacing w:line="240" w:lineRule="auto"/>
              <w:jc w:val="center"/>
            </w:pPr>
            <w:r>
              <w:rPr>
                <w:rFonts w:ascii="宋体" w:hAnsi="宋体" w:eastAsia="宋体" w:cs="宋体"/>
                <w:b w:val="0"/>
              </w:rPr>
              <w:t>1</w:t>
            </w:r>
          </w:p>
        </w:tc>
        <w:tc>
          <w:tcPr>
            <w:tcW w:w="0" w:type="dxa"/>
            <w:vAlign w:val="center"/>
          </w:tcPr>
          <w:p w14:paraId="02820E26">
            <w:pPr>
              <w:spacing w:line="240" w:lineRule="auto"/>
              <w:jc w:val="left"/>
            </w:pPr>
            <w:r>
              <w:rPr>
                <w:rFonts w:ascii="宋体" w:hAnsi="宋体" w:eastAsia="宋体" w:cs="宋体"/>
                <w:b w:val="0"/>
              </w:rPr>
              <w:t>019773</w:t>
            </w:r>
          </w:p>
        </w:tc>
        <w:tc>
          <w:tcPr>
            <w:tcW w:w="0" w:type="dxa"/>
            <w:vAlign w:val="center"/>
          </w:tcPr>
          <w:p w14:paraId="1DC6DBD1">
            <w:pPr>
              <w:spacing w:line="240" w:lineRule="auto"/>
              <w:jc w:val="left"/>
            </w:pPr>
            <w:r>
              <w:rPr>
                <w:rFonts w:ascii="宋体" w:hAnsi="宋体" w:eastAsia="宋体" w:cs="宋体"/>
                <w:b w:val="0"/>
              </w:rPr>
              <w:t>25国债08</w:t>
            </w:r>
          </w:p>
        </w:tc>
        <w:tc>
          <w:tcPr>
            <w:tcW w:w="0" w:type="dxa"/>
            <w:vAlign w:val="center"/>
          </w:tcPr>
          <w:p w14:paraId="5C531680">
            <w:pPr>
              <w:spacing w:line="240" w:lineRule="auto"/>
              <w:jc w:val="right"/>
            </w:pPr>
            <w:r>
              <w:rPr>
                <w:rFonts w:ascii="宋体" w:hAnsi="宋体" w:eastAsia="宋体" w:cs="宋体"/>
                <w:b w:val="0"/>
              </w:rPr>
              <w:t>39,000</w:t>
            </w:r>
          </w:p>
        </w:tc>
        <w:tc>
          <w:tcPr>
            <w:tcW w:w="0" w:type="dxa"/>
            <w:vAlign w:val="center"/>
          </w:tcPr>
          <w:p w14:paraId="724E86BC">
            <w:pPr>
              <w:spacing w:line="240" w:lineRule="auto"/>
              <w:jc w:val="right"/>
            </w:pPr>
            <w:r>
              <w:rPr>
                <w:rFonts w:ascii="宋体" w:hAnsi="宋体" w:eastAsia="宋体" w:cs="宋体"/>
                <w:b w:val="0"/>
              </w:rPr>
              <w:t>3,939,376.11</w:t>
            </w:r>
          </w:p>
        </w:tc>
        <w:tc>
          <w:tcPr>
            <w:tcW w:w="0" w:type="dxa"/>
            <w:vAlign w:val="center"/>
          </w:tcPr>
          <w:p w14:paraId="4BACE9F4">
            <w:pPr>
              <w:spacing w:line="240" w:lineRule="auto"/>
              <w:jc w:val="right"/>
            </w:pPr>
            <w:r>
              <w:rPr>
                <w:rFonts w:ascii="宋体" w:hAnsi="宋体" w:eastAsia="宋体" w:cs="宋体"/>
                <w:b w:val="0"/>
              </w:rPr>
              <w:t>5.43</w:t>
            </w:r>
          </w:p>
        </w:tc>
      </w:tr>
    </w:tbl>
    <w:p w14:paraId="69F021DA">
      <w:r>
        <w:rPr>
          <w:rFonts w:ascii="宋体" w:hAnsi="宋体" w:eastAsia="宋体" w:cs="宋体"/>
          <w:b w:val="0"/>
        </w:rPr>
        <w:t>注：截止至报告期末，本基金仅持有上述债券。</w:t>
      </w:r>
    </w:p>
    <w:p w14:paraId="075308B4"/>
    <w:p w14:paraId="2EC7B65B">
      <w:pPr>
        <w:pStyle w:val="3"/>
        <w:jc w:val="left"/>
      </w:pPr>
      <w:bookmarkStart w:id="44" w:name="_Toc11908"/>
      <w:r>
        <w:rPr>
          <w:rFonts w:ascii="宋体" w:hAnsi="宋体" w:eastAsia="宋体" w:cs="宋体"/>
        </w:rPr>
        <w:t>8.7 期末按公允价值占基金资产净值比例大小排序的所有资产支持证券投资明细</w:t>
      </w:r>
      <w:bookmarkEnd w:id="44"/>
    </w:p>
    <w:p w14:paraId="59E534FF">
      <w:r>
        <w:rPr>
          <w:rFonts w:ascii="宋体" w:hAnsi="宋体" w:eastAsia="宋体" w:cs="宋体"/>
          <w:b w:val="0"/>
        </w:rPr>
        <w:t xml:space="preserve">    本基金本报告期末未持有资产支持证券。</w:t>
      </w:r>
    </w:p>
    <w:p w14:paraId="74C7523F"/>
    <w:p w14:paraId="36700AE7">
      <w:pPr>
        <w:pStyle w:val="3"/>
        <w:jc w:val="left"/>
      </w:pPr>
      <w:bookmarkStart w:id="45" w:name="_Toc25203"/>
      <w:r>
        <w:rPr>
          <w:rFonts w:ascii="宋体" w:hAnsi="宋体" w:eastAsia="宋体" w:cs="宋体"/>
        </w:rPr>
        <w:t>8.8 报告期末按公允价值占基金资产净值比例大小排序的前五名贵金属投资明细</w:t>
      </w:r>
      <w:bookmarkEnd w:id="45"/>
    </w:p>
    <w:p w14:paraId="19A34861">
      <w:r>
        <w:rPr>
          <w:rFonts w:ascii="宋体" w:hAnsi="宋体" w:eastAsia="宋体" w:cs="宋体"/>
          <w:b w:val="0"/>
        </w:rPr>
        <w:t xml:space="preserve">    本基金本报告期末未持有贵金属。</w:t>
      </w:r>
    </w:p>
    <w:p w14:paraId="726041F3"/>
    <w:p w14:paraId="7EE6F58A">
      <w:pPr>
        <w:pStyle w:val="3"/>
        <w:jc w:val="left"/>
      </w:pPr>
      <w:bookmarkStart w:id="46" w:name="_Toc31621"/>
      <w:r>
        <w:rPr>
          <w:rFonts w:ascii="宋体" w:hAnsi="宋体" w:eastAsia="宋体" w:cs="宋体"/>
        </w:rPr>
        <w:t>8.9 期末按公允价值占基金资产净值比例大小排序的前五名权证投资明细</w:t>
      </w:r>
      <w:bookmarkEnd w:id="46"/>
    </w:p>
    <w:p w14:paraId="67CC22DA">
      <w:r>
        <w:rPr>
          <w:rFonts w:ascii="宋体" w:hAnsi="宋体" w:eastAsia="宋体" w:cs="宋体"/>
          <w:b w:val="0"/>
        </w:rPr>
        <w:t xml:space="preserve">    本基金本报告期末未持有权证。</w:t>
      </w:r>
    </w:p>
    <w:p w14:paraId="69B5747B"/>
    <w:p w14:paraId="64805CE4">
      <w:pPr>
        <w:pStyle w:val="3"/>
        <w:jc w:val="left"/>
      </w:pPr>
      <w:bookmarkStart w:id="47" w:name="_Toc1183"/>
      <w:r>
        <w:rPr>
          <w:rFonts w:ascii="宋体" w:hAnsi="宋体" w:eastAsia="宋体" w:cs="宋体"/>
        </w:rPr>
        <w:t>8.10 本基金投资股指期货的投资政策</w:t>
      </w:r>
      <w:bookmarkEnd w:id="47"/>
    </w:p>
    <w:p w14:paraId="2F4F2B1C">
      <w:pPr>
        <w:jc w:val="left"/>
      </w:pPr>
      <w:r>
        <w:rPr>
          <w:rFonts w:ascii="宋体" w:hAnsi="宋体" w:eastAsia="宋体" w:cs="宋体"/>
          <w:b w:val="0"/>
        </w:rPr>
        <w:t xml:space="preserve">    本基金本报告期内未参与股指期货投资，报告期末无股指期货持仓。</w:t>
      </w:r>
    </w:p>
    <w:p w14:paraId="6CC89D13"/>
    <w:p w14:paraId="291CC665">
      <w:pPr>
        <w:pStyle w:val="3"/>
        <w:jc w:val="left"/>
      </w:pPr>
      <w:bookmarkStart w:id="48" w:name="_Toc21392"/>
      <w:r>
        <w:rPr>
          <w:rFonts w:ascii="宋体" w:hAnsi="宋体" w:eastAsia="宋体" w:cs="宋体"/>
        </w:rPr>
        <w:t>8.11 报告期末本基金投资的国债期货交易情况说明</w:t>
      </w:r>
      <w:bookmarkEnd w:id="48"/>
    </w:p>
    <w:p w14:paraId="3F872839">
      <w:pPr>
        <w:jc w:val="left"/>
      </w:pPr>
      <w:r>
        <w:rPr>
          <w:rFonts w:ascii="宋体" w:hAnsi="宋体" w:eastAsia="宋体" w:cs="宋体"/>
          <w:b w:val="0"/>
        </w:rPr>
        <w:t xml:space="preserve">    本基金本报告期内未参与国债期货投资，报告期末无国债期货持仓。</w:t>
      </w:r>
    </w:p>
    <w:p w14:paraId="0861AC07"/>
    <w:p w14:paraId="4F4C0DE7">
      <w:pPr>
        <w:pStyle w:val="3"/>
        <w:jc w:val="left"/>
      </w:pPr>
      <w:bookmarkStart w:id="49" w:name="_Toc12911"/>
      <w:r>
        <w:rPr>
          <w:rFonts w:ascii="宋体" w:hAnsi="宋体" w:eastAsia="宋体" w:cs="宋体"/>
        </w:rPr>
        <w:t>8.12 投资组合报告附注</w:t>
      </w:r>
      <w:bookmarkEnd w:id="49"/>
    </w:p>
    <w:p w14:paraId="139C76B3">
      <w:pPr>
        <w:pStyle w:val="58"/>
      </w:pPr>
      <w:r>
        <w:rPr>
          <w:rFonts w:ascii="宋体" w:hAnsi="宋体" w:eastAsia="宋体" w:cs="宋体"/>
          <w:b/>
        </w:rPr>
        <w:t>8.12.1 本基金投资的前十名证券的发行主体本期受到监管部门立案调查或报告编制日前一年内受到公开谴责、处罚的情形说明</w:t>
      </w:r>
    </w:p>
    <w:p w14:paraId="0A0C53AA">
      <w:r>
        <w:rPr>
          <w:rFonts w:ascii="宋体" w:hAnsi="宋体" w:eastAsia="宋体" w:cs="宋体"/>
          <w:b w:val="0"/>
        </w:rPr>
        <w:t xml:space="preserve">    本基金投资的前十名证券的发行主体本期没有出现被监管部门立案调查，或在报告编制日前一年内受到公开谴责、处罚的情形。</w:t>
      </w:r>
    </w:p>
    <w:p w14:paraId="40B32801"/>
    <w:p w14:paraId="614ABDBA">
      <w:pPr>
        <w:pStyle w:val="58"/>
      </w:pPr>
      <w:r>
        <w:rPr>
          <w:rFonts w:ascii="宋体" w:hAnsi="宋体" w:eastAsia="宋体" w:cs="宋体"/>
          <w:b/>
        </w:rPr>
        <w:t>8.12.2 基金投资的前十名股票超出基金合同规定的备选股票库情况的说明</w:t>
      </w:r>
    </w:p>
    <w:p w14:paraId="14767C66">
      <w:r>
        <w:rPr>
          <w:rFonts w:ascii="宋体" w:hAnsi="宋体" w:eastAsia="宋体" w:cs="宋体"/>
          <w:b w:val="0"/>
        </w:rPr>
        <w:t xml:space="preserve">    基金投资的前十名股票，均为基金合同规定备选股票库之内的股票。</w:t>
      </w:r>
    </w:p>
    <w:p w14:paraId="0F09E538"/>
    <w:p w14:paraId="2BA3EF0D">
      <w:pPr>
        <w:pStyle w:val="58"/>
      </w:pPr>
      <w:r>
        <w:rPr>
          <w:rFonts w:ascii="宋体" w:hAnsi="宋体" w:eastAsia="宋体" w:cs="宋体"/>
          <w:b/>
        </w:rPr>
        <w:t>8.12.3 期末其他各项资产构成</w:t>
      </w:r>
    </w:p>
    <w:p w14:paraId="4DFEA167">
      <w:pPr>
        <w:jc w:val="right"/>
      </w:pPr>
      <w:r>
        <w:rPr>
          <w:rFonts w:ascii="宋体" w:hAnsi="宋体" w:eastAsia="宋体" w:cs="宋体"/>
          <w:b w:val="0"/>
        </w:rPr>
        <w:t>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8"/>
        <w:gridCol w:w="4286"/>
        <w:gridCol w:w="4142"/>
      </w:tblGrid>
      <w:tr w14:paraId="00AC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2" w:type="pct"/>
            <w:shd w:val="clear" w:color="auto" w:fill="D9D9D9"/>
            <w:vAlign w:val="center"/>
          </w:tcPr>
          <w:p w14:paraId="7CBF73CA">
            <w:pPr>
              <w:spacing w:line="240" w:lineRule="auto"/>
              <w:jc w:val="center"/>
            </w:pPr>
            <w:r>
              <w:rPr>
                <w:rFonts w:ascii="宋体" w:hAnsi="宋体" w:eastAsia="宋体" w:cs="宋体"/>
                <w:b w:val="0"/>
              </w:rPr>
              <w:t>序号</w:t>
            </w:r>
          </w:p>
        </w:tc>
        <w:tc>
          <w:tcPr>
            <w:tcW w:w="2308" w:type="pct"/>
            <w:shd w:val="clear" w:color="auto" w:fill="D9D9D9"/>
            <w:vAlign w:val="center"/>
          </w:tcPr>
          <w:p w14:paraId="3D04122F">
            <w:pPr>
              <w:spacing w:line="240" w:lineRule="auto"/>
              <w:jc w:val="center"/>
            </w:pPr>
            <w:r>
              <w:rPr>
                <w:rFonts w:ascii="宋体" w:hAnsi="宋体" w:eastAsia="宋体" w:cs="宋体"/>
                <w:b w:val="0"/>
              </w:rPr>
              <w:t>名称</w:t>
            </w:r>
          </w:p>
        </w:tc>
        <w:tc>
          <w:tcPr>
            <w:tcW w:w="2231" w:type="pct"/>
            <w:shd w:val="clear" w:color="auto" w:fill="D9D9D9"/>
            <w:vAlign w:val="center"/>
          </w:tcPr>
          <w:p w14:paraId="20CF32F2">
            <w:pPr>
              <w:spacing w:line="240" w:lineRule="auto"/>
              <w:jc w:val="center"/>
            </w:pPr>
            <w:r>
              <w:rPr>
                <w:rFonts w:ascii="宋体" w:hAnsi="宋体" w:eastAsia="宋体" w:cs="宋体"/>
                <w:b w:val="0"/>
              </w:rPr>
              <w:t>金额</w:t>
            </w:r>
          </w:p>
        </w:tc>
      </w:tr>
      <w:tr w14:paraId="04F3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EA2F086">
            <w:pPr>
              <w:spacing w:line="240" w:lineRule="auto"/>
              <w:jc w:val="center"/>
            </w:pPr>
            <w:r>
              <w:rPr>
                <w:rFonts w:ascii="宋体" w:hAnsi="宋体" w:eastAsia="宋体" w:cs="宋体"/>
                <w:b w:val="0"/>
              </w:rPr>
              <w:t>1</w:t>
            </w:r>
          </w:p>
        </w:tc>
        <w:tc>
          <w:tcPr>
            <w:tcW w:w="0" w:type="dxa"/>
            <w:vAlign w:val="center"/>
          </w:tcPr>
          <w:p w14:paraId="51DE5D59">
            <w:pPr>
              <w:spacing w:line="240" w:lineRule="auto"/>
              <w:jc w:val="left"/>
            </w:pPr>
            <w:r>
              <w:rPr>
                <w:rFonts w:ascii="宋体" w:hAnsi="宋体" w:eastAsia="宋体" w:cs="宋体"/>
                <w:b w:val="0"/>
              </w:rPr>
              <w:t>存出保证金</w:t>
            </w:r>
          </w:p>
        </w:tc>
        <w:tc>
          <w:tcPr>
            <w:tcW w:w="0" w:type="dxa"/>
            <w:vAlign w:val="center"/>
          </w:tcPr>
          <w:p w14:paraId="6CBBE316">
            <w:pPr>
              <w:spacing w:line="240" w:lineRule="auto"/>
              <w:jc w:val="right"/>
            </w:pPr>
            <w:r>
              <w:rPr>
                <w:rFonts w:ascii="宋体" w:hAnsi="宋体" w:eastAsia="宋体" w:cs="宋体"/>
                <w:b w:val="0"/>
              </w:rPr>
              <w:t>-</w:t>
            </w:r>
          </w:p>
        </w:tc>
      </w:tr>
      <w:tr w14:paraId="27E7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E05F84B">
            <w:pPr>
              <w:spacing w:line="240" w:lineRule="auto"/>
              <w:jc w:val="center"/>
            </w:pPr>
            <w:r>
              <w:rPr>
                <w:rFonts w:ascii="宋体" w:hAnsi="宋体" w:eastAsia="宋体" w:cs="宋体"/>
                <w:b w:val="0"/>
              </w:rPr>
              <w:t>2</w:t>
            </w:r>
          </w:p>
        </w:tc>
        <w:tc>
          <w:tcPr>
            <w:tcW w:w="0" w:type="dxa"/>
            <w:vAlign w:val="center"/>
          </w:tcPr>
          <w:p w14:paraId="2DD15527">
            <w:pPr>
              <w:spacing w:line="240" w:lineRule="auto"/>
              <w:jc w:val="left"/>
            </w:pPr>
            <w:r>
              <w:rPr>
                <w:rFonts w:ascii="宋体" w:hAnsi="宋体" w:eastAsia="宋体" w:cs="宋体"/>
                <w:b w:val="0"/>
              </w:rPr>
              <w:t>应收清算款</w:t>
            </w:r>
          </w:p>
        </w:tc>
        <w:tc>
          <w:tcPr>
            <w:tcW w:w="0" w:type="dxa"/>
            <w:vAlign w:val="center"/>
          </w:tcPr>
          <w:p w14:paraId="3A9F48E0">
            <w:pPr>
              <w:spacing w:line="240" w:lineRule="auto"/>
              <w:jc w:val="right"/>
            </w:pPr>
            <w:r>
              <w:rPr>
                <w:rFonts w:ascii="宋体" w:hAnsi="宋体" w:eastAsia="宋体" w:cs="宋体"/>
                <w:b w:val="0"/>
              </w:rPr>
              <w:t>-</w:t>
            </w:r>
          </w:p>
        </w:tc>
      </w:tr>
      <w:tr w14:paraId="1727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38B3110">
            <w:pPr>
              <w:spacing w:line="240" w:lineRule="auto"/>
              <w:jc w:val="center"/>
            </w:pPr>
            <w:r>
              <w:rPr>
                <w:rFonts w:ascii="宋体" w:hAnsi="宋体" w:eastAsia="宋体" w:cs="宋体"/>
                <w:b w:val="0"/>
              </w:rPr>
              <w:t>3</w:t>
            </w:r>
          </w:p>
        </w:tc>
        <w:tc>
          <w:tcPr>
            <w:tcW w:w="0" w:type="dxa"/>
            <w:vAlign w:val="center"/>
          </w:tcPr>
          <w:p w14:paraId="22C50C7B">
            <w:pPr>
              <w:spacing w:line="240" w:lineRule="auto"/>
              <w:jc w:val="left"/>
            </w:pPr>
            <w:r>
              <w:rPr>
                <w:rFonts w:ascii="宋体" w:hAnsi="宋体" w:eastAsia="宋体" w:cs="宋体"/>
                <w:b w:val="0"/>
              </w:rPr>
              <w:t>应收股利</w:t>
            </w:r>
          </w:p>
        </w:tc>
        <w:tc>
          <w:tcPr>
            <w:tcW w:w="0" w:type="dxa"/>
            <w:vAlign w:val="center"/>
          </w:tcPr>
          <w:p w14:paraId="5ED569C8">
            <w:pPr>
              <w:spacing w:line="240" w:lineRule="auto"/>
              <w:jc w:val="right"/>
            </w:pPr>
            <w:r>
              <w:rPr>
                <w:rFonts w:ascii="宋体" w:hAnsi="宋体" w:eastAsia="宋体" w:cs="宋体"/>
                <w:b w:val="0"/>
              </w:rPr>
              <w:t>-</w:t>
            </w:r>
          </w:p>
        </w:tc>
      </w:tr>
      <w:tr w14:paraId="380DE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B7F659">
            <w:pPr>
              <w:spacing w:line="240" w:lineRule="auto"/>
              <w:jc w:val="center"/>
            </w:pPr>
            <w:r>
              <w:rPr>
                <w:rFonts w:ascii="宋体" w:hAnsi="宋体" w:eastAsia="宋体" w:cs="宋体"/>
                <w:b w:val="0"/>
              </w:rPr>
              <w:t>4</w:t>
            </w:r>
          </w:p>
        </w:tc>
        <w:tc>
          <w:tcPr>
            <w:tcW w:w="0" w:type="dxa"/>
            <w:vAlign w:val="center"/>
          </w:tcPr>
          <w:p w14:paraId="6F93A738">
            <w:pPr>
              <w:spacing w:line="240" w:lineRule="auto"/>
              <w:jc w:val="left"/>
            </w:pPr>
            <w:r>
              <w:rPr>
                <w:rFonts w:ascii="宋体" w:hAnsi="宋体" w:eastAsia="宋体" w:cs="宋体"/>
                <w:b w:val="0"/>
              </w:rPr>
              <w:t>应收利息</w:t>
            </w:r>
          </w:p>
        </w:tc>
        <w:tc>
          <w:tcPr>
            <w:tcW w:w="0" w:type="dxa"/>
            <w:vAlign w:val="center"/>
          </w:tcPr>
          <w:p w14:paraId="3CFC1880">
            <w:pPr>
              <w:spacing w:line="240" w:lineRule="auto"/>
              <w:jc w:val="right"/>
            </w:pPr>
            <w:r>
              <w:rPr>
                <w:rFonts w:ascii="宋体" w:hAnsi="宋体" w:eastAsia="宋体" w:cs="宋体"/>
                <w:b w:val="0"/>
              </w:rPr>
              <w:t>-</w:t>
            </w:r>
          </w:p>
        </w:tc>
      </w:tr>
      <w:tr w14:paraId="21E7F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FAF6541">
            <w:pPr>
              <w:spacing w:line="240" w:lineRule="auto"/>
              <w:jc w:val="center"/>
            </w:pPr>
            <w:r>
              <w:rPr>
                <w:rFonts w:ascii="宋体" w:hAnsi="宋体" w:eastAsia="宋体" w:cs="宋体"/>
                <w:b w:val="0"/>
              </w:rPr>
              <w:t>5</w:t>
            </w:r>
          </w:p>
        </w:tc>
        <w:tc>
          <w:tcPr>
            <w:tcW w:w="0" w:type="dxa"/>
            <w:vAlign w:val="center"/>
          </w:tcPr>
          <w:p w14:paraId="6B05C2E9">
            <w:pPr>
              <w:spacing w:line="240" w:lineRule="auto"/>
              <w:jc w:val="left"/>
            </w:pPr>
            <w:r>
              <w:rPr>
                <w:rFonts w:ascii="宋体" w:hAnsi="宋体" w:eastAsia="宋体" w:cs="宋体"/>
                <w:b w:val="0"/>
              </w:rPr>
              <w:t>应收申购款</w:t>
            </w:r>
          </w:p>
        </w:tc>
        <w:tc>
          <w:tcPr>
            <w:tcW w:w="0" w:type="dxa"/>
            <w:vAlign w:val="center"/>
          </w:tcPr>
          <w:p w14:paraId="106A11AF">
            <w:pPr>
              <w:spacing w:line="240" w:lineRule="auto"/>
              <w:jc w:val="right"/>
            </w:pPr>
            <w:r>
              <w:rPr>
                <w:rFonts w:ascii="宋体" w:hAnsi="宋体" w:eastAsia="宋体" w:cs="宋体"/>
                <w:b w:val="0"/>
              </w:rPr>
              <w:t>1,347.70</w:t>
            </w:r>
          </w:p>
        </w:tc>
      </w:tr>
      <w:tr w14:paraId="5988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CD1A36">
            <w:pPr>
              <w:spacing w:line="240" w:lineRule="auto"/>
              <w:jc w:val="center"/>
            </w:pPr>
            <w:r>
              <w:rPr>
                <w:rFonts w:ascii="宋体" w:hAnsi="宋体" w:eastAsia="宋体" w:cs="宋体"/>
                <w:b w:val="0"/>
              </w:rPr>
              <w:t>6</w:t>
            </w:r>
          </w:p>
        </w:tc>
        <w:tc>
          <w:tcPr>
            <w:tcW w:w="0" w:type="dxa"/>
            <w:vAlign w:val="center"/>
          </w:tcPr>
          <w:p w14:paraId="3160A1F7">
            <w:pPr>
              <w:spacing w:line="240" w:lineRule="auto"/>
              <w:jc w:val="left"/>
            </w:pPr>
            <w:r>
              <w:rPr>
                <w:rFonts w:ascii="宋体" w:hAnsi="宋体" w:eastAsia="宋体" w:cs="宋体"/>
                <w:b w:val="0"/>
              </w:rPr>
              <w:t>其他应收款</w:t>
            </w:r>
          </w:p>
        </w:tc>
        <w:tc>
          <w:tcPr>
            <w:tcW w:w="0" w:type="dxa"/>
            <w:vAlign w:val="center"/>
          </w:tcPr>
          <w:p w14:paraId="5854C474">
            <w:pPr>
              <w:spacing w:line="240" w:lineRule="auto"/>
              <w:jc w:val="right"/>
            </w:pPr>
            <w:r>
              <w:rPr>
                <w:rFonts w:ascii="宋体" w:hAnsi="宋体" w:eastAsia="宋体" w:cs="宋体"/>
                <w:b w:val="0"/>
              </w:rPr>
              <w:t>-</w:t>
            </w:r>
          </w:p>
        </w:tc>
      </w:tr>
      <w:tr w14:paraId="7767C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0018B9">
            <w:pPr>
              <w:spacing w:line="240" w:lineRule="auto"/>
              <w:jc w:val="center"/>
            </w:pPr>
            <w:r>
              <w:rPr>
                <w:rFonts w:ascii="宋体" w:hAnsi="宋体" w:eastAsia="宋体" w:cs="宋体"/>
                <w:b w:val="0"/>
              </w:rPr>
              <w:t>7</w:t>
            </w:r>
          </w:p>
        </w:tc>
        <w:tc>
          <w:tcPr>
            <w:tcW w:w="0" w:type="dxa"/>
            <w:vAlign w:val="center"/>
          </w:tcPr>
          <w:p w14:paraId="689CCDAC">
            <w:pPr>
              <w:spacing w:line="240" w:lineRule="auto"/>
              <w:jc w:val="left"/>
            </w:pPr>
            <w:r>
              <w:rPr>
                <w:rFonts w:ascii="宋体" w:hAnsi="宋体" w:eastAsia="宋体" w:cs="宋体"/>
                <w:b w:val="0"/>
              </w:rPr>
              <w:t>待摊费用</w:t>
            </w:r>
          </w:p>
        </w:tc>
        <w:tc>
          <w:tcPr>
            <w:tcW w:w="0" w:type="dxa"/>
            <w:vAlign w:val="center"/>
          </w:tcPr>
          <w:p w14:paraId="1AA2F080">
            <w:pPr>
              <w:spacing w:line="240" w:lineRule="auto"/>
              <w:jc w:val="right"/>
            </w:pPr>
            <w:r>
              <w:rPr>
                <w:rFonts w:ascii="宋体" w:hAnsi="宋体" w:eastAsia="宋体" w:cs="宋体"/>
                <w:b w:val="0"/>
              </w:rPr>
              <w:t>-</w:t>
            </w:r>
          </w:p>
        </w:tc>
      </w:tr>
      <w:tr w14:paraId="34958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7B846E5">
            <w:pPr>
              <w:spacing w:line="240" w:lineRule="auto"/>
              <w:jc w:val="center"/>
            </w:pPr>
            <w:r>
              <w:rPr>
                <w:rFonts w:ascii="宋体" w:hAnsi="宋体" w:eastAsia="宋体" w:cs="宋体"/>
                <w:b w:val="0"/>
              </w:rPr>
              <w:t>8</w:t>
            </w:r>
          </w:p>
        </w:tc>
        <w:tc>
          <w:tcPr>
            <w:tcW w:w="0" w:type="dxa"/>
            <w:vAlign w:val="center"/>
          </w:tcPr>
          <w:p w14:paraId="6D733951">
            <w:pPr>
              <w:spacing w:line="240" w:lineRule="auto"/>
              <w:jc w:val="left"/>
            </w:pPr>
            <w:r>
              <w:rPr>
                <w:rFonts w:ascii="宋体" w:hAnsi="宋体" w:eastAsia="宋体" w:cs="宋体"/>
                <w:b w:val="0"/>
              </w:rPr>
              <w:t>其他</w:t>
            </w:r>
          </w:p>
        </w:tc>
        <w:tc>
          <w:tcPr>
            <w:tcW w:w="0" w:type="dxa"/>
            <w:vAlign w:val="center"/>
          </w:tcPr>
          <w:p w14:paraId="02C53B2D">
            <w:pPr>
              <w:spacing w:line="240" w:lineRule="auto"/>
              <w:jc w:val="right"/>
            </w:pPr>
            <w:r>
              <w:rPr>
                <w:rFonts w:ascii="宋体" w:hAnsi="宋体" w:eastAsia="宋体" w:cs="宋体"/>
                <w:b w:val="0"/>
              </w:rPr>
              <w:t>-</w:t>
            </w:r>
          </w:p>
        </w:tc>
      </w:tr>
      <w:tr w14:paraId="280D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C868507">
            <w:pPr>
              <w:spacing w:line="240" w:lineRule="auto"/>
              <w:jc w:val="center"/>
            </w:pPr>
            <w:r>
              <w:rPr>
                <w:rFonts w:ascii="宋体" w:hAnsi="宋体" w:eastAsia="宋体" w:cs="宋体"/>
                <w:b w:val="0"/>
              </w:rPr>
              <w:t>9</w:t>
            </w:r>
          </w:p>
        </w:tc>
        <w:tc>
          <w:tcPr>
            <w:tcW w:w="0" w:type="dxa"/>
            <w:vAlign w:val="center"/>
          </w:tcPr>
          <w:p w14:paraId="591074EB">
            <w:pPr>
              <w:spacing w:line="240" w:lineRule="auto"/>
              <w:jc w:val="left"/>
            </w:pPr>
            <w:r>
              <w:rPr>
                <w:rFonts w:ascii="宋体" w:hAnsi="宋体" w:eastAsia="宋体" w:cs="宋体"/>
                <w:b w:val="0"/>
              </w:rPr>
              <w:t>合计</w:t>
            </w:r>
          </w:p>
        </w:tc>
        <w:tc>
          <w:tcPr>
            <w:tcW w:w="0" w:type="dxa"/>
            <w:vAlign w:val="center"/>
          </w:tcPr>
          <w:p w14:paraId="2589C36B">
            <w:pPr>
              <w:spacing w:line="240" w:lineRule="auto"/>
              <w:jc w:val="right"/>
            </w:pPr>
            <w:r>
              <w:rPr>
                <w:rFonts w:ascii="宋体" w:hAnsi="宋体" w:eastAsia="宋体" w:cs="宋体"/>
                <w:b w:val="0"/>
              </w:rPr>
              <w:t>1,347.70</w:t>
            </w:r>
          </w:p>
        </w:tc>
      </w:tr>
    </w:tbl>
    <w:p w14:paraId="74ABCCD6"/>
    <w:p w14:paraId="49FA534C">
      <w:pPr>
        <w:pStyle w:val="58"/>
      </w:pPr>
      <w:r>
        <w:rPr>
          <w:rFonts w:ascii="宋体" w:hAnsi="宋体" w:eastAsia="宋体" w:cs="宋体"/>
          <w:b/>
        </w:rPr>
        <w:t>8.12.4 期末持有的处于转股期的可转换债券明细</w:t>
      </w:r>
    </w:p>
    <w:p w14:paraId="3C1E9E77">
      <w:r>
        <w:rPr>
          <w:rFonts w:ascii="宋体" w:hAnsi="宋体" w:eastAsia="宋体" w:cs="宋体"/>
          <w:b w:val="0"/>
        </w:rPr>
        <w:t xml:space="preserve">    本基金本报告期末未持有处于转股期的可转换债券。</w:t>
      </w:r>
    </w:p>
    <w:p w14:paraId="31A3AB4A"/>
    <w:p w14:paraId="2873B8EB">
      <w:pPr>
        <w:pStyle w:val="58"/>
      </w:pPr>
      <w:r>
        <w:rPr>
          <w:rFonts w:ascii="宋体" w:hAnsi="宋体" w:eastAsia="宋体" w:cs="宋体"/>
          <w:b/>
        </w:rPr>
        <w:t>8.12.5 期末前十名股票中存在流通受限情况的说明</w:t>
      </w:r>
    </w:p>
    <w:p w14:paraId="279B32B3">
      <w:r>
        <w:rPr>
          <w:rFonts w:ascii="宋体" w:hAnsi="宋体" w:eastAsia="宋体" w:cs="宋体"/>
          <w:b w:val="0"/>
        </w:rPr>
        <w:t xml:space="preserve">    本基金本报告期末前十名股票中不存在流通受限情况。</w:t>
      </w:r>
    </w:p>
    <w:p w14:paraId="32516DB0"/>
    <w:p w14:paraId="7A2F28B8">
      <w:pPr>
        <w:pStyle w:val="58"/>
      </w:pPr>
      <w:r>
        <w:rPr>
          <w:rFonts w:ascii="宋体" w:hAnsi="宋体" w:eastAsia="宋体" w:cs="宋体"/>
          <w:b/>
        </w:rPr>
        <w:t>8.12.6 投资组合报告附注的其他文字描述部分</w:t>
      </w:r>
    </w:p>
    <w:p w14:paraId="02C16FE1">
      <w:pPr>
        <w:jc w:val="left"/>
      </w:pPr>
      <w:r>
        <w:rPr>
          <w:rFonts w:ascii="宋体" w:hAnsi="宋体" w:eastAsia="宋体" w:cs="宋体"/>
          <w:b w:val="0"/>
        </w:rPr>
        <w:t xml:space="preserve">    由于四舍五入的原因，分项之和与合计项之间可能存在尾差。</w:t>
      </w:r>
    </w:p>
    <w:p w14:paraId="6E6C1FC1">
      <w:pPr>
        <w:pStyle w:val="2"/>
        <w:jc w:val="center"/>
      </w:pPr>
      <w:bookmarkStart w:id="50" w:name="_Toc21361"/>
      <w:r>
        <w:rPr>
          <w:rFonts w:ascii="宋体" w:hAnsi="宋体" w:eastAsia="宋体" w:cs="宋体"/>
        </w:rPr>
        <w:t>§9 基金份额持有人信息</w:t>
      </w:r>
      <w:bookmarkEnd w:id="50"/>
    </w:p>
    <w:p w14:paraId="43E22BA0">
      <w:pPr>
        <w:pStyle w:val="3"/>
        <w:jc w:val="left"/>
      </w:pPr>
      <w:bookmarkStart w:id="51" w:name="_Toc5503"/>
      <w:r>
        <w:rPr>
          <w:rFonts w:ascii="宋体" w:hAnsi="宋体" w:eastAsia="宋体" w:cs="宋体"/>
        </w:rPr>
        <w:t>9.1 期末基金份额持有人户数及持有人结构</w:t>
      </w:r>
      <w:bookmarkEnd w:id="51"/>
    </w:p>
    <w:p w14:paraId="24EC2C5F">
      <w:pPr>
        <w:jc w:val="right"/>
      </w:pPr>
      <w:r>
        <w:rPr>
          <w:rFonts w:ascii="宋体" w:hAnsi="宋体" w:eastAsia="宋体" w:cs="宋体"/>
          <w:b w:val="0"/>
        </w:rPr>
        <w:t>份额单位：份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1"/>
        <w:gridCol w:w="1121"/>
        <w:gridCol w:w="1161"/>
        <w:gridCol w:w="1476"/>
        <w:gridCol w:w="1393"/>
        <w:gridCol w:w="1581"/>
        <w:gridCol w:w="1433"/>
      </w:tblGrid>
      <w:tr w14:paraId="2F122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3ECFE9E3">
            <w:pPr>
              <w:spacing w:line="240" w:lineRule="auto"/>
              <w:jc w:val="center"/>
            </w:pPr>
            <w:r>
              <w:rPr>
                <w:rFonts w:ascii="宋体" w:hAnsi="宋体" w:eastAsia="宋体" w:cs="宋体"/>
                <w:b w:val="0"/>
              </w:rPr>
              <w:t>份额级别</w:t>
            </w:r>
          </w:p>
        </w:tc>
        <w:tc>
          <w:tcPr>
            <w:tcW w:w="615" w:type="pct"/>
            <w:vMerge w:val="restart"/>
            <w:shd w:val="clear" w:color="auto" w:fill="D9D9D9"/>
            <w:vAlign w:val="center"/>
          </w:tcPr>
          <w:p w14:paraId="3AA3F8CD">
            <w:pPr>
              <w:spacing w:line="240" w:lineRule="auto"/>
              <w:jc w:val="center"/>
            </w:pPr>
            <w:r>
              <w:rPr>
                <w:rFonts w:ascii="宋体" w:hAnsi="宋体" w:eastAsia="宋体" w:cs="宋体"/>
                <w:b w:val="0"/>
              </w:rPr>
              <w:t>持有人户数（户）</w:t>
            </w:r>
          </w:p>
        </w:tc>
        <w:tc>
          <w:tcPr>
            <w:tcW w:w="615" w:type="pct"/>
            <w:vMerge w:val="restart"/>
            <w:shd w:val="clear" w:color="auto" w:fill="D9D9D9"/>
            <w:vAlign w:val="center"/>
          </w:tcPr>
          <w:p w14:paraId="2991DF86">
            <w:pPr>
              <w:spacing w:line="240" w:lineRule="auto"/>
              <w:jc w:val="center"/>
            </w:pPr>
            <w:r>
              <w:rPr>
                <w:rFonts w:ascii="宋体" w:hAnsi="宋体" w:eastAsia="宋体" w:cs="宋体"/>
                <w:b w:val="0"/>
              </w:rPr>
              <w:t>户均持有的基金份额</w:t>
            </w:r>
          </w:p>
        </w:tc>
        <w:tc>
          <w:tcPr>
            <w:tcW w:w="2769" w:type="pct"/>
            <w:gridSpan w:val="4"/>
            <w:shd w:val="clear" w:color="auto" w:fill="D9D9D9"/>
            <w:vAlign w:val="center"/>
          </w:tcPr>
          <w:p w14:paraId="4B2A5277">
            <w:pPr>
              <w:spacing w:line="240" w:lineRule="auto"/>
              <w:jc w:val="center"/>
            </w:pPr>
            <w:r>
              <w:rPr>
                <w:rFonts w:ascii="宋体" w:hAnsi="宋体" w:eastAsia="宋体" w:cs="宋体"/>
                <w:b w:val="0"/>
              </w:rPr>
              <w:t>持有人结构</w:t>
            </w:r>
          </w:p>
        </w:tc>
      </w:tr>
      <w:tr w14:paraId="34138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1036792"/>
        </w:tc>
        <w:tc>
          <w:tcPr>
            <w:vMerge w:val="continue"/>
          </w:tcPr>
          <w:p w14:paraId="1A93B719"/>
        </w:tc>
        <w:tc>
          <w:tcPr>
            <w:vMerge w:val="continue"/>
          </w:tcPr>
          <w:p w14:paraId="041F073D"/>
        </w:tc>
        <w:tc>
          <w:tcPr>
            <w:tcW w:w="1385" w:type="pct"/>
            <w:gridSpan w:val="2"/>
            <w:shd w:val="clear" w:color="auto" w:fill="D9D9D9"/>
            <w:vAlign w:val="center"/>
          </w:tcPr>
          <w:p w14:paraId="6F661B21">
            <w:pPr>
              <w:spacing w:line="240" w:lineRule="auto"/>
              <w:jc w:val="center"/>
            </w:pPr>
            <w:r>
              <w:rPr>
                <w:rFonts w:ascii="宋体" w:hAnsi="宋体" w:eastAsia="宋体" w:cs="宋体"/>
                <w:b w:val="0"/>
              </w:rPr>
              <w:t>机构投资者</w:t>
            </w:r>
          </w:p>
        </w:tc>
        <w:tc>
          <w:tcPr>
            <w:tcW w:w="1385" w:type="pct"/>
            <w:gridSpan w:val="2"/>
            <w:shd w:val="clear" w:color="auto" w:fill="D9D9D9"/>
            <w:vAlign w:val="center"/>
          </w:tcPr>
          <w:p w14:paraId="561CEA67">
            <w:pPr>
              <w:spacing w:line="240" w:lineRule="auto"/>
              <w:jc w:val="center"/>
            </w:pPr>
            <w:r>
              <w:rPr>
                <w:rFonts w:ascii="宋体" w:hAnsi="宋体" w:eastAsia="宋体" w:cs="宋体"/>
                <w:b w:val="0"/>
              </w:rPr>
              <w:t>个人投资者</w:t>
            </w:r>
          </w:p>
        </w:tc>
      </w:tr>
      <w:tr w14:paraId="7A255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70ACA29"/>
        </w:tc>
        <w:tc>
          <w:tcPr>
            <w:vMerge w:val="continue"/>
          </w:tcPr>
          <w:p w14:paraId="05DD1C27"/>
        </w:tc>
        <w:tc>
          <w:tcPr>
            <w:vMerge w:val="continue"/>
          </w:tcPr>
          <w:p w14:paraId="6E1751CE"/>
        </w:tc>
        <w:tc>
          <w:tcPr>
            <w:tcW w:w="615" w:type="pct"/>
            <w:shd w:val="clear" w:color="auto" w:fill="D9D9D9"/>
            <w:vAlign w:val="center"/>
          </w:tcPr>
          <w:p w14:paraId="5A97EA99">
            <w:pPr>
              <w:spacing w:line="240" w:lineRule="auto"/>
              <w:jc w:val="center"/>
            </w:pPr>
            <w:r>
              <w:rPr>
                <w:rFonts w:ascii="宋体" w:hAnsi="宋体" w:eastAsia="宋体" w:cs="宋体"/>
                <w:b w:val="0"/>
              </w:rPr>
              <w:t>持有份额</w:t>
            </w:r>
          </w:p>
        </w:tc>
        <w:tc>
          <w:tcPr>
            <w:tcW w:w="769" w:type="pct"/>
            <w:shd w:val="clear" w:color="auto" w:fill="D9D9D9"/>
            <w:vAlign w:val="center"/>
          </w:tcPr>
          <w:p w14:paraId="581CD04C">
            <w:pPr>
              <w:spacing w:line="240" w:lineRule="auto"/>
              <w:jc w:val="center"/>
            </w:pPr>
            <w:r>
              <w:rPr>
                <w:rFonts w:ascii="宋体" w:hAnsi="宋体" w:eastAsia="宋体" w:cs="宋体"/>
                <w:b w:val="0"/>
              </w:rPr>
              <w:t>占总份额比例</w:t>
            </w:r>
          </w:p>
        </w:tc>
        <w:tc>
          <w:tcPr>
            <w:tcW w:w="615" w:type="pct"/>
            <w:shd w:val="clear" w:color="auto" w:fill="D9D9D9"/>
            <w:vAlign w:val="center"/>
          </w:tcPr>
          <w:p w14:paraId="7FC81962">
            <w:pPr>
              <w:spacing w:line="240" w:lineRule="auto"/>
              <w:jc w:val="center"/>
            </w:pPr>
            <w:r>
              <w:rPr>
                <w:rFonts w:ascii="宋体" w:hAnsi="宋体" w:eastAsia="宋体" w:cs="宋体"/>
                <w:b w:val="0"/>
              </w:rPr>
              <w:t>持有份额</w:t>
            </w:r>
          </w:p>
        </w:tc>
        <w:tc>
          <w:tcPr>
            <w:tcW w:w="769" w:type="pct"/>
            <w:shd w:val="clear" w:color="auto" w:fill="D9D9D9"/>
            <w:vAlign w:val="center"/>
          </w:tcPr>
          <w:p w14:paraId="14BCE7AE">
            <w:pPr>
              <w:spacing w:line="240" w:lineRule="auto"/>
              <w:jc w:val="center"/>
            </w:pPr>
            <w:r>
              <w:rPr>
                <w:rFonts w:ascii="宋体" w:hAnsi="宋体" w:eastAsia="宋体" w:cs="宋体"/>
                <w:b w:val="0"/>
              </w:rPr>
              <w:t>占总份额比例</w:t>
            </w:r>
          </w:p>
        </w:tc>
      </w:tr>
      <w:tr w14:paraId="1596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F2B7BCF">
            <w:pPr>
              <w:spacing w:line="240" w:lineRule="auto"/>
              <w:jc w:val="center"/>
            </w:pPr>
            <w:r>
              <w:rPr>
                <w:rFonts w:ascii="宋体" w:hAnsi="宋体" w:eastAsia="宋体" w:cs="宋体"/>
                <w:b w:val="0"/>
              </w:rPr>
              <w:t>东方阿尔法兴科一年持有混合A</w:t>
            </w:r>
          </w:p>
        </w:tc>
        <w:tc>
          <w:tcPr>
            <w:tcW w:w="0" w:type="dxa"/>
            <w:vAlign w:val="center"/>
          </w:tcPr>
          <w:p w14:paraId="784CB601">
            <w:pPr>
              <w:spacing w:line="240" w:lineRule="auto"/>
              <w:jc w:val="right"/>
            </w:pPr>
            <w:r>
              <w:rPr>
                <w:rFonts w:ascii="宋体" w:hAnsi="宋体" w:eastAsia="宋体" w:cs="宋体"/>
                <w:b w:val="0"/>
              </w:rPr>
              <w:t>958</w:t>
            </w:r>
          </w:p>
        </w:tc>
        <w:tc>
          <w:tcPr>
            <w:tcW w:w="0" w:type="dxa"/>
            <w:vAlign w:val="center"/>
          </w:tcPr>
          <w:p w14:paraId="6E45824A">
            <w:pPr>
              <w:spacing w:line="240" w:lineRule="auto"/>
              <w:jc w:val="right"/>
            </w:pPr>
            <w:r>
              <w:rPr>
                <w:rFonts w:ascii="宋体" w:hAnsi="宋体" w:eastAsia="宋体" w:cs="宋体"/>
                <w:b w:val="0"/>
              </w:rPr>
              <w:t>63,616.93</w:t>
            </w:r>
          </w:p>
        </w:tc>
        <w:tc>
          <w:tcPr>
            <w:tcW w:w="0" w:type="dxa"/>
            <w:vAlign w:val="center"/>
          </w:tcPr>
          <w:p w14:paraId="7DBFD1C9">
            <w:pPr>
              <w:spacing w:line="240" w:lineRule="auto"/>
              <w:jc w:val="right"/>
            </w:pPr>
            <w:r>
              <w:rPr>
                <w:rFonts w:ascii="宋体" w:hAnsi="宋体" w:eastAsia="宋体" w:cs="宋体"/>
                <w:b w:val="0"/>
              </w:rPr>
              <w:t>1,984,216.98</w:t>
            </w:r>
          </w:p>
        </w:tc>
        <w:tc>
          <w:tcPr>
            <w:tcW w:w="0" w:type="dxa"/>
            <w:vAlign w:val="center"/>
          </w:tcPr>
          <w:p w14:paraId="50B9555E">
            <w:pPr>
              <w:spacing w:line="240" w:lineRule="auto"/>
              <w:jc w:val="right"/>
            </w:pPr>
            <w:r>
              <w:rPr>
                <w:rFonts w:ascii="宋体" w:hAnsi="宋体" w:eastAsia="宋体" w:cs="宋体"/>
                <w:b w:val="0"/>
              </w:rPr>
              <w:t>3.26%</w:t>
            </w:r>
          </w:p>
        </w:tc>
        <w:tc>
          <w:tcPr>
            <w:tcW w:w="0" w:type="dxa"/>
            <w:vAlign w:val="center"/>
          </w:tcPr>
          <w:p w14:paraId="5DAADF07">
            <w:pPr>
              <w:spacing w:line="240" w:lineRule="auto"/>
              <w:jc w:val="right"/>
            </w:pPr>
            <w:r>
              <w:rPr>
                <w:rFonts w:ascii="宋体" w:hAnsi="宋体" w:eastAsia="宋体" w:cs="宋体"/>
                <w:b w:val="0"/>
              </w:rPr>
              <w:t>58,960,805.16</w:t>
            </w:r>
          </w:p>
        </w:tc>
        <w:tc>
          <w:tcPr>
            <w:tcW w:w="0" w:type="dxa"/>
            <w:vAlign w:val="center"/>
          </w:tcPr>
          <w:p w14:paraId="009CF762">
            <w:pPr>
              <w:spacing w:line="240" w:lineRule="auto"/>
              <w:jc w:val="right"/>
            </w:pPr>
            <w:r>
              <w:rPr>
                <w:rFonts w:ascii="宋体" w:hAnsi="宋体" w:eastAsia="宋体" w:cs="宋体"/>
                <w:b w:val="0"/>
              </w:rPr>
              <w:t>96.74%</w:t>
            </w:r>
          </w:p>
        </w:tc>
      </w:tr>
      <w:tr w14:paraId="55CED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1CF9B59">
            <w:pPr>
              <w:spacing w:line="240" w:lineRule="auto"/>
              <w:jc w:val="center"/>
            </w:pPr>
            <w:r>
              <w:rPr>
                <w:rFonts w:ascii="宋体" w:hAnsi="宋体" w:eastAsia="宋体" w:cs="宋体"/>
                <w:b w:val="0"/>
              </w:rPr>
              <w:t>东方阿尔法兴科一年持有混合C</w:t>
            </w:r>
          </w:p>
        </w:tc>
        <w:tc>
          <w:tcPr>
            <w:tcW w:w="0" w:type="dxa"/>
            <w:vAlign w:val="center"/>
          </w:tcPr>
          <w:p w14:paraId="1BCB26F8">
            <w:pPr>
              <w:spacing w:line="240" w:lineRule="auto"/>
              <w:jc w:val="right"/>
            </w:pPr>
            <w:r>
              <w:rPr>
                <w:rFonts w:ascii="宋体" w:hAnsi="宋体" w:eastAsia="宋体" w:cs="宋体"/>
                <w:b w:val="0"/>
              </w:rPr>
              <w:t>548</w:t>
            </w:r>
          </w:p>
        </w:tc>
        <w:tc>
          <w:tcPr>
            <w:tcW w:w="0" w:type="dxa"/>
            <w:vAlign w:val="center"/>
          </w:tcPr>
          <w:p w14:paraId="55BEFFC7">
            <w:pPr>
              <w:spacing w:line="240" w:lineRule="auto"/>
              <w:jc w:val="right"/>
            </w:pPr>
            <w:r>
              <w:rPr>
                <w:rFonts w:ascii="宋体" w:hAnsi="宋体" w:eastAsia="宋体" w:cs="宋体"/>
                <w:b w:val="0"/>
              </w:rPr>
              <w:t>23,076.46</w:t>
            </w:r>
          </w:p>
        </w:tc>
        <w:tc>
          <w:tcPr>
            <w:tcW w:w="0" w:type="dxa"/>
            <w:vAlign w:val="center"/>
          </w:tcPr>
          <w:p w14:paraId="455E62AE">
            <w:pPr>
              <w:spacing w:line="240" w:lineRule="auto"/>
              <w:jc w:val="right"/>
            </w:pPr>
            <w:r>
              <w:rPr>
                <w:rFonts w:ascii="宋体" w:hAnsi="宋体" w:eastAsia="宋体" w:cs="宋体"/>
                <w:b w:val="0"/>
              </w:rPr>
              <w:t>0.00</w:t>
            </w:r>
          </w:p>
        </w:tc>
        <w:tc>
          <w:tcPr>
            <w:tcW w:w="0" w:type="dxa"/>
            <w:vAlign w:val="center"/>
          </w:tcPr>
          <w:p w14:paraId="08BB753D">
            <w:pPr>
              <w:spacing w:line="240" w:lineRule="auto"/>
              <w:jc w:val="right"/>
            </w:pPr>
            <w:r>
              <w:rPr>
                <w:rFonts w:ascii="宋体" w:hAnsi="宋体" w:eastAsia="宋体" w:cs="宋体"/>
                <w:b w:val="0"/>
              </w:rPr>
              <w:t>0.00%</w:t>
            </w:r>
          </w:p>
        </w:tc>
        <w:tc>
          <w:tcPr>
            <w:tcW w:w="0" w:type="dxa"/>
            <w:vAlign w:val="center"/>
          </w:tcPr>
          <w:p w14:paraId="3254415B">
            <w:pPr>
              <w:spacing w:line="240" w:lineRule="auto"/>
              <w:jc w:val="right"/>
            </w:pPr>
            <w:r>
              <w:rPr>
                <w:rFonts w:ascii="宋体" w:hAnsi="宋体" w:eastAsia="宋体" w:cs="宋体"/>
                <w:b w:val="0"/>
              </w:rPr>
              <w:t>12,645,901.38</w:t>
            </w:r>
          </w:p>
        </w:tc>
        <w:tc>
          <w:tcPr>
            <w:tcW w:w="0" w:type="dxa"/>
            <w:vAlign w:val="center"/>
          </w:tcPr>
          <w:p w14:paraId="38FEB131">
            <w:pPr>
              <w:spacing w:line="240" w:lineRule="auto"/>
              <w:jc w:val="right"/>
            </w:pPr>
            <w:r>
              <w:rPr>
                <w:rFonts w:ascii="宋体" w:hAnsi="宋体" w:eastAsia="宋体" w:cs="宋体"/>
                <w:b w:val="0"/>
              </w:rPr>
              <w:t>100.00%</w:t>
            </w:r>
          </w:p>
        </w:tc>
      </w:tr>
      <w:tr w14:paraId="5AD90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CE8712">
            <w:pPr>
              <w:spacing w:line="240" w:lineRule="auto"/>
              <w:jc w:val="center"/>
            </w:pPr>
            <w:r>
              <w:rPr>
                <w:rFonts w:ascii="宋体" w:hAnsi="宋体" w:eastAsia="宋体" w:cs="宋体"/>
                <w:b w:val="0"/>
              </w:rPr>
              <w:t>合计</w:t>
            </w:r>
          </w:p>
        </w:tc>
        <w:tc>
          <w:tcPr>
            <w:tcW w:w="0" w:type="dxa"/>
            <w:vAlign w:val="center"/>
          </w:tcPr>
          <w:p w14:paraId="422F227B">
            <w:pPr>
              <w:spacing w:line="240" w:lineRule="auto"/>
              <w:jc w:val="right"/>
            </w:pPr>
            <w:r>
              <w:rPr>
                <w:rFonts w:ascii="宋体" w:hAnsi="宋体" w:eastAsia="宋体" w:cs="宋体"/>
                <w:b w:val="0"/>
              </w:rPr>
              <w:t>1,506</w:t>
            </w:r>
          </w:p>
        </w:tc>
        <w:tc>
          <w:tcPr>
            <w:tcW w:w="0" w:type="dxa"/>
            <w:vAlign w:val="center"/>
          </w:tcPr>
          <w:p w14:paraId="708537C7">
            <w:pPr>
              <w:spacing w:line="240" w:lineRule="auto"/>
              <w:jc w:val="right"/>
            </w:pPr>
            <w:r>
              <w:rPr>
                <w:rFonts w:ascii="宋体" w:hAnsi="宋体" w:eastAsia="宋体" w:cs="宋体"/>
                <w:b w:val="0"/>
              </w:rPr>
              <w:t>48,865.16</w:t>
            </w:r>
          </w:p>
        </w:tc>
        <w:tc>
          <w:tcPr>
            <w:tcW w:w="0" w:type="dxa"/>
            <w:vAlign w:val="center"/>
          </w:tcPr>
          <w:p w14:paraId="626113A3">
            <w:pPr>
              <w:spacing w:line="240" w:lineRule="auto"/>
              <w:jc w:val="right"/>
            </w:pPr>
            <w:r>
              <w:rPr>
                <w:rFonts w:ascii="宋体" w:hAnsi="宋体" w:eastAsia="宋体" w:cs="宋体"/>
                <w:b w:val="0"/>
              </w:rPr>
              <w:t>1,984,216.98</w:t>
            </w:r>
          </w:p>
        </w:tc>
        <w:tc>
          <w:tcPr>
            <w:tcW w:w="0" w:type="dxa"/>
            <w:vAlign w:val="center"/>
          </w:tcPr>
          <w:p w14:paraId="0EC341BD">
            <w:pPr>
              <w:spacing w:line="240" w:lineRule="auto"/>
              <w:jc w:val="right"/>
            </w:pPr>
            <w:r>
              <w:rPr>
                <w:rFonts w:ascii="宋体" w:hAnsi="宋体" w:eastAsia="宋体" w:cs="宋体"/>
                <w:b w:val="0"/>
              </w:rPr>
              <w:t>2.70%</w:t>
            </w:r>
          </w:p>
        </w:tc>
        <w:tc>
          <w:tcPr>
            <w:tcW w:w="0" w:type="dxa"/>
            <w:vAlign w:val="center"/>
          </w:tcPr>
          <w:p w14:paraId="24E758A1">
            <w:pPr>
              <w:spacing w:line="240" w:lineRule="auto"/>
              <w:jc w:val="right"/>
            </w:pPr>
            <w:r>
              <w:rPr>
                <w:rFonts w:ascii="宋体" w:hAnsi="宋体" w:eastAsia="宋体" w:cs="宋体"/>
                <w:b w:val="0"/>
              </w:rPr>
              <w:t>71,606,706.54</w:t>
            </w:r>
          </w:p>
        </w:tc>
        <w:tc>
          <w:tcPr>
            <w:tcW w:w="0" w:type="dxa"/>
            <w:vAlign w:val="center"/>
          </w:tcPr>
          <w:p w14:paraId="267E0B75">
            <w:pPr>
              <w:spacing w:line="240" w:lineRule="auto"/>
              <w:jc w:val="right"/>
            </w:pPr>
            <w:r>
              <w:rPr>
                <w:rFonts w:ascii="宋体" w:hAnsi="宋体" w:eastAsia="宋体" w:cs="宋体"/>
                <w:b w:val="0"/>
              </w:rPr>
              <w:t>97.30%</w:t>
            </w:r>
          </w:p>
        </w:tc>
      </w:tr>
    </w:tbl>
    <w:p w14:paraId="6B7A3C94">
      <w:r>
        <w:rPr>
          <w:rFonts w:ascii="宋体" w:hAnsi="宋体" w:eastAsia="宋体" w:cs="宋体"/>
          <w:b w:val="0"/>
        </w:rPr>
        <w:t>注：本基金机构/个人投资者持有份额占总份额比例的计算中，对下属不同类别的基金，比例的分母采用各自级别的份额；对合计数，比例的分母采用期末基金份额总额。户均持有的基金份额的合计数=期末基金份额总额/期末持有人户数合计。</w:t>
      </w:r>
    </w:p>
    <w:p w14:paraId="366565DD"/>
    <w:p w14:paraId="117CD1AD">
      <w:pPr>
        <w:pStyle w:val="3"/>
        <w:jc w:val="left"/>
      </w:pPr>
      <w:bookmarkStart w:id="52" w:name="_Toc1608"/>
      <w:r>
        <w:rPr>
          <w:rFonts w:ascii="宋体" w:hAnsi="宋体" w:eastAsia="宋体" w:cs="宋体"/>
        </w:rPr>
        <w:t>9.2 期末基金管理人的从业人员持有本基金的情况</w:t>
      </w:r>
      <w:bookmarkEnd w:id="52"/>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2321"/>
        <w:gridCol w:w="2322"/>
        <w:gridCol w:w="2322"/>
      </w:tblGrid>
      <w:tr w14:paraId="616CF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54" w:type="pct"/>
            <w:shd w:val="clear" w:color="auto" w:fill="D9D9D9"/>
            <w:vAlign w:val="center"/>
          </w:tcPr>
          <w:p w14:paraId="1AD7F48C">
            <w:pPr>
              <w:spacing w:line="240" w:lineRule="auto"/>
              <w:jc w:val="center"/>
            </w:pPr>
            <w:r>
              <w:rPr>
                <w:rFonts w:ascii="宋体" w:hAnsi="宋体" w:eastAsia="宋体" w:cs="宋体"/>
                <w:b w:val="0"/>
              </w:rPr>
              <w:t>项目</w:t>
            </w:r>
          </w:p>
        </w:tc>
        <w:tc>
          <w:tcPr>
            <w:tcW w:w="1154" w:type="pct"/>
            <w:shd w:val="clear" w:color="auto" w:fill="D9D9D9"/>
            <w:vAlign w:val="center"/>
          </w:tcPr>
          <w:p w14:paraId="2D92E866">
            <w:pPr>
              <w:spacing w:line="240" w:lineRule="auto"/>
              <w:jc w:val="center"/>
            </w:pPr>
            <w:r>
              <w:rPr>
                <w:rFonts w:ascii="宋体" w:hAnsi="宋体" w:eastAsia="宋体" w:cs="宋体"/>
                <w:b w:val="0"/>
              </w:rPr>
              <w:t>份额级别</w:t>
            </w:r>
          </w:p>
        </w:tc>
        <w:tc>
          <w:tcPr>
            <w:tcW w:w="1154" w:type="pct"/>
            <w:shd w:val="clear" w:color="auto" w:fill="D9D9D9"/>
            <w:vAlign w:val="center"/>
          </w:tcPr>
          <w:p w14:paraId="3DA2C301">
            <w:pPr>
              <w:spacing w:line="240" w:lineRule="auto"/>
              <w:jc w:val="center"/>
            </w:pPr>
            <w:r>
              <w:rPr>
                <w:rFonts w:ascii="宋体" w:hAnsi="宋体" w:eastAsia="宋体" w:cs="宋体"/>
                <w:b w:val="0"/>
              </w:rPr>
              <w:t>持有份额总数（份）</w:t>
            </w:r>
          </w:p>
        </w:tc>
        <w:tc>
          <w:tcPr>
            <w:tcW w:w="1154" w:type="pct"/>
            <w:shd w:val="clear" w:color="auto" w:fill="D9D9D9"/>
            <w:vAlign w:val="center"/>
          </w:tcPr>
          <w:p w14:paraId="0EA8AAC8">
            <w:pPr>
              <w:spacing w:line="240" w:lineRule="auto"/>
              <w:jc w:val="center"/>
            </w:pPr>
            <w:r>
              <w:rPr>
                <w:rFonts w:ascii="宋体" w:hAnsi="宋体" w:eastAsia="宋体" w:cs="宋体"/>
                <w:b w:val="0"/>
              </w:rPr>
              <w:t>占基金总份额比例</w:t>
            </w:r>
          </w:p>
        </w:tc>
      </w:tr>
      <w:tr w14:paraId="6D470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12C07CF7">
            <w:pPr>
              <w:spacing w:line="240" w:lineRule="auto"/>
              <w:jc w:val="left"/>
            </w:pPr>
            <w:r>
              <w:rPr>
                <w:rFonts w:ascii="宋体" w:hAnsi="宋体" w:eastAsia="宋体" w:cs="宋体"/>
                <w:b w:val="0"/>
              </w:rPr>
              <w:t>基金管理人所有从业人员持有本基金</w:t>
            </w:r>
          </w:p>
        </w:tc>
        <w:tc>
          <w:tcPr>
            <w:tcW w:w="0" w:type="dxa"/>
            <w:vAlign w:val="center"/>
          </w:tcPr>
          <w:p w14:paraId="5DF71C19">
            <w:pPr>
              <w:spacing w:line="240" w:lineRule="auto"/>
              <w:jc w:val="center"/>
            </w:pPr>
            <w:r>
              <w:rPr>
                <w:rFonts w:ascii="宋体" w:hAnsi="宋体" w:eastAsia="宋体" w:cs="宋体"/>
                <w:b w:val="0"/>
              </w:rPr>
              <w:t>东方阿尔法兴科一年持有混合A</w:t>
            </w:r>
          </w:p>
        </w:tc>
        <w:tc>
          <w:tcPr>
            <w:tcW w:w="0" w:type="dxa"/>
            <w:vAlign w:val="center"/>
          </w:tcPr>
          <w:p w14:paraId="1F43F598">
            <w:pPr>
              <w:spacing w:line="240" w:lineRule="auto"/>
              <w:jc w:val="right"/>
            </w:pPr>
            <w:r>
              <w:rPr>
                <w:rFonts w:ascii="宋体" w:hAnsi="宋体" w:eastAsia="宋体" w:cs="宋体"/>
                <w:b w:val="0"/>
              </w:rPr>
              <w:t>17,152,202.42</w:t>
            </w:r>
          </w:p>
        </w:tc>
        <w:tc>
          <w:tcPr>
            <w:tcW w:w="0" w:type="dxa"/>
            <w:vAlign w:val="center"/>
          </w:tcPr>
          <w:p w14:paraId="03E8BAC3">
            <w:pPr>
              <w:spacing w:line="240" w:lineRule="auto"/>
              <w:jc w:val="right"/>
            </w:pPr>
            <w:r>
              <w:rPr>
                <w:rFonts w:ascii="宋体" w:hAnsi="宋体" w:eastAsia="宋体" w:cs="宋体"/>
                <w:b w:val="0"/>
              </w:rPr>
              <w:t>28.14%</w:t>
            </w:r>
          </w:p>
        </w:tc>
      </w:tr>
      <w:tr w14:paraId="57CC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6E80A76"/>
        </w:tc>
        <w:tc>
          <w:tcPr>
            <w:tcW w:w="0" w:type="dxa"/>
            <w:vAlign w:val="center"/>
          </w:tcPr>
          <w:p w14:paraId="12669C00">
            <w:pPr>
              <w:spacing w:line="240" w:lineRule="auto"/>
              <w:jc w:val="center"/>
            </w:pPr>
            <w:r>
              <w:rPr>
                <w:rFonts w:ascii="宋体" w:hAnsi="宋体" w:eastAsia="宋体" w:cs="宋体"/>
                <w:b w:val="0"/>
              </w:rPr>
              <w:t>东方阿尔法兴科一年持有混合C</w:t>
            </w:r>
          </w:p>
        </w:tc>
        <w:tc>
          <w:tcPr>
            <w:tcW w:w="0" w:type="dxa"/>
            <w:vAlign w:val="center"/>
          </w:tcPr>
          <w:p w14:paraId="6720E1EE">
            <w:pPr>
              <w:spacing w:line="240" w:lineRule="auto"/>
              <w:jc w:val="right"/>
            </w:pPr>
            <w:r>
              <w:rPr>
                <w:rFonts w:ascii="宋体" w:hAnsi="宋体" w:eastAsia="宋体" w:cs="宋体"/>
                <w:b w:val="0"/>
              </w:rPr>
              <w:t>2,457,167.95</w:t>
            </w:r>
          </w:p>
        </w:tc>
        <w:tc>
          <w:tcPr>
            <w:tcW w:w="0" w:type="dxa"/>
            <w:vAlign w:val="center"/>
          </w:tcPr>
          <w:p w14:paraId="6ADE7961">
            <w:pPr>
              <w:spacing w:line="240" w:lineRule="auto"/>
              <w:jc w:val="right"/>
            </w:pPr>
            <w:r>
              <w:rPr>
                <w:rFonts w:ascii="宋体" w:hAnsi="宋体" w:eastAsia="宋体" w:cs="宋体"/>
                <w:b w:val="0"/>
              </w:rPr>
              <w:t>19.43%</w:t>
            </w:r>
          </w:p>
        </w:tc>
      </w:tr>
      <w:tr w14:paraId="302F4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1B95322"/>
        </w:tc>
        <w:tc>
          <w:tcPr>
            <w:tcW w:w="0" w:type="dxa"/>
            <w:vAlign w:val="center"/>
          </w:tcPr>
          <w:p w14:paraId="72C4B6A2">
            <w:pPr>
              <w:spacing w:line="240" w:lineRule="auto"/>
              <w:jc w:val="center"/>
            </w:pPr>
            <w:r>
              <w:rPr>
                <w:rFonts w:ascii="宋体" w:hAnsi="宋体" w:eastAsia="宋体" w:cs="宋体"/>
                <w:b w:val="0"/>
              </w:rPr>
              <w:t>合计</w:t>
            </w:r>
          </w:p>
        </w:tc>
        <w:tc>
          <w:tcPr>
            <w:tcW w:w="0" w:type="dxa"/>
            <w:vAlign w:val="center"/>
          </w:tcPr>
          <w:p w14:paraId="5F24721C">
            <w:pPr>
              <w:spacing w:line="240" w:lineRule="auto"/>
              <w:jc w:val="right"/>
            </w:pPr>
            <w:r>
              <w:rPr>
                <w:rFonts w:ascii="宋体" w:hAnsi="宋体" w:eastAsia="宋体" w:cs="宋体"/>
                <w:b w:val="0"/>
              </w:rPr>
              <w:t>19,609,370.37</w:t>
            </w:r>
          </w:p>
        </w:tc>
        <w:tc>
          <w:tcPr>
            <w:tcW w:w="0" w:type="dxa"/>
            <w:vAlign w:val="center"/>
          </w:tcPr>
          <w:p w14:paraId="07AF006E">
            <w:pPr>
              <w:spacing w:line="240" w:lineRule="auto"/>
              <w:jc w:val="right"/>
            </w:pPr>
            <w:r>
              <w:rPr>
                <w:rFonts w:ascii="宋体" w:hAnsi="宋体" w:eastAsia="宋体" w:cs="宋体"/>
                <w:b w:val="0"/>
              </w:rPr>
              <w:t>26.65%</w:t>
            </w:r>
          </w:p>
        </w:tc>
      </w:tr>
    </w:tbl>
    <w:p w14:paraId="33E53364">
      <w:r>
        <w:rPr>
          <w:rFonts w:ascii="宋体" w:hAnsi="宋体" w:eastAsia="宋体" w:cs="宋体"/>
          <w:b w:val="0"/>
        </w:rPr>
        <w:t>注：从业人员持有基金占基金总份额比例的计算中，对下属分级基金，比例的分母采用各自级别的份额，对合计数，比例的分母采用下属分级基金份额的合计数（即期末基金份额总额）。</w:t>
      </w:r>
    </w:p>
    <w:p w14:paraId="35B64C7B"/>
    <w:p w14:paraId="65714BCC">
      <w:pPr>
        <w:pStyle w:val="3"/>
        <w:jc w:val="left"/>
      </w:pPr>
      <w:bookmarkStart w:id="53" w:name="_Toc23680"/>
      <w:r>
        <w:rPr>
          <w:rFonts w:ascii="宋体" w:hAnsi="宋体" w:eastAsia="宋体" w:cs="宋体"/>
        </w:rPr>
        <w:t>9.3 期末基金管理人的从业人员持有本开放式基金份额总量区间情况</w:t>
      </w:r>
      <w:bookmarkEnd w:id="5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14"/>
        <w:gridCol w:w="1857"/>
        <w:gridCol w:w="3715"/>
      </w:tblGrid>
      <w:tr w14:paraId="3CD5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pct"/>
            <w:shd w:val="clear" w:color="auto" w:fill="D9D9D9"/>
            <w:vAlign w:val="center"/>
          </w:tcPr>
          <w:p w14:paraId="2E1DA4F3">
            <w:pPr>
              <w:spacing w:line="240" w:lineRule="auto"/>
              <w:jc w:val="center"/>
            </w:pPr>
            <w:r>
              <w:rPr>
                <w:rFonts w:ascii="宋体" w:hAnsi="宋体" w:eastAsia="宋体" w:cs="宋体"/>
                <w:b w:val="0"/>
              </w:rPr>
              <w:t>项目</w:t>
            </w:r>
          </w:p>
        </w:tc>
        <w:tc>
          <w:tcPr>
            <w:tcW w:w="769" w:type="pct"/>
            <w:shd w:val="clear" w:color="auto" w:fill="D9D9D9"/>
            <w:vAlign w:val="center"/>
          </w:tcPr>
          <w:p w14:paraId="32175DF8">
            <w:pPr>
              <w:spacing w:line="240" w:lineRule="auto"/>
              <w:jc w:val="center"/>
            </w:pPr>
            <w:r>
              <w:rPr>
                <w:rFonts w:ascii="宋体" w:hAnsi="宋体" w:eastAsia="宋体" w:cs="宋体"/>
                <w:b w:val="0"/>
              </w:rPr>
              <w:t>份额级别</w:t>
            </w:r>
          </w:p>
        </w:tc>
        <w:tc>
          <w:tcPr>
            <w:tcW w:w="1538" w:type="pct"/>
            <w:shd w:val="clear" w:color="auto" w:fill="D9D9D9"/>
            <w:vAlign w:val="center"/>
          </w:tcPr>
          <w:p w14:paraId="725C29FF">
            <w:pPr>
              <w:spacing w:line="240" w:lineRule="auto"/>
              <w:jc w:val="center"/>
            </w:pPr>
            <w:r>
              <w:rPr>
                <w:rFonts w:ascii="宋体" w:hAnsi="宋体" w:eastAsia="宋体" w:cs="宋体"/>
                <w:b w:val="0"/>
              </w:rPr>
              <w:t>持有基金份额总量的数量区间（万份）</w:t>
            </w:r>
          </w:p>
        </w:tc>
      </w:tr>
      <w:tr w14:paraId="33556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246B22AC">
            <w:pPr>
              <w:spacing w:line="240" w:lineRule="auto"/>
              <w:jc w:val="left"/>
            </w:pPr>
            <w:r>
              <w:rPr>
                <w:rFonts w:ascii="宋体" w:hAnsi="宋体" w:eastAsia="宋体" w:cs="宋体"/>
                <w:b w:val="0"/>
              </w:rPr>
              <w:t>本公司高级管理人员、基金投资和研究部门负责人持有本开放式基金</w:t>
            </w:r>
          </w:p>
        </w:tc>
        <w:tc>
          <w:tcPr>
            <w:tcW w:w="0" w:type="dxa"/>
            <w:vAlign w:val="center"/>
          </w:tcPr>
          <w:p w14:paraId="0622651F">
            <w:pPr>
              <w:spacing w:line="240" w:lineRule="auto"/>
              <w:jc w:val="left"/>
            </w:pPr>
            <w:r>
              <w:rPr>
                <w:rFonts w:ascii="宋体" w:hAnsi="宋体" w:eastAsia="宋体" w:cs="宋体"/>
                <w:b w:val="0"/>
              </w:rPr>
              <w:t>东方阿尔法兴科一年持有混合A</w:t>
            </w:r>
          </w:p>
        </w:tc>
        <w:tc>
          <w:tcPr>
            <w:tcW w:w="0" w:type="dxa"/>
            <w:vAlign w:val="center"/>
          </w:tcPr>
          <w:p w14:paraId="7ED93BF8">
            <w:pPr>
              <w:spacing w:line="240" w:lineRule="auto"/>
              <w:jc w:val="right"/>
            </w:pPr>
            <w:r>
              <w:rPr>
                <w:rFonts w:ascii="宋体" w:hAnsi="宋体" w:eastAsia="宋体" w:cs="宋体"/>
                <w:b w:val="0"/>
              </w:rPr>
              <w:t>10~50</w:t>
            </w:r>
          </w:p>
        </w:tc>
      </w:tr>
      <w:tr w14:paraId="42815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6F82F41"/>
        </w:tc>
        <w:tc>
          <w:tcPr>
            <w:tcW w:w="0" w:type="dxa"/>
            <w:vAlign w:val="center"/>
          </w:tcPr>
          <w:p w14:paraId="6BA026CA">
            <w:pPr>
              <w:spacing w:line="240" w:lineRule="auto"/>
              <w:jc w:val="left"/>
            </w:pPr>
            <w:r>
              <w:rPr>
                <w:rFonts w:ascii="宋体" w:hAnsi="宋体" w:eastAsia="宋体" w:cs="宋体"/>
                <w:b w:val="0"/>
              </w:rPr>
              <w:t>东方阿尔法兴科一年持有混合C</w:t>
            </w:r>
          </w:p>
        </w:tc>
        <w:tc>
          <w:tcPr>
            <w:tcW w:w="0" w:type="dxa"/>
            <w:vAlign w:val="center"/>
          </w:tcPr>
          <w:p w14:paraId="5A98C8E5">
            <w:pPr>
              <w:spacing w:line="240" w:lineRule="auto"/>
              <w:jc w:val="right"/>
            </w:pPr>
            <w:r>
              <w:rPr>
                <w:rFonts w:ascii="宋体" w:hAnsi="宋体" w:eastAsia="宋体" w:cs="宋体"/>
                <w:b w:val="0"/>
              </w:rPr>
              <w:t>0</w:t>
            </w:r>
          </w:p>
        </w:tc>
      </w:tr>
      <w:tr w14:paraId="21ACB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1DAF7CB"/>
        </w:tc>
        <w:tc>
          <w:tcPr>
            <w:tcW w:w="0" w:type="dxa"/>
            <w:vAlign w:val="center"/>
          </w:tcPr>
          <w:p w14:paraId="3DB2CDD2">
            <w:pPr>
              <w:spacing w:line="240" w:lineRule="auto"/>
              <w:jc w:val="center"/>
            </w:pPr>
            <w:r>
              <w:rPr>
                <w:rFonts w:ascii="宋体" w:hAnsi="宋体" w:eastAsia="宋体" w:cs="宋体"/>
                <w:b w:val="0"/>
              </w:rPr>
              <w:t>合计</w:t>
            </w:r>
          </w:p>
        </w:tc>
        <w:tc>
          <w:tcPr>
            <w:tcW w:w="0" w:type="dxa"/>
            <w:vAlign w:val="center"/>
          </w:tcPr>
          <w:p w14:paraId="4B49DE5E">
            <w:pPr>
              <w:spacing w:line="240" w:lineRule="auto"/>
              <w:jc w:val="right"/>
            </w:pPr>
            <w:r>
              <w:rPr>
                <w:rFonts w:ascii="宋体" w:hAnsi="宋体" w:eastAsia="宋体" w:cs="宋体"/>
                <w:b w:val="0"/>
              </w:rPr>
              <w:t>10~50</w:t>
            </w:r>
          </w:p>
        </w:tc>
      </w:tr>
      <w:tr w14:paraId="293C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54BB7961">
            <w:pPr>
              <w:spacing w:line="240" w:lineRule="auto"/>
              <w:jc w:val="left"/>
            </w:pPr>
            <w:r>
              <w:rPr>
                <w:rFonts w:ascii="宋体" w:hAnsi="宋体" w:eastAsia="宋体" w:cs="宋体"/>
                <w:b w:val="0"/>
              </w:rPr>
              <w:t>本基金基金经理持有本开放式基金</w:t>
            </w:r>
          </w:p>
        </w:tc>
        <w:tc>
          <w:tcPr>
            <w:tcW w:w="0" w:type="dxa"/>
            <w:vAlign w:val="center"/>
          </w:tcPr>
          <w:p w14:paraId="1E59F702">
            <w:pPr>
              <w:spacing w:line="240" w:lineRule="auto"/>
              <w:jc w:val="left"/>
            </w:pPr>
            <w:r>
              <w:rPr>
                <w:rFonts w:ascii="宋体" w:hAnsi="宋体" w:eastAsia="宋体" w:cs="宋体"/>
                <w:b w:val="0"/>
              </w:rPr>
              <w:t>东方阿尔法兴科一年持有混合A</w:t>
            </w:r>
          </w:p>
        </w:tc>
        <w:tc>
          <w:tcPr>
            <w:tcW w:w="0" w:type="dxa"/>
            <w:vAlign w:val="center"/>
          </w:tcPr>
          <w:p w14:paraId="686507C8">
            <w:pPr>
              <w:spacing w:line="240" w:lineRule="auto"/>
              <w:jc w:val="right"/>
            </w:pPr>
            <w:r>
              <w:rPr>
                <w:rFonts w:ascii="宋体" w:hAnsi="宋体" w:eastAsia="宋体" w:cs="宋体"/>
                <w:b w:val="0"/>
              </w:rPr>
              <w:t>&gt;100</w:t>
            </w:r>
          </w:p>
        </w:tc>
      </w:tr>
      <w:tr w14:paraId="6F17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1AF53C7F"/>
        </w:tc>
        <w:tc>
          <w:tcPr>
            <w:tcW w:w="0" w:type="dxa"/>
            <w:vAlign w:val="center"/>
          </w:tcPr>
          <w:p w14:paraId="2E315B47">
            <w:pPr>
              <w:spacing w:line="240" w:lineRule="auto"/>
              <w:jc w:val="left"/>
            </w:pPr>
            <w:r>
              <w:rPr>
                <w:rFonts w:ascii="宋体" w:hAnsi="宋体" w:eastAsia="宋体" w:cs="宋体"/>
                <w:b w:val="0"/>
              </w:rPr>
              <w:t>东方阿尔法兴科一年持有混合C</w:t>
            </w:r>
          </w:p>
        </w:tc>
        <w:tc>
          <w:tcPr>
            <w:tcW w:w="0" w:type="dxa"/>
            <w:vAlign w:val="center"/>
          </w:tcPr>
          <w:p w14:paraId="553A44E5">
            <w:pPr>
              <w:spacing w:line="240" w:lineRule="auto"/>
              <w:jc w:val="right"/>
            </w:pPr>
            <w:r>
              <w:rPr>
                <w:rFonts w:ascii="宋体" w:hAnsi="宋体" w:eastAsia="宋体" w:cs="宋体"/>
                <w:b w:val="0"/>
              </w:rPr>
              <w:t>&gt;100</w:t>
            </w:r>
          </w:p>
        </w:tc>
      </w:tr>
      <w:tr w14:paraId="4A866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50A3D3E2"/>
        </w:tc>
        <w:tc>
          <w:tcPr>
            <w:tcW w:w="0" w:type="dxa"/>
            <w:vAlign w:val="center"/>
          </w:tcPr>
          <w:p w14:paraId="4EC2BAD4">
            <w:pPr>
              <w:spacing w:line="240" w:lineRule="auto"/>
              <w:jc w:val="center"/>
            </w:pPr>
            <w:r>
              <w:rPr>
                <w:rFonts w:ascii="宋体" w:hAnsi="宋体" w:eastAsia="宋体" w:cs="宋体"/>
                <w:b w:val="0"/>
              </w:rPr>
              <w:t>合计</w:t>
            </w:r>
          </w:p>
        </w:tc>
        <w:tc>
          <w:tcPr>
            <w:tcW w:w="0" w:type="dxa"/>
            <w:vAlign w:val="center"/>
          </w:tcPr>
          <w:p w14:paraId="1856ED42">
            <w:pPr>
              <w:spacing w:line="240" w:lineRule="auto"/>
              <w:jc w:val="right"/>
            </w:pPr>
            <w:r>
              <w:rPr>
                <w:rFonts w:ascii="宋体" w:hAnsi="宋体" w:eastAsia="宋体" w:cs="宋体"/>
                <w:b w:val="0"/>
              </w:rPr>
              <w:t>&gt;100</w:t>
            </w:r>
          </w:p>
        </w:tc>
      </w:tr>
    </w:tbl>
    <w:p w14:paraId="62B451C8">
      <w:pPr>
        <w:pStyle w:val="2"/>
        <w:jc w:val="center"/>
      </w:pPr>
      <w:bookmarkStart w:id="54" w:name="_Toc14290"/>
      <w:r>
        <w:rPr>
          <w:rFonts w:ascii="宋体" w:hAnsi="宋体" w:eastAsia="宋体" w:cs="宋体"/>
        </w:rPr>
        <w:t>§10 开放式基金份额变动</w:t>
      </w:r>
      <w:bookmarkEnd w:id="54"/>
    </w:p>
    <w:p w14:paraId="10A060A0">
      <w:pPr>
        <w:jc w:val="right"/>
      </w:pPr>
      <w:r>
        <w:rPr>
          <w:rFonts w:ascii="宋体" w:hAnsi="宋体" w:eastAsia="宋体" w:cs="宋体"/>
          <w:b w:val="0"/>
        </w:rPr>
        <w:t>单位：份</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6"/>
        <w:gridCol w:w="2460"/>
        <w:gridCol w:w="2460"/>
      </w:tblGrid>
      <w:tr w14:paraId="119BC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8" w:type="pct"/>
            <w:vAlign w:val="center"/>
          </w:tcPr>
          <w:p w14:paraId="45C40087">
            <w:pPr>
              <w:spacing w:line="240" w:lineRule="auto"/>
              <w:jc w:val="center"/>
            </w:pPr>
          </w:p>
        </w:tc>
        <w:tc>
          <w:tcPr>
            <w:tcW w:w="1300" w:type="pct"/>
            <w:vAlign w:val="center"/>
          </w:tcPr>
          <w:p w14:paraId="2D790286">
            <w:pPr>
              <w:spacing w:line="240" w:lineRule="auto"/>
              <w:jc w:val="center"/>
            </w:pPr>
            <w:r>
              <w:rPr>
                <w:rFonts w:ascii="宋体" w:hAnsi="宋体" w:eastAsia="宋体" w:cs="宋体"/>
                <w:b w:val="0"/>
              </w:rPr>
              <w:t>东方阿尔法兴科一年持有混合A</w:t>
            </w:r>
          </w:p>
        </w:tc>
        <w:tc>
          <w:tcPr>
            <w:tcW w:w="1300" w:type="pct"/>
            <w:vAlign w:val="center"/>
          </w:tcPr>
          <w:p w14:paraId="3B05FF18">
            <w:pPr>
              <w:spacing w:line="240" w:lineRule="auto"/>
              <w:jc w:val="center"/>
            </w:pPr>
            <w:r>
              <w:rPr>
                <w:rFonts w:ascii="宋体" w:hAnsi="宋体" w:eastAsia="宋体" w:cs="宋体"/>
                <w:b w:val="0"/>
              </w:rPr>
              <w:t>东方阿尔法兴科一年持有混合C</w:t>
            </w:r>
          </w:p>
        </w:tc>
      </w:tr>
      <w:tr w14:paraId="0D683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219A585">
            <w:pPr>
              <w:spacing w:line="240" w:lineRule="auto"/>
              <w:jc w:val="left"/>
            </w:pPr>
            <w:r>
              <w:rPr>
                <w:rFonts w:ascii="宋体" w:hAnsi="宋体" w:eastAsia="宋体" w:cs="宋体"/>
                <w:b w:val="0"/>
              </w:rPr>
              <w:t>基金合同生效日（2022年09月28日）基金份额总额</w:t>
            </w:r>
          </w:p>
        </w:tc>
        <w:tc>
          <w:tcPr>
            <w:tcW w:w="1300" w:type="pct"/>
            <w:vAlign w:val="center"/>
          </w:tcPr>
          <w:p w14:paraId="66BEE6F2">
            <w:pPr>
              <w:spacing w:line="240" w:lineRule="auto"/>
              <w:jc w:val="right"/>
            </w:pPr>
            <w:r>
              <w:rPr>
                <w:rFonts w:ascii="宋体" w:hAnsi="宋体" w:eastAsia="宋体" w:cs="宋体"/>
                <w:b w:val="0"/>
              </w:rPr>
              <w:t>215,870,933.14</w:t>
            </w:r>
          </w:p>
        </w:tc>
        <w:tc>
          <w:tcPr>
            <w:tcW w:w="1300" w:type="pct"/>
            <w:vAlign w:val="center"/>
          </w:tcPr>
          <w:p w14:paraId="41D0F7EA">
            <w:pPr>
              <w:spacing w:line="240" w:lineRule="auto"/>
              <w:jc w:val="right"/>
            </w:pPr>
            <w:r>
              <w:rPr>
                <w:rFonts w:ascii="宋体" w:hAnsi="宋体" w:eastAsia="宋体" w:cs="宋体"/>
                <w:b w:val="0"/>
              </w:rPr>
              <w:t>50,513,740.30</w:t>
            </w:r>
          </w:p>
        </w:tc>
      </w:tr>
      <w:tr w14:paraId="2D23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4EFE9B9">
            <w:pPr>
              <w:spacing w:line="240" w:lineRule="auto"/>
              <w:jc w:val="left"/>
            </w:pPr>
            <w:r>
              <w:rPr>
                <w:rFonts w:ascii="宋体" w:hAnsi="宋体" w:eastAsia="宋体" w:cs="宋体"/>
                <w:b w:val="0"/>
              </w:rPr>
              <w:t>本报告期期初基金份额总额</w:t>
            </w:r>
          </w:p>
        </w:tc>
        <w:tc>
          <w:tcPr>
            <w:tcW w:w="1300" w:type="pct"/>
            <w:vAlign w:val="center"/>
          </w:tcPr>
          <w:p w14:paraId="2A3A90E3">
            <w:pPr>
              <w:spacing w:line="240" w:lineRule="auto"/>
              <w:jc w:val="right"/>
            </w:pPr>
            <w:r>
              <w:rPr>
                <w:rFonts w:ascii="宋体" w:hAnsi="宋体" w:eastAsia="宋体" w:cs="宋体"/>
                <w:b w:val="0"/>
              </w:rPr>
              <w:t>165,792,436.02</w:t>
            </w:r>
          </w:p>
        </w:tc>
        <w:tc>
          <w:tcPr>
            <w:tcW w:w="1300" w:type="pct"/>
            <w:vAlign w:val="center"/>
          </w:tcPr>
          <w:p w14:paraId="46673E75">
            <w:pPr>
              <w:spacing w:line="240" w:lineRule="auto"/>
              <w:jc w:val="right"/>
            </w:pPr>
            <w:r>
              <w:rPr>
                <w:rFonts w:ascii="宋体" w:hAnsi="宋体" w:eastAsia="宋体" w:cs="宋体"/>
                <w:b w:val="0"/>
              </w:rPr>
              <w:t>34,768,237.21</w:t>
            </w:r>
          </w:p>
        </w:tc>
      </w:tr>
      <w:tr w14:paraId="4B9B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8099DDD">
            <w:pPr>
              <w:spacing w:line="240" w:lineRule="auto"/>
              <w:jc w:val="left"/>
            </w:pPr>
            <w:r>
              <w:rPr>
                <w:rFonts w:ascii="宋体" w:hAnsi="宋体" w:eastAsia="宋体" w:cs="宋体"/>
                <w:b w:val="0"/>
              </w:rPr>
              <w:t>本报告期基金总申购份额</w:t>
            </w:r>
          </w:p>
        </w:tc>
        <w:tc>
          <w:tcPr>
            <w:tcW w:w="1300" w:type="pct"/>
            <w:vAlign w:val="center"/>
          </w:tcPr>
          <w:p w14:paraId="32F86A0D">
            <w:pPr>
              <w:spacing w:line="240" w:lineRule="auto"/>
              <w:jc w:val="right"/>
            </w:pPr>
            <w:r>
              <w:rPr>
                <w:rFonts w:ascii="宋体" w:hAnsi="宋体" w:eastAsia="宋体" w:cs="宋体"/>
                <w:b w:val="0"/>
              </w:rPr>
              <w:t>7,498,010.95</w:t>
            </w:r>
          </w:p>
        </w:tc>
        <w:tc>
          <w:tcPr>
            <w:tcW w:w="1300" w:type="pct"/>
            <w:vAlign w:val="center"/>
          </w:tcPr>
          <w:p w14:paraId="504F6F5F">
            <w:pPr>
              <w:spacing w:line="240" w:lineRule="auto"/>
              <w:jc w:val="right"/>
            </w:pPr>
            <w:r>
              <w:rPr>
                <w:rFonts w:ascii="宋体" w:hAnsi="宋体" w:eastAsia="宋体" w:cs="宋体"/>
                <w:b w:val="0"/>
              </w:rPr>
              <w:t>2,639,501.71</w:t>
            </w:r>
          </w:p>
        </w:tc>
      </w:tr>
      <w:tr w14:paraId="1F1C0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0C906A8">
            <w:pPr>
              <w:spacing w:line="240" w:lineRule="auto"/>
              <w:jc w:val="left"/>
            </w:pPr>
            <w:r>
              <w:rPr>
                <w:rFonts w:ascii="宋体" w:hAnsi="宋体" w:eastAsia="宋体" w:cs="宋体"/>
                <w:b w:val="0"/>
              </w:rPr>
              <w:t>减：本报告期基金总赎回份额</w:t>
            </w:r>
          </w:p>
        </w:tc>
        <w:tc>
          <w:tcPr>
            <w:tcW w:w="1300" w:type="pct"/>
            <w:vAlign w:val="center"/>
          </w:tcPr>
          <w:p w14:paraId="24A60879">
            <w:pPr>
              <w:spacing w:line="240" w:lineRule="auto"/>
              <w:jc w:val="right"/>
            </w:pPr>
            <w:r>
              <w:rPr>
                <w:rFonts w:ascii="宋体" w:hAnsi="宋体" w:eastAsia="宋体" w:cs="宋体"/>
                <w:b w:val="0"/>
              </w:rPr>
              <w:t>112,345,424.83</w:t>
            </w:r>
          </w:p>
        </w:tc>
        <w:tc>
          <w:tcPr>
            <w:tcW w:w="1300" w:type="pct"/>
            <w:vAlign w:val="center"/>
          </w:tcPr>
          <w:p w14:paraId="033F6325">
            <w:pPr>
              <w:spacing w:line="240" w:lineRule="auto"/>
              <w:jc w:val="right"/>
            </w:pPr>
            <w:r>
              <w:rPr>
                <w:rFonts w:ascii="宋体" w:hAnsi="宋体" w:eastAsia="宋体" w:cs="宋体"/>
                <w:b w:val="0"/>
              </w:rPr>
              <w:t>24,761,837.54</w:t>
            </w:r>
          </w:p>
        </w:tc>
      </w:tr>
      <w:tr w14:paraId="18C2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7E5A4A8">
            <w:pPr>
              <w:spacing w:line="240" w:lineRule="auto"/>
              <w:jc w:val="left"/>
            </w:pPr>
            <w:r>
              <w:rPr>
                <w:rFonts w:ascii="宋体" w:hAnsi="宋体" w:eastAsia="宋体" w:cs="宋体"/>
                <w:b w:val="0"/>
              </w:rPr>
              <w:t>本报告期基金拆分变动份额</w:t>
            </w:r>
          </w:p>
        </w:tc>
        <w:tc>
          <w:tcPr>
            <w:tcW w:w="1300" w:type="pct"/>
            <w:vAlign w:val="center"/>
          </w:tcPr>
          <w:p w14:paraId="6B8E6F95">
            <w:pPr>
              <w:spacing w:line="240" w:lineRule="auto"/>
              <w:jc w:val="right"/>
            </w:pPr>
            <w:r>
              <w:rPr>
                <w:rFonts w:ascii="宋体" w:hAnsi="宋体" w:eastAsia="宋体" w:cs="宋体"/>
                <w:b w:val="0"/>
              </w:rPr>
              <w:t>-</w:t>
            </w:r>
          </w:p>
        </w:tc>
        <w:tc>
          <w:tcPr>
            <w:tcW w:w="1300" w:type="pct"/>
            <w:vAlign w:val="center"/>
          </w:tcPr>
          <w:p w14:paraId="70E6F4E2">
            <w:pPr>
              <w:spacing w:line="240" w:lineRule="auto"/>
              <w:jc w:val="right"/>
            </w:pPr>
            <w:r>
              <w:rPr>
                <w:rFonts w:ascii="宋体" w:hAnsi="宋体" w:eastAsia="宋体" w:cs="宋体"/>
                <w:b w:val="0"/>
              </w:rPr>
              <w:t>-</w:t>
            </w:r>
          </w:p>
        </w:tc>
      </w:tr>
      <w:tr w14:paraId="3A38E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2A796E2">
            <w:pPr>
              <w:spacing w:line="240" w:lineRule="auto"/>
              <w:jc w:val="left"/>
            </w:pPr>
            <w:r>
              <w:rPr>
                <w:rFonts w:ascii="宋体" w:hAnsi="宋体" w:eastAsia="宋体" w:cs="宋体"/>
                <w:b w:val="0"/>
              </w:rPr>
              <w:t>本报告期期末基金份额总额</w:t>
            </w:r>
          </w:p>
        </w:tc>
        <w:tc>
          <w:tcPr>
            <w:tcW w:w="1300" w:type="pct"/>
            <w:vAlign w:val="center"/>
          </w:tcPr>
          <w:p w14:paraId="53D84651">
            <w:pPr>
              <w:spacing w:line="240" w:lineRule="auto"/>
              <w:jc w:val="right"/>
            </w:pPr>
            <w:r>
              <w:rPr>
                <w:rFonts w:ascii="宋体" w:hAnsi="宋体" w:eastAsia="宋体" w:cs="宋体"/>
                <w:b w:val="0"/>
              </w:rPr>
              <w:t>60,945,022.14</w:t>
            </w:r>
          </w:p>
        </w:tc>
        <w:tc>
          <w:tcPr>
            <w:tcW w:w="1300" w:type="pct"/>
            <w:vAlign w:val="center"/>
          </w:tcPr>
          <w:p w14:paraId="09DC9749">
            <w:pPr>
              <w:spacing w:line="240" w:lineRule="auto"/>
              <w:jc w:val="right"/>
            </w:pPr>
            <w:r>
              <w:rPr>
                <w:rFonts w:ascii="宋体" w:hAnsi="宋体" w:eastAsia="宋体" w:cs="宋体"/>
                <w:b w:val="0"/>
              </w:rPr>
              <w:t>12,645,901.38</w:t>
            </w:r>
          </w:p>
        </w:tc>
      </w:tr>
    </w:tbl>
    <w:p w14:paraId="554195CC">
      <w:pPr>
        <w:pStyle w:val="2"/>
        <w:jc w:val="center"/>
      </w:pPr>
      <w:bookmarkStart w:id="55" w:name="_Toc17631"/>
      <w:r>
        <w:rPr>
          <w:rFonts w:ascii="宋体" w:hAnsi="宋体" w:eastAsia="宋体" w:cs="宋体"/>
        </w:rPr>
        <w:t>§11 重大事件揭示</w:t>
      </w:r>
      <w:bookmarkEnd w:id="55"/>
    </w:p>
    <w:p w14:paraId="12CC2F7C">
      <w:pPr>
        <w:pStyle w:val="3"/>
        <w:jc w:val="left"/>
      </w:pPr>
      <w:bookmarkStart w:id="56" w:name="_Toc21980"/>
      <w:r>
        <w:rPr>
          <w:rFonts w:ascii="宋体" w:hAnsi="宋体" w:eastAsia="宋体" w:cs="宋体"/>
        </w:rPr>
        <w:t>11.1 基金份额持有人大会决议</w:t>
      </w:r>
      <w:bookmarkEnd w:id="56"/>
    </w:p>
    <w:p w14:paraId="67E9B2AF">
      <w:pPr>
        <w:jc w:val="left"/>
      </w:pPr>
      <w:r>
        <w:rPr>
          <w:rFonts w:ascii="宋体" w:hAnsi="宋体" w:eastAsia="宋体" w:cs="宋体"/>
          <w:b w:val="0"/>
        </w:rPr>
        <w:t xml:space="preserve">    本报告期内无基金份额持有人大会决议。</w:t>
      </w:r>
    </w:p>
    <w:p w14:paraId="025DD31E"/>
    <w:p w14:paraId="03B794AC">
      <w:pPr>
        <w:pStyle w:val="3"/>
        <w:jc w:val="left"/>
      </w:pPr>
      <w:bookmarkStart w:id="57" w:name="_Toc31463"/>
      <w:r>
        <w:rPr>
          <w:rFonts w:ascii="宋体" w:hAnsi="宋体" w:eastAsia="宋体" w:cs="宋体"/>
        </w:rPr>
        <w:t>11.2 基金管理人、基金托管人的专门基金托管部门的重大人事变动</w:t>
      </w:r>
      <w:bookmarkEnd w:id="57"/>
    </w:p>
    <w:p w14:paraId="4168B382">
      <w:pPr>
        <w:jc w:val="left"/>
      </w:pPr>
      <w:r>
        <w:rPr>
          <w:rFonts w:ascii="宋体" w:hAnsi="宋体" w:eastAsia="宋体" w:cs="宋体"/>
          <w:b w:val="0"/>
        </w:rPr>
        <w:t xml:space="preserve">    本报告期内，基金管理人、托管人的专门基金托管部门无重大人事变动。</w:t>
      </w:r>
    </w:p>
    <w:p w14:paraId="5C1B00BF"/>
    <w:p w14:paraId="69342D7F">
      <w:pPr>
        <w:pStyle w:val="3"/>
        <w:jc w:val="left"/>
      </w:pPr>
      <w:bookmarkStart w:id="58" w:name="_Toc17014"/>
      <w:r>
        <w:rPr>
          <w:rFonts w:ascii="宋体" w:hAnsi="宋体" w:eastAsia="宋体" w:cs="宋体"/>
        </w:rPr>
        <w:t>11.3 涉及基金管理人、基金财产、基金托管业务的诉讼</w:t>
      </w:r>
      <w:bookmarkEnd w:id="58"/>
    </w:p>
    <w:p w14:paraId="35AF07C4">
      <w:pPr>
        <w:jc w:val="left"/>
      </w:pPr>
      <w:r>
        <w:rPr>
          <w:rFonts w:ascii="宋体" w:hAnsi="宋体" w:eastAsia="宋体" w:cs="宋体"/>
          <w:b w:val="0"/>
        </w:rPr>
        <w:t xml:space="preserve">    本报告期内，无涉及基金管理人、基金财产、基金托管业务的诉讼。</w:t>
      </w:r>
    </w:p>
    <w:p w14:paraId="3CEAC226"/>
    <w:p w14:paraId="55767302">
      <w:pPr>
        <w:pStyle w:val="3"/>
        <w:jc w:val="left"/>
      </w:pPr>
      <w:bookmarkStart w:id="59" w:name="_Toc19368"/>
      <w:r>
        <w:rPr>
          <w:rFonts w:ascii="宋体" w:hAnsi="宋体" w:eastAsia="宋体" w:cs="宋体"/>
        </w:rPr>
        <w:t>11.4 基金投资策略的改变</w:t>
      </w:r>
      <w:bookmarkEnd w:id="59"/>
    </w:p>
    <w:p w14:paraId="4C63F0D2">
      <w:pPr>
        <w:jc w:val="left"/>
      </w:pPr>
      <w:r>
        <w:rPr>
          <w:rFonts w:ascii="宋体" w:hAnsi="宋体" w:eastAsia="宋体" w:cs="宋体"/>
          <w:b w:val="0"/>
        </w:rPr>
        <w:t xml:space="preserve">    本报告期内本基金投资策略未改变。</w:t>
      </w:r>
    </w:p>
    <w:p w14:paraId="5E25C36D"/>
    <w:p w14:paraId="4871DFFC">
      <w:pPr>
        <w:pStyle w:val="3"/>
        <w:jc w:val="left"/>
      </w:pPr>
      <w:bookmarkStart w:id="60" w:name="_Toc17571"/>
      <w:r>
        <w:rPr>
          <w:rFonts w:ascii="宋体" w:hAnsi="宋体" w:eastAsia="宋体" w:cs="宋体"/>
        </w:rPr>
        <w:t>11.5 为基金进行审计的会计师事务所情况</w:t>
      </w:r>
      <w:bookmarkEnd w:id="60"/>
    </w:p>
    <w:p w14:paraId="7BB372FA">
      <w:pPr>
        <w:jc w:val="left"/>
      </w:pPr>
      <w:r>
        <w:rPr>
          <w:rFonts w:ascii="宋体" w:hAnsi="宋体" w:eastAsia="宋体" w:cs="宋体"/>
          <w:b w:val="0"/>
        </w:rPr>
        <w:t xml:space="preserve">    为本基金提供审计服务的会计师事务所为容诚会计师事务所（特殊普通合伙），本年度应付的审计费用为36,000.00元。该事务所已为本基金提供审计服务2年，本报告期内无改聘会计师事务所的事项。</w:t>
      </w:r>
    </w:p>
    <w:p w14:paraId="5F888DDA"/>
    <w:p w14:paraId="02DBB73B">
      <w:pPr>
        <w:pStyle w:val="3"/>
        <w:jc w:val="left"/>
      </w:pPr>
      <w:bookmarkStart w:id="61" w:name="_Toc16236"/>
      <w:r>
        <w:rPr>
          <w:rFonts w:ascii="宋体" w:hAnsi="宋体" w:eastAsia="宋体" w:cs="宋体"/>
        </w:rPr>
        <w:t>11.6 管理人、托管人及相关从业人员受调查或处罚等情况</w:t>
      </w:r>
      <w:bookmarkEnd w:id="61"/>
    </w:p>
    <w:p w14:paraId="376C6953">
      <w:pPr>
        <w:pStyle w:val="58"/>
      </w:pPr>
      <w:r>
        <w:rPr>
          <w:rFonts w:ascii="宋体" w:hAnsi="宋体" w:eastAsia="宋体" w:cs="宋体"/>
          <w:b/>
        </w:rPr>
        <w:t>11.6.1 管理人受调查或处罚等情况</w:t>
      </w:r>
    </w:p>
    <w:p w14:paraId="45165726">
      <w:pPr>
        <w:jc w:val="left"/>
      </w:pPr>
      <w:r>
        <w:rPr>
          <w:rFonts w:ascii="宋体" w:hAnsi="宋体" w:eastAsia="宋体" w:cs="宋体"/>
          <w:b w:val="0"/>
        </w:rPr>
        <w:t xml:space="preserve">    本报告期内，基金管理人没有受到监管部门调查或处罚。</w:t>
      </w:r>
    </w:p>
    <w:p w14:paraId="6A5F7661"/>
    <w:p w14:paraId="07554646">
      <w:pPr>
        <w:pStyle w:val="58"/>
      </w:pPr>
      <w:r>
        <w:rPr>
          <w:rFonts w:ascii="宋体" w:hAnsi="宋体" w:eastAsia="宋体" w:cs="宋体"/>
          <w:b/>
        </w:rPr>
        <w:t>11.6.2 管理人相关从业人员受调查或处罚等情况</w:t>
      </w:r>
    </w:p>
    <w:p w14:paraId="5908F144">
      <w:pPr>
        <w:jc w:val="left"/>
      </w:pPr>
      <w:r>
        <w:rPr>
          <w:rFonts w:ascii="宋体" w:hAnsi="宋体" w:eastAsia="宋体" w:cs="宋体"/>
          <w:b w:val="0"/>
        </w:rPr>
        <w:t xml:space="preserve">    本报告期内，管理人高级管理人员、本基金基金经理等相关从业人员没有受到监管部门调查或处罚。</w:t>
      </w:r>
    </w:p>
    <w:p w14:paraId="02417782"/>
    <w:p w14:paraId="2D4E0D90">
      <w:pPr>
        <w:pStyle w:val="58"/>
      </w:pPr>
      <w:r>
        <w:rPr>
          <w:rFonts w:ascii="宋体" w:hAnsi="宋体" w:eastAsia="宋体" w:cs="宋体"/>
          <w:b/>
        </w:rPr>
        <w:t>11.6.3 托管人受调查或处罚等情况</w:t>
      </w:r>
    </w:p>
    <w:p w14:paraId="3D25B1C0">
      <w:pPr>
        <w:jc w:val="left"/>
      </w:pPr>
      <w:r>
        <w:rPr>
          <w:rFonts w:ascii="宋体" w:hAnsi="宋体" w:eastAsia="宋体" w:cs="宋体"/>
          <w:b w:val="0"/>
        </w:rPr>
        <w:t xml:space="preserve">    报告期内，本基金托管人在开展基金托管业务过程中无受调查或处罚等情况。</w:t>
      </w:r>
    </w:p>
    <w:p w14:paraId="06BAA49D"/>
    <w:p w14:paraId="0D207A5C">
      <w:pPr>
        <w:pStyle w:val="58"/>
      </w:pPr>
      <w:r>
        <w:rPr>
          <w:rFonts w:ascii="宋体" w:hAnsi="宋体" w:eastAsia="宋体" w:cs="宋体"/>
          <w:b/>
        </w:rPr>
        <w:t>11.6.4 托管人相关从业人员受调查或处罚等情况</w:t>
      </w:r>
    </w:p>
    <w:p w14:paraId="30D64995">
      <w:pPr>
        <w:jc w:val="left"/>
      </w:pPr>
      <w:r>
        <w:rPr>
          <w:rFonts w:ascii="宋体" w:hAnsi="宋体" w:eastAsia="宋体" w:cs="宋体"/>
          <w:b w:val="0"/>
        </w:rPr>
        <w:t xml:space="preserve">    报告期内，本基金托管人相关从业人员在开展基金托管业务过程中无受调查或处罚等情况。</w:t>
      </w:r>
    </w:p>
    <w:p w14:paraId="0C143196"/>
    <w:p w14:paraId="5AC1AB18">
      <w:pPr>
        <w:pStyle w:val="3"/>
        <w:jc w:val="left"/>
      </w:pPr>
      <w:bookmarkStart w:id="62" w:name="_Toc29588"/>
      <w:r>
        <w:rPr>
          <w:rFonts w:ascii="宋体" w:hAnsi="宋体" w:eastAsia="宋体" w:cs="宋体"/>
        </w:rPr>
        <w:t>11.7 基金租用证券公司交易单元的有关情况</w:t>
      </w:r>
      <w:bookmarkEnd w:id="62"/>
    </w:p>
    <w:p w14:paraId="29F9350F">
      <w:pPr>
        <w:pStyle w:val="58"/>
      </w:pPr>
      <w:r>
        <w:rPr>
          <w:rFonts w:ascii="宋体" w:hAnsi="宋体" w:eastAsia="宋体" w:cs="宋体"/>
          <w:b/>
        </w:rPr>
        <w:t>11.7.1 基金租用证券公司交易单元进行股票投资及佣金支付情况</w:t>
      </w:r>
    </w:p>
    <w:p w14:paraId="32ABFDA0">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1095"/>
        <w:gridCol w:w="1686"/>
        <w:gridCol w:w="1416"/>
        <w:gridCol w:w="1161"/>
        <w:gridCol w:w="1416"/>
        <w:gridCol w:w="1417"/>
      </w:tblGrid>
      <w:tr w14:paraId="5C20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15755C6A">
            <w:pPr>
              <w:spacing w:line="240" w:lineRule="auto"/>
              <w:jc w:val="center"/>
            </w:pPr>
            <w:r>
              <w:rPr>
                <w:rFonts w:ascii="宋体" w:hAnsi="宋体" w:eastAsia="宋体" w:cs="宋体"/>
                <w:b w:val="0"/>
              </w:rPr>
              <w:t>券商名称</w:t>
            </w:r>
          </w:p>
        </w:tc>
        <w:tc>
          <w:tcPr>
            <w:tcW w:w="615" w:type="pct"/>
            <w:vMerge w:val="restart"/>
            <w:shd w:val="clear" w:color="auto" w:fill="D9D9D9"/>
            <w:vAlign w:val="center"/>
          </w:tcPr>
          <w:p w14:paraId="38C4E837">
            <w:pPr>
              <w:spacing w:line="240" w:lineRule="auto"/>
              <w:jc w:val="center"/>
            </w:pPr>
            <w:r>
              <w:rPr>
                <w:rFonts w:ascii="宋体" w:hAnsi="宋体" w:eastAsia="宋体" w:cs="宋体"/>
                <w:b w:val="0"/>
              </w:rPr>
              <w:t>交易单元数量</w:t>
            </w:r>
          </w:p>
        </w:tc>
        <w:tc>
          <w:tcPr>
            <w:tcW w:w="1231" w:type="pct"/>
            <w:gridSpan w:val="2"/>
            <w:shd w:val="clear" w:color="auto" w:fill="D9D9D9"/>
            <w:vAlign w:val="center"/>
          </w:tcPr>
          <w:p w14:paraId="1B9CCD9C">
            <w:pPr>
              <w:spacing w:line="240" w:lineRule="auto"/>
              <w:jc w:val="center"/>
            </w:pPr>
            <w:r>
              <w:rPr>
                <w:rFonts w:ascii="宋体" w:hAnsi="宋体" w:eastAsia="宋体" w:cs="宋体"/>
                <w:b w:val="0"/>
              </w:rPr>
              <w:t>股票交易</w:t>
            </w:r>
          </w:p>
        </w:tc>
        <w:tc>
          <w:tcPr>
            <w:tcW w:w="1231" w:type="pct"/>
            <w:gridSpan w:val="2"/>
            <w:shd w:val="clear" w:color="auto" w:fill="D9D9D9"/>
            <w:vAlign w:val="center"/>
          </w:tcPr>
          <w:p w14:paraId="19306C67">
            <w:pPr>
              <w:spacing w:line="240" w:lineRule="auto"/>
              <w:jc w:val="center"/>
            </w:pPr>
            <w:r>
              <w:rPr>
                <w:rFonts w:ascii="宋体" w:hAnsi="宋体" w:eastAsia="宋体" w:cs="宋体"/>
                <w:b w:val="0"/>
              </w:rPr>
              <w:t>应支付该券商的佣金</w:t>
            </w:r>
          </w:p>
        </w:tc>
        <w:tc>
          <w:tcPr>
            <w:tcW w:w="769" w:type="pct"/>
            <w:vMerge w:val="restart"/>
            <w:shd w:val="clear" w:color="auto" w:fill="D9D9D9"/>
            <w:vAlign w:val="center"/>
          </w:tcPr>
          <w:p w14:paraId="30B0AC46">
            <w:pPr>
              <w:spacing w:line="240" w:lineRule="auto"/>
              <w:jc w:val="center"/>
            </w:pPr>
            <w:r>
              <w:rPr>
                <w:rFonts w:ascii="宋体" w:hAnsi="宋体" w:eastAsia="宋体" w:cs="宋体"/>
                <w:b w:val="0"/>
              </w:rPr>
              <w:t>备注</w:t>
            </w:r>
          </w:p>
        </w:tc>
      </w:tr>
      <w:tr w14:paraId="7FD7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7937EFE"/>
        </w:tc>
        <w:tc>
          <w:tcPr>
            <w:vMerge w:val="continue"/>
          </w:tcPr>
          <w:p w14:paraId="6CCFD114"/>
        </w:tc>
        <w:tc>
          <w:tcPr>
            <w:tcW w:w="462" w:type="pct"/>
            <w:shd w:val="clear" w:color="auto" w:fill="D9D9D9"/>
            <w:vAlign w:val="center"/>
          </w:tcPr>
          <w:p w14:paraId="19CDFEB0">
            <w:pPr>
              <w:spacing w:line="240" w:lineRule="auto"/>
              <w:jc w:val="center"/>
            </w:pPr>
            <w:r>
              <w:rPr>
                <w:rFonts w:ascii="宋体" w:hAnsi="宋体" w:eastAsia="宋体" w:cs="宋体"/>
                <w:b w:val="0"/>
              </w:rPr>
              <w:t>成交金额</w:t>
            </w:r>
          </w:p>
        </w:tc>
        <w:tc>
          <w:tcPr>
            <w:tcW w:w="769" w:type="pct"/>
            <w:shd w:val="clear" w:color="auto" w:fill="D9D9D9"/>
            <w:vAlign w:val="center"/>
          </w:tcPr>
          <w:p w14:paraId="542D06B3">
            <w:pPr>
              <w:spacing w:line="240" w:lineRule="auto"/>
              <w:jc w:val="center"/>
            </w:pPr>
            <w:r>
              <w:rPr>
                <w:rFonts w:ascii="宋体" w:hAnsi="宋体" w:eastAsia="宋体" w:cs="宋体"/>
                <w:b w:val="0"/>
              </w:rPr>
              <w:t>占当期股票成交总额的比例</w:t>
            </w:r>
          </w:p>
        </w:tc>
        <w:tc>
          <w:tcPr>
            <w:tcW w:w="462" w:type="pct"/>
            <w:shd w:val="clear" w:color="auto" w:fill="D9D9D9"/>
            <w:vAlign w:val="center"/>
          </w:tcPr>
          <w:p w14:paraId="2C7DEE51">
            <w:pPr>
              <w:spacing w:line="240" w:lineRule="auto"/>
              <w:jc w:val="center"/>
            </w:pPr>
            <w:r>
              <w:rPr>
                <w:rFonts w:ascii="宋体" w:hAnsi="宋体" w:eastAsia="宋体" w:cs="宋体"/>
                <w:b w:val="0"/>
              </w:rPr>
              <w:t>佣金</w:t>
            </w:r>
          </w:p>
        </w:tc>
        <w:tc>
          <w:tcPr>
            <w:tcW w:w="769" w:type="pct"/>
            <w:shd w:val="clear" w:color="auto" w:fill="D9D9D9"/>
            <w:vAlign w:val="center"/>
          </w:tcPr>
          <w:p w14:paraId="3ECA33BF">
            <w:pPr>
              <w:spacing w:line="240" w:lineRule="auto"/>
              <w:jc w:val="center"/>
            </w:pPr>
            <w:r>
              <w:rPr>
                <w:rFonts w:ascii="宋体" w:hAnsi="宋体" w:eastAsia="宋体" w:cs="宋体"/>
                <w:b w:val="0"/>
              </w:rPr>
              <w:t>占当期佣金总量的比例</w:t>
            </w:r>
          </w:p>
        </w:tc>
        <w:tc>
          <w:tcPr>
            <w:vMerge w:val="continue"/>
          </w:tcPr>
          <w:p w14:paraId="6E9F9B7B"/>
        </w:tc>
      </w:tr>
      <w:tr w14:paraId="313E8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A2CA922">
            <w:pPr>
              <w:spacing w:line="240" w:lineRule="auto"/>
              <w:jc w:val="left"/>
            </w:pPr>
            <w:r>
              <w:rPr>
                <w:rFonts w:ascii="宋体" w:hAnsi="宋体" w:eastAsia="宋体" w:cs="宋体"/>
                <w:b w:val="0"/>
              </w:rPr>
              <w:t>国投证券</w:t>
            </w:r>
          </w:p>
        </w:tc>
        <w:tc>
          <w:tcPr>
            <w:tcW w:w="0" w:type="dxa"/>
            <w:vAlign w:val="center"/>
          </w:tcPr>
          <w:p w14:paraId="545C022E">
            <w:pPr>
              <w:spacing w:line="240" w:lineRule="auto"/>
              <w:jc w:val="right"/>
            </w:pPr>
            <w:r>
              <w:rPr>
                <w:rFonts w:ascii="宋体" w:hAnsi="宋体" w:eastAsia="宋体" w:cs="宋体"/>
                <w:b w:val="0"/>
              </w:rPr>
              <w:t>3</w:t>
            </w:r>
          </w:p>
        </w:tc>
        <w:tc>
          <w:tcPr>
            <w:tcW w:w="0" w:type="dxa"/>
            <w:vAlign w:val="center"/>
          </w:tcPr>
          <w:p w14:paraId="1F96B52F">
            <w:pPr>
              <w:spacing w:line="240" w:lineRule="auto"/>
              <w:jc w:val="right"/>
            </w:pPr>
            <w:r>
              <w:rPr>
                <w:rFonts w:ascii="宋体" w:hAnsi="宋体" w:eastAsia="宋体" w:cs="宋体"/>
                <w:b w:val="0"/>
              </w:rPr>
              <w:t>162,360,754.42</w:t>
            </w:r>
          </w:p>
        </w:tc>
        <w:tc>
          <w:tcPr>
            <w:tcW w:w="0" w:type="dxa"/>
            <w:vAlign w:val="center"/>
          </w:tcPr>
          <w:p w14:paraId="5A8DEF60">
            <w:pPr>
              <w:spacing w:line="240" w:lineRule="auto"/>
              <w:jc w:val="right"/>
            </w:pPr>
            <w:r>
              <w:rPr>
                <w:rFonts w:ascii="宋体" w:hAnsi="宋体" w:eastAsia="宋体" w:cs="宋体"/>
                <w:b w:val="0"/>
              </w:rPr>
              <w:t>37.40%</w:t>
            </w:r>
          </w:p>
        </w:tc>
        <w:tc>
          <w:tcPr>
            <w:tcW w:w="0" w:type="dxa"/>
            <w:vAlign w:val="center"/>
          </w:tcPr>
          <w:p w14:paraId="31980DF8">
            <w:pPr>
              <w:spacing w:line="240" w:lineRule="auto"/>
              <w:jc w:val="right"/>
            </w:pPr>
            <w:r>
              <w:rPr>
                <w:rFonts w:ascii="宋体" w:hAnsi="宋体" w:eastAsia="宋体" w:cs="宋体"/>
                <w:b w:val="0"/>
              </w:rPr>
              <w:t>69,075.59</w:t>
            </w:r>
          </w:p>
        </w:tc>
        <w:tc>
          <w:tcPr>
            <w:tcW w:w="0" w:type="dxa"/>
            <w:vAlign w:val="center"/>
          </w:tcPr>
          <w:p w14:paraId="45AE5A21">
            <w:pPr>
              <w:spacing w:line="240" w:lineRule="auto"/>
              <w:jc w:val="right"/>
            </w:pPr>
            <w:r>
              <w:rPr>
                <w:rFonts w:ascii="宋体" w:hAnsi="宋体" w:eastAsia="宋体" w:cs="宋体"/>
                <w:b w:val="0"/>
              </w:rPr>
              <w:t>34.83%</w:t>
            </w:r>
          </w:p>
        </w:tc>
        <w:tc>
          <w:tcPr>
            <w:tcW w:w="0" w:type="dxa"/>
            <w:vAlign w:val="center"/>
          </w:tcPr>
          <w:p w14:paraId="487E2D45">
            <w:pPr>
              <w:spacing w:line="240" w:lineRule="auto"/>
              <w:jc w:val="left"/>
            </w:pPr>
            <w:r>
              <w:rPr>
                <w:rFonts w:ascii="宋体" w:hAnsi="宋体" w:eastAsia="宋体" w:cs="宋体"/>
                <w:b w:val="0"/>
              </w:rPr>
              <w:t>-</w:t>
            </w:r>
          </w:p>
        </w:tc>
      </w:tr>
      <w:tr w14:paraId="12BEF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A7874E">
            <w:pPr>
              <w:spacing w:line="240" w:lineRule="auto"/>
              <w:jc w:val="left"/>
            </w:pPr>
            <w:r>
              <w:rPr>
                <w:rFonts w:ascii="宋体" w:hAnsi="宋体" w:eastAsia="宋体" w:cs="宋体"/>
                <w:b w:val="0"/>
              </w:rPr>
              <w:t>国联民生证券</w:t>
            </w:r>
          </w:p>
        </w:tc>
        <w:tc>
          <w:tcPr>
            <w:tcW w:w="0" w:type="dxa"/>
            <w:vAlign w:val="center"/>
          </w:tcPr>
          <w:p w14:paraId="7BCAEF16">
            <w:pPr>
              <w:spacing w:line="240" w:lineRule="auto"/>
              <w:jc w:val="right"/>
            </w:pPr>
            <w:r>
              <w:rPr>
                <w:rFonts w:ascii="宋体" w:hAnsi="宋体" w:eastAsia="宋体" w:cs="宋体"/>
                <w:b w:val="0"/>
              </w:rPr>
              <w:t>3</w:t>
            </w:r>
          </w:p>
        </w:tc>
        <w:tc>
          <w:tcPr>
            <w:tcW w:w="0" w:type="dxa"/>
            <w:vAlign w:val="center"/>
          </w:tcPr>
          <w:p w14:paraId="39922111">
            <w:pPr>
              <w:spacing w:line="240" w:lineRule="auto"/>
              <w:jc w:val="right"/>
            </w:pPr>
            <w:r>
              <w:rPr>
                <w:rFonts w:ascii="宋体" w:hAnsi="宋体" w:eastAsia="宋体" w:cs="宋体"/>
                <w:b w:val="0"/>
              </w:rPr>
              <w:t>129,487,697.93</w:t>
            </w:r>
          </w:p>
        </w:tc>
        <w:tc>
          <w:tcPr>
            <w:tcW w:w="0" w:type="dxa"/>
            <w:vAlign w:val="center"/>
          </w:tcPr>
          <w:p w14:paraId="58D86CF8">
            <w:pPr>
              <w:spacing w:line="240" w:lineRule="auto"/>
              <w:jc w:val="right"/>
            </w:pPr>
            <w:r>
              <w:rPr>
                <w:rFonts w:ascii="宋体" w:hAnsi="宋体" w:eastAsia="宋体" w:cs="宋体"/>
                <w:b w:val="0"/>
              </w:rPr>
              <w:t>29.83%</w:t>
            </w:r>
          </w:p>
        </w:tc>
        <w:tc>
          <w:tcPr>
            <w:tcW w:w="0" w:type="dxa"/>
            <w:vAlign w:val="center"/>
          </w:tcPr>
          <w:p w14:paraId="539DD091">
            <w:pPr>
              <w:spacing w:line="240" w:lineRule="auto"/>
              <w:jc w:val="right"/>
            </w:pPr>
            <w:r>
              <w:rPr>
                <w:rFonts w:ascii="宋体" w:hAnsi="宋体" w:eastAsia="宋体" w:cs="宋体"/>
                <w:b w:val="0"/>
              </w:rPr>
              <w:t>60,147.66</w:t>
            </w:r>
          </w:p>
        </w:tc>
        <w:tc>
          <w:tcPr>
            <w:tcW w:w="0" w:type="dxa"/>
            <w:vAlign w:val="center"/>
          </w:tcPr>
          <w:p w14:paraId="4478A9EF">
            <w:pPr>
              <w:spacing w:line="240" w:lineRule="auto"/>
              <w:jc w:val="right"/>
            </w:pPr>
            <w:r>
              <w:rPr>
                <w:rFonts w:ascii="宋体" w:hAnsi="宋体" w:eastAsia="宋体" w:cs="宋体"/>
                <w:b w:val="0"/>
              </w:rPr>
              <w:t>30.33%</w:t>
            </w:r>
          </w:p>
        </w:tc>
        <w:tc>
          <w:tcPr>
            <w:tcW w:w="0" w:type="dxa"/>
            <w:vAlign w:val="center"/>
          </w:tcPr>
          <w:p w14:paraId="6417C9B5">
            <w:pPr>
              <w:spacing w:line="240" w:lineRule="auto"/>
              <w:jc w:val="left"/>
            </w:pPr>
            <w:r>
              <w:rPr>
                <w:rFonts w:ascii="宋体" w:hAnsi="宋体" w:eastAsia="宋体" w:cs="宋体"/>
                <w:b w:val="0"/>
              </w:rPr>
              <w:t>-</w:t>
            </w:r>
          </w:p>
        </w:tc>
      </w:tr>
      <w:tr w14:paraId="5E22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CDF535F">
            <w:pPr>
              <w:spacing w:line="240" w:lineRule="auto"/>
              <w:jc w:val="left"/>
            </w:pPr>
            <w:r>
              <w:rPr>
                <w:rFonts w:ascii="宋体" w:hAnsi="宋体" w:eastAsia="宋体" w:cs="宋体"/>
                <w:b w:val="0"/>
              </w:rPr>
              <w:t>东方财富证券</w:t>
            </w:r>
          </w:p>
        </w:tc>
        <w:tc>
          <w:tcPr>
            <w:tcW w:w="0" w:type="dxa"/>
            <w:vAlign w:val="center"/>
          </w:tcPr>
          <w:p w14:paraId="7C723F20">
            <w:pPr>
              <w:spacing w:line="240" w:lineRule="auto"/>
              <w:jc w:val="right"/>
            </w:pPr>
            <w:r>
              <w:rPr>
                <w:rFonts w:ascii="宋体" w:hAnsi="宋体" w:eastAsia="宋体" w:cs="宋体"/>
                <w:b w:val="0"/>
              </w:rPr>
              <w:t>3</w:t>
            </w:r>
          </w:p>
        </w:tc>
        <w:tc>
          <w:tcPr>
            <w:tcW w:w="0" w:type="dxa"/>
            <w:vAlign w:val="center"/>
          </w:tcPr>
          <w:p w14:paraId="66D6CFBE">
            <w:pPr>
              <w:spacing w:line="240" w:lineRule="auto"/>
              <w:jc w:val="right"/>
            </w:pPr>
            <w:r>
              <w:rPr>
                <w:rFonts w:ascii="宋体" w:hAnsi="宋体" w:eastAsia="宋体" w:cs="宋体"/>
                <w:b w:val="0"/>
              </w:rPr>
              <w:t>120,225,684.34</w:t>
            </w:r>
          </w:p>
        </w:tc>
        <w:tc>
          <w:tcPr>
            <w:tcW w:w="0" w:type="dxa"/>
            <w:vAlign w:val="center"/>
          </w:tcPr>
          <w:p w14:paraId="4AF09BEA">
            <w:pPr>
              <w:spacing w:line="240" w:lineRule="auto"/>
              <w:jc w:val="right"/>
            </w:pPr>
            <w:r>
              <w:rPr>
                <w:rFonts w:ascii="宋体" w:hAnsi="宋体" w:eastAsia="宋体" w:cs="宋体"/>
                <w:b w:val="0"/>
              </w:rPr>
              <w:t>27.69%</w:t>
            </w:r>
          </w:p>
        </w:tc>
        <w:tc>
          <w:tcPr>
            <w:tcW w:w="0" w:type="dxa"/>
            <w:vAlign w:val="center"/>
          </w:tcPr>
          <w:p w14:paraId="7D311C3D">
            <w:pPr>
              <w:spacing w:line="240" w:lineRule="auto"/>
              <w:jc w:val="right"/>
            </w:pPr>
            <w:r>
              <w:rPr>
                <w:rFonts w:ascii="宋体" w:hAnsi="宋体" w:eastAsia="宋体" w:cs="宋体"/>
                <w:b w:val="0"/>
              </w:rPr>
              <w:t>59,207.30</w:t>
            </w:r>
          </w:p>
        </w:tc>
        <w:tc>
          <w:tcPr>
            <w:tcW w:w="0" w:type="dxa"/>
            <w:vAlign w:val="center"/>
          </w:tcPr>
          <w:p w14:paraId="7568AE2D">
            <w:pPr>
              <w:spacing w:line="240" w:lineRule="auto"/>
              <w:jc w:val="right"/>
            </w:pPr>
            <w:r>
              <w:rPr>
                <w:rFonts w:ascii="宋体" w:hAnsi="宋体" w:eastAsia="宋体" w:cs="宋体"/>
                <w:b w:val="0"/>
              </w:rPr>
              <w:t>29.86%</w:t>
            </w:r>
          </w:p>
        </w:tc>
        <w:tc>
          <w:tcPr>
            <w:tcW w:w="0" w:type="dxa"/>
            <w:vAlign w:val="center"/>
          </w:tcPr>
          <w:p w14:paraId="37272D4D">
            <w:pPr>
              <w:spacing w:line="240" w:lineRule="auto"/>
              <w:jc w:val="left"/>
            </w:pPr>
            <w:r>
              <w:rPr>
                <w:rFonts w:ascii="宋体" w:hAnsi="宋体" w:eastAsia="宋体" w:cs="宋体"/>
                <w:b w:val="0"/>
              </w:rPr>
              <w:t>-</w:t>
            </w:r>
          </w:p>
        </w:tc>
      </w:tr>
      <w:tr w14:paraId="6827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9DCE690">
            <w:pPr>
              <w:spacing w:line="240" w:lineRule="auto"/>
              <w:jc w:val="left"/>
            </w:pPr>
            <w:r>
              <w:rPr>
                <w:rFonts w:ascii="宋体" w:hAnsi="宋体" w:eastAsia="宋体" w:cs="宋体"/>
                <w:b w:val="0"/>
              </w:rPr>
              <w:t>渤海证券</w:t>
            </w:r>
          </w:p>
        </w:tc>
        <w:tc>
          <w:tcPr>
            <w:tcW w:w="0" w:type="dxa"/>
            <w:vAlign w:val="center"/>
          </w:tcPr>
          <w:p w14:paraId="3E8D4732">
            <w:pPr>
              <w:spacing w:line="240" w:lineRule="auto"/>
              <w:jc w:val="right"/>
            </w:pPr>
            <w:r>
              <w:rPr>
                <w:rFonts w:ascii="宋体" w:hAnsi="宋体" w:eastAsia="宋体" w:cs="宋体"/>
                <w:b w:val="0"/>
              </w:rPr>
              <w:t>1</w:t>
            </w:r>
          </w:p>
        </w:tc>
        <w:tc>
          <w:tcPr>
            <w:tcW w:w="0" w:type="dxa"/>
            <w:vAlign w:val="center"/>
          </w:tcPr>
          <w:p w14:paraId="6E67E27A">
            <w:pPr>
              <w:spacing w:line="240" w:lineRule="auto"/>
              <w:jc w:val="right"/>
            </w:pPr>
            <w:r>
              <w:rPr>
                <w:rFonts w:ascii="宋体" w:hAnsi="宋体" w:eastAsia="宋体" w:cs="宋体"/>
                <w:b w:val="0"/>
              </w:rPr>
              <w:t>17,044,512.31</w:t>
            </w:r>
          </w:p>
        </w:tc>
        <w:tc>
          <w:tcPr>
            <w:tcW w:w="0" w:type="dxa"/>
            <w:vAlign w:val="center"/>
          </w:tcPr>
          <w:p w14:paraId="1D234B9F">
            <w:pPr>
              <w:spacing w:line="240" w:lineRule="auto"/>
              <w:jc w:val="right"/>
            </w:pPr>
            <w:r>
              <w:rPr>
                <w:rFonts w:ascii="宋体" w:hAnsi="宋体" w:eastAsia="宋体" w:cs="宋体"/>
                <w:b w:val="0"/>
              </w:rPr>
              <w:t>3.93%</w:t>
            </w:r>
          </w:p>
        </w:tc>
        <w:tc>
          <w:tcPr>
            <w:tcW w:w="0" w:type="dxa"/>
            <w:vAlign w:val="center"/>
          </w:tcPr>
          <w:p w14:paraId="427236FD">
            <w:pPr>
              <w:spacing w:line="240" w:lineRule="auto"/>
              <w:jc w:val="right"/>
            </w:pPr>
            <w:r>
              <w:rPr>
                <w:rFonts w:ascii="宋体" w:hAnsi="宋体" w:eastAsia="宋体" w:cs="宋体"/>
                <w:b w:val="0"/>
              </w:rPr>
              <w:t>7,686.80</w:t>
            </w:r>
          </w:p>
        </w:tc>
        <w:tc>
          <w:tcPr>
            <w:tcW w:w="0" w:type="dxa"/>
            <w:vAlign w:val="center"/>
          </w:tcPr>
          <w:p w14:paraId="42E0E4B4">
            <w:pPr>
              <w:spacing w:line="240" w:lineRule="auto"/>
              <w:jc w:val="right"/>
            </w:pPr>
            <w:r>
              <w:rPr>
                <w:rFonts w:ascii="宋体" w:hAnsi="宋体" w:eastAsia="宋体" w:cs="宋体"/>
                <w:b w:val="0"/>
              </w:rPr>
              <w:t>3.88%</w:t>
            </w:r>
          </w:p>
        </w:tc>
        <w:tc>
          <w:tcPr>
            <w:tcW w:w="0" w:type="dxa"/>
            <w:vAlign w:val="center"/>
          </w:tcPr>
          <w:p w14:paraId="1A3F9C67">
            <w:pPr>
              <w:spacing w:line="240" w:lineRule="auto"/>
              <w:jc w:val="left"/>
            </w:pPr>
            <w:r>
              <w:rPr>
                <w:rFonts w:ascii="宋体" w:hAnsi="宋体" w:eastAsia="宋体" w:cs="宋体"/>
                <w:b w:val="0"/>
              </w:rPr>
              <w:t>-</w:t>
            </w:r>
          </w:p>
        </w:tc>
      </w:tr>
      <w:tr w14:paraId="5EB5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D53606">
            <w:pPr>
              <w:spacing w:line="240" w:lineRule="auto"/>
              <w:jc w:val="left"/>
            </w:pPr>
            <w:r>
              <w:rPr>
                <w:rFonts w:ascii="宋体" w:hAnsi="宋体" w:eastAsia="宋体" w:cs="宋体"/>
                <w:b w:val="0"/>
              </w:rPr>
              <w:t>国泰海通证券</w:t>
            </w:r>
          </w:p>
        </w:tc>
        <w:tc>
          <w:tcPr>
            <w:tcW w:w="0" w:type="dxa"/>
            <w:vAlign w:val="center"/>
          </w:tcPr>
          <w:p w14:paraId="3BCC86BD">
            <w:pPr>
              <w:spacing w:line="240" w:lineRule="auto"/>
              <w:jc w:val="right"/>
            </w:pPr>
            <w:r>
              <w:rPr>
                <w:rFonts w:ascii="宋体" w:hAnsi="宋体" w:eastAsia="宋体" w:cs="宋体"/>
                <w:b w:val="0"/>
              </w:rPr>
              <w:t>1</w:t>
            </w:r>
          </w:p>
        </w:tc>
        <w:tc>
          <w:tcPr>
            <w:tcW w:w="0" w:type="dxa"/>
            <w:vAlign w:val="center"/>
          </w:tcPr>
          <w:p w14:paraId="6E5086FF">
            <w:pPr>
              <w:spacing w:line="240" w:lineRule="auto"/>
              <w:jc w:val="right"/>
            </w:pPr>
            <w:r>
              <w:rPr>
                <w:rFonts w:ascii="宋体" w:hAnsi="宋体" w:eastAsia="宋体" w:cs="宋体"/>
                <w:b w:val="0"/>
              </w:rPr>
              <w:t>5,035,535.00</w:t>
            </w:r>
          </w:p>
        </w:tc>
        <w:tc>
          <w:tcPr>
            <w:tcW w:w="0" w:type="dxa"/>
            <w:vAlign w:val="center"/>
          </w:tcPr>
          <w:p w14:paraId="5085B5EE">
            <w:pPr>
              <w:spacing w:line="240" w:lineRule="auto"/>
              <w:jc w:val="right"/>
            </w:pPr>
            <w:r>
              <w:rPr>
                <w:rFonts w:ascii="宋体" w:hAnsi="宋体" w:eastAsia="宋体" w:cs="宋体"/>
                <w:b w:val="0"/>
              </w:rPr>
              <w:t>1.16%</w:t>
            </w:r>
          </w:p>
        </w:tc>
        <w:tc>
          <w:tcPr>
            <w:tcW w:w="0" w:type="dxa"/>
            <w:vAlign w:val="center"/>
          </w:tcPr>
          <w:p w14:paraId="5DC13A44">
            <w:pPr>
              <w:spacing w:line="240" w:lineRule="auto"/>
              <w:jc w:val="right"/>
            </w:pPr>
            <w:r>
              <w:rPr>
                <w:rFonts w:ascii="宋体" w:hAnsi="宋体" w:eastAsia="宋体" w:cs="宋体"/>
                <w:b w:val="0"/>
              </w:rPr>
              <w:t>2,195.00</w:t>
            </w:r>
          </w:p>
        </w:tc>
        <w:tc>
          <w:tcPr>
            <w:tcW w:w="0" w:type="dxa"/>
            <w:vAlign w:val="center"/>
          </w:tcPr>
          <w:p w14:paraId="7491632A">
            <w:pPr>
              <w:spacing w:line="240" w:lineRule="auto"/>
              <w:jc w:val="right"/>
            </w:pPr>
            <w:r>
              <w:rPr>
                <w:rFonts w:ascii="宋体" w:hAnsi="宋体" w:eastAsia="宋体" w:cs="宋体"/>
                <w:b w:val="0"/>
              </w:rPr>
              <w:t>1.11%</w:t>
            </w:r>
          </w:p>
        </w:tc>
        <w:tc>
          <w:tcPr>
            <w:tcW w:w="0" w:type="dxa"/>
            <w:vAlign w:val="center"/>
          </w:tcPr>
          <w:p w14:paraId="6DFA3229">
            <w:pPr>
              <w:spacing w:line="240" w:lineRule="auto"/>
              <w:jc w:val="left"/>
            </w:pPr>
            <w:r>
              <w:rPr>
                <w:rFonts w:ascii="宋体" w:hAnsi="宋体" w:eastAsia="宋体" w:cs="宋体"/>
                <w:b w:val="0"/>
              </w:rPr>
              <w:t>-</w:t>
            </w:r>
          </w:p>
        </w:tc>
      </w:tr>
    </w:tbl>
    <w:p w14:paraId="76E749AE">
      <w:r>
        <w:rPr>
          <w:rFonts w:ascii="宋体" w:hAnsi="宋体" w:eastAsia="宋体" w:cs="宋体"/>
          <w:b w:val="0"/>
        </w:rPr>
        <w:t xml:space="preserve">注：  </w:t>
      </w:r>
      <w:r>
        <w:rPr>
          <w:rFonts w:ascii="宋体" w:hAnsi="宋体" w:eastAsia="宋体" w:cs="宋体"/>
          <w:b w:val="0"/>
        </w:rPr>
        <w:cr/>
      </w:r>
      <w:r>
        <w:rPr>
          <w:rFonts w:ascii="宋体" w:hAnsi="宋体" w:eastAsia="宋体" w:cs="宋体"/>
          <w:b w:val="0"/>
        </w:rPr>
        <w:t xml:space="preserve">1、本基金采用证券公司交易结算模式，可豁免单个券商的交易佣金的比例限制。本报告期内本基金与证券经纪商不存在关联方关系。  </w:t>
      </w:r>
      <w:r>
        <w:rPr>
          <w:rFonts w:ascii="宋体" w:hAnsi="宋体" w:eastAsia="宋体" w:cs="宋体"/>
          <w:b w:val="0"/>
        </w:rPr>
        <w:cr/>
      </w:r>
      <w:r>
        <w:rPr>
          <w:rFonts w:ascii="宋体" w:hAnsi="宋体" w:eastAsia="宋体" w:cs="宋体"/>
          <w:b w:val="0"/>
        </w:rPr>
        <w:t xml:space="preserve">2、本基金管理人负责选择财务状况良好、经营行为规范、合规风控能力和交易、研究等服务能力较强的证券公司参与证券交易。证券公司的选择标准如下：  </w:t>
      </w:r>
      <w:r>
        <w:rPr>
          <w:rFonts w:ascii="宋体" w:hAnsi="宋体" w:eastAsia="宋体" w:cs="宋体"/>
          <w:b w:val="0"/>
        </w:rPr>
        <w:cr/>
      </w:r>
      <w:r>
        <w:rPr>
          <w:rFonts w:ascii="宋体" w:hAnsi="宋体" w:eastAsia="宋体" w:cs="宋体"/>
          <w:b w:val="0"/>
        </w:rPr>
        <w:t xml:space="preserve">1）经营行为稳健规范，内控制度健全，在业内有良好的声誉，遵守国家及证券监督机构各项法律法规、监管规定； </w:t>
      </w:r>
      <w:r>
        <w:rPr>
          <w:rFonts w:ascii="宋体" w:hAnsi="宋体" w:eastAsia="宋体" w:cs="宋体"/>
          <w:b w:val="0"/>
        </w:rPr>
        <w:cr/>
      </w:r>
      <w:r>
        <w:rPr>
          <w:rFonts w:ascii="宋体" w:hAnsi="宋体" w:eastAsia="宋体" w:cs="宋体"/>
          <w:b w:val="0"/>
        </w:rPr>
        <w:t xml:space="preserve">2）具备基金运作所需的高效、安全的通讯条件，交易设施稳定、响应支持及时、能满足公募基金采用券商结算模式进行证券交易和结算的需要；  </w:t>
      </w:r>
      <w:r>
        <w:rPr>
          <w:rFonts w:ascii="宋体" w:hAnsi="宋体" w:eastAsia="宋体" w:cs="宋体"/>
          <w:b w:val="0"/>
        </w:rPr>
        <w:cr/>
      </w:r>
      <w:r>
        <w:rPr>
          <w:rFonts w:ascii="宋体" w:hAnsi="宋体" w:eastAsia="宋体" w:cs="宋体"/>
          <w:b w:val="0"/>
        </w:rPr>
        <w:t xml:space="preserve">3）具有较强的全方位金融服务能力和水平，包括但不限于：有较好的研究能力和行业分析能力，能及时、全面地向公司提供高质量的关于宏观、行业及市场走向、个股分析的报告及丰富全面的信息服务；能根据公司所管理基金的特定要求，提供专门研究报告，具有开发量化投资组合模型的能力；能积极为公司投资业务的开展，投资信息的交流以及其他方面业务的开展提供良好的服务和支持；  </w:t>
      </w:r>
      <w:r>
        <w:rPr>
          <w:rFonts w:ascii="宋体" w:hAnsi="宋体" w:eastAsia="宋体" w:cs="宋体"/>
          <w:b w:val="0"/>
        </w:rPr>
        <w:cr/>
      </w:r>
      <w:r>
        <w:rPr>
          <w:rFonts w:ascii="宋体" w:hAnsi="宋体" w:eastAsia="宋体" w:cs="宋体"/>
          <w:b w:val="0"/>
        </w:rPr>
        <w:t xml:space="preserve">4）资金划付、交收、调整、差异处理及时，且基金交易、结算、对账等数据的提供能满足券商结算模式下T+0估值的时效性要求。  </w:t>
      </w:r>
      <w:r>
        <w:rPr>
          <w:rFonts w:ascii="宋体" w:hAnsi="宋体" w:eastAsia="宋体" w:cs="宋体"/>
          <w:b w:val="0"/>
        </w:rPr>
        <w:cr/>
      </w:r>
      <w:r>
        <w:rPr>
          <w:rFonts w:ascii="宋体" w:hAnsi="宋体" w:eastAsia="宋体" w:cs="宋体"/>
          <w:b w:val="0"/>
        </w:rPr>
        <w:t xml:space="preserve">3、基金专用交易单元的选择程序如下： </w:t>
      </w:r>
      <w:r>
        <w:rPr>
          <w:rFonts w:ascii="宋体" w:hAnsi="宋体" w:eastAsia="宋体" w:cs="宋体"/>
          <w:b w:val="0"/>
        </w:rPr>
        <w:cr/>
      </w:r>
      <w:r>
        <w:rPr>
          <w:rFonts w:ascii="宋体" w:hAnsi="宋体" w:eastAsia="宋体" w:cs="宋体"/>
          <w:b w:val="0"/>
        </w:rPr>
        <w:t xml:space="preserve">1）选择的证券公司应符合公司规章制度的基本条件；  </w:t>
      </w:r>
      <w:r>
        <w:rPr>
          <w:rFonts w:ascii="宋体" w:hAnsi="宋体" w:eastAsia="宋体" w:cs="宋体"/>
          <w:b w:val="0"/>
        </w:rPr>
        <w:cr/>
      </w:r>
      <w:r>
        <w:rPr>
          <w:rFonts w:ascii="宋体" w:hAnsi="宋体" w:eastAsia="宋体" w:cs="宋体"/>
          <w:b w:val="0"/>
        </w:rPr>
        <w:t xml:space="preserve">2）中央交易室征求投研部门及运作保障部意见，筛选候选证券公司，并提交投委会审定；  </w:t>
      </w:r>
      <w:r>
        <w:rPr>
          <w:rFonts w:ascii="宋体" w:hAnsi="宋体" w:eastAsia="宋体" w:cs="宋体"/>
          <w:b w:val="0"/>
        </w:rPr>
        <w:cr/>
      </w:r>
      <w:r>
        <w:rPr>
          <w:rFonts w:ascii="宋体" w:hAnsi="宋体" w:eastAsia="宋体" w:cs="宋体"/>
          <w:b w:val="0"/>
        </w:rPr>
        <w:t xml:space="preserve">3）中央交易室负责与选定的证券公司签订经纪服务协议，运作保障部和监察稽核部协助对合同进行审核，确保条款严谨且符合合规要求；  </w:t>
      </w:r>
      <w:r>
        <w:rPr>
          <w:rFonts w:ascii="宋体" w:hAnsi="宋体" w:eastAsia="宋体" w:cs="宋体"/>
          <w:b w:val="0"/>
        </w:rPr>
        <w:cr/>
      </w:r>
      <w:r>
        <w:rPr>
          <w:rFonts w:ascii="宋体" w:hAnsi="宋体" w:eastAsia="宋体" w:cs="宋体"/>
          <w:b w:val="0"/>
        </w:rPr>
        <w:t xml:space="preserve">4）经纪服务协议签订后，由中央交易室与证券公司完成开户，并与运作保障部共同完成与证券公司的系统对接、参数设置等交易准备工作，确保系统稳定性和交易流程顺畅。  </w:t>
      </w:r>
      <w:r>
        <w:rPr>
          <w:rFonts w:ascii="宋体" w:hAnsi="宋体" w:eastAsia="宋体" w:cs="宋体"/>
          <w:b w:val="0"/>
        </w:rPr>
        <w:cr/>
      </w:r>
      <w:r>
        <w:rPr>
          <w:rFonts w:ascii="宋体" w:hAnsi="宋体" w:eastAsia="宋体" w:cs="宋体"/>
          <w:b w:val="0"/>
        </w:rPr>
        <w:t xml:space="preserve">4、报告期内租用证券公司交易单元的变更情况： </w:t>
      </w:r>
      <w:r>
        <w:rPr>
          <w:rFonts w:ascii="宋体" w:hAnsi="宋体" w:eastAsia="宋体" w:cs="宋体"/>
          <w:b w:val="0"/>
        </w:rPr>
        <w:cr/>
      </w:r>
      <w:r>
        <w:rPr>
          <w:rFonts w:ascii="宋体" w:hAnsi="宋体" w:eastAsia="宋体" w:cs="宋体"/>
          <w:b w:val="0"/>
        </w:rPr>
        <w:t xml:space="preserve">（1）本基金报告期内新增租用交易单元情况：无。 </w:t>
      </w:r>
      <w:r>
        <w:rPr>
          <w:rFonts w:ascii="宋体" w:hAnsi="宋体" w:eastAsia="宋体" w:cs="宋体"/>
          <w:b w:val="0"/>
        </w:rPr>
        <w:cr/>
      </w:r>
      <w:r>
        <w:rPr>
          <w:rFonts w:ascii="宋体" w:hAnsi="宋体" w:eastAsia="宋体" w:cs="宋体"/>
          <w:b w:val="0"/>
        </w:rPr>
        <w:t>（2）本基金报告期内停止租用交易单元情况：无。</w:t>
      </w:r>
    </w:p>
    <w:p w14:paraId="70360853"/>
    <w:p w14:paraId="3CD7C892">
      <w:pPr>
        <w:pStyle w:val="58"/>
      </w:pPr>
      <w:r>
        <w:rPr>
          <w:rFonts w:ascii="宋体" w:hAnsi="宋体" w:eastAsia="宋体" w:cs="宋体"/>
          <w:b/>
        </w:rPr>
        <w:t>11.7.2 基金租用证券公司交易单元进行其他证券投资的情况</w:t>
      </w:r>
    </w:p>
    <w:p w14:paraId="752626A5">
      <w:pPr>
        <w:jc w:val="right"/>
      </w:pPr>
      <w:r>
        <w:rPr>
          <w:rFonts w:ascii="宋体" w:hAnsi="宋体" w:eastAsia="宋体" w:cs="宋体"/>
          <w:b w:val="0"/>
        </w:rPr>
        <w:t>金额单位：人民币元</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581"/>
        <w:gridCol w:w="1368"/>
        <w:gridCol w:w="1581"/>
        <w:gridCol w:w="1368"/>
        <w:gridCol w:w="796"/>
        <w:gridCol w:w="943"/>
        <w:gridCol w:w="426"/>
        <w:gridCol w:w="427"/>
      </w:tblGrid>
      <w:tr w14:paraId="6FC4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vMerge w:val="restart"/>
            <w:shd w:val="clear" w:color="auto" w:fill="D9D9D9"/>
            <w:vAlign w:val="center"/>
          </w:tcPr>
          <w:p w14:paraId="4E7F6725">
            <w:pPr>
              <w:spacing w:line="240" w:lineRule="auto"/>
              <w:jc w:val="center"/>
            </w:pPr>
            <w:r>
              <w:rPr>
                <w:rFonts w:ascii="宋体" w:hAnsi="宋体" w:eastAsia="宋体" w:cs="宋体"/>
                <w:b w:val="0"/>
              </w:rPr>
              <w:t>券商名称</w:t>
            </w:r>
          </w:p>
        </w:tc>
        <w:tc>
          <w:tcPr>
            <w:tcW w:w="1538" w:type="pct"/>
            <w:gridSpan w:val="2"/>
            <w:shd w:val="clear" w:color="auto" w:fill="D9D9D9"/>
            <w:vAlign w:val="center"/>
          </w:tcPr>
          <w:p w14:paraId="2AFD6B13">
            <w:pPr>
              <w:spacing w:line="240" w:lineRule="auto"/>
              <w:jc w:val="center"/>
            </w:pPr>
            <w:r>
              <w:rPr>
                <w:rFonts w:ascii="宋体" w:hAnsi="宋体" w:eastAsia="宋体" w:cs="宋体"/>
                <w:b w:val="0"/>
              </w:rPr>
              <w:t>债券交易</w:t>
            </w:r>
          </w:p>
        </w:tc>
        <w:tc>
          <w:tcPr>
            <w:tcW w:w="1538" w:type="pct"/>
            <w:gridSpan w:val="2"/>
            <w:shd w:val="clear" w:color="auto" w:fill="D9D9D9"/>
            <w:vAlign w:val="center"/>
          </w:tcPr>
          <w:p w14:paraId="027C353E">
            <w:pPr>
              <w:spacing w:line="240" w:lineRule="auto"/>
              <w:jc w:val="center"/>
            </w:pPr>
            <w:r>
              <w:rPr>
                <w:rFonts w:ascii="宋体" w:hAnsi="宋体" w:eastAsia="宋体" w:cs="宋体"/>
                <w:b w:val="0"/>
              </w:rPr>
              <w:t>债券回购交易</w:t>
            </w:r>
          </w:p>
        </w:tc>
        <w:tc>
          <w:tcPr>
            <w:tcW w:w="1538" w:type="pct"/>
            <w:gridSpan w:val="2"/>
            <w:shd w:val="clear" w:color="auto" w:fill="D9D9D9"/>
            <w:vAlign w:val="center"/>
          </w:tcPr>
          <w:p w14:paraId="0B73D9E2">
            <w:pPr>
              <w:spacing w:line="240" w:lineRule="auto"/>
              <w:jc w:val="center"/>
            </w:pPr>
            <w:r>
              <w:rPr>
                <w:rFonts w:ascii="宋体" w:hAnsi="宋体" w:eastAsia="宋体" w:cs="宋体"/>
                <w:b w:val="0"/>
              </w:rPr>
              <w:t>权证交易</w:t>
            </w:r>
          </w:p>
        </w:tc>
        <w:tc>
          <w:tcPr>
            <w:tcW w:w="1538" w:type="pct"/>
            <w:gridSpan w:val="2"/>
            <w:shd w:val="clear" w:color="auto" w:fill="D9D9D9"/>
            <w:vAlign w:val="center"/>
          </w:tcPr>
          <w:p w14:paraId="1A853F4B">
            <w:pPr>
              <w:spacing w:line="240" w:lineRule="auto"/>
              <w:jc w:val="center"/>
            </w:pPr>
            <w:r>
              <w:rPr>
                <w:rFonts w:ascii="宋体" w:hAnsi="宋体" w:eastAsia="宋体" w:cs="宋体"/>
                <w:b w:val="0"/>
              </w:rPr>
              <w:t>基金交易</w:t>
            </w:r>
          </w:p>
        </w:tc>
      </w:tr>
      <w:tr w14:paraId="17CA6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3559ADD8"/>
        </w:tc>
        <w:tc>
          <w:tcPr>
            <w:tcW w:w="615" w:type="pct"/>
            <w:shd w:val="clear" w:color="auto" w:fill="D9D9D9"/>
            <w:vAlign w:val="center"/>
          </w:tcPr>
          <w:p w14:paraId="22AD96E9">
            <w:pPr>
              <w:spacing w:line="240" w:lineRule="auto"/>
              <w:jc w:val="center"/>
            </w:pPr>
            <w:r>
              <w:rPr>
                <w:rFonts w:ascii="宋体" w:hAnsi="宋体" w:eastAsia="宋体" w:cs="宋体"/>
                <w:b w:val="0"/>
              </w:rPr>
              <w:t>成交金额</w:t>
            </w:r>
          </w:p>
        </w:tc>
        <w:tc>
          <w:tcPr>
            <w:tcW w:w="923" w:type="pct"/>
            <w:shd w:val="clear" w:color="auto" w:fill="D9D9D9"/>
            <w:vAlign w:val="center"/>
          </w:tcPr>
          <w:p w14:paraId="427D0DDD">
            <w:pPr>
              <w:spacing w:line="240" w:lineRule="auto"/>
              <w:jc w:val="center"/>
            </w:pPr>
            <w:r>
              <w:rPr>
                <w:rFonts w:ascii="宋体" w:hAnsi="宋体" w:eastAsia="宋体" w:cs="宋体"/>
                <w:b w:val="0"/>
              </w:rPr>
              <w:t>占当期债券成交总额的比例</w:t>
            </w:r>
          </w:p>
        </w:tc>
        <w:tc>
          <w:tcPr>
            <w:tcW w:w="615" w:type="pct"/>
            <w:shd w:val="clear" w:color="auto" w:fill="D9D9D9"/>
            <w:vAlign w:val="center"/>
          </w:tcPr>
          <w:p w14:paraId="195BD000">
            <w:pPr>
              <w:spacing w:line="240" w:lineRule="auto"/>
              <w:jc w:val="center"/>
            </w:pPr>
            <w:r>
              <w:rPr>
                <w:rFonts w:ascii="宋体" w:hAnsi="宋体" w:eastAsia="宋体" w:cs="宋体"/>
                <w:b w:val="0"/>
              </w:rPr>
              <w:t>成交金额</w:t>
            </w:r>
          </w:p>
        </w:tc>
        <w:tc>
          <w:tcPr>
            <w:tcW w:w="923" w:type="pct"/>
            <w:shd w:val="clear" w:color="auto" w:fill="D9D9D9"/>
            <w:vAlign w:val="center"/>
          </w:tcPr>
          <w:p w14:paraId="53206ADB">
            <w:pPr>
              <w:spacing w:line="240" w:lineRule="auto"/>
              <w:jc w:val="center"/>
            </w:pPr>
            <w:r>
              <w:rPr>
                <w:rFonts w:ascii="宋体" w:hAnsi="宋体" w:eastAsia="宋体" w:cs="宋体"/>
                <w:b w:val="0"/>
              </w:rPr>
              <w:t>占当期债券回购成交总额的比例</w:t>
            </w:r>
          </w:p>
        </w:tc>
        <w:tc>
          <w:tcPr>
            <w:tcW w:w="615" w:type="pct"/>
            <w:shd w:val="clear" w:color="auto" w:fill="D9D9D9"/>
            <w:vAlign w:val="center"/>
          </w:tcPr>
          <w:p w14:paraId="2F553CC1">
            <w:pPr>
              <w:spacing w:line="240" w:lineRule="auto"/>
              <w:jc w:val="center"/>
            </w:pPr>
            <w:r>
              <w:rPr>
                <w:rFonts w:ascii="宋体" w:hAnsi="宋体" w:eastAsia="宋体" w:cs="宋体"/>
                <w:b w:val="0"/>
              </w:rPr>
              <w:t>成交金额</w:t>
            </w:r>
          </w:p>
        </w:tc>
        <w:tc>
          <w:tcPr>
            <w:tcW w:w="923" w:type="pct"/>
            <w:shd w:val="clear" w:color="auto" w:fill="D9D9D9"/>
            <w:vAlign w:val="center"/>
          </w:tcPr>
          <w:p w14:paraId="5F93E14B">
            <w:pPr>
              <w:spacing w:line="240" w:lineRule="auto"/>
              <w:jc w:val="center"/>
            </w:pPr>
            <w:r>
              <w:rPr>
                <w:rFonts w:ascii="宋体" w:hAnsi="宋体" w:eastAsia="宋体" w:cs="宋体"/>
                <w:b w:val="0"/>
              </w:rPr>
              <w:t>占当期权证成交总额的比例</w:t>
            </w:r>
          </w:p>
        </w:tc>
        <w:tc>
          <w:tcPr>
            <w:tcW w:w="615" w:type="pct"/>
            <w:shd w:val="clear" w:color="auto" w:fill="D9D9D9"/>
            <w:vAlign w:val="center"/>
          </w:tcPr>
          <w:p w14:paraId="7F940508">
            <w:pPr>
              <w:spacing w:line="240" w:lineRule="auto"/>
              <w:jc w:val="center"/>
            </w:pPr>
            <w:r>
              <w:rPr>
                <w:rFonts w:ascii="宋体" w:hAnsi="宋体" w:eastAsia="宋体" w:cs="宋体"/>
                <w:b w:val="0"/>
              </w:rPr>
              <w:t>成交金额</w:t>
            </w:r>
          </w:p>
        </w:tc>
        <w:tc>
          <w:tcPr>
            <w:tcW w:w="923" w:type="pct"/>
            <w:shd w:val="clear" w:color="auto" w:fill="D9D9D9"/>
            <w:vAlign w:val="center"/>
          </w:tcPr>
          <w:p w14:paraId="34ECF159">
            <w:pPr>
              <w:spacing w:line="240" w:lineRule="auto"/>
              <w:jc w:val="center"/>
            </w:pPr>
            <w:r>
              <w:rPr>
                <w:rFonts w:ascii="宋体" w:hAnsi="宋体" w:eastAsia="宋体" w:cs="宋体"/>
                <w:b w:val="0"/>
              </w:rPr>
              <w:t>占当期基金成交总额的比例</w:t>
            </w:r>
          </w:p>
        </w:tc>
      </w:tr>
      <w:tr w14:paraId="6794A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4CB9E11">
            <w:pPr>
              <w:spacing w:line="240" w:lineRule="auto"/>
              <w:jc w:val="left"/>
            </w:pPr>
            <w:r>
              <w:rPr>
                <w:rFonts w:ascii="宋体" w:hAnsi="宋体" w:eastAsia="宋体" w:cs="宋体"/>
                <w:b w:val="0"/>
              </w:rPr>
              <w:t>国投证券</w:t>
            </w:r>
          </w:p>
        </w:tc>
        <w:tc>
          <w:tcPr>
            <w:tcW w:w="0" w:type="dxa"/>
            <w:vAlign w:val="center"/>
          </w:tcPr>
          <w:p w14:paraId="19A14B24">
            <w:pPr>
              <w:spacing w:line="240" w:lineRule="auto"/>
              <w:jc w:val="right"/>
            </w:pPr>
            <w:r>
              <w:rPr>
                <w:rFonts w:ascii="宋体" w:hAnsi="宋体" w:eastAsia="宋体" w:cs="宋体"/>
                <w:b w:val="0"/>
              </w:rPr>
              <w:t>-</w:t>
            </w:r>
          </w:p>
        </w:tc>
        <w:tc>
          <w:tcPr>
            <w:tcW w:w="0" w:type="dxa"/>
            <w:vAlign w:val="center"/>
          </w:tcPr>
          <w:p w14:paraId="5609DD95">
            <w:pPr>
              <w:spacing w:line="240" w:lineRule="auto"/>
              <w:jc w:val="right"/>
            </w:pPr>
            <w:r>
              <w:rPr>
                <w:rFonts w:ascii="宋体" w:hAnsi="宋体" w:eastAsia="宋体" w:cs="宋体"/>
                <w:b w:val="0"/>
              </w:rPr>
              <w:t>-</w:t>
            </w:r>
          </w:p>
        </w:tc>
        <w:tc>
          <w:tcPr>
            <w:tcW w:w="0" w:type="dxa"/>
            <w:vAlign w:val="center"/>
          </w:tcPr>
          <w:p w14:paraId="10135F1C">
            <w:pPr>
              <w:spacing w:line="240" w:lineRule="auto"/>
              <w:jc w:val="right"/>
            </w:pPr>
            <w:r>
              <w:rPr>
                <w:rFonts w:ascii="宋体" w:hAnsi="宋体" w:eastAsia="宋体" w:cs="宋体"/>
                <w:b w:val="0"/>
              </w:rPr>
              <w:t>-</w:t>
            </w:r>
          </w:p>
        </w:tc>
        <w:tc>
          <w:tcPr>
            <w:tcW w:w="0" w:type="dxa"/>
            <w:vAlign w:val="center"/>
          </w:tcPr>
          <w:p w14:paraId="54B65432">
            <w:pPr>
              <w:spacing w:line="240" w:lineRule="auto"/>
              <w:jc w:val="right"/>
            </w:pPr>
            <w:r>
              <w:rPr>
                <w:rFonts w:ascii="宋体" w:hAnsi="宋体" w:eastAsia="宋体" w:cs="宋体"/>
                <w:b w:val="0"/>
              </w:rPr>
              <w:t>-</w:t>
            </w:r>
          </w:p>
        </w:tc>
        <w:tc>
          <w:tcPr>
            <w:tcW w:w="0" w:type="dxa"/>
            <w:vAlign w:val="center"/>
          </w:tcPr>
          <w:p w14:paraId="0BFC1E76">
            <w:pPr>
              <w:spacing w:line="240" w:lineRule="auto"/>
              <w:jc w:val="right"/>
            </w:pPr>
            <w:r>
              <w:rPr>
                <w:rFonts w:ascii="宋体" w:hAnsi="宋体" w:eastAsia="宋体" w:cs="宋体"/>
                <w:b w:val="0"/>
              </w:rPr>
              <w:t>-</w:t>
            </w:r>
          </w:p>
        </w:tc>
        <w:tc>
          <w:tcPr>
            <w:tcW w:w="0" w:type="dxa"/>
            <w:vAlign w:val="center"/>
          </w:tcPr>
          <w:p w14:paraId="471CD1C7">
            <w:pPr>
              <w:spacing w:line="240" w:lineRule="auto"/>
              <w:jc w:val="right"/>
            </w:pPr>
            <w:r>
              <w:rPr>
                <w:rFonts w:ascii="宋体" w:hAnsi="宋体" w:eastAsia="宋体" w:cs="宋体"/>
                <w:b w:val="0"/>
              </w:rPr>
              <w:t>-</w:t>
            </w:r>
          </w:p>
        </w:tc>
        <w:tc>
          <w:tcPr>
            <w:tcW w:w="0" w:type="dxa"/>
            <w:vAlign w:val="center"/>
          </w:tcPr>
          <w:p w14:paraId="0AA21942">
            <w:pPr>
              <w:spacing w:line="240" w:lineRule="auto"/>
              <w:jc w:val="right"/>
            </w:pPr>
            <w:r>
              <w:rPr>
                <w:rFonts w:ascii="宋体" w:hAnsi="宋体" w:eastAsia="宋体" w:cs="宋体"/>
                <w:b w:val="0"/>
              </w:rPr>
              <w:t>-</w:t>
            </w:r>
          </w:p>
        </w:tc>
        <w:tc>
          <w:tcPr>
            <w:tcW w:w="0" w:type="dxa"/>
            <w:vAlign w:val="center"/>
          </w:tcPr>
          <w:p w14:paraId="68DDC5CA">
            <w:pPr>
              <w:spacing w:line="240" w:lineRule="auto"/>
              <w:jc w:val="right"/>
            </w:pPr>
            <w:r>
              <w:rPr>
                <w:rFonts w:ascii="宋体" w:hAnsi="宋体" w:eastAsia="宋体" w:cs="宋体"/>
                <w:b w:val="0"/>
              </w:rPr>
              <w:t>-</w:t>
            </w:r>
          </w:p>
        </w:tc>
      </w:tr>
      <w:tr w14:paraId="1912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808C69D">
            <w:pPr>
              <w:spacing w:line="240" w:lineRule="auto"/>
              <w:jc w:val="left"/>
            </w:pPr>
            <w:r>
              <w:rPr>
                <w:rFonts w:ascii="宋体" w:hAnsi="宋体" w:eastAsia="宋体" w:cs="宋体"/>
                <w:b w:val="0"/>
              </w:rPr>
              <w:t>国联民生证券</w:t>
            </w:r>
          </w:p>
        </w:tc>
        <w:tc>
          <w:tcPr>
            <w:tcW w:w="0" w:type="dxa"/>
            <w:vAlign w:val="center"/>
          </w:tcPr>
          <w:p w14:paraId="007FEA1C">
            <w:pPr>
              <w:spacing w:line="240" w:lineRule="auto"/>
              <w:jc w:val="right"/>
            </w:pPr>
            <w:r>
              <w:rPr>
                <w:rFonts w:ascii="宋体" w:hAnsi="宋体" w:eastAsia="宋体" w:cs="宋体"/>
                <w:b w:val="0"/>
              </w:rPr>
              <w:t>402,692.70</w:t>
            </w:r>
          </w:p>
        </w:tc>
        <w:tc>
          <w:tcPr>
            <w:tcW w:w="0" w:type="dxa"/>
            <w:vAlign w:val="center"/>
          </w:tcPr>
          <w:p w14:paraId="0ED8616E">
            <w:pPr>
              <w:spacing w:line="240" w:lineRule="auto"/>
              <w:jc w:val="right"/>
            </w:pPr>
            <w:r>
              <w:rPr>
                <w:rFonts w:ascii="宋体" w:hAnsi="宋体" w:eastAsia="宋体" w:cs="宋体"/>
                <w:b w:val="0"/>
              </w:rPr>
              <w:t>1.62%</w:t>
            </w:r>
          </w:p>
        </w:tc>
        <w:tc>
          <w:tcPr>
            <w:tcW w:w="0" w:type="dxa"/>
            <w:vAlign w:val="center"/>
          </w:tcPr>
          <w:p w14:paraId="015C24BC">
            <w:pPr>
              <w:spacing w:line="240" w:lineRule="auto"/>
              <w:jc w:val="right"/>
            </w:pPr>
            <w:r>
              <w:rPr>
                <w:rFonts w:ascii="宋体" w:hAnsi="宋体" w:eastAsia="宋体" w:cs="宋体"/>
                <w:b w:val="0"/>
              </w:rPr>
              <w:t>-</w:t>
            </w:r>
          </w:p>
        </w:tc>
        <w:tc>
          <w:tcPr>
            <w:tcW w:w="0" w:type="dxa"/>
            <w:vAlign w:val="center"/>
          </w:tcPr>
          <w:p w14:paraId="25D0986F">
            <w:pPr>
              <w:spacing w:line="240" w:lineRule="auto"/>
              <w:jc w:val="right"/>
            </w:pPr>
            <w:r>
              <w:rPr>
                <w:rFonts w:ascii="宋体" w:hAnsi="宋体" w:eastAsia="宋体" w:cs="宋体"/>
                <w:b w:val="0"/>
              </w:rPr>
              <w:t>-</w:t>
            </w:r>
          </w:p>
        </w:tc>
        <w:tc>
          <w:tcPr>
            <w:tcW w:w="0" w:type="dxa"/>
            <w:vAlign w:val="center"/>
          </w:tcPr>
          <w:p w14:paraId="6465D585">
            <w:pPr>
              <w:spacing w:line="240" w:lineRule="auto"/>
              <w:jc w:val="right"/>
            </w:pPr>
            <w:r>
              <w:rPr>
                <w:rFonts w:ascii="宋体" w:hAnsi="宋体" w:eastAsia="宋体" w:cs="宋体"/>
                <w:b w:val="0"/>
              </w:rPr>
              <w:t>-</w:t>
            </w:r>
          </w:p>
        </w:tc>
        <w:tc>
          <w:tcPr>
            <w:tcW w:w="0" w:type="dxa"/>
            <w:vAlign w:val="center"/>
          </w:tcPr>
          <w:p w14:paraId="04ABA6A8">
            <w:pPr>
              <w:spacing w:line="240" w:lineRule="auto"/>
              <w:jc w:val="right"/>
            </w:pPr>
            <w:r>
              <w:rPr>
                <w:rFonts w:ascii="宋体" w:hAnsi="宋体" w:eastAsia="宋体" w:cs="宋体"/>
                <w:b w:val="0"/>
              </w:rPr>
              <w:t>-</w:t>
            </w:r>
          </w:p>
        </w:tc>
        <w:tc>
          <w:tcPr>
            <w:tcW w:w="0" w:type="dxa"/>
            <w:vAlign w:val="center"/>
          </w:tcPr>
          <w:p w14:paraId="45973E7A">
            <w:pPr>
              <w:spacing w:line="240" w:lineRule="auto"/>
              <w:jc w:val="right"/>
            </w:pPr>
            <w:r>
              <w:rPr>
                <w:rFonts w:ascii="宋体" w:hAnsi="宋体" w:eastAsia="宋体" w:cs="宋体"/>
                <w:b w:val="0"/>
              </w:rPr>
              <w:t>-</w:t>
            </w:r>
          </w:p>
        </w:tc>
        <w:tc>
          <w:tcPr>
            <w:tcW w:w="0" w:type="dxa"/>
            <w:vAlign w:val="center"/>
          </w:tcPr>
          <w:p w14:paraId="11676F59">
            <w:pPr>
              <w:spacing w:line="240" w:lineRule="auto"/>
              <w:jc w:val="right"/>
            </w:pPr>
            <w:r>
              <w:rPr>
                <w:rFonts w:ascii="宋体" w:hAnsi="宋体" w:eastAsia="宋体" w:cs="宋体"/>
                <w:b w:val="0"/>
              </w:rPr>
              <w:t>-</w:t>
            </w:r>
          </w:p>
        </w:tc>
      </w:tr>
      <w:tr w14:paraId="6445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536F794">
            <w:pPr>
              <w:spacing w:line="240" w:lineRule="auto"/>
              <w:jc w:val="left"/>
            </w:pPr>
            <w:r>
              <w:rPr>
                <w:rFonts w:ascii="宋体" w:hAnsi="宋体" w:eastAsia="宋体" w:cs="宋体"/>
                <w:b w:val="0"/>
              </w:rPr>
              <w:t>东方财富证券</w:t>
            </w:r>
          </w:p>
        </w:tc>
        <w:tc>
          <w:tcPr>
            <w:tcW w:w="0" w:type="dxa"/>
            <w:vAlign w:val="center"/>
          </w:tcPr>
          <w:p w14:paraId="000020F5">
            <w:pPr>
              <w:spacing w:line="240" w:lineRule="auto"/>
              <w:jc w:val="right"/>
            </w:pPr>
            <w:r>
              <w:rPr>
                <w:rFonts w:ascii="宋体" w:hAnsi="宋体" w:eastAsia="宋体" w:cs="宋体"/>
                <w:b w:val="0"/>
              </w:rPr>
              <w:t>24,522,516.74</w:t>
            </w:r>
          </w:p>
        </w:tc>
        <w:tc>
          <w:tcPr>
            <w:tcW w:w="0" w:type="dxa"/>
            <w:vAlign w:val="center"/>
          </w:tcPr>
          <w:p w14:paraId="1C887B9C">
            <w:pPr>
              <w:spacing w:line="240" w:lineRule="auto"/>
              <w:jc w:val="right"/>
            </w:pPr>
            <w:r>
              <w:rPr>
                <w:rFonts w:ascii="宋体" w:hAnsi="宋体" w:eastAsia="宋体" w:cs="宋体"/>
                <w:b w:val="0"/>
              </w:rPr>
              <w:t>98.38%</w:t>
            </w:r>
          </w:p>
        </w:tc>
        <w:tc>
          <w:tcPr>
            <w:tcW w:w="0" w:type="dxa"/>
            <w:vAlign w:val="center"/>
          </w:tcPr>
          <w:p w14:paraId="39871844">
            <w:pPr>
              <w:spacing w:line="240" w:lineRule="auto"/>
              <w:jc w:val="right"/>
            </w:pPr>
            <w:r>
              <w:rPr>
                <w:rFonts w:ascii="宋体" w:hAnsi="宋体" w:eastAsia="宋体" w:cs="宋体"/>
                <w:b w:val="0"/>
              </w:rPr>
              <w:t>30,310,000.00</w:t>
            </w:r>
          </w:p>
        </w:tc>
        <w:tc>
          <w:tcPr>
            <w:tcW w:w="0" w:type="dxa"/>
            <w:vAlign w:val="center"/>
          </w:tcPr>
          <w:p w14:paraId="6AAEC126">
            <w:pPr>
              <w:spacing w:line="240" w:lineRule="auto"/>
              <w:jc w:val="right"/>
            </w:pPr>
            <w:r>
              <w:rPr>
                <w:rFonts w:ascii="宋体" w:hAnsi="宋体" w:eastAsia="宋体" w:cs="宋体"/>
                <w:b w:val="0"/>
              </w:rPr>
              <w:t>100.00%</w:t>
            </w:r>
          </w:p>
        </w:tc>
        <w:tc>
          <w:tcPr>
            <w:tcW w:w="0" w:type="dxa"/>
            <w:vAlign w:val="center"/>
          </w:tcPr>
          <w:p w14:paraId="6BEF420A">
            <w:pPr>
              <w:spacing w:line="240" w:lineRule="auto"/>
              <w:jc w:val="right"/>
            </w:pPr>
            <w:r>
              <w:rPr>
                <w:rFonts w:ascii="宋体" w:hAnsi="宋体" w:eastAsia="宋体" w:cs="宋体"/>
                <w:b w:val="0"/>
              </w:rPr>
              <w:t>-</w:t>
            </w:r>
          </w:p>
        </w:tc>
        <w:tc>
          <w:tcPr>
            <w:tcW w:w="0" w:type="dxa"/>
            <w:vAlign w:val="center"/>
          </w:tcPr>
          <w:p w14:paraId="53534D9F">
            <w:pPr>
              <w:spacing w:line="240" w:lineRule="auto"/>
              <w:jc w:val="right"/>
            </w:pPr>
            <w:r>
              <w:rPr>
                <w:rFonts w:ascii="宋体" w:hAnsi="宋体" w:eastAsia="宋体" w:cs="宋体"/>
                <w:b w:val="0"/>
              </w:rPr>
              <w:t>-</w:t>
            </w:r>
          </w:p>
        </w:tc>
        <w:tc>
          <w:tcPr>
            <w:tcW w:w="0" w:type="dxa"/>
            <w:vAlign w:val="center"/>
          </w:tcPr>
          <w:p w14:paraId="5645C367">
            <w:pPr>
              <w:spacing w:line="240" w:lineRule="auto"/>
              <w:jc w:val="right"/>
            </w:pPr>
            <w:r>
              <w:rPr>
                <w:rFonts w:ascii="宋体" w:hAnsi="宋体" w:eastAsia="宋体" w:cs="宋体"/>
                <w:b w:val="0"/>
              </w:rPr>
              <w:t>-</w:t>
            </w:r>
          </w:p>
        </w:tc>
        <w:tc>
          <w:tcPr>
            <w:tcW w:w="0" w:type="dxa"/>
            <w:vAlign w:val="center"/>
          </w:tcPr>
          <w:p w14:paraId="4AA9EEC6">
            <w:pPr>
              <w:spacing w:line="240" w:lineRule="auto"/>
              <w:jc w:val="right"/>
            </w:pPr>
            <w:r>
              <w:rPr>
                <w:rFonts w:ascii="宋体" w:hAnsi="宋体" w:eastAsia="宋体" w:cs="宋体"/>
                <w:b w:val="0"/>
              </w:rPr>
              <w:t>-</w:t>
            </w:r>
          </w:p>
        </w:tc>
      </w:tr>
      <w:tr w14:paraId="6082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A41E619">
            <w:pPr>
              <w:spacing w:line="240" w:lineRule="auto"/>
              <w:jc w:val="left"/>
            </w:pPr>
            <w:r>
              <w:rPr>
                <w:rFonts w:ascii="宋体" w:hAnsi="宋体" w:eastAsia="宋体" w:cs="宋体"/>
                <w:b w:val="0"/>
              </w:rPr>
              <w:t>渤海证券</w:t>
            </w:r>
          </w:p>
        </w:tc>
        <w:tc>
          <w:tcPr>
            <w:tcW w:w="0" w:type="dxa"/>
            <w:vAlign w:val="center"/>
          </w:tcPr>
          <w:p w14:paraId="766443D6">
            <w:pPr>
              <w:spacing w:line="240" w:lineRule="auto"/>
              <w:jc w:val="right"/>
            </w:pPr>
            <w:r>
              <w:rPr>
                <w:rFonts w:ascii="宋体" w:hAnsi="宋体" w:eastAsia="宋体" w:cs="宋体"/>
                <w:b w:val="0"/>
              </w:rPr>
              <w:t>-</w:t>
            </w:r>
          </w:p>
        </w:tc>
        <w:tc>
          <w:tcPr>
            <w:tcW w:w="0" w:type="dxa"/>
            <w:vAlign w:val="center"/>
          </w:tcPr>
          <w:p w14:paraId="4B2F3ED0">
            <w:pPr>
              <w:spacing w:line="240" w:lineRule="auto"/>
              <w:jc w:val="right"/>
            </w:pPr>
            <w:r>
              <w:rPr>
                <w:rFonts w:ascii="宋体" w:hAnsi="宋体" w:eastAsia="宋体" w:cs="宋体"/>
                <w:b w:val="0"/>
              </w:rPr>
              <w:t>-</w:t>
            </w:r>
          </w:p>
        </w:tc>
        <w:tc>
          <w:tcPr>
            <w:tcW w:w="0" w:type="dxa"/>
            <w:vAlign w:val="center"/>
          </w:tcPr>
          <w:p w14:paraId="5D78805D">
            <w:pPr>
              <w:spacing w:line="240" w:lineRule="auto"/>
              <w:jc w:val="right"/>
            </w:pPr>
            <w:r>
              <w:rPr>
                <w:rFonts w:ascii="宋体" w:hAnsi="宋体" w:eastAsia="宋体" w:cs="宋体"/>
                <w:b w:val="0"/>
              </w:rPr>
              <w:t>-</w:t>
            </w:r>
          </w:p>
        </w:tc>
        <w:tc>
          <w:tcPr>
            <w:tcW w:w="0" w:type="dxa"/>
            <w:vAlign w:val="center"/>
          </w:tcPr>
          <w:p w14:paraId="5FA8B17C">
            <w:pPr>
              <w:spacing w:line="240" w:lineRule="auto"/>
              <w:jc w:val="right"/>
            </w:pPr>
            <w:r>
              <w:rPr>
                <w:rFonts w:ascii="宋体" w:hAnsi="宋体" w:eastAsia="宋体" w:cs="宋体"/>
                <w:b w:val="0"/>
              </w:rPr>
              <w:t>-</w:t>
            </w:r>
          </w:p>
        </w:tc>
        <w:tc>
          <w:tcPr>
            <w:tcW w:w="0" w:type="dxa"/>
            <w:vAlign w:val="center"/>
          </w:tcPr>
          <w:p w14:paraId="1A5FEAC1">
            <w:pPr>
              <w:spacing w:line="240" w:lineRule="auto"/>
              <w:jc w:val="right"/>
            </w:pPr>
            <w:r>
              <w:rPr>
                <w:rFonts w:ascii="宋体" w:hAnsi="宋体" w:eastAsia="宋体" w:cs="宋体"/>
                <w:b w:val="0"/>
              </w:rPr>
              <w:t>-</w:t>
            </w:r>
          </w:p>
        </w:tc>
        <w:tc>
          <w:tcPr>
            <w:tcW w:w="0" w:type="dxa"/>
            <w:vAlign w:val="center"/>
          </w:tcPr>
          <w:p w14:paraId="1BC0C716">
            <w:pPr>
              <w:spacing w:line="240" w:lineRule="auto"/>
              <w:jc w:val="right"/>
            </w:pPr>
            <w:r>
              <w:rPr>
                <w:rFonts w:ascii="宋体" w:hAnsi="宋体" w:eastAsia="宋体" w:cs="宋体"/>
                <w:b w:val="0"/>
              </w:rPr>
              <w:t>-</w:t>
            </w:r>
          </w:p>
        </w:tc>
        <w:tc>
          <w:tcPr>
            <w:tcW w:w="0" w:type="dxa"/>
            <w:vAlign w:val="center"/>
          </w:tcPr>
          <w:p w14:paraId="64E3D7E4">
            <w:pPr>
              <w:spacing w:line="240" w:lineRule="auto"/>
              <w:jc w:val="right"/>
            </w:pPr>
            <w:r>
              <w:rPr>
                <w:rFonts w:ascii="宋体" w:hAnsi="宋体" w:eastAsia="宋体" w:cs="宋体"/>
                <w:b w:val="0"/>
              </w:rPr>
              <w:t>-</w:t>
            </w:r>
          </w:p>
        </w:tc>
        <w:tc>
          <w:tcPr>
            <w:tcW w:w="0" w:type="dxa"/>
            <w:vAlign w:val="center"/>
          </w:tcPr>
          <w:p w14:paraId="0E44A083">
            <w:pPr>
              <w:spacing w:line="240" w:lineRule="auto"/>
              <w:jc w:val="right"/>
            </w:pPr>
            <w:r>
              <w:rPr>
                <w:rFonts w:ascii="宋体" w:hAnsi="宋体" w:eastAsia="宋体" w:cs="宋体"/>
                <w:b w:val="0"/>
              </w:rPr>
              <w:t>-</w:t>
            </w:r>
          </w:p>
        </w:tc>
      </w:tr>
      <w:tr w14:paraId="780C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01949F">
            <w:pPr>
              <w:spacing w:line="240" w:lineRule="auto"/>
              <w:jc w:val="left"/>
            </w:pPr>
            <w:r>
              <w:rPr>
                <w:rFonts w:ascii="宋体" w:hAnsi="宋体" w:eastAsia="宋体" w:cs="宋体"/>
                <w:b w:val="0"/>
              </w:rPr>
              <w:t>国泰海通证券</w:t>
            </w:r>
          </w:p>
        </w:tc>
        <w:tc>
          <w:tcPr>
            <w:tcW w:w="0" w:type="dxa"/>
            <w:vAlign w:val="center"/>
          </w:tcPr>
          <w:p w14:paraId="78B12FAD">
            <w:pPr>
              <w:spacing w:line="240" w:lineRule="auto"/>
              <w:jc w:val="right"/>
            </w:pPr>
            <w:r>
              <w:rPr>
                <w:rFonts w:ascii="宋体" w:hAnsi="宋体" w:eastAsia="宋体" w:cs="宋体"/>
                <w:b w:val="0"/>
              </w:rPr>
              <w:t>-</w:t>
            </w:r>
          </w:p>
        </w:tc>
        <w:tc>
          <w:tcPr>
            <w:tcW w:w="0" w:type="dxa"/>
            <w:vAlign w:val="center"/>
          </w:tcPr>
          <w:p w14:paraId="389F3147">
            <w:pPr>
              <w:spacing w:line="240" w:lineRule="auto"/>
              <w:jc w:val="right"/>
            </w:pPr>
            <w:r>
              <w:rPr>
                <w:rFonts w:ascii="宋体" w:hAnsi="宋体" w:eastAsia="宋体" w:cs="宋体"/>
                <w:b w:val="0"/>
              </w:rPr>
              <w:t>-</w:t>
            </w:r>
          </w:p>
        </w:tc>
        <w:tc>
          <w:tcPr>
            <w:tcW w:w="0" w:type="dxa"/>
            <w:vAlign w:val="center"/>
          </w:tcPr>
          <w:p w14:paraId="5B54870E">
            <w:pPr>
              <w:spacing w:line="240" w:lineRule="auto"/>
              <w:jc w:val="right"/>
            </w:pPr>
            <w:r>
              <w:rPr>
                <w:rFonts w:ascii="宋体" w:hAnsi="宋体" w:eastAsia="宋体" w:cs="宋体"/>
                <w:b w:val="0"/>
              </w:rPr>
              <w:t>-</w:t>
            </w:r>
          </w:p>
        </w:tc>
        <w:tc>
          <w:tcPr>
            <w:tcW w:w="0" w:type="dxa"/>
            <w:vAlign w:val="center"/>
          </w:tcPr>
          <w:p w14:paraId="655B62D1">
            <w:pPr>
              <w:spacing w:line="240" w:lineRule="auto"/>
              <w:jc w:val="right"/>
            </w:pPr>
            <w:r>
              <w:rPr>
                <w:rFonts w:ascii="宋体" w:hAnsi="宋体" w:eastAsia="宋体" w:cs="宋体"/>
                <w:b w:val="0"/>
              </w:rPr>
              <w:t>-</w:t>
            </w:r>
          </w:p>
        </w:tc>
        <w:tc>
          <w:tcPr>
            <w:tcW w:w="0" w:type="dxa"/>
            <w:vAlign w:val="center"/>
          </w:tcPr>
          <w:p w14:paraId="480B272A">
            <w:pPr>
              <w:spacing w:line="240" w:lineRule="auto"/>
              <w:jc w:val="right"/>
            </w:pPr>
            <w:r>
              <w:rPr>
                <w:rFonts w:ascii="宋体" w:hAnsi="宋体" w:eastAsia="宋体" w:cs="宋体"/>
                <w:b w:val="0"/>
              </w:rPr>
              <w:t>-</w:t>
            </w:r>
          </w:p>
        </w:tc>
        <w:tc>
          <w:tcPr>
            <w:tcW w:w="0" w:type="dxa"/>
            <w:vAlign w:val="center"/>
          </w:tcPr>
          <w:p w14:paraId="62E5C0D3">
            <w:pPr>
              <w:spacing w:line="240" w:lineRule="auto"/>
              <w:jc w:val="right"/>
            </w:pPr>
            <w:r>
              <w:rPr>
                <w:rFonts w:ascii="宋体" w:hAnsi="宋体" w:eastAsia="宋体" w:cs="宋体"/>
                <w:b w:val="0"/>
              </w:rPr>
              <w:t>-</w:t>
            </w:r>
          </w:p>
        </w:tc>
        <w:tc>
          <w:tcPr>
            <w:tcW w:w="0" w:type="dxa"/>
            <w:vAlign w:val="center"/>
          </w:tcPr>
          <w:p w14:paraId="3C356202">
            <w:pPr>
              <w:spacing w:line="240" w:lineRule="auto"/>
              <w:jc w:val="right"/>
            </w:pPr>
            <w:r>
              <w:rPr>
                <w:rFonts w:ascii="宋体" w:hAnsi="宋体" w:eastAsia="宋体" w:cs="宋体"/>
                <w:b w:val="0"/>
              </w:rPr>
              <w:t>-</w:t>
            </w:r>
          </w:p>
        </w:tc>
        <w:tc>
          <w:tcPr>
            <w:tcW w:w="0" w:type="dxa"/>
            <w:vAlign w:val="center"/>
          </w:tcPr>
          <w:p w14:paraId="46A0EF0E">
            <w:pPr>
              <w:spacing w:line="240" w:lineRule="auto"/>
              <w:jc w:val="right"/>
            </w:pPr>
            <w:r>
              <w:rPr>
                <w:rFonts w:ascii="宋体" w:hAnsi="宋体" w:eastAsia="宋体" w:cs="宋体"/>
                <w:b w:val="0"/>
              </w:rPr>
              <w:t>-</w:t>
            </w:r>
          </w:p>
        </w:tc>
      </w:tr>
    </w:tbl>
    <w:p w14:paraId="5192FD27">
      <w:r>
        <w:rPr>
          <w:rFonts w:ascii="宋体" w:hAnsi="宋体" w:eastAsia="宋体" w:cs="宋体"/>
          <w:b w:val="0"/>
        </w:rPr>
        <w:t>注：该表格中的债券成交金额是按全价计算的金额。</w:t>
      </w:r>
    </w:p>
    <w:p w14:paraId="31234E30"/>
    <w:p w14:paraId="3D51D9F9">
      <w:pPr>
        <w:pStyle w:val="3"/>
        <w:jc w:val="left"/>
      </w:pPr>
      <w:bookmarkStart w:id="63" w:name="_Toc10371"/>
      <w:r>
        <w:rPr>
          <w:rFonts w:ascii="宋体" w:hAnsi="宋体" w:eastAsia="宋体" w:cs="宋体"/>
        </w:rPr>
        <w:t>11.8 其他重大事件</w:t>
      </w:r>
      <w:bookmarkEnd w:id="63"/>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2"/>
        <w:gridCol w:w="4429"/>
        <w:gridCol w:w="2000"/>
        <w:gridCol w:w="1715"/>
      </w:tblGrid>
      <w:tr w14:paraId="30F5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5" w:type="pct"/>
            <w:shd w:val="clear" w:color="auto" w:fill="D9D9D9"/>
            <w:vAlign w:val="center"/>
          </w:tcPr>
          <w:p w14:paraId="621B5E53">
            <w:pPr>
              <w:spacing w:line="240" w:lineRule="auto"/>
              <w:jc w:val="center"/>
            </w:pPr>
            <w:r>
              <w:rPr>
                <w:rFonts w:ascii="宋体" w:hAnsi="宋体" w:eastAsia="宋体" w:cs="宋体"/>
                <w:b w:val="0"/>
              </w:rPr>
              <w:t>序号</w:t>
            </w:r>
          </w:p>
        </w:tc>
        <w:tc>
          <w:tcPr>
            <w:tcW w:w="2385" w:type="pct"/>
            <w:shd w:val="clear" w:color="auto" w:fill="D9D9D9"/>
            <w:vAlign w:val="center"/>
          </w:tcPr>
          <w:p w14:paraId="2B0FF78A">
            <w:pPr>
              <w:spacing w:line="240" w:lineRule="auto"/>
              <w:jc w:val="center"/>
            </w:pPr>
            <w:r>
              <w:rPr>
                <w:rFonts w:ascii="宋体" w:hAnsi="宋体" w:eastAsia="宋体" w:cs="宋体"/>
                <w:b w:val="0"/>
              </w:rPr>
              <w:t>公告事项</w:t>
            </w:r>
          </w:p>
        </w:tc>
        <w:tc>
          <w:tcPr>
            <w:tcW w:w="1077" w:type="pct"/>
            <w:shd w:val="clear" w:color="auto" w:fill="D9D9D9"/>
            <w:vAlign w:val="center"/>
          </w:tcPr>
          <w:p w14:paraId="1E38AA3D">
            <w:pPr>
              <w:spacing w:line="240" w:lineRule="auto"/>
              <w:jc w:val="center"/>
            </w:pPr>
            <w:r>
              <w:rPr>
                <w:rFonts w:ascii="宋体" w:hAnsi="宋体" w:eastAsia="宋体" w:cs="宋体"/>
                <w:b w:val="0"/>
              </w:rPr>
              <w:t>法定披露方式</w:t>
            </w:r>
          </w:p>
        </w:tc>
        <w:tc>
          <w:tcPr>
            <w:tcW w:w="923" w:type="pct"/>
            <w:shd w:val="clear" w:color="auto" w:fill="D9D9D9"/>
            <w:vAlign w:val="center"/>
          </w:tcPr>
          <w:p w14:paraId="27F0F8CD">
            <w:pPr>
              <w:spacing w:line="240" w:lineRule="auto"/>
              <w:jc w:val="center"/>
            </w:pPr>
            <w:r>
              <w:rPr>
                <w:rFonts w:ascii="宋体" w:hAnsi="宋体" w:eastAsia="宋体" w:cs="宋体"/>
                <w:b w:val="0"/>
              </w:rPr>
              <w:t>法定披露日期</w:t>
            </w:r>
          </w:p>
        </w:tc>
      </w:tr>
      <w:tr w14:paraId="35E68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3A6114">
            <w:pPr>
              <w:spacing w:line="240" w:lineRule="auto"/>
              <w:jc w:val="center"/>
            </w:pPr>
            <w:r>
              <w:rPr>
                <w:rFonts w:ascii="宋体" w:hAnsi="宋体" w:eastAsia="宋体" w:cs="宋体"/>
                <w:b w:val="0"/>
              </w:rPr>
              <w:t>1</w:t>
            </w:r>
          </w:p>
        </w:tc>
        <w:tc>
          <w:tcPr>
            <w:tcW w:w="0" w:type="dxa"/>
            <w:vAlign w:val="center"/>
          </w:tcPr>
          <w:p w14:paraId="248659A1">
            <w:pPr>
              <w:spacing w:line="240" w:lineRule="auto"/>
              <w:jc w:val="left"/>
            </w:pPr>
            <w:r>
              <w:rPr>
                <w:rFonts w:ascii="宋体" w:hAnsi="宋体" w:eastAsia="宋体" w:cs="宋体"/>
                <w:b w:val="0"/>
              </w:rPr>
              <w:t>东方阿尔法兴科一年持有期混合型证券投资基金2024年第4季度报告</w:t>
            </w:r>
          </w:p>
        </w:tc>
        <w:tc>
          <w:tcPr>
            <w:tcW w:w="0" w:type="dxa"/>
            <w:vAlign w:val="center"/>
          </w:tcPr>
          <w:p w14:paraId="07D69D87">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5C186BB9">
            <w:pPr>
              <w:spacing w:line="240" w:lineRule="auto"/>
              <w:jc w:val="center"/>
            </w:pPr>
            <w:r>
              <w:rPr>
                <w:rFonts w:ascii="宋体" w:hAnsi="宋体" w:eastAsia="宋体" w:cs="宋体"/>
                <w:b w:val="0"/>
              </w:rPr>
              <w:t>2025-01-21</w:t>
            </w:r>
          </w:p>
        </w:tc>
      </w:tr>
      <w:tr w14:paraId="383C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6F6B142">
            <w:pPr>
              <w:spacing w:line="240" w:lineRule="auto"/>
              <w:jc w:val="center"/>
            </w:pPr>
            <w:r>
              <w:rPr>
                <w:rFonts w:ascii="宋体" w:hAnsi="宋体" w:eastAsia="宋体" w:cs="宋体"/>
                <w:b w:val="0"/>
              </w:rPr>
              <w:t>2</w:t>
            </w:r>
          </w:p>
        </w:tc>
        <w:tc>
          <w:tcPr>
            <w:tcW w:w="0" w:type="dxa"/>
            <w:vAlign w:val="center"/>
          </w:tcPr>
          <w:p w14:paraId="7CC21505">
            <w:pPr>
              <w:spacing w:line="240" w:lineRule="auto"/>
              <w:jc w:val="left"/>
            </w:pPr>
            <w:r>
              <w:rPr>
                <w:rFonts w:ascii="宋体" w:hAnsi="宋体" w:eastAsia="宋体" w:cs="宋体"/>
                <w:b w:val="0"/>
              </w:rPr>
              <w:t>东方阿尔法基金管理有限公司旗下基金2024年第4季度报告提示性公告</w:t>
            </w:r>
          </w:p>
        </w:tc>
        <w:tc>
          <w:tcPr>
            <w:tcW w:w="0" w:type="dxa"/>
            <w:vAlign w:val="center"/>
          </w:tcPr>
          <w:p w14:paraId="3C1FB61C">
            <w:pPr>
              <w:spacing w:line="240" w:lineRule="auto"/>
              <w:jc w:val="left"/>
            </w:pPr>
            <w:r>
              <w:rPr>
                <w:rFonts w:ascii="宋体" w:hAnsi="宋体" w:eastAsia="宋体" w:cs="宋体"/>
                <w:b w:val="0"/>
              </w:rPr>
              <w:t>证券时报、中国证券报、上海证券报、证券日报</w:t>
            </w:r>
          </w:p>
        </w:tc>
        <w:tc>
          <w:tcPr>
            <w:tcW w:w="0" w:type="dxa"/>
            <w:vAlign w:val="center"/>
          </w:tcPr>
          <w:p w14:paraId="2980C1F9">
            <w:pPr>
              <w:spacing w:line="240" w:lineRule="auto"/>
              <w:jc w:val="center"/>
            </w:pPr>
            <w:r>
              <w:rPr>
                <w:rFonts w:ascii="宋体" w:hAnsi="宋体" w:eastAsia="宋体" w:cs="宋体"/>
                <w:b w:val="0"/>
              </w:rPr>
              <w:t>2025-01-21</w:t>
            </w:r>
          </w:p>
        </w:tc>
      </w:tr>
      <w:tr w14:paraId="1B76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47E1DFB">
            <w:pPr>
              <w:spacing w:line="240" w:lineRule="auto"/>
              <w:jc w:val="center"/>
            </w:pPr>
            <w:r>
              <w:rPr>
                <w:rFonts w:ascii="宋体" w:hAnsi="宋体" w:eastAsia="宋体" w:cs="宋体"/>
                <w:b w:val="0"/>
              </w:rPr>
              <w:t>3</w:t>
            </w:r>
          </w:p>
        </w:tc>
        <w:tc>
          <w:tcPr>
            <w:tcW w:w="0" w:type="dxa"/>
            <w:vAlign w:val="center"/>
          </w:tcPr>
          <w:p w14:paraId="793B6E4A">
            <w:pPr>
              <w:spacing w:line="240" w:lineRule="auto"/>
              <w:jc w:val="left"/>
            </w:pPr>
            <w:r>
              <w:rPr>
                <w:rFonts w:ascii="宋体" w:hAnsi="宋体" w:eastAsia="宋体" w:cs="宋体"/>
                <w:b w:val="0"/>
              </w:rPr>
              <w:t>东方阿尔法兴科一年持有期混合型证券投资基金2024年年度报告</w:t>
            </w:r>
          </w:p>
        </w:tc>
        <w:tc>
          <w:tcPr>
            <w:tcW w:w="0" w:type="dxa"/>
            <w:vAlign w:val="center"/>
          </w:tcPr>
          <w:p w14:paraId="32A7181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C8856DF">
            <w:pPr>
              <w:spacing w:line="240" w:lineRule="auto"/>
              <w:jc w:val="center"/>
            </w:pPr>
            <w:r>
              <w:rPr>
                <w:rFonts w:ascii="宋体" w:hAnsi="宋体" w:eastAsia="宋体" w:cs="宋体"/>
                <w:b w:val="0"/>
              </w:rPr>
              <w:t>2025-03-31</w:t>
            </w:r>
          </w:p>
        </w:tc>
      </w:tr>
      <w:tr w14:paraId="1435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070852D">
            <w:pPr>
              <w:spacing w:line="240" w:lineRule="auto"/>
              <w:jc w:val="center"/>
            </w:pPr>
            <w:r>
              <w:rPr>
                <w:rFonts w:ascii="宋体" w:hAnsi="宋体" w:eastAsia="宋体" w:cs="宋体"/>
                <w:b w:val="0"/>
              </w:rPr>
              <w:t>4</w:t>
            </w:r>
          </w:p>
        </w:tc>
        <w:tc>
          <w:tcPr>
            <w:tcW w:w="0" w:type="dxa"/>
            <w:vAlign w:val="center"/>
          </w:tcPr>
          <w:p w14:paraId="10A017BE">
            <w:pPr>
              <w:spacing w:line="240" w:lineRule="auto"/>
              <w:jc w:val="left"/>
            </w:pPr>
            <w:r>
              <w:rPr>
                <w:rFonts w:ascii="宋体" w:hAnsi="宋体" w:eastAsia="宋体" w:cs="宋体"/>
                <w:b w:val="0"/>
              </w:rPr>
              <w:t>东方阿尔法基金管理有限公司旗下基金2024年年度报告提示性公告</w:t>
            </w:r>
          </w:p>
        </w:tc>
        <w:tc>
          <w:tcPr>
            <w:tcW w:w="0" w:type="dxa"/>
            <w:vAlign w:val="center"/>
          </w:tcPr>
          <w:p w14:paraId="755B7DFF">
            <w:pPr>
              <w:spacing w:line="240" w:lineRule="auto"/>
              <w:jc w:val="left"/>
            </w:pPr>
            <w:r>
              <w:rPr>
                <w:rFonts w:ascii="宋体" w:hAnsi="宋体" w:eastAsia="宋体" w:cs="宋体"/>
                <w:b w:val="0"/>
              </w:rPr>
              <w:t>证券时报、中国证券报、上海证券报、证券日报</w:t>
            </w:r>
          </w:p>
        </w:tc>
        <w:tc>
          <w:tcPr>
            <w:tcW w:w="0" w:type="dxa"/>
            <w:vAlign w:val="center"/>
          </w:tcPr>
          <w:p w14:paraId="5F23B847">
            <w:pPr>
              <w:spacing w:line="240" w:lineRule="auto"/>
              <w:jc w:val="center"/>
            </w:pPr>
            <w:r>
              <w:rPr>
                <w:rFonts w:ascii="宋体" w:hAnsi="宋体" w:eastAsia="宋体" w:cs="宋体"/>
                <w:b w:val="0"/>
              </w:rPr>
              <w:t>2025-03-31</w:t>
            </w:r>
          </w:p>
        </w:tc>
      </w:tr>
      <w:tr w14:paraId="792F4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D886DB">
            <w:pPr>
              <w:spacing w:line="240" w:lineRule="auto"/>
              <w:jc w:val="center"/>
            </w:pPr>
            <w:r>
              <w:rPr>
                <w:rFonts w:ascii="宋体" w:hAnsi="宋体" w:eastAsia="宋体" w:cs="宋体"/>
                <w:b w:val="0"/>
              </w:rPr>
              <w:t>5</w:t>
            </w:r>
          </w:p>
        </w:tc>
        <w:tc>
          <w:tcPr>
            <w:tcW w:w="0" w:type="dxa"/>
            <w:vAlign w:val="center"/>
          </w:tcPr>
          <w:p w14:paraId="649A07F1">
            <w:pPr>
              <w:spacing w:line="240" w:lineRule="auto"/>
              <w:jc w:val="left"/>
            </w:pPr>
            <w:r>
              <w:rPr>
                <w:rFonts w:ascii="宋体" w:hAnsi="宋体" w:eastAsia="宋体" w:cs="宋体"/>
                <w:b w:val="0"/>
              </w:rPr>
              <w:t>东方阿尔法基金管理有限公司旗下公募基金通过证券公司交易及佣金支付情况公告（2024年度）</w:t>
            </w:r>
          </w:p>
        </w:tc>
        <w:tc>
          <w:tcPr>
            <w:tcW w:w="0" w:type="dxa"/>
            <w:vAlign w:val="center"/>
          </w:tcPr>
          <w:p w14:paraId="4C7B8E8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96BE4F1">
            <w:pPr>
              <w:spacing w:line="240" w:lineRule="auto"/>
              <w:jc w:val="center"/>
            </w:pPr>
            <w:r>
              <w:rPr>
                <w:rFonts w:ascii="宋体" w:hAnsi="宋体" w:eastAsia="宋体" w:cs="宋体"/>
                <w:b w:val="0"/>
              </w:rPr>
              <w:t>2025-03-31</w:t>
            </w:r>
          </w:p>
        </w:tc>
      </w:tr>
      <w:tr w14:paraId="041A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3AA2529">
            <w:pPr>
              <w:spacing w:line="240" w:lineRule="auto"/>
              <w:jc w:val="center"/>
            </w:pPr>
            <w:r>
              <w:rPr>
                <w:rFonts w:ascii="宋体" w:hAnsi="宋体" w:eastAsia="宋体" w:cs="宋体"/>
                <w:b w:val="0"/>
              </w:rPr>
              <w:t>6</w:t>
            </w:r>
          </w:p>
        </w:tc>
        <w:tc>
          <w:tcPr>
            <w:tcW w:w="0" w:type="dxa"/>
            <w:vAlign w:val="center"/>
          </w:tcPr>
          <w:p w14:paraId="6596EC90">
            <w:pPr>
              <w:spacing w:line="240" w:lineRule="auto"/>
              <w:jc w:val="left"/>
            </w:pPr>
            <w:r>
              <w:rPr>
                <w:rFonts w:ascii="宋体" w:hAnsi="宋体" w:eastAsia="宋体" w:cs="宋体"/>
                <w:b w:val="0"/>
              </w:rPr>
              <w:t>东方阿尔法兴科一年持有期混合型证券投资基金2025年第一季度报告</w:t>
            </w:r>
          </w:p>
        </w:tc>
        <w:tc>
          <w:tcPr>
            <w:tcW w:w="0" w:type="dxa"/>
            <w:vAlign w:val="center"/>
          </w:tcPr>
          <w:p w14:paraId="3ED34EDE">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88E3C02">
            <w:pPr>
              <w:spacing w:line="240" w:lineRule="auto"/>
              <w:jc w:val="center"/>
            </w:pPr>
            <w:r>
              <w:rPr>
                <w:rFonts w:ascii="宋体" w:hAnsi="宋体" w:eastAsia="宋体" w:cs="宋体"/>
                <w:b w:val="0"/>
              </w:rPr>
              <w:t>2025-04-18</w:t>
            </w:r>
          </w:p>
        </w:tc>
      </w:tr>
      <w:tr w14:paraId="22AF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32EEFB6">
            <w:pPr>
              <w:spacing w:line="240" w:lineRule="auto"/>
              <w:jc w:val="center"/>
            </w:pPr>
            <w:r>
              <w:rPr>
                <w:rFonts w:ascii="宋体" w:hAnsi="宋体" w:eastAsia="宋体" w:cs="宋体"/>
                <w:b w:val="0"/>
              </w:rPr>
              <w:t>7</w:t>
            </w:r>
          </w:p>
        </w:tc>
        <w:tc>
          <w:tcPr>
            <w:tcW w:w="0" w:type="dxa"/>
            <w:vAlign w:val="center"/>
          </w:tcPr>
          <w:p w14:paraId="7CDB1142">
            <w:pPr>
              <w:spacing w:line="240" w:lineRule="auto"/>
              <w:jc w:val="left"/>
            </w:pPr>
            <w:r>
              <w:rPr>
                <w:rFonts w:ascii="宋体" w:hAnsi="宋体" w:eastAsia="宋体" w:cs="宋体"/>
                <w:b w:val="0"/>
              </w:rPr>
              <w:t>东方阿尔法基金管理有限公司旗下基金2025年第1季度报告提示性公告</w:t>
            </w:r>
          </w:p>
        </w:tc>
        <w:tc>
          <w:tcPr>
            <w:tcW w:w="0" w:type="dxa"/>
            <w:vAlign w:val="center"/>
          </w:tcPr>
          <w:p w14:paraId="24699EE8">
            <w:pPr>
              <w:spacing w:line="240" w:lineRule="auto"/>
              <w:jc w:val="left"/>
            </w:pPr>
            <w:r>
              <w:rPr>
                <w:rFonts w:ascii="宋体" w:hAnsi="宋体" w:eastAsia="宋体" w:cs="宋体"/>
                <w:b w:val="0"/>
              </w:rPr>
              <w:t>证券时报、中国证券报、上海证券报、证券日报</w:t>
            </w:r>
          </w:p>
        </w:tc>
        <w:tc>
          <w:tcPr>
            <w:tcW w:w="0" w:type="dxa"/>
            <w:vAlign w:val="center"/>
          </w:tcPr>
          <w:p w14:paraId="6A1DF758">
            <w:pPr>
              <w:spacing w:line="240" w:lineRule="auto"/>
              <w:jc w:val="center"/>
            </w:pPr>
            <w:r>
              <w:rPr>
                <w:rFonts w:ascii="宋体" w:hAnsi="宋体" w:eastAsia="宋体" w:cs="宋体"/>
                <w:b w:val="0"/>
              </w:rPr>
              <w:t>2025-04-18</w:t>
            </w:r>
          </w:p>
        </w:tc>
      </w:tr>
      <w:tr w14:paraId="413D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AA828C8">
            <w:pPr>
              <w:spacing w:line="240" w:lineRule="auto"/>
              <w:jc w:val="center"/>
            </w:pPr>
            <w:r>
              <w:rPr>
                <w:rFonts w:ascii="宋体" w:hAnsi="宋体" w:eastAsia="宋体" w:cs="宋体"/>
                <w:b w:val="0"/>
              </w:rPr>
              <w:t>8</w:t>
            </w:r>
          </w:p>
        </w:tc>
        <w:tc>
          <w:tcPr>
            <w:tcW w:w="0" w:type="dxa"/>
            <w:vAlign w:val="center"/>
          </w:tcPr>
          <w:p w14:paraId="02B26539">
            <w:pPr>
              <w:spacing w:line="240" w:lineRule="auto"/>
              <w:jc w:val="left"/>
            </w:pPr>
            <w:r>
              <w:rPr>
                <w:rFonts w:ascii="宋体" w:hAnsi="宋体" w:eastAsia="宋体" w:cs="宋体"/>
                <w:b w:val="0"/>
              </w:rPr>
              <w:t>东方阿尔法兴科一年持有期混合型证券投资基金招募说明书（更新）（2025年第1期）</w:t>
            </w:r>
          </w:p>
        </w:tc>
        <w:tc>
          <w:tcPr>
            <w:tcW w:w="0" w:type="dxa"/>
            <w:vAlign w:val="center"/>
          </w:tcPr>
          <w:p w14:paraId="7690402D">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429595A5">
            <w:pPr>
              <w:spacing w:line="240" w:lineRule="auto"/>
              <w:jc w:val="center"/>
            </w:pPr>
            <w:r>
              <w:rPr>
                <w:rFonts w:ascii="宋体" w:hAnsi="宋体" w:eastAsia="宋体" w:cs="宋体"/>
                <w:b w:val="0"/>
              </w:rPr>
              <w:t>2025-05-23</w:t>
            </w:r>
          </w:p>
        </w:tc>
      </w:tr>
      <w:tr w14:paraId="703B0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E76BF1A">
            <w:pPr>
              <w:spacing w:line="240" w:lineRule="auto"/>
              <w:jc w:val="center"/>
            </w:pPr>
            <w:r>
              <w:rPr>
                <w:rFonts w:ascii="宋体" w:hAnsi="宋体" w:eastAsia="宋体" w:cs="宋体"/>
                <w:b w:val="0"/>
              </w:rPr>
              <w:t>9</w:t>
            </w:r>
          </w:p>
        </w:tc>
        <w:tc>
          <w:tcPr>
            <w:tcW w:w="0" w:type="dxa"/>
            <w:vAlign w:val="center"/>
          </w:tcPr>
          <w:p w14:paraId="19F37649">
            <w:pPr>
              <w:spacing w:line="240" w:lineRule="auto"/>
              <w:jc w:val="left"/>
            </w:pPr>
            <w:r>
              <w:rPr>
                <w:rFonts w:ascii="宋体" w:hAnsi="宋体" w:eastAsia="宋体" w:cs="宋体"/>
                <w:b w:val="0"/>
              </w:rPr>
              <w:t>东方阿尔法兴科一年持有期混合型证券投资基金（A类份额/C类份额）基金产品资料概要更新</w:t>
            </w:r>
          </w:p>
        </w:tc>
        <w:tc>
          <w:tcPr>
            <w:tcW w:w="0" w:type="dxa"/>
            <w:vAlign w:val="center"/>
          </w:tcPr>
          <w:p w14:paraId="0D25F5B3">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52BD841">
            <w:pPr>
              <w:spacing w:line="240" w:lineRule="auto"/>
              <w:jc w:val="center"/>
            </w:pPr>
            <w:r>
              <w:rPr>
                <w:rFonts w:ascii="宋体" w:hAnsi="宋体" w:eastAsia="宋体" w:cs="宋体"/>
                <w:b w:val="0"/>
              </w:rPr>
              <w:t>2025-05-23</w:t>
            </w:r>
          </w:p>
        </w:tc>
      </w:tr>
      <w:tr w14:paraId="4C77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096335F">
            <w:pPr>
              <w:spacing w:line="240" w:lineRule="auto"/>
              <w:jc w:val="center"/>
            </w:pPr>
            <w:r>
              <w:rPr>
                <w:rFonts w:ascii="宋体" w:hAnsi="宋体" w:eastAsia="宋体" w:cs="宋体"/>
                <w:b w:val="0"/>
              </w:rPr>
              <w:t>10</w:t>
            </w:r>
          </w:p>
        </w:tc>
        <w:tc>
          <w:tcPr>
            <w:tcW w:w="0" w:type="dxa"/>
            <w:vAlign w:val="center"/>
          </w:tcPr>
          <w:p w14:paraId="0DAA1C03">
            <w:pPr>
              <w:spacing w:line="240" w:lineRule="auto"/>
              <w:jc w:val="left"/>
            </w:pPr>
            <w:r>
              <w:rPr>
                <w:rFonts w:ascii="宋体" w:hAnsi="宋体" w:eastAsia="宋体" w:cs="宋体"/>
                <w:b w:val="0"/>
              </w:rPr>
              <w:t>东方阿尔法基金管理有限公司关于旗下部分公募基金更新招募说明书及基金产品资料概要的提示性公告</w:t>
            </w:r>
          </w:p>
        </w:tc>
        <w:tc>
          <w:tcPr>
            <w:tcW w:w="0" w:type="dxa"/>
            <w:vAlign w:val="center"/>
          </w:tcPr>
          <w:p w14:paraId="35304AA7">
            <w:pPr>
              <w:spacing w:line="240" w:lineRule="auto"/>
              <w:jc w:val="left"/>
            </w:pPr>
            <w:r>
              <w:rPr>
                <w:rFonts w:ascii="宋体" w:hAnsi="宋体" w:eastAsia="宋体" w:cs="宋体"/>
                <w:b w:val="0"/>
              </w:rPr>
              <w:t>证券时报、上海证券报、中国证券报</w:t>
            </w:r>
          </w:p>
        </w:tc>
        <w:tc>
          <w:tcPr>
            <w:tcW w:w="0" w:type="dxa"/>
            <w:vAlign w:val="center"/>
          </w:tcPr>
          <w:p w14:paraId="12A706CC">
            <w:pPr>
              <w:spacing w:line="240" w:lineRule="auto"/>
              <w:jc w:val="center"/>
            </w:pPr>
            <w:r>
              <w:rPr>
                <w:rFonts w:ascii="宋体" w:hAnsi="宋体" w:eastAsia="宋体" w:cs="宋体"/>
                <w:b w:val="0"/>
              </w:rPr>
              <w:t>2025-05-23</w:t>
            </w:r>
          </w:p>
        </w:tc>
      </w:tr>
      <w:tr w14:paraId="69F02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61E948E">
            <w:pPr>
              <w:spacing w:line="240" w:lineRule="auto"/>
              <w:jc w:val="center"/>
            </w:pPr>
            <w:r>
              <w:rPr>
                <w:rFonts w:ascii="宋体" w:hAnsi="宋体" w:eastAsia="宋体" w:cs="宋体"/>
                <w:b w:val="0"/>
              </w:rPr>
              <w:t>11</w:t>
            </w:r>
          </w:p>
        </w:tc>
        <w:tc>
          <w:tcPr>
            <w:tcW w:w="0" w:type="dxa"/>
            <w:vAlign w:val="center"/>
          </w:tcPr>
          <w:p w14:paraId="16E07FC2">
            <w:pPr>
              <w:spacing w:line="240" w:lineRule="auto"/>
              <w:jc w:val="left"/>
            </w:pPr>
            <w:r>
              <w:rPr>
                <w:rFonts w:ascii="宋体" w:hAnsi="宋体" w:eastAsia="宋体" w:cs="宋体"/>
                <w:b w:val="0"/>
              </w:rPr>
              <w:t>东方阿尔法基金管理有限公司关于提醒投资者持续完善客户身份信息资料的公告</w:t>
            </w:r>
          </w:p>
        </w:tc>
        <w:tc>
          <w:tcPr>
            <w:tcW w:w="0" w:type="dxa"/>
            <w:vAlign w:val="center"/>
          </w:tcPr>
          <w:p w14:paraId="0427A486">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2BD3294C">
            <w:pPr>
              <w:spacing w:line="240" w:lineRule="auto"/>
              <w:jc w:val="center"/>
            </w:pPr>
            <w:r>
              <w:rPr>
                <w:rFonts w:ascii="宋体" w:hAnsi="宋体" w:eastAsia="宋体" w:cs="宋体"/>
                <w:b w:val="0"/>
              </w:rPr>
              <w:t>2025-06-05</w:t>
            </w:r>
          </w:p>
        </w:tc>
      </w:tr>
      <w:tr w14:paraId="7BEA4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7F783615">
            <w:pPr>
              <w:spacing w:line="240" w:lineRule="auto"/>
              <w:jc w:val="center"/>
            </w:pPr>
            <w:r>
              <w:rPr>
                <w:rFonts w:ascii="宋体" w:hAnsi="宋体" w:eastAsia="宋体" w:cs="宋体"/>
                <w:b w:val="0"/>
              </w:rPr>
              <w:t>12</w:t>
            </w:r>
          </w:p>
        </w:tc>
        <w:tc>
          <w:tcPr>
            <w:tcW w:w="0" w:type="dxa"/>
            <w:vAlign w:val="center"/>
          </w:tcPr>
          <w:p w14:paraId="5D36BF98">
            <w:pPr>
              <w:spacing w:line="240" w:lineRule="auto"/>
              <w:jc w:val="left"/>
            </w:pPr>
            <w:r>
              <w:rPr>
                <w:rFonts w:ascii="宋体" w:hAnsi="宋体" w:eastAsia="宋体" w:cs="宋体"/>
                <w:b w:val="0"/>
              </w:rPr>
              <w:t>东方阿尔法兴科一年持有期混合型证券投资基金2025年第二季度报告</w:t>
            </w:r>
          </w:p>
        </w:tc>
        <w:tc>
          <w:tcPr>
            <w:tcW w:w="0" w:type="dxa"/>
            <w:vAlign w:val="center"/>
          </w:tcPr>
          <w:p w14:paraId="6DA06E28">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66EAC452">
            <w:pPr>
              <w:spacing w:line="240" w:lineRule="auto"/>
              <w:jc w:val="center"/>
            </w:pPr>
            <w:r>
              <w:rPr>
                <w:rFonts w:ascii="宋体" w:hAnsi="宋体" w:eastAsia="宋体" w:cs="宋体"/>
                <w:b w:val="0"/>
              </w:rPr>
              <w:t>2025-07-19</w:t>
            </w:r>
          </w:p>
        </w:tc>
      </w:tr>
      <w:tr w14:paraId="7191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798A4C5">
            <w:pPr>
              <w:spacing w:line="240" w:lineRule="auto"/>
              <w:jc w:val="center"/>
            </w:pPr>
            <w:r>
              <w:rPr>
                <w:rFonts w:ascii="宋体" w:hAnsi="宋体" w:eastAsia="宋体" w:cs="宋体"/>
                <w:b w:val="0"/>
              </w:rPr>
              <w:t>13</w:t>
            </w:r>
          </w:p>
        </w:tc>
        <w:tc>
          <w:tcPr>
            <w:tcW w:w="0" w:type="dxa"/>
            <w:vAlign w:val="center"/>
          </w:tcPr>
          <w:p w14:paraId="09AD19B2">
            <w:pPr>
              <w:spacing w:line="240" w:lineRule="auto"/>
              <w:jc w:val="left"/>
            </w:pPr>
            <w:r>
              <w:rPr>
                <w:rFonts w:ascii="宋体" w:hAnsi="宋体" w:eastAsia="宋体" w:cs="宋体"/>
                <w:b w:val="0"/>
              </w:rPr>
              <w:t>东方阿尔法基金管理有限公司旗下部分公募基金2025年第二季度报告提示性公告</w:t>
            </w:r>
          </w:p>
        </w:tc>
        <w:tc>
          <w:tcPr>
            <w:tcW w:w="0" w:type="dxa"/>
            <w:vAlign w:val="center"/>
          </w:tcPr>
          <w:p w14:paraId="653D96C6">
            <w:pPr>
              <w:spacing w:line="240" w:lineRule="auto"/>
              <w:jc w:val="left"/>
            </w:pPr>
            <w:r>
              <w:rPr>
                <w:rFonts w:ascii="宋体" w:hAnsi="宋体" w:eastAsia="宋体" w:cs="宋体"/>
                <w:b w:val="0"/>
              </w:rPr>
              <w:t>证券时报、中国证券报、上海证券报、证券日报</w:t>
            </w:r>
          </w:p>
        </w:tc>
        <w:tc>
          <w:tcPr>
            <w:tcW w:w="0" w:type="dxa"/>
            <w:vAlign w:val="center"/>
          </w:tcPr>
          <w:p w14:paraId="03C2B54E">
            <w:pPr>
              <w:spacing w:line="240" w:lineRule="auto"/>
              <w:jc w:val="center"/>
            </w:pPr>
            <w:r>
              <w:rPr>
                <w:rFonts w:ascii="宋体" w:hAnsi="宋体" w:eastAsia="宋体" w:cs="宋体"/>
                <w:b w:val="0"/>
              </w:rPr>
              <w:t>2025-07-19</w:t>
            </w:r>
          </w:p>
        </w:tc>
      </w:tr>
      <w:tr w14:paraId="29C9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C5D06D0">
            <w:pPr>
              <w:spacing w:line="240" w:lineRule="auto"/>
              <w:jc w:val="center"/>
            </w:pPr>
            <w:r>
              <w:rPr>
                <w:rFonts w:ascii="宋体" w:hAnsi="宋体" w:eastAsia="宋体" w:cs="宋体"/>
                <w:b w:val="0"/>
              </w:rPr>
              <w:t>14</w:t>
            </w:r>
          </w:p>
        </w:tc>
        <w:tc>
          <w:tcPr>
            <w:tcW w:w="0" w:type="dxa"/>
            <w:vAlign w:val="center"/>
          </w:tcPr>
          <w:p w14:paraId="34AAC230">
            <w:pPr>
              <w:spacing w:line="240" w:lineRule="auto"/>
              <w:jc w:val="left"/>
            </w:pPr>
            <w:r>
              <w:rPr>
                <w:rFonts w:ascii="宋体" w:hAnsi="宋体" w:eastAsia="宋体" w:cs="宋体"/>
                <w:b w:val="0"/>
              </w:rPr>
              <w:t>东方阿尔法基金管理有限公司关于旗下基金增加民生证券股份有限公司为销售机构的公告</w:t>
            </w:r>
          </w:p>
        </w:tc>
        <w:tc>
          <w:tcPr>
            <w:tcW w:w="0" w:type="dxa"/>
            <w:vAlign w:val="center"/>
          </w:tcPr>
          <w:p w14:paraId="07061DDA">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619A2FFB">
            <w:pPr>
              <w:spacing w:line="240" w:lineRule="auto"/>
              <w:jc w:val="center"/>
            </w:pPr>
            <w:r>
              <w:rPr>
                <w:rFonts w:ascii="宋体" w:hAnsi="宋体" w:eastAsia="宋体" w:cs="宋体"/>
                <w:b w:val="0"/>
              </w:rPr>
              <w:t>2025-09-19</w:t>
            </w:r>
          </w:p>
        </w:tc>
      </w:tr>
      <w:tr w14:paraId="2562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3D5E3FAB">
            <w:pPr>
              <w:spacing w:line="240" w:lineRule="auto"/>
              <w:jc w:val="center"/>
            </w:pPr>
            <w:r>
              <w:rPr>
                <w:rFonts w:ascii="宋体" w:hAnsi="宋体" w:eastAsia="宋体" w:cs="宋体"/>
                <w:b w:val="0"/>
              </w:rPr>
              <w:t>15</w:t>
            </w:r>
          </w:p>
        </w:tc>
        <w:tc>
          <w:tcPr>
            <w:tcW w:w="0" w:type="dxa"/>
            <w:vAlign w:val="center"/>
          </w:tcPr>
          <w:p w14:paraId="2DF3B231">
            <w:pPr>
              <w:spacing w:line="240" w:lineRule="auto"/>
              <w:jc w:val="left"/>
            </w:pPr>
            <w:r>
              <w:rPr>
                <w:rFonts w:ascii="宋体" w:hAnsi="宋体" w:eastAsia="宋体" w:cs="宋体"/>
                <w:b w:val="0"/>
              </w:rPr>
              <w:t>东方阿尔法兴科一年持有期混合型证券投资基金2025年中期报告</w:t>
            </w:r>
          </w:p>
        </w:tc>
        <w:tc>
          <w:tcPr>
            <w:tcW w:w="0" w:type="dxa"/>
            <w:vAlign w:val="center"/>
          </w:tcPr>
          <w:p w14:paraId="4DF6C19F">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0A8C28BB">
            <w:pPr>
              <w:spacing w:line="240" w:lineRule="auto"/>
              <w:jc w:val="center"/>
            </w:pPr>
            <w:r>
              <w:rPr>
                <w:rFonts w:ascii="宋体" w:hAnsi="宋体" w:eastAsia="宋体" w:cs="宋体"/>
                <w:b w:val="0"/>
              </w:rPr>
              <w:t>2025-08-30</w:t>
            </w:r>
          </w:p>
        </w:tc>
      </w:tr>
      <w:tr w14:paraId="5BF1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4603AF63">
            <w:pPr>
              <w:spacing w:line="240" w:lineRule="auto"/>
              <w:jc w:val="center"/>
            </w:pPr>
            <w:r>
              <w:rPr>
                <w:rFonts w:ascii="宋体" w:hAnsi="宋体" w:eastAsia="宋体" w:cs="宋体"/>
                <w:b w:val="0"/>
              </w:rPr>
              <w:t>16</w:t>
            </w:r>
          </w:p>
        </w:tc>
        <w:tc>
          <w:tcPr>
            <w:tcW w:w="0" w:type="dxa"/>
            <w:vAlign w:val="center"/>
          </w:tcPr>
          <w:p w14:paraId="35C15D07">
            <w:pPr>
              <w:spacing w:line="240" w:lineRule="auto"/>
              <w:jc w:val="left"/>
            </w:pPr>
            <w:r>
              <w:rPr>
                <w:rFonts w:ascii="宋体" w:hAnsi="宋体" w:eastAsia="宋体" w:cs="宋体"/>
                <w:b w:val="0"/>
              </w:rPr>
              <w:t>东方阿尔法基金管理有限公司旗下公募基金2025年中期报告提示性公告</w:t>
            </w:r>
          </w:p>
        </w:tc>
        <w:tc>
          <w:tcPr>
            <w:tcW w:w="0" w:type="dxa"/>
            <w:vAlign w:val="center"/>
          </w:tcPr>
          <w:p w14:paraId="398CC686">
            <w:pPr>
              <w:spacing w:line="240" w:lineRule="auto"/>
              <w:jc w:val="left"/>
            </w:pPr>
            <w:r>
              <w:rPr>
                <w:rFonts w:ascii="宋体" w:hAnsi="宋体" w:eastAsia="宋体" w:cs="宋体"/>
                <w:b w:val="0"/>
              </w:rPr>
              <w:t>证券时报、中国证券报、上海证券报、证券日报</w:t>
            </w:r>
          </w:p>
        </w:tc>
        <w:tc>
          <w:tcPr>
            <w:tcW w:w="0" w:type="dxa"/>
            <w:vAlign w:val="center"/>
          </w:tcPr>
          <w:p w14:paraId="29FED278">
            <w:pPr>
              <w:spacing w:line="240" w:lineRule="auto"/>
              <w:jc w:val="center"/>
            </w:pPr>
            <w:r>
              <w:rPr>
                <w:rFonts w:ascii="宋体" w:hAnsi="宋体" w:eastAsia="宋体" w:cs="宋体"/>
                <w:b w:val="0"/>
              </w:rPr>
              <w:t>2025-08-30</w:t>
            </w:r>
          </w:p>
        </w:tc>
      </w:tr>
      <w:tr w14:paraId="5B4F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15EBB759">
            <w:pPr>
              <w:spacing w:line="240" w:lineRule="auto"/>
              <w:jc w:val="center"/>
            </w:pPr>
            <w:r>
              <w:rPr>
                <w:rFonts w:ascii="宋体" w:hAnsi="宋体" w:eastAsia="宋体" w:cs="宋体"/>
                <w:b w:val="0"/>
              </w:rPr>
              <w:t>17</w:t>
            </w:r>
          </w:p>
        </w:tc>
        <w:tc>
          <w:tcPr>
            <w:tcW w:w="0" w:type="dxa"/>
            <w:vAlign w:val="center"/>
          </w:tcPr>
          <w:p w14:paraId="19006266">
            <w:pPr>
              <w:spacing w:line="240" w:lineRule="auto"/>
              <w:jc w:val="left"/>
            </w:pPr>
            <w:r>
              <w:rPr>
                <w:rFonts w:ascii="宋体" w:hAnsi="宋体" w:eastAsia="宋体" w:cs="宋体"/>
                <w:b w:val="0"/>
              </w:rPr>
              <w:t>东方阿尔法兴科一年持有期混合型证券投资基金2025年第三季度报告</w:t>
            </w:r>
          </w:p>
        </w:tc>
        <w:tc>
          <w:tcPr>
            <w:tcW w:w="0" w:type="dxa"/>
            <w:vAlign w:val="center"/>
          </w:tcPr>
          <w:p w14:paraId="313CA7F6">
            <w:pPr>
              <w:spacing w:line="240" w:lineRule="auto"/>
              <w:jc w:val="left"/>
            </w:pPr>
            <w:r>
              <w:rPr>
                <w:rFonts w:ascii="宋体" w:hAnsi="宋体" w:eastAsia="宋体" w:cs="宋体"/>
                <w:b w:val="0"/>
              </w:rPr>
              <w:t>基金管理人的官方网站、中国证监会基金电子披露网站</w:t>
            </w:r>
          </w:p>
        </w:tc>
        <w:tc>
          <w:tcPr>
            <w:tcW w:w="0" w:type="dxa"/>
            <w:vAlign w:val="center"/>
          </w:tcPr>
          <w:p w14:paraId="7C70F8B0">
            <w:pPr>
              <w:spacing w:line="240" w:lineRule="auto"/>
              <w:jc w:val="center"/>
            </w:pPr>
            <w:r>
              <w:rPr>
                <w:rFonts w:ascii="宋体" w:hAnsi="宋体" w:eastAsia="宋体" w:cs="宋体"/>
                <w:b w:val="0"/>
              </w:rPr>
              <w:t>2025-10-25</w:t>
            </w:r>
          </w:p>
        </w:tc>
      </w:tr>
      <w:tr w14:paraId="6E25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072C0278">
            <w:pPr>
              <w:spacing w:line="240" w:lineRule="auto"/>
              <w:jc w:val="center"/>
            </w:pPr>
            <w:r>
              <w:rPr>
                <w:rFonts w:ascii="宋体" w:hAnsi="宋体" w:eastAsia="宋体" w:cs="宋体"/>
                <w:b w:val="0"/>
              </w:rPr>
              <w:t>18</w:t>
            </w:r>
          </w:p>
        </w:tc>
        <w:tc>
          <w:tcPr>
            <w:tcW w:w="0" w:type="dxa"/>
            <w:vAlign w:val="center"/>
          </w:tcPr>
          <w:p w14:paraId="46701B03">
            <w:pPr>
              <w:spacing w:line="240" w:lineRule="auto"/>
              <w:jc w:val="left"/>
            </w:pPr>
            <w:r>
              <w:rPr>
                <w:rFonts w:ascii="宋体" w:hAnsi="宋体" w:eastAsia="宋体" w:cs="宋体"/>
                <w:b w:val="0"/>
              </w:rPr>
              <w:t>东方阿尔法基金管理有限公司旗下部分公募基金2025年第三季度报告提示性公告</w:t>
            </w:r>
          </w:p>
        </w:tc>
        <w:tc>
          <w:tcPr>
            <w:tcW w:w="0" w:type="dxa"/>
            <w:vAlign w:val="center"/>
          </w:tcPr>
          <w:p w14:paraId="2E692DF6">
            <w:pPr>
              <w:spacing w:line="240" w:lineRule="auto"/>
              <w:jc w:val="left"/>
            </w:pPr>
            <w:r>
              <w:rPr>
                <w:rFonts w:ascii="宋体" w:hAnsi="宋体" w:eastAsia="宋体" w:cs="宋体"/>
                <w:b w:val="0"/>
              </w:rPr>
              <w:t>证券时报、中国证券报、上海证券报、证券日报</w:t>
            </w:r>
          </w:p>
        </w:tc>
        <w:tc>
          <w:tcPr>
            <w:tcW w:w="0" w:type="dxa"/>
            <w:vAlign w:val="center"/>
          </w:tcPr>
          <w:p w14:paraId="3549E860">
            <w:pPr>
              <w:spacing w:line="240" w:lineRule="auto"/>
              <w:jc w:val="center"/>
            </w:pPr>
            <w:r>
              <w:rPr>
                <w:rFonts w:ascii="宋体" w:hAnsi="宋体" w:eastAsia="宋体" w:cs="宋体"/>
                <w:b w:val="0"/>
              </w:rPr>
              <w:t>2025-10-25</w:t>
            </w:r>
          </w:p>
        </w:tc>
      </w:tr>
      <w:tr w14:paraId="057E6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24941779">
            <w:pPr>
              <w:spacing w:line="240" w:lineRule="auto"/>
              <w:jc w:val="center"/>
            </w:pPr>
            <w:r>
              <w:rPr>
                <w:rFonts w:ascii="宋体" w:hAnsi="宋体" w:eastAsia="宋体" w:cs="宋体"/>
                <w:b w:val="0"/>
              </w:rPr>
              <w:t>19</w:t>
            </w:r>
          </w:p>
        </w:tc>
        <w:tc>
          <w:tcPr>
            <w:tcW w:w="0" w:type="dxa"/>
            <w:vAlign w:val="center"/>
          </w:tcPr>
          <w:p w14:paraId="6FE65E9B">
            <w:pPr>
              <w:spacing w:line="240" w:lineRule="auto"/>
              <w:jc w:val="left"/>
            </w:pPr>
            <w:r>
              <w:rPr>
                <w:rFonts w:ascii="宋体" w:hAnsi="宋体" w:eastAsia="宋体" w:cs="宋体"/>
                <w:b w:val="0"/>
              </w:rPr>
              <w:t>东方阿尔法基金管理有限公司关于提醒投资者谨防金融诈骗的提示性公告</w:t>
            </w:r>
          </w:p>
        </w:tc>
        <w:tc>
          <w:tcPr>
            <w:tcW w:w="0" w:type="dxa"/>
            <w:vAlign w:val="center"/>
          </w:tcPr>
          <w:p w14:paraId="47E4D5FD">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5FAF9F8F">
            <w:pPr>
              <w:spacing w:line="240" w:lineRule="auto"/>
              <w:jc w:val="center"/>
            </w:pPr>
            <w:r>
              <w:rPr>
                <w:rFonts w:ascii="宋体" w:hAnsi="宋体" w:eastAsia="宋体" w:cs="宋体"/>
                <w:b w:val="0"/>
              </w:rPr>
              <w:t>2025-12-05</w:t>
            </w:r>
          </w:p>
        </w:tc>
      </w:tr>
      <w:tr w14:paraId="69B9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6CEEA37C">
            <w:pPr>
              <w:spacing w:line="240" w:lineRule="auto"/>
              <w:jc w:val="center"/>
            </w:pPr>
            <w:r>
              <w:rPr>
                <w:rFonts w:ascii="宋体" w:hAnsi="宋体" w:eastAsia="宋体" w:cs="宋体"/>
                <w:b w:val="0"/>
              </w:rPr>
              <w:t>20</w:t>
            </w:r>
          </w:p>
        </w:tc>
        <w:tc>
          <w:tcPr>
            <w:tcW w:w="0" w:type="dxa"/>
            <w:vAlign w:val="center"/>
          </w:tcPr>
          <w:p w14:paraId="09D93BA8">
            <w:pPr>
              <w:spacing w:line="240" w:lineRule="auto"/>
              <w:jc w:val="left"/>
            </w:pPr>
            <w:r>
              <w:rPr>
                <w:rFonts w:ascii="宋体" w:hAnsi="宋体" w:eastAsia="宋体" w:cs="宋体"/>
                <w:b w:val="0"/>
              </w:rPr>
              <w:t>东方阿尔法基金管理有限公司关于旗下基金增加上海万得基金销售有限公司为销售机构的公告</w:t>
            </w:r>
          </w:p>
        </w:tc>
        <w:tc>
          <w:tcPr>
            <w:tcW w:w="0" w:type="dxa"/>
            <w:vAlign w:val="center"/>
          </w:tcPr>
          <w:p w14:paraId="1668A139">
            <w:pPr>
              <w:spacing w:line="240" w:lineRule="auto"/>
              <w:jc w:val="left"/>
            </w:pPr>
            <w:r>
              <w:rPr>
                <w:rFonts w:ascii="宋体" w:hAnsi="宋体" w:eastAsia="宋体" w:cs="宋体"/>
                <w:b w:val="0"/>
              </w:rPr>
              <w:t>基金管理人的官方网站、中国证监会基金电子披露网站、证券时报、中国证券报、上海证券报、证券日报</w:t>
            </w:r>
          </w:p>
        </w:tc>
        <w:tc>
          <w:tcPr>
            <w:tcW w:w="0" w:type="dxa"/>
            <w:vAlign w:val="center"/>
          </w:tcPr>
          <w:p w14:paraId="2027C686">
            <w:pPr>
              <w:spacing w:line="240" w:lineRule="auto"/>
              <w:jc w:val="center"/>
            </w:pPr>
            <w:r>
              <w:rPr>
                <w:rFonts w:ascii="宋体" w:hAnsi="宋体" w:eastAsia="宋体" w:cs="宋体"/>
                <w:b w:val="0"/>
              </w:rPr>
              <w:t>2025-12-12</w:t>
            </w:r>
          </w:p>
        </w:tc>
      </w:tr>
    </w:tbl>
    <w:p w14:paraId="2BA9041C">
      <w:pPr>
        <w:pStyle w:val="2"/>
        <w:jc w:val="center"/>
      </w:pPr>
      <w:bookmarkStart w:id="64" w:name="_Toc6322"/>
      <w:r>
        <w:rPr>
          <w:rFonts w:ascii="宋体" w:hAnsi="宋体" w:eastAsia="宋体" w:cs="宋体"/>
        </w:rPr>
        <w:t>§12 影响投资者决策的其他重要信息</w:t>
      </w:r>
      <w:bookmarkEnd w:id="64"/>
    </w:p>
    <w:p w14:paraId="7040D63A">
      <w:pPr>
        <w:pStyle w:val="3"/>
        <w:jc w:val="left"/>
      </w:pPr>
      <w:bookmarkStart w:id="65" w:name="_Toc20899"/>
      <w:r>
        <w:rPr>
          <w:rFonts w:ascii="宋体" w:hAnsi="宋体" w:eastAsia="宋体" w:cs="宋体"/>
        </w:rPr>
        <w:t>12.1 报告期内单一投资者持有基金份额比例达到或超过20%的情况</w:t>
      </w:r>
      <w:bookmarkEnd w:id="65"/>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1367"/>
        <w:gridCol w:w="1581"/>
        <w:gridCol w:w="1476"/>
        <w:gridCol w:w="1581"/>
        <w:gridCol w:w="1582"/>
        <w:gridCol w:w="847"/>
      </w:tblGrid>
      <w:tr w14:paraId="1479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 w:type="pct"/>
            <w:vMerge w:val="restart"/>
            <w:shd w:val="clear" w:color="auto" w:fill="D9D9D9"/>
            <w:vAlign w:val="center"/>
          </w:tcPr>
          <w:p w14:paraId="040755E8">
            <w:pPr>
              <w:spacing w:line="240" w:lineRule="auto"/>
              <w:jc w:val="center"/>
            </w:pPr>
            <w:r>
              <w:rPr>
                <w:rFonts w:ascii="宋体" w:hAnsi="宋体" w:eastAsia="宋体" w:cs="宋体"/>
                <w:b w:val="0"/>
              </w:rPr>
              <w:t>投资者类别</w:t>
            </w:r>
          </w:p>
        </w:tc>
        <w:tc>
          <w:tcPr>
            <w:tcW w:w="3192" w:type="pct"/>
            <w:gridSpan w:val="5"/>
            <w:shd w:val="clear" w:color="auto" w:fill="D9D9D9"/>
            <w:vAlign w:val="center"/>
          </w:tcPr>
          <w:p w14:paraId="0ADFDB4E">
            <w:pPr>
              <w:spacing w:line="240" w:lineRule="auto"/>
              <w:jc w:val="center"/>
            </w:pPr>
            <w:r>
              <w:rPr>
                <w:rFonts w:ascii="宋体" w:hAnsi="宋体" w:eastAsia="宋体" w:cs="宋体"/>
                <w:b w:val="0"/>
              </w:rPr>
              <w:t>报告期内持有基金份额变化情况</w:t>
            </w:r>
          </w:p>
        </w:tc>
        <w:tc>
          <w:tcPr>
            <w:tcW w:w="1154" w:type="pct"/>
            <w:gridSpan w:val="2"/>
            <w:shd w:val="clear" w:color="auto" w:fill="D9D9D9"/>
            <w:vAlign w:val="center"/>
          </w:tcPr>
          <w:p w14:paraId="25543C26">
            <w:pPr>
              <w:spacing w:line="240" w:lineRule="auto"/>
              <w:jc w:val="center"/>
            </w:pPr>
            <w:r>
              <w:rPr>
                <w:rFonts w:ascii="宋体" w:hAnsi="宋体" w:eastAsia="宋体" w:cs="宋体"/>
                <w:b w:val="0"/>
              </w:rPr>
              <w:t>报告期末持有基金情况</w:t>
            </w:r>
          </w:p>
        </w:tc>
      </w:tr>
      <w:tr w14:paraId="5B61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46BC1741"/>
        </w:tc>
        <w:tc>
          <w:tcPr>
            <w:tcW w:w="269" w:type="pct"/>
            <w:shd w:val="clear" w:color="auto" w:fill="D9D9D9"/>
            <w:vAlign w:val="center"/>
          </w:tcPr>
          <w:p w14:paraId="504A7309">
            <w:pPr>
              <w:spacing w:line="240" w:lineRule="auto"/>
              <w:jc w:val="center"/>
            </w:pPr>
            <w:r>
              <w:rPr>
                <w:rFonts w:ascii="宋体" w:hAnsi="宋体" w:eastAsia="宋体" w:cs="宋体"/>
                <w:b w:val="0"/>
              </w:rPr>
              <w:t>序号</w:t>
            </w:r>
          </w:p>
        </w:tc>
        <w:tc>
          <w:tcPr>
            <w:tcW w:w="1346" w:type="pct"/>
            <w:shd w:val="clear" w:color="auto" w:fill="D9D9D9"/>
            <w:vAlign w:val="center"/>
          </w:tcPr>
          <w:p w14:paraId="446D4EED">
            <w:pPr>
              <w:spacing w:line="240" w:lineRule="auto"/>
              <w:jc w:val="center"/>
            </w:pPr>
            <w:r>
              <w:rPr>
                <w:rFonts w:ascii="宋体" w:hAnsi="宋体" w:eastAsia="宋体" w:cs="宋体"/>
                <w:b w:val="0"/>
              </w:rPr>
              <w:t>持有基金份额比例达到或者超过20%的时间区间</w:t>
            </w:r>
          </w:p>
        </w:tc>
        <w:tc>
          <w:tcPr>
            <w:tcW w:w="615" w:type="pct"/>
            <w:shd w:val="clear" w:color="auto" w:fill="D9D9D9"/>
            <w:vAlign w:val="center"/>
          </w:tcPr>
          <w:p w14:paraId="0CA6E320">
            <w:pPr>
              <w:spacing w:line="240" w:lineRule="auto"/>
              <w:jc w:val="center"/>
            </w:pPr>
            <w:r>
              <w:rPr>
                <w:rFonts w:ascii="宋体" w:hAnsi="宋体" w:eastAsia="宋体" w:cs="宋体"/>
                <w:b w:val="0"/>
              </w:rPr>
              <w:t>期初份额</w:t>
            </w:r>
          </w:p>
        </w:tc>
        <w:tc>
          <w:tcPr>
            <w:tcW w:w="615" w:type="pct"/>
            <w:shd w:val="clear" w:color="auto" w:fill="D9D9D9"/>
            <w:vAlign w:val="center"/>
          </w:tcPr>
          <w:p w14:paraId="6AA1DAB0">
            <w:pPr>
              <w:spacing w:line="240" w:lineRule="auto"/>
              <w:jc w:val="center"/>
            </w:pPr>
            <w:r>
              <w:rPr>
                <w:rFonts w:ascii="宋体" w:hAnsi="宋体" w:eastAsia="宋体" w:cs="宋体"/>
                <w:b w:val="0"/>
              </w:rPr>
              <w:t>申购份额</w:t>
            </w:r>
          </w:p>
        </w:tc>
        <w:tc>
          <w:tcPr>
            <w:tcW w:w="615" w:type="pct"/>
            <w:shd w:val="clear" w:color="auto" w:fill="D9D9D9"/>
            <w:vAlign w:val="center"/>
          </w:tcPr>
          <w:p w14:paraId="6CFFE50F">
            <w:pPr>
              <w:spacing w:line="240" w:lineRule="auto"/>
              <w:jc w:val="center"/>
            </w:pPr>
            <w:r>
              <w:rPr>
                <w:rFonts w:ascii="宋体" w:hAnsi="宋体" w:eastAsia="宋体" w:cs="宋体"/>
                <w:b w:val="0"/>
              </w:rPr>
              <w:t>赎回份额</w:t>
            </w:r>
          </w:p>
        </w:tc>
        <w:tc>
          <w:tcPr>
            <w:tcW w:w="615" w:type="pct"/>
            <w:shd w:val="clear" w:color="auto" w:fill="D9D9D9"/>
            <w:vAlign w:val="center"/>
          </w:tcPr>
          <w:p w14:paraId="4F68D069">
            <w:pPr>
              <w:spacing w:line="240" w:lineRule="auto"/>
              <w:jc w:val="center"/>
            </w:pPr>
            <w:r>
              <w:rPr>
                <w:rFonts w:ascii="宋体" w:hAnsi="宋体" w:eastAsia="宋体" w:cs="宋体"/>
                <w:b w:val="0"/>
              </w:rPr>
              <w:t>持有份额</w:t>
            </w:r>
          </w:p>
        </w:tc>
        <w:tc>
          <w:tcPr>
            <w:tcW w:w="538" w:type="pct"/>
            <w:shd w:val="clear" w:color="auto" w:fill="D9D9D9"/>
            <w:vAlign w:val="center"/>
          </w:tcPr>
          <w:p w14:paraId="0F62E2CD">
            <w:pPr>
              <w:spacing w:line="240" w:lineRule="auto"/>
              <w:jc w:val="center"/>
            </w:pPr>
            <w:r>
              <w:rPr>
                <w:rFonts w:ascii="宋体" w:hAnsi="宋体" w:eastAsia="宋体" w:cs="宋体"/>
                <w:b w:val="0"/>
              </w:rPr>
              <w:t>份额占比</w:t>
            </w:r>
          </w:p>
        </w:tc>
      </w:tr>
      <w:tr w14:paraId="03AD3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Align w:val="center"/>
          </w:tcPr>
          <w:p w14:paraId="5F919F7B">
            <w:pPr>
              <w:spacing w:line="240" w:lineRule="auto"/>
              <w:jc w:val="center"/>
            </w:pPr>
            <w:r>
              <w:rPr>
                <w:rFonts w:ascii="宋体" w:hAnsi="宋体" w:eastAsia="宋体" w:cs="宋体"/>
                <w:b w:val="0"/>
              </w:rPr>
              <w:t>机构</w:t>
            </w:r>
          </w:p>
        </w:tc>
        <w:tc>
          <w:tcPr>
            <w:tcW w:w="0" w:type="dxa"/>
            <w:vAlign w:val="center"/>
          </w:tcPr>
          <w:p w14:paraId="40C6638C">
            <w:pPr>
              <w:spacing w:line="240" w:lineRule="auto"/>
              <w:jc w:val="center"/>
            </w:pPr>
            <w:r>
              <w:rPr>
                <w:rFonts w:ascii="宋体" w:hAnsi="宋体" w:eastAsia="宋体" w:cs="宋体"/>
                <w:b w:val="0"/>
              </w:rPr>
              <w:t>1</w:t>
            </w:r>
          </w:p>
        </w:tc>
        <w:tc>
          <w:tcPr>
            <w:tcW w:w="0" w:type="dxa"/>
            <w:vAlign w:val="center"/>
          </w:tcPr>
          <w:p w14:paraId="22342EEA">
            <w:pPr>
              <w:spacing w:line="240" w:lineRule="auto"/>
              <w:jc w:val="center"/>
            </w:pPr>
            <w:r>
              <w:rPr>
                <w:rFonts w:ascii="宋体" w:hAnsi="宋体" w:eastAsia="宋体" w:cs="宋体"/>
                <w:b w:val="0"/>
              </w:rPr>
              <w:t>2025年07月09日-2025年08月06日</w:t>
            </w:r>
          </w:p>
        </w:tc>
        <w:tc>
          <w:tcPr>
            <w:tcW w:w="0" w:type="dxa"/>
            <w:vAlign w:val="center"/>
          </w:tcPr>
          <w:p w14:paraId="47F165F3">
            <w:pPr>
              <w:spacing w:line="240" w:lineRule="auto"/>
              <w:jc w:val="right"/>
            </w:pPr>
            <w:r>
              <w:rPr>
                <w:rFonts w:ascii="宋体" w:hAnsi="宋体" w:eastAsia="宋体" w:cs="宋体"/>
                <w:b w:val="0"/>
              </w:rPr>
              <w:t>30,000,350.00</w:t>
            </w:r>
          </w:p>
        </w:tc>
        <w:tc>
          <w:tcPr>
            <w:tcW w:w="0" w:type="dxa"/>
            <w:vAlign w:val="center"/>
          </w:tcPr>
          <w:p w14:paraId="3D95AADC">
            <w:pPr>
              <w:spacing w:line="240" w:lineRule="auto"/>
              <w:jc w:val="right"/>
            </w:pPr>
            <w:r>
              <w:rPr>
                <w:rFonts w:ascii="宋体" w:hAnsi="宋体" w:eastAsia="宋体" w:cs="宋体"/>
                <w:b w:val="0"/>
              </w:rPr>
              <w:t>-</w:t>
            </w:r>
          </w:p>
        </w:tc>
        <w:tc>
          <w:tcPr>
            <w:tcW w:w="0" w:type="dxa"/>
            <w:vAlign w:val="center"/>
          </w:tcPr>
          <w:p w14:paraId="21631D50">
            <w:pPr>
              <w:spacing w:line="240" w:lineRule="auto"/>
              <w:jc w:val="right"/>
            </w:pPr>
            <w:r>
              <w:rPr>
                <w:rFonts w:ascii="宋体" w:hAnsi="宋体" w:eastAsia="宋体" w:cs="宋体"/>
                <w:b w:val="0"/>
              </w:rPr>
              <w:t>30,000,350.00</w:t>
            </w:r>
          </w:p>
        </w:tc>
        <w:tc>
          <w:tcPr>
            <w:tcW w:w="0" w:type="dxa"/>
            <w:vAlign w:val="center"/>
          </w:tcPr>
          <w:p w14:paraId="7FAF59CA">
            <w:pPr>
              <w:spacing w:line="240" w:lineRule="auto"/>
              <w:jc w:val="right"/>
            </w:pPr>
            <w:r>
              <w:rPr>
                <w:rFonts w:ascii="宋体" w:hAnsi="宋体" w:eastAsia="宋体" w:cs="宋体"/>
                <w:b w:val="0"/>
              </w:rPr>
              <w:t>-</w:t>
            </w:r>
          </w:p>
        </w:tc>
        <w:tc>
          <w:tcPr>
            <w:tcW w:w="0" w:type="dxa"/>
            <w:vAlign w:val="center"/>
          </w:tcPr>
          <w:p w14:paraId="3FAAB53B">
            <w:pPr>
              <w:spacing w:line="240" w:lineRule="auto"/>
              <w:jc w:val="right"/>
            </w:pPr>
            <w:r>
              <w:rPr>
                <w:rFonts w:ascii="宋体" w:hAnsi="宋体" w:eastAsia="宋体" w:cs="宋体"/>
                <w:b w:val="0"/>
              </w:rPr>
              <w:t>-</w:t>
            </w:r>
          </w:p>
        </w:tc>
      </w:tr>
      <w:tr w14:paraId="7F51B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vMerge w:val="restart"/>
            <w:vAlign w:val="center"/>
          </w:tcPr>
          <w:p w14:paraId="73D8D72E">
            <w:pPr>
              <w:spacing w:line="240" w:lineRule="auto"/>
              <w:jc w:val="center"/>
            </w:pPr>
            <w:r>
              <w:rPr>
                <w:rFonts w:ascii="宋体" w:hAnsi="宋体" w:eastAsia="宋体" w:cs="宋体"/>
                <w:b w:val="0"/>
              </w:rPr>
              <w:t>个人</w:t>
            </w:r>
          </w:p>
        </w:tc>
        <w:tc>
          <w:tcPr>
            <w:tcW w:w="0" w:type="dxa"/>
            <w:vAlign w:val="center"/>
          </w:tcPr>
          <w:p w14:paraId="27ECA7DB">
            <w:pPr>
              <w:spacing w:line="240" w:lineRule="auto"/>
              <w:jc w:val="center"/>
            </w:pPr>
            <w:r>
              <w:rPr>
                <w:rFonts w:ascii="宋体" w:hAnsi="宋体" w:eastAsia="宋体" w:cs="宋体"/>
                <w:b w:val="0"/>
              </w:rPr>
              <w:t>1</w:t>
            </w:r>
          </w:p>
        </w:tc>
        <w:tc>
          <w:tcPr>
            <w:tcW w:w="0" w:type="dxa"/>
            <w:vAlign w:val="center"/>
          </w:tcPr>
          <w:p w14:paraId="59B29341">
            <w:pPr>
              <w:spacing w:line="240" w:lineRule="auto"/>
              <w:jc w:val="center"/>
            </w:pPr>
            <w:r>
              <w:rPr>
                <w:rFonts w:ascii="宋体" w:hAnsi="宋体" w:eastAsia="宋体" w:cs="宋体"/>
                <w:b w:val="0"/>
              </w:rPr>
              <w:t>2025年01月01日-2025年07月08日</w:t>
            </w:r>
          </w:p>
        </w:tc>
        <w:tc>
          <w:tcPr>
            <w:tcW w:w="0" w:type="dxa"/>
            <w:vAlign w:val="center"/>
          </w:tcPr>
          <w:p w14:paraId="2AB9B609">
            <w:pPr>
              <w:spacing w:line="240" w:lineRule="auto"/>
              <w:jc w:val="right"/>
            </w:pPr>
            <w:r>
              <w:rPr>
                <w:rFonts w:ascii="宋体" w:hAnsi="宋体" w:eastAsia="宋体" w:cs="宋体"/>
                <w:b w:val="0"/>
              </w:rPr>
              <w:t>49,201,250.00</w:t>
            </w:r>
          </w:p>
        </w:tc>
        <w:tc>
          <w:tcPr>
            <w:tcW w:w="0" w:type="dxa"/>
            <w:vAlign w:val="center"/>
          </w:tcPr>
          <w:p w14:paraId="5DF2B0B5">
            <w:pPr>
              <w:spacing w:line="240" w:lineRule="auto"/>
              <w:jc w:val="right"/>
            </w:pPr>
            <w:r>
              <w:rPr>
                <w:rFonts w:ascii="宋体" w:hAnsi="宋体" w:eastAsia="宋体" w:cs="宋体"/>
                <w:b w:val="0"/>
              </w:rPr>
              <w:t>-</w:t>
            </w:r>
          </w:p>
        </w:tc>
        <w:tc>
          <w:tcPr>
            <w:tcW w:w="0" w:type="dxa"/>
            <w:vAlign w:val="center"/>
          </w:tcPr>
          <w:p w14:paraId="2B46A65F">
            <w:pPr>
              <w:spacing w:line="240" w:lineRule="auto"/>
              <w:jc w:val="right"/>
            </w:pPr>
            <w:r>
              <w:rPr>
                <w:rFonts w:ascii="宋体" w:hAnsi="宋体" w:eastAsia="宋体" w:cs="宋体"/>
                <w:b w:val="0"/>
              </w:rPr>
              <w:t>49,201,250.00</w:t>
            </w:r>
          </w:p>
        </w:tc>
        <w:tc>
          <w:tcPr>
            <w:tcW w:w="0" w:type="dxa"/>
            <w:vAlign w:val="center"/>
          </w:tcPr>
          <w:p w14:paraId="4C702C61">
            <w:pPr>
              <w:spacing w:line="240" w:lineRule="auto"/>
              <w:jc w:val="right"/>
            </w:pPr>
            <w:r>
              <w:rPr>
                <w:rFonts w:ascii="宋体" w:hAnsi="宋体" w:eastAsia="宋体" w:cs="宋体"/>
                <w:b w:val="0"/>
              </w:rPr>
              <w:t>-</w:t>
            </w:r>
          </w:p>
        </w:tc>
        <w:tc>
          <w:tcPr>
            <w:tcW w:w="0" w:type="dxa"/>
            <w:vAlign w:val="center"/>
          </w:tcPr>
          <w:p w14:paraId="55C67270">
            <w:pPr>
              <w:spacing w:line="240" w:lineRule="auto"/>
              <w:jc w:val="right"/>
            </w:pPr>
            <w:r>
              <w:rPr>
                <w:rFonts w:ascii="宋体" w:hAnsi="宋体" w:eastAsia="宋体" w:cs="宋体"/>
                <w:b w:val="0"/>
              </w:rPr>
              <w:t>-</w:t>
            </w:r>
          </w:p>
        </w:tc>
      </w:tr>
      <w:tr w14:paraId="01CFC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tcPr>
          <w:p w14:paraId="01FC4BF9"/>
        </w:tc>
        <w:tc>
          <w:tcPr>
            <w:tcW w:w="0" w:type="dxa"/>
            <w:vAlign w:val="center"/>
          </w:tcPr>
          <w:p w14:paraId="5EEBB753">
            <w:pPr>
              <w:spacing w:line="240" w:lineRule="auto"/>
              <w:jc w:val="center"/>
            </w:pPr>
            <w:r>
              <w:rPr>
                <w:rFonts w:ascii="宋体" w:hAnsi="宋体" w:eastAsia="宋体" w:cs="宋体"/>
                <w:b w:val="0"/>
              </w:rPr>
              <w:t>2</w:t>
            </w:r>
          </w:p>
        </w:tc>
        <w:tc>
          <w:tcPr>
            <w:tcW w:w="0" w:type="dxa"/>
            <w:vAlign w:val="center"/>
          </w:tcPr>
          <w:p w14:paraId="28EE8FE6">
            <w:pPr>
              <w:spacing w:line="240" w:lineRule="auto"/>
              <w:jc w:val="center"/>
            </w:pPr>
            <w:r>
              <w:rPr>
                <w:rFonts w:ascii="宋体" w:hAnsi="宋体" w:eastAsia="宋体" w:cs="宋体"/>
                <w:b w:val="0"/>
              </w:rPr>
              <w:t>2025年12月19日-2025年12月31日</w:t>
            </w:r>
          </w:p>
        </w:tc>
        <w:tc>
          <w:tcPr>
            <w:tcW w:w="0" w:type="dxa"/>
            <w:vAlign w:val="center"/>
          </w:tcPr>
          <w:p w14:paraId="46591036">
            <w:pPr>
              <w:spacing w:line="240" w:lineRule="auto"/>
              <w:jc w:val="right"/>
            </w:pPr>
            <w:r>
              <w:rPr>
                <w:rFonts w:ascii="宋体" w:hAnsi="宋体" w:eastAsia="宋体" w:cs="宋体"/>
                <w:b w:val="0"/>
              </w:rPr>
              <w:t>9,917,888.17</w:t>
            </w:r>
          </w:p>
        </w:tc>
        <w:tc>
          <w:tcPr>
            <w:tcW w:w="0" w:type="dxa"/>
            <w:vAlign w:val="center"/>
          </w:tcPr>
          <w:p w14:paraId="0737865D">
            <w:pPr>
              <w:spacing w:line="240" w:lineRule="auto"/>
              <w:jc w:val="right"/>
            </w:pPr>
            <w:r>
              <w:rPr>
                <w:rFonts w:ascii="宋体" w:hAnsi="宋体" w:eastAsia="宋体" w:cs="宋体"/>
                <w:b w:val="0"/>
              </w:rPr>
              <w:t>9,214,238.63</w:t>
            </w:r>
          </w:p>
        </w:tc>
        <w:tc>
          <w:tcPr>
            <w:tcW w:w="0" w:type="dxa"/>
            <w:vAlign w:val="center"/>
          </w:tcPr>
          <w:p w14:paraId="07BF4A90">
            <w:pPr>
              <w:spacing w:line="240" w:lineRule="auto"/>
              <w:jc w:val="right"/>
            </w:pPr>
            <w:r>
              <w:rPr>
                <w:rFonts w:ascii="宋体" w:hAnsi="宋体" w:eastAsia="宋体" w:cs="宋体"/>
                <w:b w:val="0"/>
              </w:rPr>
              <w:t>-</w:t>
            </w:r>
          </w:p>
        </w:tc>
        <w:tc>
          <w:tcPr>
            <w:tcW w:w="0" w:type="dxa"/>
            <w:vAlign w:val="center"/>
          </w:tcPr>
          <w:p w14:paraId="6DB1B715">
            <w:pPr>
              <w:spacing w:line="240" w:lineRule="auto"/>
              <w:jc w:val="right"/>
            </w:pPr>
            <w:r>
              <w:rPr>
                <w:rFonts w:ascii="宋体" w:hAnsi="宋体" w:eastAsia="宋体" w:cs="宋体"/>
                <w:b w:val="0"/>
              </w:rPr>
              <w:t>19,132,126.80</w:t>
            </w:r>
          </w:p>
        </w:tc>
        <w:tc>
          <w:tcPr>
            <w:tcW w:w="0" w:type="dxa"/>
            <w:vAlign w:val="center"/>
          </w:tcPr>
          <w:p w14:paraId="7AC79892">
            <w:pPr>
              <w:spacing w:line="240" w:lineRule="auto"/>
              <w:jc w:val="right"/>
            </w:pPr>
            <w:r>
              <w:rPr>
                <w:rFonts w:ascii="宋体" w:hAnsi="宋体" w:eastAsia="宋体" w:cs="宋体"/>
                <w:b w:val="0"/>
              </w:rPr>
              <w:t>26.00%</w:t>
            </w:r>
          </w:p>
        </w:tc>
      </w:tr>
      <w:tr w14:paraId="2379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7BC1D4CF">
            <w:pPr>
              <w:spacing w:line="240" w:lineRule="auto"/>
              <w:jc w:val="center"/>
            </w:pPr>
            <w:r>
              <w:rPr>
                <w:rFonts w:ascii="宋体" w:hAnsi="宋体" w:eastAsia="宋体" w:cs="宋体"/>
                <w:b w:val="0"/>
              </w:rPr>
              <w:t>产品特有风险</w:t>
            </w:r>
          </w:p>
        </w:tc>
      </w:tr>
      <w:tr w14:paraId="3320E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dxa"/>
            <w:gridSpan w:val="8"/>
            <w:vAlign w:val="center"/>
          </w:tcPr>
          <w:p w14:paraId="66CFBBC7">
            <w:pPr>
              <w:spacing w:line="240" w:lineRule="auto"/>
              <w:jc w:val="left"/>
            </w:pPr>
            <w:r>
              <w:rPr>
                <w:rFonts w:ascii="宋体" w:hAnsi="宋体" w:eastAsia="宋体" w:cs="宋体"/>
                <w:b w:val="0"/>
              </w:rPr>
              <w:t xml:space="preserve">    基金管理人秉承谨慎勤勉、独立决策、规范运作、充分披露原则，公平对待投资者，保障投资者合法权益。当单一投资者持有基金份额比例达到或超过20%时，由此可能导致的特有风险主要包括：</w:t>
            </w:r>
            <w:r>
              <w:rPr>
                <w:rFonts w:ascii="宋体" w:hAnsi="宋体" w:eastAsia="宋体" w:cs="宋体"/>
                <w:b w:val="0"/>
              </w:rPr>
              <w:br w:type="textWrapping"/>
            </w:r>
            <w:r>
              <w:rPr>
                <w:rFonts w:ascii="宋体" w:hAnsi="宋体" w:eastAsia="宋体" w:cs="宋体"/>
                <w:b w:val="0"/>
              </w:rPr>
              <w:t xml:space="preserve">    1、本基金单一投资者所持有的基金份额占比较大，单一投资者的巨额赎回，可能导致基金管理人被迫抛售证券以应付基金赎回的现金需要，对本基金的投资运作及净值表现产生较大影响。</w:t>
            </w:r>
            <w:r>
              <w:rPr>
                <w:rFonts w:ascii="宋体" w:hAnsi="宋体" w:eastAsia="宋体" w:cs="宋体"/>
                <w:b w:val="0"/>
              </w:rPr>
              <w:br w:type="textWrapping"/>
            </w:r>
            <w:r>
              <w:rPr>
                <w:rFonts w:ascii="宋体" w:hAnsi="宋体" w:eastAsia="宋体" w:cs="宋体"/>
                <w:b w:val="0"/>
              </w:rPr>
              <w:t xml:space="preserve">    2、持有基金份额占比较高的投资者大额赎回时容易造成本基金发生巨额赎回。在发生巨额赎回情形时，在符合基金合同约定情况下，如基金管理人认为有必要，可延期办理本基金的赎回申请，投资者可能面临赎回申请被延期办理的风险；如果连续2个开放日以上（含）发生巨额赎回，基金管理人可能根据《基金合同》的约定暂停接受基金的赎回申请，对剩余投资者的赎回办理造成影响。</w:t>
            </w:r>
            <w:r>
              <w:rPr>
                <w:rFonts w:ascii="宋体" w:hAnsi="宋体" w:eastAsia="宋体" w:cs="宋体"/>
                <w:b w:val="0"/>
              </w:rPr>
              <w:br w:type="textWrapping"/>
            </w:r>
            <w:r>
              <w:rPr>
                <w:rFonts w:ascii="宋体" w:hAnsi="宋体" w:eastAsia="宋体" w:cs="宋体"/>
                <w:b w:val="0"/>
              </w:rPr>
              <w:t xml:space="preserve">    3、单一投资者巨额赎回可能导致本基金在短时间内无法变现足够的资产予以应对，可能会导致基金仓位调整困难，发生流动性风险。</w:t>
            </w:r>
            <w:r>
              <w:rPr>
                <w:rFonts w:ascii="宋体" w:hAnsi="宋体" w:eastAsia="宋体" w:cs="宋体"/>
                <w:b w:val="0"/>
              </w:rPr>
              <w:br w:type="textWrapping"/>
            </w:r>
            <w:r>
              <w:rPr>
                <w:rFonts w:ascii="宋体" w:hAnsi="宋体" w:eastAsia="宋体" w:cs="宋体"/>
                <w:b w:val="0"/>
              </w:rPr>
              <w:t xml:space="preserve">    4、持有基金份额占比较高的投资者在召开基金份额持有人大会并对重大事项进行投票表决时，可能拥有较大话语权。</w:t>
            </w:r>
            <w:r>
              <w:rPr>
                <w:rFonts w:ascii="宋体" w:hAnsi="宋体" w:eastAsia="宋体" w:cs="宋体"/>
                <w:b w:val="0"/>
              </w:rPr>
              <w:br w:type="textWrapping"/>
            </w:r>
            <w:r>
              <w:rPr>
                <w:rFonts w:ascii="宋体" w:hAnsi="宋体" w:eastAsia="宋体" w:cs="宋体"/>
                <w:b w:val="0"/>
              </w:rPr>
              <w:t xml:space="preserve">    5、超出基金管理人允许的单一投资者持有基金份额比例的申购申请不被确认的风险。</w:t>
            </w:r>
          </w:p>
        </w:tc>
      </w:tr>
    </w:tbl>
    <w:p w14:paraId="0877A5C3"/>
    <w:p w14:paraId="21AB04A8">
      <w:pPr>
        <w:pStyle w:val="3"/>
        <w:jc w:val="left"/>
      </w:pPr>
      <w:bookmarkStart w:id="66" w:name="_Toc9987"/>
      <w:r>
        <w:rPr>
          <w:rFonts w:ascii="宋体" w:hAnsi="宋体" w:eastAsia="宋体" w:cs="宋体"/>
        </w:rPr>
        <w:t>12.2 影响投资者决策的其他重要信息</w:t>
      </w:r>
      <w:bookmarkEnd w:id="66"/>
    </w:p>
    <w:p w14:paraId="3D053843">
      <w:r>
        <w:rPr>
          <w:rFonts w:ascii="宋体" w:hAnsi="宋体" w:eastAsia="宋体" w:cs="宋体"/>
          <w:b w:val="0"/>
        </w:rPr>
        <w:t xml:space="preserve">    无。</w:t>
      </w:r>
    </w:p>
    <w:p w14:paraId="29320822">
      <w:pPr>
        <w:pStyle w:val="2"/>
        <w:jc w:val="center"/>
      </w:pPr>
      <w:bookmarkStart w:id="67" w:name="_Toc4157"/>
      <w:r>
        <w:rPr>
          <w:rFonts w:ascii="宋体" w:hAnsi="宋体" w:eastAsia="宋体" w:cs="宋体"/>
        </w:rPr>
        <w:t>§13 备查文件目录</w:t>
      </w:r>
      <w:bookmarkEnd w:id="67"/>
    </w:p>
    <w:p w14:paraId="166C1C8D">
      <w:pPr>
        <w:pStyle w:val="3"/>
        <w:jc w:val="left"/>
      </w:pPr>
      <w:bookmarkStart w:id="68" w:name="_Toc6830"/>
      <w:r>
        <w:rPr>
          <w:rFonts w:ascii="宋体" w:hAnsi="宋体" w:eastAsia="宋体" w:cs="宋体"/>
        </w:rPr>
        <w:t>13.1 备查文件目录</w:t>
      </w:r>
      <w:bookmarkEnd w:id="68"/>
    </w:p>
    <w:p w14:paraId="56617F64">
      <w:pPr>
        <w:jc w:val="left"/>
      </w:pPr>
      <w:r>
        <w:rPr>
          <w:rFonts w:ascii="宋体" w:hAnsi="宋体" w:eastAsia="宋体" w:cs="宋体"/>
          <w:b w:val="0"/>
        </w:rPr>
        <w:t xml:space="preserve">    1、中国证券监督管理委员会批准的东方阿尔法兴科一年持有期混合型证券投资基金设立的文件；</w:t>
      </w:r>
      <w:r>
        <w:rPr>
          <w:rFonts w:ascii="宋体" w:hAnsi="宋体" w:eastAsia="宋体" w:cs="宋体"/>
          <w:b w:val="0"/>
        </w:rPr>
        <w:cr/>
      </w:r>
      <w:r>
        <w:rPr>
          <w:rFonts w:ascii="宋体" w:hAnsi="宋体" w:eastAsia="宋体" w:cs="宋体"/>
          <w:b w:val="0"/>
        </w:rPr>
        <w:t xml:space="preserve">    2、《东方阿尔法兴科一年持有期混合型证券投资基金基金合同》；</w:t>
      </w:r>
      <w:r>
        <w:rPr>
          <w:rFonts w:ascii="宋体" w:hAnsi="宋体" w:eastAsia="宋体" w:cs="宋体"/>
          <w:b w:val="0"/>
        </w:rPr>
        <w:cr/>
      </w:r>
      <w:r>
        <w:rPr>
          <w:rFonts w:ascii="宋体" w:hAnsi="宋体" w:eastAsia="宋体" w:cs="宋体"/>
          <w:b w:val="0"/>
        </w:rPr>
        <w:t xml:space="preserve">    3、《东方阿尔法兴科一年持有期混合型证券投资基金托管协议》；</w:t>
      </w:r>
      <w:r>
        <w:rPr>
          <w:rFonts w:ascii="宋体" w:hAnsi="宋体" w:eastAsia="宋体" w:cs="宋体"/>
          <w:b w:val="0"/>
        </w:rPr>
        <w:cr/>
      </w:r>
      <w:r>
        <w:rPr>
          <w:rFonts w:ascii="宋体" w:hAnsi="宋体" w:eastAsia="宋体" w:cs="宋体"/>
          <w:b w:val="0"/>
        </w:rPr>
        <w:t xml:space="preserve">    4、《东方阿尔法兴科一年持有期混合型证券投资基金招募说明书》（含更新）；</w:t>
      </w:r>
      <w:r>
        <w:rPr>
          <w:rFonts w:ascii="宋体" w:hAnsi="宋体" w:eastAsia="宋体" w:cs="宋体"/>
          <w:b w:val="0"/>
        </w:rPr>
        <w:cr/>
      </w:r>
      <w:r>
        <w:rPr>
          <w:rFonts w:ascii="宋体" w:hAnsi="宋体" w:eastAsia="宋体" w:cs="宋体"/>
          <w:b w:val="0"/>
        </w:rPr>
        <w:t xml:space="preserve">    5、基金管理人业务资格批件和营业执照。</w:t>
      </w:r>
    </w:p>
    <w:p w14:paraId="2D5F6D20"/>
    <w:p w14:paraId="73F23C4D">
      <w:pPr>
        <w:pStyle w:val="3"/>
        <w:jc w:val="left"/>
      </w:pPr>
      <w:bookmarkStart w:id="69" w:name="_Toc25198"/>
      <w:r>
        <w:rPr>
          <w:rFonts w:ascii="宋体" w:hAnsi="宋体" w:eastAsia="宋体" w:cs="宋体"/>
        </w:rPr>
        <w:t>13.2 存放地点</w:t>
      </w:r>
      <w:bookmarkEnd w:id="69"/>
    </w:p>
    <w:p w14:paraId="74C9D594">
      <w:pPr>
        <w:jc w:val="left"/>
      </w:pPr>
      <w:r>
        <w:rPr>
          <w:rFonts w:ascii="宋体" w:hAnsi="宋体" w:eastAsia="宋体" w:cs="宋体"/>
          <w:b w:val="0"/>
        </w:rPr>
        <w:t xml:space="preserve">    基金管理人和基金托管人的住所。</w:t>
      </w:r>
    </w:p>
    <w:p w14:paraId="15663B54"/>
    <w:p w14:paraId="35ABF0AA">
      <w:pPr>
        <w:pStyle w:val="3"/>
        <w:jc w:val="left"/>
      </w:pPr>
      <w:bookmarkStart w:id="70" w:name="_Toc27050"/>
      <w:r>
        <w:rPr>
          <w:rFonts w:ascii="宋体" w:hAnsi="宋体" w:eastAsia="宋体" w:cs="宋体"/>
        </w:rPr>
        <w:t>13.3 查阅方式</w:t>
      </w:r>
      <w:bookmarkEnd w:id="70"/>
    </w:p>
    <w:p w14:paraId="40DAB746">
      <w:pPr>
        <w:jc w:val="left"/>
      </w:pPr>
      <w:r>
        <w:rPr>
          <w:rFonts w:ascii="宋体" w:hAnsi="宋体" w:eastAsia="宋体" w:cs="宋体"/>
          <w:b w:val="0"/>
        </w:rPr>
        <w:t xml:space="preserve">    1、投资者可在营业时间免费查阅，也可按工本费购买复印件。</w:t>
      </w:r>
      <w:r>
        <w:rPr>
          <w:rFonts w:ascii="宋体" w:hAnsi="宋体" w:eastAsia="宋体" w:cs="宋体"/>
          <w:b w:val="0"/>
        </w:rPr>
        <w:cr/>
      </w:r>
      <w:r>
        <w:rPr>
          <w:rFonts w:ascii="宋体" w:hAnsi="宋体" w:eastAsia="宋体" w:cs="宋体"/>
          <w:b w:val="0"/>
        </w:rPr>
        <w:t xml:space="preserve">    2、投资者对本报告书如有疑问，可咨询本基金管理人东方阿尔法基金管理有限公司，客户服务电话：400-930-6677（免长途话费）。</w:t>
      </w:r>
      <w:r>
        <w:rPr>
          <w:rFonts w:ascii="宋体" w:hAnsi="宋体" w:eastAsia="宋体" w:cs="宋体"/>
          <w:b w:val="0"/>
        </w:rPr>
        <w:cr/>
      </w:r>
      <w:r>
        <w:rPr>
          <w:rFonts w:ascii="宋体" w:hAnsi="宋体" w:eastAsia="宋体" w:cs="宋体"/>
          <w:b w:val="0"/>
        </w:rPr>
        <w:t xml:space="preserve">    3、投资者可通过中国证监会基金电子披露网站（http://eid.csrc.gov.cn/fund/）和基金管理人网站（https://www.dfa66.com）查阅本报告书。</w:t>
      </w:r>
    </w:p>
    <w:p w14:paraId="0D186455"/>
    <w:p w14:paraId="58DEC38B"/>
    <w:p w14:paraId="07DD7B9F"/>
    <w:p w14:paraId="02750748">
      <w:pPr>
        <w:jc w:val="right"/>
      </w:pPr>
      <w:r>
        <w:rPr>
          <w:rFonts w:ascii="宋体" w:hAnsi="宋体" w:eastAsia="宋体" w:cs="宋体"/>
          <w:b/>
        </w:rPr>
        <w:t>东方阿尔法基金管理有限公司</w:t>
      </w:r>
    </w:p>
    <w:p w14:paraId="1FFE1D7C">
      <w:pPr>
        <w:jc w:val="right"/>
      </w:pPr>
      <w:r>
        <w:rPr>
          <w:rFonts w:ascii="宋体" w:hAnsi="宋体" w:eastAsia="宋体" w:cs="宋体"/>
          <w:b/>
        </w:rPr>
        <w:t>二〇二六年三月三十日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418" w:bottom="1440" w:left="1418" w:header="851" w:footer="992" w:gutter="0"/>
      <w:pgNumType w:start="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BF44">
    <w:pPr>
      <w:pBdr>
        <w:top w:val="single" w:color="auto" w:sz="2" w:space="0"/>
      </w:pBdr>
      <w:tabs>
        <w:tab w:val="right" w:pos="8640"/>
      </w:tabs>
      <w:jc w:val="center"/>
      <w:textAlignment w:val="center"/>
      <w:rPr>
        <w:rFonts w:ascii="宋体" w:hAnsi="宋体" w:eastAsia="宋体"/>
        <w:sz w:val="20"/>
        <w:szCs w:val="20"/>
      </w:rPr>
    </w:pPr>
    <w:r>
      <w:rPr>
        <w:rFonts w:hint="eastAsia" w:ascii="宋体" w:hAnsi="宋体" w:eastAsia="宋体" w:cs="宋体"/>
        <w:sz w:val="20"/>
        <w:szCs w:val="20"/>
        <w:lang w:bidi="ar"/>
      </w:rPr>
      <w:t>第</w:t>
    </w:r>
    <w:r>
      <w:rPr>
        <w:rFonts w:hint="eastAsia" w:ascii="宋体" w:hAnsi="宋体" w:eastAsia="宋体" w:cs="Times New Roman"/>
        <w:sz w:val="20"/>
        <w:szCs w:val="20"/>
        <w:lang w:bidi="ar"/>
      </w:rPr>
      <w:fldChar w:fldCharType="begin"/>
    </w:r>
    <w:r>
      <w:rPr>
        <w:rFonts w:hint="eastAsia" w:ascii="宋体" w:hAnsi="宋体" w:eastAsia="宋体" w:cs="宋体"/>
        <w:sz w:val="20"/>
        <w:szCs w:val="20"/>
        <w:lang w:bidi="ar"/>
      </w:rPr>
      <w:instrText xml:space="preserve">PAGE  \* MERGEFORMAT</w:instrText>
    </w:r>
    <w:r>
      <w:rPr>
        <w:rFonts w:hint="eastAsia" w:ascii="宋体" w:hAnsi="宋体" w:eastAsia="宋体" w:cs="Times New Roman"/>
        <w:sz w:val="20"/>
        <w:szCs w:val="20"/>
        <w:lang w:bidi="ar"/>
      </w:rPr>
      <w:fldChar w:fldCharType="separate"/>
    </w:r>
    <w:r>
      <w:rPr>
        <w:rFonts w:ascii="宋体" w:hAnsi="宋体" w:eastAsia="宋体" w:cs="宋体"/>
        <w:sz w:val="20"/>
        <w:szCs w:val="20"/>
        <w:lang w:bidi="ar"/>
      </w:rPr>
      <w:t>4</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页，共</w:t>
    </w:r>
    <w:r>
      <w:rPr>
        <w:rFonts w:hint="eastAsia" w:ascii="宋体" w:hAnsi="宋体" w:eastAsia="宋体" w:cs="Times New Roman"/>
        <w:sz w:val="20"/>
        <w:szCs w:val="20"/>
        <w:lang w:bidi="ar"/>
      </w:rPr>
      <w:fldChar w:fldCharType="begin"/>
    </w:r>
    <w:r>
      <w:rPr>
        <w:rFonts w:ascii="宋体" w:hAnsi="宋体" w:eastAsia="宋体" w:cs="Times New Roman"/>
        <w:sz w:val="20"/>
        <w:szCs w:val="20"/>
        <w:lang w:bidi="ar"/>
      </w:rPr>
      <w:instrText xml:space="preserve">=</w:instrText>
    </w:r>
    <w:r>
      <w:rPr>
        <w:rFonts w:ascii="宋体" w:hAnsi="宋体" w:eastAsia="宋体" w:cs="宋体"/>
        <w:sz w:val="20"/>
        <w:szCs w:val="20"/>
        <w:lang w:bidi="ar"/>
      </w:rPr>
      <w:fldChar w:fldCharType="begin"/>
    </w:r>
    <w:r>
      <w:rPr>
        <w:rFonts w:ascii="宋体" w:hAnsi="宋体" w:eastAsia="宋体" w:cs="宋体"/>
        <w:sz w:val="20"/>
        <w:szCs w:val="20"/>
        <w:lang w:bidi="ar"/>
      </w:rPr>
      <w:instrText xml:space="preserve"> </w:instrText>
    </w:r>
    <w:r>
      <w:rPr>
        <w:rFonts w:hint="eastAsia" w:ascii="宋体" w:hAnsi="宋体" w:eastAsia="宋体" w:cs="宋体"/>
        <w:sz w:val="20"/>
        <w:szCs w:val="20"/>
        <w:lang w:bidi="ar"/>
      </w:rPr>
      <w:instrText xml:space="preserve">NUMPAGES</w:instrText>
    </w:r>
    <w:r>
      <w:rPr>
        <w:rFonts w:ascii="宋体" w:hAnsi="宋体" w:eastAsia="宋体" w:cs="宋体"/>
        <w:sz w:val="20"/>
        <w:szCs w:val="20"/>
        <w:lang w:bidi="ar"/>
      </w:rPr>
      <w:instrText xml:space="preserve"> </w:instrText>
    </w:r>
    <w:r>
      <w:rPr>
        <w:rFonts w:ascii="宋体" w:hAnsi="宋体" w:eastAsia="宋体" w:cs="宋体"/>
        <w:sz w:val="20"/>
        <w:szCs w:val="20"/>
        <w:lang w:bidi="ar"/>
      </w:rPr>
      <w:fldChar w:fldCharType="separate"/>
    </w:r>
    <w:r>
      <w:rPr>
        <w:rFonts w:ascii="宋体" w:hAnsi="宋体" w:eastAsia="宋体" w:cs="宋体"/>
        <w:sz w:val="20"/>
        <w:szCs w:val="20"/>
        <w:lang w:bidi="ar"/>
      </w:rPr>
      <w:instrText xml:space="preserve">4</w:instrText>
    </w:r>
    <w:r>
      <w:rPr>
        <w:rFonts w:ascii="宋体" w:hAnsi="宋体" w:eastAsia="宋体" w:cs="宋体"/>
        <w:sz w:val="20"/>
        <w:szCs w:val="20"/>
        <w:lang w:bidi="ar"/>
      </w:rPr>
      <w:fldChar w:fldCharType="end"/>
    </w:r>
    <w:r>
      <w:rPr>
        <w:rFonts w:ascii="宋体" w:hAnsi="宋体" w:eastAsia="宋体" w:cs="宋体"/>
        <w:sz w:val="20"/>
        <w:szCs w:val="20"/>
        <w:lang w:bidi="ar"/>
      </w:rPr>
      <w:instrText xml:space="preserve">-1</w:instrText>
    </w:r>
    <w:r>
      <w:rPr>
        <w:rFonts w:hint="eastAsia" w:ascii="宋体" w:hAnsi="宋体" w:eastAsia="宋体" w:cs="Times New Roman"/>
        <w:sz w:val="20"/>
        <w:szCs w:val="20"/>
        <w:lang w:bidi="ar"/>
      </w:rPr>
      <w:fldChar w:fldCharType="separate"/>
    </w:r>
    <w:r>
      <w:rPr>
        <w:rFonts w:ascii="宋体" w:hAnsi="宋体" w:eastAsia="宋体" w:cs="Times New Roman"/>
        <w:sz w:val="20"/>
        <w:szCs w:val="20"/>
        <w:lang w:bidi="ar"/>
      </w:rPr>
      <w:t>3</w:t>
    </w:r>
    <w:r>
      <w:rPr>
        <w:rFonts w:hint="eastAsia" w:ascii="宋体" w:hAnsi="宋体" w:eastAsia="宋体" w:cs="宋体"/>
        <w:sz w:val="20"/>
        <w:szCs w:val="20"/>
        <w:lang w:bidi="ar"/>
      </w:rPr>
      <w:fldChar w:fldCharType="end"/>
    </w:r>
    <w:r>
      <w:rPr>
        <w:rFonts w:hint="eastAsia" w:ascii="宋体" w:hAnsi="宋体" w:eastAsia="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70CAD">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069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88" w:lineRule="auto"/>
      </w:pPr>
      <w:r>
        <w:separator/>
      </w:r>
    </w:p>
  </w:footnote>
  <w:footnote w:type="continuationSeparator" w:id="1">
    <w:p>
      <w:pPr>
        <w:spacing w:line="28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E93CD">
    <w:pPr>
      <w:pBdr>
        <w:bottom w:val="single" w:color="auto" w:sz="4" w:space="1"/>
      </w:pBdr>
      <w:jc w:val="right"/>
      <w:rPr>
        <w:rFonts w:ascii="宋体" w:hAnsi="宋体" w:eastAsia="宋体"/>
      </w:rPr>
    </w:pPr>
    <w:r>
      <w:rPr>
        <w:rFonts w:hint="eastAsia" w:ascii="宋体" w:hAnsi="宋体" w:eastAsia="宋体"/>
        <w:sz w:val="18"/>
      </w:rPr>
      <w:t>东方阿尔法兴科一年持有期混合型证券投资基金2025年年度报告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D2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8C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C2384"/>
    <w:rsid w:val="009F43BC"/>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F1496B"/>
    <w:rsid w:val="00F224E7"/>
    <w:rsid w:val="00F27AA3"/>
    <w:rsid w:val="00F30FD3"/>
    <w:rsid w:val="00F32DCB"/>
    <w:rsid w:val="00F362F0"/>
    <w:rsid w:val="00F430BB"/>
    <w:rsid w:val="00FA0949"/>
    <w:rsid w:val="00FE6EA6"/>
    <w:rsid w:val="00FF0044"/>
    <w:rsid w:val="00FF6BD1"/>
    <w:rsid w:val="0D121C75"/>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6">
    <w:name w:val="toc 7"/>
    <w:basedOn w:val="1"/>
    <w:next w:val="1"/>
    <w:autoRedefine/>
    <w:unhideWhenUsed/>
    <w:uiPriority w:val="39"/>
    <w:pPr>
      <w:ind w:left="1260"/>
      <w:jc w:val="left"/>
    </w:pPr>
    <w:rPr>
      <w:sz w:val="18"/>
      <w:szCs w:val="18"/>
    </w:rPr>
  </w:style>
  <w:style w:type="paragraph" w:styleId="7">
    <w:name w:val="Normal Indent"/>
    <w:basedOn w:val="1"/>
    <w:link w:val="41"/>
    <w:semiHidden/>
    <w:unhideWhenUsed/>
    <w:uiPriority w:val="99"/>
    <w:pPr>
      <w:ind w:firstLine="420" w:firstLineChars="200"/>
    </w:pPr>
  </w:style>
  <w:style w:type="paragraph" w:styleId="8">
    <w:name w:val="Document Map"/>
    <w:basedOn w:val="1"/>
    <w:link w:val="57"/>
    <w:semiHidden/>
    <w:unhideWhenUsed/>
    <w:qFormat/>
    <w:uiPriority w:val="99"/>
    <w:rPr>
      <w:rFonts w:ascii="宋体"/>
      <w:sz w:val="18"/>
      <w:szCs w:val="18"/>
    </w:rPr>
  </w:style>
  <w:style w:type="paragraph" w:styleId="9">
    <w:name w:val="annotation text"/>
    <w:basedOn w:val="1"/>
    <w:link w:val="42"/>
    <w:semiHidden/>
    <w:unhideWhenUsed/>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autoRedefine/>
    <w:unhideWhenUsed/>
    <w:uiPriority w:val="39"/>
    <w:pPr>
      <w:ind w:left="840"/>
      <w:jc w:val="left"/>
    </w:pPr>
    <w:rPr>
      <w:sz w:val="18"/>
      <w:szCs w:val="18"/>
    </w:rPr>
  </w:style>
  <w:style w:type="paragraph" w:styleId="12">
    <w:name w:val="toc 3"/>
    <w:basedOn w:val="1"/>
    <w:next w:val="1"/>
    <w:autoRedefine/>
    <w:unhideWhenUsed/>
    <w:uiPriority w:val="39"/>
    <w:pPr>
      <w:spacing w:line="240" w:lineRule="auto"/>
      <w:ind w:left="420"/>
      <w:jc w:val="left"/>
    </w:pPr>
    <w:rPr>
      <w:i/>
      <w:iCs/>
      <w:szCs w:val="20"/>
    </w:rPr>
  </w:style>
  <w:style w:type="paragraph" w:styleId="13">
    <w:name w:val="Plain Text"/>
    <w:basedOn w:val="1"/>
    <w:link w:val="47"/>
    <w:semiHidden/>
    <w:unhideWhenUsed/>
    <w:uiPriority w:val="99"/>
    <w:rPr>
      <w:rFonts w:hAnsi="Courier New" w:cs="Courier New" w:asciiTheme="minorEastAsia"/>
    </w:rPr>
  </w:style>
  <w:style w:type="paragraph" w:styleId="14">
    <w:name w:val="toc 8"/>
    <w:basedOn w:val="1"/>
    <w:next w:val="1"/>
    <w:autoRedefine/>
    <w:unhideWhenUsed/>
    <w:uiPriority w:val="39"/>
    <w:pPr>
      <w:ind w:left="1470"/>
      <w:jc w:val="left"/>
    </w:pPr>
    <w:rPr>
      <w:rFonts w:eastAsiaTheme="minorHAnsi"/>
      <w:sz w:val="18"/>
      <w:szCs w:val="18"/>
    </w:rPr>
  </w:style>
  <w:style w:type="paragraph" w:styleId="15">
    <w:name w:val="Date"/>
    <w:basedOn w:val="1"/>
    <w:next w:val="1"/>
    <w:link w:val="46"/>
    <w:semiHidden/>
    <w:unhideWhenUsed/>
    <w:uiPriority w:val="99"/>
    <w:pPr>
      <w:ind w:left="100" w:leftChars="2500"/>
    </w:pPr>
  </w:style>
  <w:style w:type="paragraph" w:styleId="16">
    <w:name w:val="Balloon Text"/>
    <w:basedOn w:val="1"/>
    <w:link w:val="49"/>
    <w:semiHidden/>
    <w:unhideWhenUsed/>
    <w:uiPriority w:val="99"/>
    <w:rPr>
      <w:sz w:val="18"/>
      <w:szCs w:val="18"/>
    </w:rPr>
  </w:style>
  <w:style w:type="paragraph" w:styleId="17">
    <w:name w:val="footer"/>
    <w:basedOn w:val="1"/>
    <w:link w:val="44"/>
    <w:unhideWhenUsed/>
    <w:uiPriority w:val="99"/>
    <w:pPr>
      <w:tabs>
        <w:tab w:val="center" w:pos="4153"/>
        <w:tab w:val="right" w:pos="8306"/>
      </w:tabs>
      <w:snapToGrid w:val="0"/>
      <w:jc w:val="left"/>
    </w:pPr>
    <w:rPr>
      <w:sz w:val="18"/>
      <w:szCs w:val="18"/>
    </w:rPr>
  </w:style>
  <w:style w:type="paragraph" w:styleId="18">
    <w:name w:val="header"/>
    <w:basedOn w:val="1"/>
    <w:link w:val="43"/>
    <w:unhideWhenUs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uiPriority w:val="39"/>
    <w:pPr>
      <w:tabs>
        <w:tab w:val="right" w:leader="dot" w:pos="9060"/>
      </w:tabs>
      <w:spacing w:line="240" w:lineRule="auto"/>
      <w:jc w:val="left"/>
    </w:pPr>
    <w:rPr>
      <w:b/>
      <w:bCs/>
      <w:caps/>
      <w:szCs w:val="20"/>
    </w:rPr>
  </w:style>
  <w:style w:type="paragraph" w:styleId="20">
    <w:name w:val="toc 4"/>
    <w:basedOn w:val="1"/>
    <w:next w:val="1"/>
    <w:autoRedefine/>
    <w:unhideWhenUsed/>
    <w:uiPriority w:val="39"/>
    <w:pPr>
      <w:ind w:left="630"/>
      <w:jc w:val="left"/>
    </w:pPr>
    <w:rPr>
      <w:sz w:val="18"/>
      <w:szCs w:val="18"/>
    </w:rPr>
  </w:style>
  <w:style w:type="paragraph" w:styleId="21">
    <w:name w:val="toc 6"/>
    <w:basedOn w:val="1"/>
    <w:next w:val="1"/>
    <w:autoRedefine/>
    <w:unhideWhenUsed/>
    <w:uiPriority w:val="39"/>
    <w:pPr>
      <w:ind w:left="1050"/>
      <w:jc w:val="left"/>
    </w:pPr>
    <w:rPr>
      <w:sz w:val="18"/>
      <w:szCs w:val="18"/>
    </w:rPr>
  </w:style>
  <w:style w:type="paragraph" w:styleId="22">
    <w:name w:val="toc 2"/>
    <w:basedOn w:val="1"/>
    <w:next w:val="1"/>
    <w:autoRedefine/>
    <w:unhideWhenUsed/>
    <w:uiPriority w:val="39"/>
    <w:pPr>
      <w:spacing w:line="240" w:lineRule="auto"/>
      <w:ind w:left="210"/>
      <w:jc w:val="left"/>
    </w:pPr>
    <w:rPr>
      <w:smallCaps/>
      <w:szCs w:val="20"/>
    </w:rPr>
  </w:style>
  <w:style w:type="paragraph" w:styleId="23">
    <w:name w:val="toc 9"/>
    <w:basedOn w:val="1"/>
    <w:next w:val="1"/>
    <w:autoRedefine/>
    <w:unhideWhenUsed/>
    <w:uiPriority w:val="39"/>
    <w:pPr>
      <w:ind w:left="1680"/>
      <w:jc w:val="left"/>
    </w:pPr>
    <w:rPr>
      <w:rFonts w:eastAsiaTheme="minorHAnsi"/>
      <w:sz w:val="18"/>
      <w:szCs w:val="18"/>
    </w:rPr>
  </w:style>
  <w:style w:type="paragraph" w:styleId="24">
    <w:name w:val="Normal (Web)"/>
    <w:basedOn w:val="1"/>
    <w:semiHidden/>
    <w:unhideWhenUsed/>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uiPriority w:val="99"/>
    <w:rPr>
      <w:b/>
      <w:bCs/>
    </w:rPr>
  </w:style>
  <w:style w:type="table" w:styleId="28">
    <w:name w:val="Table Grid"/>
    <w:basedOn w:val="27"/>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uiPriority w:val="99"/>
    <w:rPr>
      <w:rFonts w:ascii="Courier New" w:hAnsi="Courier New" w:cs="Courier New"/>
      <w:sz w:val="20"/>
      <w:szCs w:val="20"/>
    </w:rPr>
  </w:style>
  <w:style w:type="character" w:styleId="34">
    <w:name w:val="annotation reference"/>
    <w:basedOn w:val="30"/>
    <w:semiHidden/>
    <w:unhideWhenUsed/>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uiPriority w:val="9"/>
    <w:rPr>
      <w:rFonts w:eastAsia="宋体" w:asciiTheme="majorHAnsi" w:hAnsiTheme="majorHAnsi" w:cstheme="majorBidi"/>
      <w:b/>
      <w:bCs/>
      <w:sz w:val="24"/>
      <w:szCs w:val="32"/>
    </w:rPr>
  </w:style>
  <w:style w:type="character" w:customStyle="1" w:styleId="39">
    <w:name w:val="标题 3 字符"/>
    <w:basedOn w:val="30"/>
    <w:link w:val="4"/>
    <w:uiPriority w:val="9"/>
    <w:rPr>
      <w:rFonts w:eastAsia="宋体"/>
      <w:b/>
      <w:bCs/>
      <w:sz w:val="24"/>
      <w:szCs w:val="32"/>
    </w:rPr>
  </w:style>
  <w:style w:type="character" w:customStyle="1" w:styleId="40">
    <w:name w:val="标题 4 字符"/>
    <w:basedOn w:val="30"/>
    <w:link w:val="5"/>
    <w:semiHidden/>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uiPriority w:val="99"/>
    <w:rPr>
      <w:rFonts w:asciiTheme="minorHAnsi" w:hAnsiTheme="minorHAnsi" w:eastAsiaTheme="minorEastAsia" w:cstheme="minorBidi"/>
      <w:sz w:val="18"/>
      <w:szCs w:val="18"/>
    </w:rPr>
  </w:style>
  <w:style w:type="character" w:customStyle="1" w:styleId="44">
    <w:name w:val="页脚 字符"/>
    <w:basedOn w:val="30"/>
    <w:link w:val="17"/>
    <w:uiPriority w:val="99"/>
    <w:rPr>
      <w:rFonts w:asciiTheme="minorHAnsi" w:hAnsiTheme="minorHAnsi" w:eastAsiaTheme="minorEastAsia" w:cstheme="minorBidi"/>
      <w:sz w:val="18"/>
      <w:szCs w:val="18"/>
    </w:rPr>
  </w:style>
  <w:style w:type="character" w:customStyle="1" w:styleId="45">
    <w:name w:val="正文文本 字符"/>
    <w:basedOn w:val="30"/>
    <w:link w:val="10"/>
    <w:semiHidden/>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uiPriority w:val="99"/>
    <w:rPr>
      <w:rFonts w:hAnsi="Courier New" w:cs="Courier New" w:asciiTheme="minorEastAsia" w:eastAsiaTheme="minorEastAsia"/>
      <w:sz w:val="21"/>
      <w:szCs w:val="22"/>
    </w:rPr>
  </w:style>
  <w:style w:type="character" w:customStyle="1" w:styleId="48">
    <w:name w:val="批注主题 字符"/>
    <w:basedOn w:val="42"/>
    <w:link w:val="26"/>
    <w:semiHidden/>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qFormat/>
    <w:uiPriority w:val="99"/>
    <w:rPr>
      <w:rFonts w:ascii="宋体" w:eastAsia="宋体"/>
      <w:sz w:val="18"/>
      <w:szCs w:val="18"/>
    </w:rPr>
  </w:style>
  <w:style w:type="paragraph" w:customStyle="1" w:styleId="58">
    <w:name w:val="zhangjie_p2"/>
    <w:basedOn w:val="1"/>
    <w:next w:val="1"/>
    <w:autoRedefine/>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7AFA4-8649-47F8-9B5E-86887E39EEB3}">
  <ds:schemaRefs/>
</ds:datastoreItem>
</file>

<file path=docProps/app.xml><?xml version="1.0" encoding="utf-8"?>
<Properties xmlns="http://schemas.openxmlformats.org/officeDocument/2006/extended-properties" xmlns:vt="http://schemas.openxmlformats.org/officeDocument/2006/docPropsVTypes">
  <Template>Normal.dotm</Template>
  <Pages>60</Pages>
  <Words>29</Words>
  <Characters>166</Characters>
  <Lines>1</Lines>
  <Paragraphs>1</Paragraphs>
  <TotalTime>0</TotalTime>
  <ScaleCrop>false</ScaleCrop>
  <LinksUpToDate>false</LinksUpToDate>
  <CharactersWithSpaces>194</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terms:modified xsi:type="dcterms:W3CDTF">2026-03-26T07:16:51Z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C90006DB1C8742D7B829147733AFFB82_12</vt:lpwstr>
  </property>
</Properties>
</file>