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东方阿尔法精选灵活配置混合型发起式证券投资基金（A类份额）基金产品资料概要更新</w:t>
      </w:r>
    </w:p>
    <w:p>
      <w:pPr>
        <w:jc w:val="right"/>
      </w:pPr>
      <w:r>
        <w:rPr>
          <w:rFonts w:ascii="宋体" w:hAnsi="宋体" w:eastAsia="宋体" w:cs="宋体"/>
          <w:b w:val="0"/>
        </w:rPr>
        <w:t>编制日期：2026年05月08日</w:t>
      </w:r>
    </w:p>
    <w:p>
      <w:pPr>
        <w:jc w:val="center"/>
      </w:pPr>
      <w:r>
        <w:rPr>
          <w:rFonts w:ascii="宋体" w:hAnsi="宋体" w:eastAsia="宋体" w:cs="宋体"/>
          <w:b w:val="0"/>
        </w:rPr>
        <w:t>送出日期：2026年05月</w:t>
      </w:r>
      <w:r>
        <w:rPr>
          <w:rFonts w:hint="eastAsia" w:ascii="宋体" w:hAnsi="宋体" w:cs="宋体"/>
          <w:b w:val="0"/>
          <w:lang w:val="en-US" w:eastAsia="zh-CN"/>
        </w:rPr>
        <w:t>12</w:t>
      </w:r>
      <w:bookmarkStart w:id="0" w:name="_GoBack"/>
      <w:bookmarkEnd w:id="0"/>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东方阿尔法精选混合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005358</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基金简称A</w:t>
            </w:r>
          </w:p>
        </w:tc>
        <w:tc>
          <w:tcPr>
            <w:tcW w:w="0" w:type="dxa"/>
            <w:vAlign w:val="center"/>
          </w:tcPr>
          <w:p>
            <w:pPr>
              <w:spacing w:line="240" w:lineRule="auto"/>
              <w:jc w:val="left"/>
            </w:pPr>
            <w:r>
              <w:rPr>
                <w:rFonts w:ascii="宋体" w:hAnsi="宋体" w:eastAsia="宋体" w:cs="宋体"/>
                <w:b w:val="0"/>
              </w:rPr>
              <w:t>东方阿尔法精选混合A</w:t>
            </w:r>
          </w:p>
        </w:tc>
        <w:tc>
          <w:tcPr>
            <w:tcW w:w="0" w:type="dxa"/>
            <w:vAlign w:val="center"/>
          </w:tcPr>
          <w:p>
            <w:pPr>
              <w:spacing w:line="240" w:lineRule="auto"/>
              <w:jc w:val="left"/>
            </w:pPr>
            <w:r>
              <w:rPr>
                <w:rFonts w:ascii="宋体" w:hAnsi="宋体" w:eastAsia="宋体" w:cs="宋体"/>
                <w:b/>
              </w:rPr>
              <w:t>基金代码A</w:t>
            </w:r>
          </w:p>
        </w:tc>
        <w:tc>
          <w:tcPr>
            <w:tcW w:w="0" w:type="dxa"/>
            <w:vAlign w:val="center"/>
          </w:tcPr>
          <w:p>
            <w:pPr>
              <w:spacing w:line="240" w:lineRule="auto"/>
              <w:jc w:val="left"/>
            </w:pPr>
            <w:r>
              <w:rPr>
                <w:rFonts w:ascii="宋体" w:hAnsi="宋体" w:eastAsia="宋体" w:cs="宋体"/>
                <w:b w:val="0"/>
              </w:rPr>
              <w:t>005358</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2018年02月08日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2026年03月05日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详见《东方阿尔法精选灵活配置混合型发起式证券投资基金招募说明书》第九部分“基金的投资”。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在严格控制风险的基础之上，通过灵活、主动的投资管理方式力求实现组合资产的稳健增值。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0%-95%；其中对港股通标的股票（包括沪港通股票及深港通股票）的投资比例不超过股票资产的50%。本基金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沪深300指数收益率×40%+中证综合债券指数收益率×40%+恒生指数收益率×20%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r>
              <w:rPr>
                <w:rFonts w:ascii="宋体" w:hAnsi="宋体" w:eastAsia="宋体" w:cs="宋体"/>
                <w:b w:val="0"/>
              </w:rPr>
              <w:t>M&lt;50万元</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50万元≤M&lt;100万元</w:t>
            </w:r>
          </w:p>
        </w:tc>
        <w:tc>
          <w:tcPr>
            <w:tcW w:w="0" w:type="dxa"/>
            <w:vAlign w:val="center"/>
          </w:tcPr>
          <w:p>
            <w:pPr>
              <w:spacing w:line="240" w:lineRule="auto"/>
              <w:jc w:val="left"/>
            </w:pPr>
            <w:r>
              <w:rPr>
                <w:rFonts w:ascii="宋体" w:hAnsi="宋体" w:eastAsia="宋体" w:cs="宋体"/>
                <w:b w:val="0"/>
              </w:rPr>
              <w:t>1%</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M≥100万元</w:t>
            </w:r>
          </w:p>
        </w:tc>
        <w:tc>
          <w:tcPr>
            <w:tcW w:w="0" w:type="dxa"/>
            <w:vAlign w:val="center"/>
          </w:tcPr>
          <w:p>
            <w:pPr>
              <w:spacing w:line="240" w:lineRule="auto"/>
              <w:jc w:val="left"/>
            </w:pPr>
            <w:r>
              <w:rPr>
                <w:rFonts w:ascii="宋体" w:hAnsi="宋体" w:eastAsia="宋体" w:cs="宋体"/>
                <w:b w:val="0"/>
              </w:rPr>
              <w:t>1000.00元/笔</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0.75%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30天≤N&lt;730天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N≥730天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r>
        <w:rPr>
          <w:rFonts w:ascii="宋体" w:hAnsi="宋体" w:eastAsia="宋体" w:cs="宋体"/>
          <w:b w:val="0"/>
        </w:rPr>
        <w:t>注：投资人重复申购，须按每次申购所对应的费率档次分别计费。</w:t>
      </w:r>
    </w:p>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36,000.00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基金份额持有人大会费用；证券账户的开户费、账户维护费用；基金的证券、期货交易费用；基金的银行汇划费用；基金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1.48%</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r>
        <w:rPr>
          <w:rFonts w:ascii="宋体" w:hAnsi="宋体" w:eastAsia="宋体" w:cs="宋体"/>
          <w:b w:val="0"/>
        </w:rPr>
        <w:br w:type="textWrapping"/>
      </w:r>
      <w:r>
        <w:rPr>
          <w:rFonts w:ascii="宋体" w:hAnsi="宋体" w:eastAsia="宋体" w:cs="宋体"/>
          <w:b w:val="0"/>
        </w:rPr>
        <w:t xml:space="preserve">    （2）本基金为发起式基金，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r>
        <w:rPr>
          <w:rFonts w:ascii="宋体" w:hAnsi="宋体" w:eastAsia="宋体" w:cs="宋体"/>
          <w:b w:val="0"/>
        </w:rPr>
        <w:br w:type="textWrapping"/>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br w:type="textWrapping"/>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5）本基金可投资中小企业私募债，中小企业私募债是根据相关法律法规由非上市中小企业采用非公开发行的方式发行的债券。由于不能公开交易，当发债主体信用质量恶化时，受市场流动性所限，本基金可能无法卖出所持有的中小企业私募债，由此可能给基金净值带来更大的负面影响和损失。</w:t>
      </w:r>
      <w:r>
        <w:rPr>
          <w:rFonts w:ascii="宋体" w:hAnsi="宋体" w:eastAsia="宋体" w:cs="宋体"/>
          <w:b w:val="0"/>
        </w:rPr>
        <w:br w:type="textWrapping"/>
      </w:r>
      <w:r>
        <w:rPr>
          <w:rFonts w:ascii="宋体" w:hAnsi="宋体" w:eastAsia="宋体" w:cs="宋体"/>
          <w:b w:val="0"/>
        </w:rPr>
        <w:t xml:space="preserve">    （6）本基金可投资资产支持类证券，资产支持证券的风险主要包括信用风险、利率风险、流动性风险、提前偿付风险等。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（7）本基金除了投资于A股市场优质企业外，还可在法律法规规定的范围内投资港股通标的股票，会面临港股通机制下因投资环境、投资标的、市场制度以及交易规则等差异带来的特有风险。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（8）本基金可投资科创板和北交所上市交易股票，将承担因上市条件、交易规则、退市制度等差异带来的特有风险，包括流动性风险、退市风险、投资集中风险等。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（9）本基金可参与融资交易，融资交易的风险主要包括流动性风险、信用风险等，这些风险可能会给基金净值带来一定的负面影响和损失。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（10）本基金的投资范围包括存托凭证，如果投资，可能面临存托凭证价格大幅波动甚至出现较大亏损的风险，以及与创新企业发行人、境外发行人、存托凭证发行机制和交易机制等相关的风险。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11）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东方阿尔法精选灵活配置混合型发起式证券投资基金（A类份额）基金产品资料概要更新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24B5ADD"/>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2026-05-08T09:32:21Z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