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东方阿尔法科技智选混合型发起式证券投资基金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东方阿尔法科技智选混合发起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025499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2025年09月12日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6,440,833,919.83份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本基金重点关注科技主题上市公司的投资机会,在有效控制组合风险并保持良好流动性的前提下,精选个股,追求超越业绩比较基准的投资回报。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本基金通过定性与定量相结合的积极投资策略，自下而上地精选价值被低估并且具有良好基本面的符合科技主题的股票构建投资组合。</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8、融资业务投资策略</w:t>
            </w:r>
            <w:r>
              <w:rPr>
                <w:rFonts w:ascii="宋体" w:hAnsi="宋体" w:eastAsia="宋体" w:cs="宋体"/>
                <w:b w:val="0"/>
              </w:rPr>
              <w:br w:type="textWrapping"/>
            </w:r>
            <w:r>
              <w:rPr>
                <w:rFonts w:ascii="宋体" w:hAnsi="宋体" w:eastAsia="宋体" w:cs="宋体"/>
                <w:b w:val="0"/>
              </w:rPr>
              <w:t>本基金如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10、股票期权投资策略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东方阿尔法科技智选混合发起A</w:t>
            </w:r>
          </w:p>
        </w:tc>
        <w:tc>
          <w:tcPr>
            <w:tcW w:w="1500" w:type="pct"/>
            <w:vAlign w:val="center"/>
          </w:tcPr>
          <w:p>
            <w:pPr>
              <w:spacing w:line="240" w:lineRule="auto"/>
              <w:jc w:val="left"/>
            </w:pPr>
            <w:r>
              <w:rPr>
                <w:rFonts w:ascii="宋体" w:hAnsi="宋体" w:eastAsia="宋体" w:cs="宋体"/>
                <w:b w:val="0"/>
              </w:rPr>
              <w:t>东方阿尔法科技智选混合发起C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025499</w:t>
            </w:r>
          </w:p>
        </w:tc>
        <w:tc>
          <w:tcPr>
            <w:tcW w:w="1500" w:type="pct"/>
            <w:vAlign w:val="center"/>
          </w:tcPr>
          <w:p>
            <w:pPr>
              <w:spacing w:line="240" w:lineRule="auto"/>
              <w:jc w:val="left"/>
            </w:pPr>
            <w:r>
              <w:rPr>
                <w:rFonts w:ascii="宋体" w:hAnsi="宋体" w:eastAsia="宋体" w:cs="宋体"/>
                <w:b w:val="0"/>
              </w:rPr>
              <w:t>025500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261,060,548.23份</w:t>
            </w:r>
          </w:p>
        </w:tc>
        <w:tc>
          <w:tcPr>
            <w:tcW w:w="1500" w:type="pct"/>
            <w:vAlign w:val="center"/>
          </w:tcPr>
          <w:p>
            <w:pPr>
              <w:spacing w:line="240" w:lineRule="auto"/>
              <w:jc w:val="left"/>
            </w:pPr>
            <w:r>
              <w:rPr>
                <w:rFonts w:ascii="宋体" w:hAnsi="宋体" w:eastAsia="宋体" w:cs="宋体"/>
                <w:b w:val="0"/>
              </w:rPr>
              <w:t>6,179,773,371.60份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东方阿尔法科技智选混合发起A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东方阿尔法科技智选混合发起C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22,147,906.32</w:t>
            </w:r>
          </w:p>
        </w:tc>
        <w:tc>
          <w:tcPr>
            <w:tcW w:w="1500" w:type="pct"/>
            <w:vAlign w:val="center"/>
          </w:tcPr>
          <w:p>
            <w:pPr>
              <w:spacing w:line="240" w:lineRule="auto"/>
              <w:jc w:val="right"/>
            </w:pPr>
            <w:r>
              <w:rPr>
                <w:rFonts w:ascii="宋体" w:hAnsi="宋体" w:eastAsia="宋体" w:cs="宋体"/>
                <w:b w:val="0"/>
              </w:rPr>
              <w:t>528,425,911.94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192,873,605.67</w:t>
            </w:r>
          </w:p>
        </w:tc>
        <w:tc>
          <w:tcPr>
            <w:tcW w:w="1500" w:type="pct"/>
            <w:vAlign w:val="center"/>
          </w:tcPr>
          <w:p>
            <w:pPr>
              <w:spacing w:line="240" w:lineRule="auto"/>
              <w:jc w:val="right"/>
            </w:pPr>
            <w:r>
              <w:rPr>
                <w:rFonts w:ascii="宋体" w:hAnsi="宋体" w:eastAsia="宋体" w:cs="宋体"/>
                <w:b w:val="0"/>
              </w:rPr>
              <w:t>4,559,462,607.87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1.7940</w:t>
            </w:r>
          </w:p>
        </w:tc>
        <w:tc>
          <w:tcPr>
            <w:tcW w:w="1500" w:type="pct"/>
            <w:vAlign w:val="center"/>
          </w:tcPr>
          <w:p>
            <w:pPr>
              <w:spacing w:line="240" w:lineRule="auto"/>
              <w:jc w:val="right"/>
            </w:pPr>
            <w:r>
              <w:rPr>
                <w:rFonts w:ascii="宋体" w:hAnsi="宋体" w:eastAsia="宋体" w:cs="宋体"/>
                <w:b w:val="0"/>
              </w:rPr>
              <w:t>1.7506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722,626,837.95</w:t>
            </w:r>
          </w:p>
        </w:tc>
        <w:tc>
          <w:tcPr>
            <w:tcW w:w="1500" w:type="pct"/>
            <w:vAlign w:val="center"/>
          </w:tcPr>
          <w:p>
            <w:pPr>
              <w:spacing w:line="240" w:lineRule="auto"/>
              <w:jc w:val="right"/>
            </w:pPr>
            <w:r>
              <w:rPr>
                <w:rFonts w:ascii="宋体" w:hAnsi="宋体" w:eastAsia="宋体" w:cs="宋体"/>
                <w:b w:val="0"/>
              </w:rPr>
              <w:t>17,060,258,787.37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2.7680</w:t>
            </w:r>
          </w:p>
        </w:tc>
        <w:tc>
          <w:tcPr>
            <w:tcW w:w="1500" w:type="pct"/>
            <w:vAlign w:val="center"/>
          </w:tcPr>
          <w:p>
            <w:pPr>
              <w:spacing w:line="240" w:lineRule="auto"/>
              <w:jc w:val="right"/>
            </w:pPr>
            <w:r>
              <w:rPr>
                <w:rFonts w:ascii="宋体" w:hAnsi="宋体" w:eastAsia="宋体" w:cs="宋体"/>
                <w:b w:val="0"/>
              </w:rPr>
              <w:t>2.7607</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东方阿尔法科技智选混合发起A净值表现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141.18%</w:t>
            </w:r>
          </w:p>
        </w:tc>
        <w:tc>
          <w:tcPr>
            <w:tcW w:w="0" w:type="dxa"/>
            <w:vAlign w:val="center"/>
          </w:tcPr>
          <w:p>
            <w:pPr>
              <w:spacing w:line="240" w:lineRule="auto"/>
              <w:jc w:val="right"/>
            </w:pPr>
            <w:r>
              <w:rPr>
                <w:rFonts w:ascii="宋体" w:hAnsi="宋体" w:eastAsia="宋体" w:cs="宋体"/>
                <w:b w:val="0"/>
              </w:rPr>
              <w:t>3.68%</w:t>
            </w:r>
          </w:p>
        </w:tc>
        <w:tc>
          <w:tcPr>
            <w:tcW w:w="0" w:type="dxa"/>
            <w:vAlign w:val="center"/>
          </w:tcPr>
          <w:p>
            <w:pPr>
              <w:spacing w:line="240" w:lineRule="auto"/>
              <w:jc w:val="right"/>
            </w:pPr>
            <w:r>
              <w:rPr>
                <w:rFonts w:ascii="宋体" w:hAnsi="宋体" w:eastAsia="宋体" w:cs="宋体"/>
                <w:b w:val="0"/>
              </w:rPr>
              <w:t>40.40%</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100.78%</w:t>
            </w:r>
          </w:p>
        </w:tc>
        <w:tc>
          <w:tcPr>
            <w:tcW w:w="0" w:type="dxa"/>
            <w:vAlign w:val="center"/>
          </w:tcPr>
          <w:p>
            <w:pPr>
              <w:spacing w:line="240" w:lineRule="auto"/>
              <w:jc w:val="right"/>
            </w:pPr>
            <w:r>
              <w:rPr>
                <w:rFonts w:ascii="宋体" w:hAnsi="宋体" w:eastAsia="宋体" w:cs="宋体"/>
                <w:b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159.27%</w:t>
            </w:r>
          </w:p>
        </w:tc>
        <w:tc>
          <w:tcPr>
            <w:tcW w:w="0" w:type="dxa"/>
            <w:vAlign w:val="center"/>
          </w:tcPr>
          <w:p>
            <w:pPr>
              <w:spacing w:line="240" w:lineRule="auto"/>
              <w:jc w:val="right"/>
            </w:pPr>
            <w:r>
              <w:rPr>
                <w:rFonts w:ascii="宋体" w:hAnsi="宋体" w:eastAsia="宋体" w:cs="宋体"/>
                <w:b w:val="0"/>
              </w:rPr>
              <w:t>3.70%</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1.57%</w:t>
            </w:r>
          </w:p>
        </w:tc>
        <w:tc>
          <w:tcPr>
            <w:tcW w:w="0" w:type="dxa"/>
            <w:vAlign w:val="center"/>
          </w:tcPr>
          <w:p>
            <w:pPr>
              <w:spacing w:line="240" w:lineRule="auto"/>
              <w:jc w:val="right"/>
            </w:pPr>
            <w:r>
              <w:rPr>
                <w:rFonts w:ascii="宋体" w:hAnsi="宋体" w:eastAsia="宋体" w:cs="宋体"/>
                <w:b w:val="0"/>
              </w:rPr>
              <w:t>125.21%</w:t>
            </w:r>
          </w:p>
        </w:tc>
        <w:tc>
          <w:tcPr>
            <w:tcW w:w="0" w:type="dxa"/>
            <w:vAlign w:val="center"/>
          </w:tcPr>
          <w:p>
            <w:pPr>
              <w:spacing w:line="240" w:lineRule="auto"/>
              <w:jc w:val="right"/>
            </w:pPr>
            <w:r>
              <w:rPr>
                <w:rFonts w:ascii="宋体" w:hAnsi="宋体" w:eastAsia="宋体" w:cs="宋体"/>
                <w:b w:val="0"/>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176.80%</w:t>
            </w:r>
          </w:p>
        </w:tc>
        <w:tc>
          <w:tcPr>
            <w:tcW w:w="0" w:type="dxa"/>
            <w:vAlign w:val="center"/>
          </w:tcPr>
          <w:p>
            <w:pPr>
              <w:spacing w:line="240" w:lineRule="auto"/>
              <w:jc w:val="right"/>
            </w:pPr>
            <w:r>
              <w:rPr>
                <w:rFonts w:ascii="宋体" w:hAnsi="宋体" w:eastAsia="宋体" w:cs="宋体"/>
                <w:b w:val="0"/>
              </w:rPr>
              <w:t>3.42%</w:t>
            </w:r>
          </w:p>
        </w:tc>
        <w:tc>
          <w:tcPr>
            <w:tcW w:w="0" w:type="dxa"/>
            <w:vAlign w:val="center"/>
          </w:tcPr>
          <w:p>
            <w:pPr>
              <w:spacing w:line="240" w:lineRule="auto"/>
              <w:jc w:val="right"/>
            </w:pPr>
            <w:r>
              <w:rPr>
                <w:rFonts w:ascii="宋体" w:hAnsi="宋体" w:eastAsia="宋体" w:cs="宋体"/>
                <w:b w:val="0"/>
              </w:rPr>
              <w:t>36.71%</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140.09%</w:t>
            </w:r>
          </w:p>
        </w:tc>
        <w:tc>
          <w:tcPr>
            <w:tcW w:w="0" w:type="dxa"/>
            <w:vAlign w:val="center"/>
          </w:tcPr>
          <w:p>
            <w:pPr>
              <w:spacing w:line="240" w:lineRule="auto"/>
              <w:jc w:val="right"/>
            </w:pPr>
            <w:r>
              <w:rPr>
                <w:rFonts w:ascii="宋体" w:hAnsi="宋体" w:eastAsia="宋体" w:cs="宋体"/>
                <w:b w:val="0"/>
              </w:rPr>
              <w:t>1.89%</w:t>
            </w:r>
          </w:p>
        </w:tc>
      </w:tr>
    </w:tbl>
    <w:p>
      <w:pPr>
        <w:jc w:val="left"/>
      </w:pPr>
      <w:r>
        <w:rPr>
          <w:rFonts w:ascii="宋体" w:hAnsi="宋体" w:eastAsia="宋体" w:cs="宋体"/>
          <w:b/>
        </w:rPr>
        <w:t>东方阿尔法科技智选混合发起C净值表现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140.96%</w:t>
            </w:r>
          </w:p>
        </w:tc>
        <w:tc>
          <w:tcPr>
            <w:tcW w:w="0" w:type="dxa"/>
            <w:vAlign w:val="center"/>
          </w:tcPr>
          <w:p>
            <w:pPr>
              <w:spacing w:line="240" w:lineRule="auto"/>
              <w:jc w:val="right"/>
            </w:pPr>
            <w:r>
              <w:rPr>
                <w:rFonts w:ascii="宋体" w:hAnsi="宋体" w:eastAsia="宋体" w:cs="宋体"/>
                <w:b w:val="0"/>
              </w:rPr>
              <w:t>3.68%</w:t>
            </w:r>
          </w:p>
        </w:tc>
        <w:tc>
          <w:tcPr>
            <w:tcW w:w="0" w:type="dxa"/>
            <w:vAlign w:val="center"/>
          </w:tcPr>
          <w:p>
            <w:pPr>
              <w:spacing w:line="240" w:lineRule="auto"/>
              <w:jc w:val="right"/>
            </w:pPr>
            <w:r>
              <w:rPr>
                <w:rFonts w:ascii="宋体" w:hAnsi="宋体" w:eastAsia="宋体" w:cs="宋体"/>
                <w:b w:val="0"/>
              </w:rPr>
              <w:t>40.40%</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100.56%</w:t>
            </w:r>
          </w:p>
        </w:tc>
        <w:tc>
          <w:tcPr>
            <w:tcW w:w="0" w:type="dxa"/>
            <w:vAlign w:val="center"/>
          </w:tcPr>
          <w:p>
            <w:pPr>
              <w:spacing w:line="240" w:lineRule="auto"/>
              <w:jc w:val="right"/>
            </w:pPr>
            <w:r>
              <w:rPr>
                <w:rFonts w:ascii="宋体" w:hAnsi="宋体" w:eastAsia="宋体" w:cs="宋体"/>
                <w:b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158.78%</w:t>
            </w:r>
          </w:p>
        </w:tc>
        <w:tc>
          <w:tcPr>
            <w:tcW w:w="0" w:type="dxa"/>
            <w:vAlign w:val="center"/>
          </w:tcPr>
          <w:p>
            <w:pPr>
              <w:spacing w:line="240" w:lineRule="auto"/>
              <w:jc w:val="right"/>
            </w:pPr>
            <w:r>
              <w:rPr>
                <w:rFonts w:ascii="宋体" w:hAnsi="宋体" w:eastAsia="宋体" w:cs="宋体"/>
                <w:b w:val="0"/>
              </w:rPr>
              <w:t>3.70%</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1.57%</w:t>
            </w:r>
          </w:p>
        </w:tc>
        <w:tc>
          <w:tcPr>
            <w:tcW w:w="0" w:type="dxa"/>
            <w:vAlign w:val="center"/>
          </w:tcPr>
          <w:p>
            <w:pPr>
              <w:spacing w:line="240" w:lineRule="auto"/>
              <w:jc w:val="right"/>
            </w:pPr>
            <w:r>
              <w:rPr>
                <w:rFonts w:ascii="宋体" w:hAnsi="宋体" w:eastAsia="宋体" w:cs="宋体"/>
                <w:b w:val="0"/>
              </w:rPr>
              <w:t>124.72%</w:t>
            </w:r>
          </w:p>
        </w:tc>
        <w:tc>
          <w:tcPr>
            <w:tcW w:w="0" w:type="dxa"/>
            <w:vAlign w:val="center"/>
          </w:tcPr>
          <w:p>
            <w:pPr>
              <w:spacing w:line="240" w:lineRule="auto"/>
              <w:jc w:val="right"/>
            </w:pPr>
            <w:r>
              <w:rPr>
                <w:rFonts w:ascii="宋体" w:hAnsi="宋体" w:eastAsia="宋体" w:cs="宋体"/>
                <w:b w:val="0"/>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176.07%</w:t>
            </w:r>
          </w:p>
        </w:tc>
        <w:tc>
          <w:tcPr>
            <w:tcW w:w="0" w:type="dxa"/>
            <w:vAlign w:val="center"/>
          </w:tcPr>
          <w:p>
            <w:pPr>
              <w:spacing w:line="240" w:lineRule="auto"/>
              <w:jc w:val="right"/>
            </w:pPr>
            <w:r>
              <w:rPr>
                <w:rFonts w:ascii="宋体" w:hAnsi="宋体" w:eastAsia="宋体" w:cs="宋体"/>
                <w:b w:val="0"/>
              </w:rPr>
              <w:t>3.42%</w:t>
            </w:r>
          </w:p>
        </w:tc>
        <w:tc>
          <w:tcPr>
            <w:tcW w:w="0" w:type="dxa"/>
            <w:vAlign w:val="center"/>
          </w:tcPr>
          <w:p>
            <w:pPr>
              <w:spacing w:line="240" w:lineRule="auto"/>
              <w:jc w:val="right"/>
            </w:pPr>
            <w:r>
              <w:rPr>
                <w:rFonts w:ascii="宋体" w:hAnsi="宋体" w:eastAsia="宋体" w:cs="宋体"/>
                <w:b w:val="0"/>
              </w:rPr>
              <w:t>36.71%</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139.36%</w:t>
            </w:r>
          </w:p>
        </w:tc>
        <w:tc>
          <w:tcPr>
            <w:tcW w:w="0" w:type="dxa"/>
            <w:vAlign w:val="center"/>
          </w:tcPr>
          <w:p>
            <w:pPr>
              <w:spacing w:line="240" w:lineRule="auto"/>
              <w:jc w:val="right"/>
            </w:pPr>
            <w:r>
              <w:rPr>
                <w:rFonts w:ascii="宋体" w:hAnsi="宋体" w:eastAsia="宋体" w:cs="宋体"/>
                <w:b w:val="0"/>
              </w:rPr>
              <w:t>1.89%</w:t>
            </w:r>
          </w:p>
        </w:tc>
      </w:tr>
    </w:tbl>
    <w:p>
      <w:r>
        <w:rPr>
          <w:rFonts w:ascii="宋体" w:hAnsi="宋体" w:eastAsia="宋体" w:cs="宋体"/>
          <w:b w:val="0"/>
        </w:rPr>
        <w:t>注：本基金业绩比较基准为：中国战略新兴产业成份指数收益率*70%+中债-综合指数(全价)收益率*20%+恒生科技指数收益率(按估值汇率折算)*10%。</w:t>
      </w:r>
      <w:r>
        <w:rPr>
          <w:rFonts w:ascii="宋体" w:hAnsi="宋体" w:eastAsia="宋体" w:cs="宋体"/>
          <w:b w:val="0"/>
        </w:rPr>
        <w:br w:type="textWrapping"/>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2025-12-01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5年</w:t>
            </w:r>
          </w:p>
        </w:tc>
        <w:tc>
          <w:tcPr>
            <w:tcW w:w="0" w:type="dxa"/>
            <w:vAlign w:val="center"/>
          </w:tcPr>
          <w:p>
            <w:pPr>
              <w:spacing w:line="240" w:lineRule="auto"/>
              <w:jc w:val="left"/>
            </w:pPr>
            <w:r>
              <w:rPr>
                <w:rFonts w:ascii="宋体" w:hAnsi="宋体" w:eastAsia="宋体" w:cs="宋体"/>
                <w:b w:val="0"/>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人工智能技术的快速发展，带动AI服务器出货量快速增长，随着大模型对算力的需求重心从训练迁移到推理，对存储芯片的需求也快速提升。回顾二季度，AI服务器需求保持快速增长，对存储芯片的需求拉动更加显著，而存储晶圆厂没有新增产能释放，存储芯片供需失衡持续加剧，价格在2026年二季度保持大幅上涨的趋势，相关公司的二季度业绩也明显有体现。</w:t>
      </w:r>
      <w:r>
        <w:rPr>
          <w:rFonts w:ascii="宋体" w:hAnsi="宋体" w:eastAsia="宋体" w:cs="宋体"/>
          <w:b w:val="0"/>
        </w:rPr>
        <w:br w:type="textWrapping"/>
      </w:r>
      <w:r>
        <w:rPr>
          <w:rFonts w:ascii="宋体" w:hAnsi="宋体" w:eastAsia="宋体" w:cs="宋体"/>
          <w:b w:val="0"/>
        </w:rPr>
        <w:t xml:space="preserve">    展望2026年三季度，我们认为存储行业仍有好的投资机会，一方面临近二季报，相关公司业绩预期乐观，预计会在财报有好的表现；另一方面，存储产业供需紧缺的格局延续，三季度存储芯片涨价趋势依然明确。</w:t>
      </w:r>
      <w:r>
        <w:rPr>
          <w:rFonts w:ascii="宋体" w:hAnsi="宋体" w:eastAsia="宋体" w:cs="宋体"/>
          <w:b w:val="0"/>
        </w:rPr>
        <w:br w:type="textWrapping"/>
      </w:r>
      <w:r>
        <w:rPr>
          <w:rFonts w:ascii="宋体" w:hAnsi="宋体" w:eastAsia="宋体" w:cs="宋体"/>
          <w:b w:val="0"/>
        </w:rPr>
        <w:t xml:space="preserve">    基于以上分析，本基金持续关注半导体存储产业链，聚焦在景气度延续高增长、能兑现高增速业绩的方向，把握AI时代里存储大周期的投资机会。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科技智选混合发起A基金份额净值为2.7680元，本报告期内，该类基金份额净值增长率为141.18%，同期业绩比较基准收益率为40.40%；截至报告期末东方阿尔法科技智选混合发起C基金份额净值为2.7607元，本报告期内，该类基金份额净值增长率为140.96%，同期业绩比较基准收益率为40.40%。</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14,498,595,784.39</w:t>
            </w:r>
          </w:p>
        </w:tc>
        <w:tc>
          <w:tcPr>
            <w:tcW w:w="0" w:type="dxa"/>
            <w:vAlign w:val="center"/>
          </w:tcPr>
          <w:p>
            <w:pPr>
              <w:spacing w:line="240" w:lineRule="auto"/>
              <w:jc w:val="right"/>
            </w:pPr>
            <w:r>
              <w:rPr>
                <w:rFonts w:ascii="宋体" w:hAnsi="宋体" w:eastAsia="宋体" w:cs="宋体"/>
                <w:b w:val="0"/>
              </w:rPr>
              <w:t>80.84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14,498,595,784.39</w:t>
            </w:r>
          </w:p>
        </w:tc>
        <w:tc>
          <w:tcPr>
            <w:tcW w:w="0" w:type="dxa"/>
            <w:vAlign w:val="center"/>
          </w:tcPr>
          <w:p>
            <w:pPr>
              <w:spacing w:line="240" w:lineRule="auto"/>
              <w:jc w:val="right"/>
            </w:pPr>
            <w:r>
              <w:rPr>
                <w:rFonts w:ascii="宋体" w:hAnsi="宋体" w:eastAsia="宋体" w:cs="宋体"/>
                <w:b w:val="0"/>
              </w:rPr>
              <w:t>80.84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373,343,860.60</w:t>
            </w:r>
          </w:p>
        </w:tc>
        <w:tc>
          <w:tcPr>
            <w:tcW w:w="0" w:type="dxa"/>
            <w:vAlign w:val="center"/>
          </w:tcPr>
          <w:p>
            <w:pPr>
              <w:spacing w:line="240" w:lineRule="auto"/>
              <w:jc w:val="right"/>
            </w:pPr>
            <w:r>
              <w:rPr>
                <w:rFonts w:ascii="宋体" w:hAnsi="宋体" w:eastAsia="宋体" w:cs="宋体"/>
                <w:b w:val="0"/>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373,343,860.60</w:t>
            </w:r>
          </w:p>
        </w:tc>
        <w:tc>
          <w:tcPr>
            <w:tcW w:w="0" w:type="dxa"/>
            <w:vAlign w:val="center"/>
          </w:tcPr>
          <w:p>
            <w:pPr>
              <w:spacing w:line="240" w:lineRule="auto"/>
              <w:jc w:val="right"/>
            </w:pPr>
            <w:r>
              <w:rPr>
                <w:rFonts w:ascii="宋体" w:hAnsi="宋体" w:eastAsia="宋体" w:cs="宋体"/>
                <w:b w:val="0"/>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1,762,603,833.78</w:t>
            </w:r>
          </w:p>
        </w:tc>
        <w:tc>
          <w:tcPr>
            <w:tcW w:w="0" w:type="dxa"/>
            <w:vAlign w:val="center"/>
          </w:tcPr>
          <w:p>
            <w:pPr>
              <w:spacing w:line="240" w:lineRule="auto"/>
              <w:jc w:val="right"/>
            </w:pPr>
            <w:r>
              <w:rPr>
                <w:rFonts w:ascii="宋体" w:hAnsi="宋体" w:eastAsia="宋体" w:cs="宋体"/>
                <w:b w:val="0"/>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1,300,587,496.05</w:t>
            </w:r>
          </w:p>
        </w:tc>
        <w:tc>
          <w:tcPr>
            <w:tcW w:w="0" w:type="dxa"/>
            <w:vAlign w:val="center"/>
          </w:tcPr>
          <w:p>
            <w:pPr>
              <w:spacing w:line="240" w:lineRule="auto"/>
              <w:jc w:val="right"/>
            </w:pPr>
            <w:r>
              <w:rPr>
                <w:rFonts w:ascii="宋体" w:hAnsi="宋体" w:eastAsia="宋体" w:cs="宋体"/>
                <w:b w:val="0"/>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17,935,130,974.82</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047"/>
        <w:gridCol w:w="2001"/>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40,705.74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12,935,507,136.16</w:t>
            </w:r>
          </w:p>
        </w:tc>
        <w:tc>
          <w:tcPr>
            <w:tcW w:w="0" w:type="dxa"/>
            <w:vAlign w:val="center"/>
          </w:tcPr>
          <w:p>
            <w:pPr>
              <w:spacing w:line="240" w:lineRule="auto"/>
              <w:jc w:val="right"/>
            </w:pPr>
            <w:r>
              <w:rPr>
                <w:rFonts w:ascii="宋体" w:hAnsi="宋体" w:eastAsia="宋体" w:cs="宋体"/>
                <w:b w:val="0"/>
              </w:rPr>
              <w:t>72.74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850,291.44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1,298,952,600.00</w:t>
            </w:r>
          </w:p>
        </w:tc>
        <w:tc>
          <w:tcPr>
            <w:tcW w:w="0" w:type="dxa"/>
            <w:vAlign w:val="center"/>
          </w:tcPr>
          <w:p>
            <w:pPr>
              <w:spacing w:line="240" w:lineRule="auto"/>
              <w:jc w:val="right"/>
            </w:pPr>
            <w:r>
              <w:rPr>
                <w:rFonts w:ascii="宋体" w:hAnsi="宋体" w:eastAsia="宋体" w:cs="宋体"/>
                <w:b w:val="0"/>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263,233,286.25</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11,764.80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14,498,595,784.39</w:t>
            </w:r>
          </w:p>
        </w:tc>
        <w:tc>
          <w:tcPr>
            <w:tcW w:w="0" w:type="dxa"/>
            <w:vAlign w:val="center"/>
          </w:tcPr>
          <w:p>
            <w:pPr>
              <w:spacing w:line="240" w:lineRule="auto"/>
              <w:jc w:val="right"/>
            </w:pPr>
            <w:r>
              <w:rPr>
                <w:rFonts w:ascii="宋体" w:hAnsi="宋体" w:eastAsia="宋体" w:cs="宋体"/>
                <w:b w:val="0"/>
              </w:rPr>
              <w:t>81.53</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540"/>
        <w:gridCol w:w="1540"/>
        <w:gridCol w:w="1230"/>
        <w:gridCol w:w="1896"/>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603986</w:t>
            </w:r>
          </w:p>
        </w:tc>
        <w:tc>
          <w:tcPr>
            <w:tcW w:w="0" w:type="dxa"/>
            <w:vAlign w:val="center"/>
          </w:tcPr>
          <w:p>
            <w:pPr>
              <w:spacing w:line="240" w:lineRule="auto"/>
              <w:jc w:val="left"/>
            </w:pPr>
            <w:r>
              <w:rPr>
                <w:rFonts w:ascii="宋体" w:hAnsi="宋体" w:eastAsia="宋体" w:cs="宋体"/>
                <w:b w:val="0"/>
              </w:rPr>
              <w:t>兆易创新</w:t>
            </w:r>
          </w:p>
        </w:tc>
        <w:tc>
          <w:tcPr>
            <w:tcW w:w="0" w:type="dxa"/>
            <w:vAlign w:val="center"/>
          </w:tcPr>
          <w:p>
            <w:pPr>
              <w:spacing w:line="240" w:lineRule="auto"/>
              <w:jc w:val="right"/>
            </w:pPr>
            <w:r>
              <w:rPr>
                <w:rFonts w:ascii="宋体" w:hAnsi="宋体" w:eastAsia="宋体" w:cs="宋体"/>
                <w:b w:val="0"/>
              </w:rPr>
              <w:t>1,813,090</w:t>
            </w:r>
          </w:p>
        </w:tc>
        <w:tc>
          <w:tcPr>
            <w:tcW w:w="0" w:type="dxa"/>
            <w:vAlign w:val="center"/>
          </w:tcPr>
          <w:p>
            <w:pPr>
              <w:spacing w:line="240" w:lineRule="auto"/>
              <w:jc w:val="right"/>
            </w:pPr>
            <w:r>
              <w:rPr>
                <w:rFonts w:ascii="宋体" w:hAnsi="宋体" w:eastAsia="宋体" w:cs="宋体"/>
                <w:b w:val="0"/>
              </w:rPr>
              <w:t>1,477,668,350.00</w:t>
            </w:r>
          </w:p>
        </w:tc>
        <w:tc>
          <w:tcPr>
            <w:tcW w:w="0" w:type="dxa"/>
            <w:vAlign w:val="center"/>
          </w:tcPr>
          <w:p>
            <w:pPr>
              <w:spacing w:line="240" w:lineRule="auto"/>
              <w:jc w:val="right"/>
            </w:pPr>
            <w:r>
              <w:rPr>
                <w:rFonts w:ascii="宋体" w:hAnsi="宋体" w:eastAsia="宋体" w:cs="宋体"/>
                <w:b w:val="0"/>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300475</w:t>
            </w:r>
          </w:p>
        </w:tc>
        <w:tc>
          <w:tcPr>
            <w:tcW w:w="0" w:type="dxa"/>
            <w:vAlign w:val="center"/>
          </w:tcPr>
          <w:p>
            <w:pPr>
              <w:spacing w:line="240" w:lineRule="auto"/>
              <w:jc w:val="left"/>
            </w:pPr>
            <w:r>
              <w:rPr>
                <w:rFonts w:ascii="宋体" w:hAnsi="宋体" w:eastAsia="宋体" w:cs="宋体"/>
                <w:b w:val="0"/>
              </w:rPr>
              <w:t>香农芯创</w:t>
            </w:r>
          </w:p>
        </w:tc>
        <w:tc>
          <w:tcPr>
            <w:tcW w:w="0" w:type="dxa"/>
            <w:vAlign w:val="center"/>
          </w:tcPr>
          <w:p>
            <w:pPr>
              <w:spacing w:line="240" w:lineRule="auto"/>
              <w:jc w:val="right"/>
            </w:pPr>
            <w:r>
              <w:rPr>
                <w:rFonts w:ascii="宋体" w:hAnsi="宋体" w:eastAsia="宋体" w:cs="宋体"/>
                <w:b w:val="0"/>
              </w:rPr>
              <w:t>4,329,842</w:t>
            </w:r>
          </w:p>
        </w:tc>
        <w:tc>
          <w:tcPr>
            <w:tcW w:w="0" w:type="dxa"/>
            <w:vAlign w:val="center"/>
          </w:tcPr>
          <w:p>
            <w:pPr>
              <w:spacing w:line="240" w:lineRule="auto"/>
              <w:jc w:val="right"/>
            </w:pPr>
            <w:r>
              <w:rPr>
                <w:rFonts w:ascii="宋体" w:hAnsi="宋体" w:eastAsia="宋体" w:cs="宋体"/>
                <w:b w:val="0"/>
              </w:rPr>
              <w:t>1,298,952,600.00</w:t>
            </w:r>
          </w:p>
        </w:tc>
        <w:tc>
          <w:tcPr>
            <w:tcW w:w="0" w:type="dxa"/>
            <w:vAlign w:val="center"/>
          </w:tcPr>
          <w:p>
            <w:pPr>
              <w:spacing w:line="240" w:lineRule="auto"/>
              <w:jc w:val="right"/>
            </w:pPr>
            <w:r>
              <w:rPr>
                <w:rFonts w:ascii="宋体" w:hAnsi="宋体" w:eastAsia="宋体" w:cs="宋体"/>
                <w:b w:val="0"/>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301308</w:t>
            </w:r>
          </w:p>
        </w:tc>
        <w:tc>
          <w:tcPr>
            <w:tcW w:w="0" w:type="dxa"/>
            <w:vAlign w:val="center"/>
          </w:tcPr>
          <w:p>
            <w:pPr>
              <w:spacing w:line="240" w:lineRule="auto"/>
              <w:jc w:val="left"/>
            </w:pPr>
            <w:r>
              <w:rPr>
                <w:rFonts w:ascii="宋体" w:hAnsi="宋体" w:eastAsia="宋体" w:cs="宋体"/>
                <w:b w:val="0"/>
              </w:rPr>
              <w:t>江波龙</w:t>
            </w:r>
          </w:p>
        </w:tc>
        <w:tc>
          <w:tcPr>
            <w:tcW w:w="0" w:type="dxa"/>
            <w:vAlign w:val="center"/>
          </w:tcPr>
          <w:p>
            <w:pPr>
              <w:spacing w:line="240" w:lineRule="auto"/>
              <w:jc w:val="right"/>
            </w:pPr>
            <w:r>
              <w:rPr>
                <w:rFonts w:ascii="宋体" w:hAnsi="宋体" w:eastAsia="宋体" w:cs="宋体"/>
                <w:b w:val="0"/>
              </w:rPr>
              <w:t>1,744,852</w:t>
            </w:r>
          </w:p>
        </w:tc>
        <w:tc>
          <w:tcPr>
            <w:tcW w:w="0" w:type="dxa"/>
            <w:vAlign w:val="center"/>
          </w:tcPr>
          <w:p>
            <w:pPr>
              <w:spacing w:line="240" w:lineRule="auto"/>
              <w:jc w:val="right"/>
            </w:pPr>
            <w:r>
              <w:rPr>
                <w:rFonts w:ascii="宋体" w:hAnsi="宋体" w:eastAsia="宋体" w:cs="宋体"/>
                <w:b w:val="0"/>
              </w:rPr>
              <w:t>1,226,895,637.60</w:t>
            </w:r>
          </w:p>
        </w:tc>
        <w:tc>
          <w:tcPr>
            <w:tcW w:w="0" w:type="dxa"/>
            <w:vAlign w:val="center"/>
          </w:tcPr>
          <w:p>
            <w:pPr>
              <w:spacing w:line="240" w:lineRule="auto"/>
              <w:jc w:val="right"/>
            </w:pPr>
            <w:r>
              <w:rPr>
                <w:rFonts w:ascii="宋体" w:hAnsi="宋体" w:eastAsia="宋体" w:cs="宋体"/>
                <w:b w:val="0"/>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300223</w:t>
            </w:r>
          </w:p>
        </w:tc>
        <w:tc>
          <w:tcPr>
            <w:tcW w:w="0" w:type="dxa"/>
            <w:vAlign w:val="center"/>
          </w:tcPr>
          <w:p>
            <w:pPr>
              <w:spacing w:line="240" w:lineRule="auto"/>
              <w:jc w:val="left"/>
            </w:pPr>
            <w:r>
              <w:rPr>
                <w:rFonts w:ascii="宋体" w:hAnsi="宋体" w:eastAsia="宋体" w:cs="宋体"/>
                <w:b w:val="0"/>
              </w:rPr>
              <w:t>北京君正</w:t>
            </w:r>
          </w:p>
        </w:tc>
        <w:tc>
          <w:tcPr>
            <w:tcW w:w="0" w:type="dxa"/>
            <w:vAlign w:val="center"/>
          </w:tcPr>
          <w:p>
            <w:pPr>
              <w:spacing w:line="240" w:lineRule="auto"/>
              <w:jc w:val="right"/>
            </w:pPr>
            <w:r>
              <w:rPr>
                <w:rFonts w:ascii="宋体" w:hAnsi="宋体" w:eastAsia="宋体" w:cs="宋体"/>
                <w:b w:val="0"/>
              </w:rPr>
              <w:t>4,872,729</w:t>
            </w:r>
          </w:p>
        </w:tc>
        <w:tc>
          <w:tcPr>
            <w:tcW w:w="0" w:type="dxa"/>
            <w:vAlign w:val="center"/>
          </w:tcPr>
          <w:p>
            <w:pPr>
              <w:spacing w:line="240" w:lineRule="auto"/>
              <w:jc w:val="right"/>
            </w:pPr>
            <w:r>
              <w:rPr>
                <w:rFonts w:ascii="宋体" w:hAnsi="宋体" w:eastAsia="宋体" w:cs="宋体"/>
                <w:b w:val="0"/>
              </w:rPr>
              <w:t>1,212,822,248.10</w:t>
            </w:r>
          </w:p>
        </w:tc>
        <w:tc>
          <w:tcPr>
            <w:tcW w:w="0" w:type="dxa"/>
            <w:vAlign w:val="center"/>
          </w:tcPr>
          <w:p>
            <w:pPr>
              <w:spacing w:line="240" w:lineRule="auto"/>
              <w:jc w:val="right"/>
            </w:pPr>
            <w:r>
              <w:rPr>
                <w:rFonts w:ascii="宋体" w:hAnsi="宋体" w:eastAsia="宋体" w:cs="宋体"/>
                <w:b w:val="0"/>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688525</w:t>
            </w:r>
          </w:p>
        </w:tc>
        <w:tc>
          <w:tcPr>
            <w:tcW w:w="0" w:type="dxa"/>
            <w:vAlign w:val="center"/>
          </w:tcPr>
          <w:p>
            <w:pPr>
              <w:spacing w:line="240" w:lineRule="auto"/>
              <w:jc w:val="left"/>
            </w:pPr>
            <w:r>
              <w:rPr>
                <w:rFonts w:ascii="宋体" w:hAnsi="宋体" w:eastAsia="宋体" w:cs="宋体"/>
                <w:b w:val="0"/>
              </w:rPr>
              <w:t>佰维存储</w:t>
            </w:r>
          </w:p>
        </w:tc>
        <w:tc>
          <w:tcPr>
            <w:tcW w:w="0" w:type="dxa"/>
            <w:vAlign w:val="center"/>
          </w:tcPr>
          <w:p>
            <w:pPr>
              <w:spacing w:line="240" w:lineRule="auto"/>
              <w:jc w:val="right"/>
            </w:pPr>
            <w:r>
              <w:rPr>
                <w:rFonts w:ascii="宋体" w:hAnsi="宋体" w:eastAsia="宋体" w:cs="宋体"/>
                <w:b w:val="0"/>
              </w:rPr>
              <w:t>2,442,577</w:t>
            </w:r>
          </w:p>
        </w:tc>
        <w:tc>
          <w:tcPr>
            <w:tcW w:w="0" w:type="dxa"/>
            <w:vAlign w:val="center"/>
          </w:tcPr>
          <w:p>
            <w:pPr>
              <w:spacing w:line="240" w:lineRule="auto"/>
              <w:jc w:val="right"/>
            </w:pPr>
            <w:r>
              <w:rPr>
                <w:rFonts w:ascii="宋体" w:hAnsi="宋体" w:eastAsia="宋体" w:cs="宋体"/>
                <w:b w:val="0"/>
              </w:rPr>
              <w:t>1,208,416,119.21</w:t>
            </w:r>
          </w:p>
        </w:tc>
        <w:tc>
          <w:tcPr>
            <w:tcW w:w="0" w:type="dxa"/>
            <w:vAlign w:val="center"/>
          </w:tcPr>
          <w:p>
            <w:pPr>
              <w:spacing w:line="240" w:lineRule="auto"/>
              <w:jc w:val="right"/>
            </w:pPr>
            <w:r>
              <w:rPr>
                <w:rFonts w:ascii="宋体" w:hAnsi="宋体" w:eastAsia="宋体" w:cs="宋体"/>
                <w:b w:val="0"/>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001309</w:t>
            </w:r>
          </w:p>
        </w:tc>
        <w:tc>
          <w:tcPr>
            <w:tcW w:w="0" w:type="dxa"/>
            <w:vAlign w:val="center"/>
          </w:tcPr>
          <w:p>
            <w:pPr>
              <w:spacing w:line="240" w:lineRule="auto"/>
              <w:jc w:val="left"/>
            </w:pPr>
            <w:r>
              <w:rPr>
                <w:rFonts w:ascii="宋体" w:hAnsi="宋体" w:eastAsia="宋体" w:cs="宋体"/>
                <w:b w:val="0"/>
              </w:rPr>
              <w:t>德明利</w:t>
            </w:r>
          </w:p>
        </w:tc>
        <w:tc>
          <w:tcPr>
            <w:tcW w:w="0" w:type="dxa"/>
            <w:vAlign w:val="center"/>
          </w:tcPr>
          <w:p>
            <w:pPr>
              <w:spacing w:line="240" w:lineRule="auto"/>
              <w:jc w:val="right"/>
            </w:pPr>
            <w:r>
              <w:rPr>
                <w:rFonts w:ascii="宋体" w:hAnsi="宋体" w:eastAsia="宋体" w:cs="宋体"/>
                <w:b w:val="0"/>
              </w:rPr>
              <w:t>1,281,345</w:t>
            </w:r>
          </w:p>
        </w:tc>
        <w:tc>
          <w:tcPr>
            <w:tcW w:w="0" w:type="dxa"/>
            <w:vAlign w:val="center"/>
          </w:tcPr>
          <w:p>
            <w:pPr>
              <w:spacing w:line="240" w:lineRule="auto"/>
              <w:jc w:val="right"/>
            </w:pPr>
            <w:r>
              <w:rPr>
                <w:rFonts w:ascii="宋体" w:hAnsi="宋体" w:eastAsia="宋体" w:cs="宋体"/>
                <w:b w:val="0"/>
              </w:rPr>
              <w:t>1,208,180,200.50</w:t>
            </w:r>
          </w:p>
        </w:tc>
        <w:tc>
          <w:tcPr>
            <w:tcW w:w="0" w:type="dxa"/>
            <w:vAlign w:val="center"/>
          </w:tcPr>
          <w:p>
            <w:pPr>
              <w:spacing w:line="240" w:lineRule="auto"/>
              <w:jc w:val="right"/>
            </w:pPr>
            <w:r>
              <w:rPr>
                <w:rFonts w:ascii="宋体" w:hAnsi="宋体" w:eastAsia="宋体" w:cs="宋体"/>
                <w:b w:val="0"/>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688766</w:t>
            </w:r>
          </w:p>
        </w:tc>
        <w:tc>
          <w:tcPr>
            <w:tcW w:w="0" w:type="dxa"/>
            <w:vAlign w:val="center"/>
          </w:tcPr>
          <w:p>
            <w:pPr>
              <w:spacing w:line="240" w:lineRule="auto"/>
              <w:jc w:val="left"/>
            </w:pPr>
            <w:r>
              <w:rPr>
                <w:rFonts w:ascii="宋体" w:hAnsi="宋体" w:eastAsia="宋体" w:cs="宋体"/>
                <w:b w:val="0"/>
              </w:rPr>
              <w:t>普冉股份</w:t>
            </w:r>
          </w:p>
        </w:tc>
        <w:tc>
          <w:tcPr>
            <w:tcW w:w="0" w:type="dxa"/>
            <w:vAlign w:val="center"/>
          </w:tcPr>
          <w:p>
            <w:pPr>
              <w:spacing w:line="240" w:lineRule="auto"/>
              <w:jc w:val="right"/>
            </w:pPr>
            <w:r>
              <w:rPr>
                <w:rFonts w:ascii="宋体" w:hAnsi="宋体" w:eastAsia="宋体" w:cs="宋体"/>
                <w:b w:val="0"/>
              </w:rPr>
              <w:t>1,466,130</w:t>
            </w:r>
          </w:p>
        </w:tc>
        <w:tc>
          <w:tcPr>
            <w:tcW w:w="0" w:type="dxa"/>
            <w:vAlign w:val="center"/>
          </w:tcPr>
          <w:p>
            <w:pPr>
              <w:spacing w:line="240" w:lineRule="auto"/>
              <w:jc w:val="right"/>
            </w:pPr>
            <w:r>
              <w:rPr>
                <w:rFonts w:ascii="宋体" w:hAnsi="宋体" w:eastAsia="宋体" w:cs="宋体"/>
                <w:b w:val="0"/>
              </w:rPr>
              <w:t>1,123,935,258.00</w:t>
            </w:r>
          </w:p>
        </w:tc>
        <w:tc>
          <w:tcPr>
            <w:tcW w:w="0" w:type="dxa"/>
            <w:vAlign w:val="center"/>
          </w:tcPr>
          <w:p>
            <w:pPr>
              <w:spacing w:line="240" w:lineRule="auto"/>
              <w:jc w:val="right"/>
            </w:pPr>
            <w:r>
              <w:rPr>
                <w:rFonts w:ascii="宋体" w:hAnsi="宋体" w:eastAsia="宋体" w:cs="宋体"/>
                <w:b w:val="0"/>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688008</w:t>
            </w:r>
          </w:p>
        </w:tc>
        <w:tc>
          <w:tcPr>
            <w:tcW w:w="0" w:type="dxa"/>
            <w:vAlign w:val="center"/>
          </w:tcPr>
          <w:p>
            <w:pPr>
              <w:spacing w:line="240" w:lineRule="auto"/>
              <w:jc w:val="left"/>
            </w:pPr>
            <w:r>
              <w:rPr>
                <w:rFonts w:ascii="宋体" w:hAnsi="宋体" w:eastAsia="宋体" w:cs="宋体"/>
                <w:b w:val="0"/>
              </w:rPr>
              <w:t>澜起科技</w:t>
            </w:r>
          </w:p>
        </w:tc>
        <w:tc>
          <w:tcPr>
            <w:tcW w:w="0" w:type="dxa"/>
            <w:vAlign w:val="center"/>
          </w:tcPr>
          <w:p>
            <w:pPr>
              <w:spacing w:line="240" w:lineRule="auto"/>
              <w:jc w:val="right"/>
            </w:pPr>
            <w:r>
              <w:rPr>
                <w:rFonts w:ascii="宋体" w:hAnsi="宋体" w:eastAsia="宋体" w:cs="宋体"/>
                <w:b w:val="0"/>
              </w:rPr>
              <w:t>2,802,049</w:t>
            </w:r>
          </w:p>
        </w:tc>
        <w:tc>
          <w:tcPr>
            <w:tcW w:w="0" w:type="dxa"/>
            <w:vAlign w:val="center"/>
          </w:tcPr>
          <w:p>
            <w:pPr>
              <w:spacing w:line="240" w:lineRule="auto"/>
              <w:jc w:val="right"/>
            </w:pPr>
            <w:r>
              <w:rPr>
                <w:rFonts w:ascii="宋体" w:hAnsi="宋体" w:eastAsia="宋体" w:cs="宋体"/>
                <w:b w:val="0"/>
              </w:rPr>
              <w:t>868,354,985.10</w:t>
            </w:r>
          </w:p>
        </w:tc>
        <w:tc>
          <w:tcPr>
            <w:tcW w:w="0" w:type="dxa"/>
            <w:vAlign w:val="center"/>
          </w:tcPr>
          <w:p>
            <w:pPr>
              <w:spacing w:line="240" w:lineRule="auto"/>
              <w:jc w:val="right"/>
            </w:pPr>
            <w:r>
              <w:rPr>
                <w:rFonts w:ascii="宋体" w:hAnsi="宋体" w:eastAsia="宋体" w:cs="宋体"/>
                <w:b w:val="0"/>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688110</w:t>
            </w:r>
          </w:p>
        </w:tc>
        <w:tc>
          <w:tcPr>
            <w:tcW w:w="0" w:type="dxa"/>
            <w:vAlign w:val="center"/>
          </w:tcPr>
          <w:p>
            <w:pPr>
              <w:spacing w:line="240" w:lineRule="auto"/>
              <w:jc w:val="left"/>
            </w:pPr>
            <w:r>
              <w:rPr>
                <w:rFonts w:ascii="宋体" w:hAnsi="宋体" w:eastAsia="宋体" w:cs="宋体"/>
                <w:b w:val="0"/>
              </w:rPr>
              <w:t>东芯股份</w:t>
            </w:r>
          </w:p>
        </w:tc>
        <w:tc>
          <w:tcPr>
            <w:tcW w:w="0" w:type="dxa"/>
            <w:vAlign w:val="center"/>
          </w:tcPr>
          <w:p>
            <w:pPr>
              <w:spacing w:line="240" w:lineRule="auto"/>
              <w:jc w:val="right"/>
            </w:pPr>
            <w:r>
              <w:rPr>
                <w:rFonts w:ascii="宋体" w:hAnsi="宋体" w:eastAsia="宋体" w:cs="宋体"/>
                <w:b w:val="0"/>
              </w:rPr>
              <w:t>3,728,302</w:t>
            </w:r>
          </w:p>
        </w:tc>
        <w:tc>
          <w:tcPr>
            <w:tcW w:w="0" w:type="dxa"/>
            <w:vAlign w:val="center"/>
          </w:tcPr>
          <w:p>
            <w:pPr>
              <w:spacing w:line="240" w:lineRule="auto"/>
              <w:jc w:val="right"/>
            </w:pPr>
            <w:r>
              <w:rPr>
                <w:rFonts w:ascii="宋体" w:hAnsi="宋体" w:eastAsia="宋体" w:cs="宋体"/>
                <w:b w:val="0"/>
              </w:rPr>
              <w:t>759,455,117.40</w:t>
            </w:r>
          </w:p>
        </w:tc>
        <w:tc>
          <w:tcPr>
            <w:tcW w:w="0" w:type="dxa"/>
            <w:vAlign w:val="center"/>
          </w:tcPr>
          <w:p>
            <w:pPr>
              <w:spacing w:line="240" w:lineRule="auto"/>
              <w:jc w:val="right"/>
            </w:pPr>
            <w:r>
              <w:rPr>
                <w:rFonts w:ascii="宋体" w:hAnsi="宋体" w:eastAsia="宋体" w:cs="宋体"/>
                <w:b w:val="0"/>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688123</w:t>
            </w:r>
          </w:p>
        </w:tc>
        <w:tc>
          <w:tcPr>
            <w:tcW w:w="0" w:type="dxa"/>
            <w:vAlign w:val="center"/>
          </w:tcPr>
          <w:p>
            <w:pPr>
              <w:spacing w:line="240" w:lineRule="auto"/>
              <w:jc w:val="left"/>
            </w:pPr>
            <w:r>
              <w:rPr>
                <w:rFonts w:ascii="宋体" w:hAnsi="宋体" w:eastAsia="宋体" w:cs="宋体"/>
                <w:b w:val="0"/>
              </w:rPr>
              <w:t>聚辰股份</w:t>
            </w:r>
          </w:p>
        </w:tc>
        <w:tc>
          <w:tcPr>
            <w:tcW w:w="0" w:type="dxa"/>
            <w:vAlign w:val="center"/>
          </w:tcPr>
          <w:p>
            <w:pPr>
              <w:spacing w:line="240" w:lineRule="auto"/>
              <w:jc w:val="right"/>
            </w:pPr>
            <w:r>
              <w:rPr>
                <w:rFonts w:ascii="宋体" w:hAnsi="宋体" w:eastAsia="宋体" w:cs="宋体"/>
                <w:b w:val="0"/>
              </w:rPr>
              <w:t>3,302,737</w:t>
            </w:r>
          </w:p>
        </w:tc>
        <w:tc>
          <w:tcPr>
            <w:tcW w:w="0" w:type="dxa"/>
            <w:vAlign w:val="center"/>
          </w:tcPr>
          <w:p>
            <w:pPr>
              <w:spacing w:line="240" w:lineRule="auto"/>
              <w:jc w:val="right"/>
            </w:pPr>
            <w:r>
              <w:rPr>
                <w:rFonts w:ascii="宋体" w:hAnsi="宋体" w:eastAsia="宋体" w:cs="宋体"/>
                <w:b w:val="0"/>
              </w:rPr>
              <w:t>702,161,886.20</w:t>
            </w:r>
          </w:p>
        </w:tc>
        <w:tc>
          <w:tcPr>
            <w:tcW w:w="0" w:type="dxa"/>
            <w:vAlign w:val="center"/>
          </w:tcPr>
          <w:p>
            <w:pPr>
              <w:spacing w:line="240" w:lineRule="auto"/>
              <w:jc w:val="right"/>
            </w:pPr>
            <w:r>
              <w:rPr>
                <w:rFonts w:ascii="宋体" w:hAnsi="宋体" w:eastAsia="宋体" w:cs="宋体"/>
                <w:b w:val="0"/>
              </w:rPr>
              <w:t>3.95</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373,343,860.60</w:t>
            </w:r>
          </w:p>
        </w:tc>
        <w:tc>
          <w:tcPr>
            <w:tcW w:w="0" w:type="dxa"/>
            <w:vAlign w:val="center"/>
          </w:tcPr>
          <w:p>
            <w:pPr>
              <w:spacing w:line="240" w:lineRule="auto"/>
              <w:jc w:val="right"/>
            </w:pPr>
            <w:r>
              <w:rPr>
                <w:rFonts w:ascii="宋体" w:hAnsi="宋体" w:eastAsia="宋体" w:cs="宋体"/>
                <w:b w:val="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373,343,860.60</w:t>
            </w:r>
          </w:p>
        </w:tc>
        <w:tc>
          <w:tcPr>
            <w:tcW w:w="0" w:type="dxa"/>
            <w:vAlign w:val="center"/>
          </w:tcPr>
          <w:p>
            <w:pPr>
              <w:spacing w:line="240" w:lineRule="auto"/>
              <w:jc w:val="right"/>
            </w:pPr>
            <w:r>
              <w:rPr>
                <w:rFonts w:ascii="宋体" w:hAnsi="宋体" w:eastAsia="宋体" w:cs="宋体"/>
                <w:b w:val="0"/>
              </w:rPr>
              <w:t>2.10</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019835</w:t>
            </w:r>
          </w:p>
        </w:tc>
        <w:tc>
          <w:tcPr>
            <w:tcW w:w="0" w:type="dxa"/>
            <w:vAlign w:val="center"/>
          </w:tcPr>
          <w:p>
            <w:pPr>
              <w:spacing w:line="240" w:lineRule="auto"/>
              <w:jc w:val="left"/>
            </w:pPr>
            <w:r>
              <w:rPr>
                <w:rFonts w:ascii="宋体" w:hAnsi="宋体" w:eastAsia="宋体" w:cs="宋体"/>
                <w:b w:val="0"/>
              </w:rPr>
              <w:t>26国债09</w:t>
            </w:r>
          </w:p>
        </w:tc>
        <w:tc>
          <w:tcPr>
            <w:tcW w:w="0" w:type="dxa"/>
            <w:vAlign w:val="center"/>
          </w:tcPr>
          <w:p>
            <w:pPr>
              <w:spacing w:line="240" w:lineRule="auto"/>
              <w:jc w:val="right"/>
            </w:pPr>
            <w:r>
              <w:rPr>
                <w:rFonts w:ascii="宋体" w:hAnsi="宋体" w:eastAsia="宋体" w:cs="宋体"/>
                <w:b w:val="0"/>
              </w:rPr>
              <w:t>1,694,000</w:t>
            </w:r>
          </w:p>
        </w:tc>
        <w:tc>
          <w:tcPr>
            <w:tcW w:w="0" w:type="dxa"/>
            <w:vAlign w:val="center"/>
          </w:tcPr>
          <w:p>
            <w:pPr>
              <w:spacing w:line="240" w:lineRule="auto"/>
              <w:jc w:val="right"/>
            </w:pPr>
            <w:r>
              <w:rPr>
                <w:rFonts w:ascii="宋体" w:hAnsi="宋体" w:eastAsia="宋体" w:cs="宋体"/>
                <w:b w:val="0"/>
              </w:rPr>
              <w:t>169,678,790.63</w:t>
            </w:r>
          </w:p>
        </w:tc>
        <w:tc>
          <w:tcPr>
            <w:tcW w:w="0" w:type="dxa"/>
            <w:vAlign w:val="center"/>
          </w:tcPr>
          <w:p>
            <w:pPr>
              <w:spacing w:line="240" w:lineRule="auto"/>
              <w:jc w:val="right"/>
            </w:pPr>
            <w:r>
              <w:rPr>
                <w:rFonts w:ascii="宋体" w:hAnsi="宋体" w:eastAsia="宋体" w:cs="宋体"/>
                <w:b w:val="0"/>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1,663,000</w:t>
            </w:r>
          </w:p>
        </w:tc>
        <w:tc>
          <w:tcPr>
            <w:tcW w:w="0" w:type="dxa"/>
            <w:vAlign w:val="center"/>
          </w:tcPr>
          <w:p>
            <w:pPr>
              <w:spacing w:line="240" w:lineRule="auto"/>
              <w:jc w:val="right"/>
            </w:pPr>
            <w:r>
              <w:rPr>
                <w:rFonts w:ascii="宋体" w:hAnsi="宋体" w:eastAsia="宋体" w:cs="宋体"/>
                <w:b w:val="0"/>
              </w:rPr>
              <w:t>167,377,942.93</w:t>
            </w:r>
          </w:p>
        </w:tc>
        <w:tc>
          <w:tcPr>
            <w:tcW w:w="0" w:type="dxa"/>
            <w:vAlign w:val="center"/>
          </w:tcPr>
          <w:p>
            <w:pPr>
              <w:spacing w:line="240" w:lineRule="auto"/>
              <w:jc w:val="right"/>
            </w:pPr>
            <w:r>
              <w:rPr>
                <w:rFonts w:ascii="宋体" w:hAnsi="宋体" w:eastAsia="宋体" w:cs="宋体"/>
                <w:b w:val="0"/>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310,000</w:t>
            </w:r>
          </w:p>
        </w:tc>
        <w:tc>
          <w:tcPr>
            <w:tcW w:w="0" w:type="dxa"/>
            <w:vAlign w:val="center"/>
          </w:tcPr>
          <w:p>
            <w:pPr>
              <w:spacing w:line="240" w:lineRule="auto"/>
              <w:jc w:val="right"/>
            </w:pPr>
            <w:r>
              <w:rPr>
                <w:rFonts w:ascii="宋体" w:hAnsi="宋体" w:eastAsia="宋体" w:cs="宋体"/>
                <w:b w:val="0"/>
              </w:rPr>
              <w:t>31,325,262.19</w:t>
            </w:r>
          </w:p>
        </w:tc>
        <w:tc>
          <w:tcPr>
            <w:tcW w:w="0" w:type="dxa"/>
            <w:vAlign w:val="center"/>
          </w:tcPr>
          <w:p>
            <w:pPr>
              <w:spacing w:line="240" w:lineRule="auto"/>
              <w:jc w:val="right"/>
            </w:pPr>
            <w:r>
              <w:rPr>
                <w:rFonts w:ascii="宋体" w:hAnsi="宋体" w:eastAsia="宋体" w:cs="宋体"/>
                <w:b w:val="0"/>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49,000</w:t>
            </w:r>
          </w:p>
        </w:tc>
        <w:tc>
          <w:tcPr>
            <w:tcW w:w="0" w:type="dxa"/>
            <w:vAlign w:val="center"/>
          </w:tcPr>
          <w:p>
            <w:pPr>
              <w:spacing w:line="240" w:lineRule="auto"/>
              <w:jc w:val="right"/>
            </w:pPr>
            <w:r>
              <w:rPr>
                <w:rFonts w:ascii="宋体" w:hAnsi="宋体" w:eastAsia="宋体" w:cs="宋体"/>
                <w:b w:val="0"/>
              </w:rPr>
              <w:t>4,961,864.85</w:t>
            </w:r>
          </w:p>
        </w:tc>
        <w:tc>
          <w:tcPr>
            <w:tcW w:w="0" w:type="dxa"/>
            <w:vAlign w:val="center"/>
          </w:tcPr>
          <w:p>
            <w:pPr>
              <w:spacing w:line="240" w:lineRule="auto"/>
              <w:jc w:val="right"/>
            </w:pPr>
            <w:r>
              <w:rPr>
                <w:rFonts w:ascii="宋体" w:hAnsi="宋体" w:eastAsia="宋体" w:cs="宋体"/>
                <w:b w:val="0"/>
              </w:rPr>
              <w:t>0.03</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1,300,587,496.05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1,300,587,496.05</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238"/>
        <w:gridCol w:w="1238"/>
        <w:gridCol w:w="2167"/>
        <w:gridCol w:w="1857"/>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615" w:type="pct"/>
            <w:shd w:val="clear" w:color="auto" w:fill="D9D9D9"/>
            <w:vAlign w:val="center"/>
          </w:tcPr>
          <w:p>
            <w:pPr>
              <w:spacing w:line="240" w:lineRule="auto"/>
              <w:jc w:val="center"/>
            </w:pPr>
            <w:r>
              <w:rPr>
                <w:rFonts w:ascii="宋体" w:hAnsi="宋体" w:eastAsia="宋体" w:cs="宋体"/>
                <w:b w:val="0"/>
              </w:rPr>
              <w:t>股票代码</w:t>
            </w:r>
          </w:p>
        </w:tc>
        <w:tc>
          <w:tcPr>
            <w:tcW w:w="615"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流通受限部分的公允价值（元）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c>
          <w:tcPr>
            <w:tcW w:w="923" w:type="pct"/>
            <w:shd w:val="clear" w:color="auto" w:fill="D9D9D9"/>
            <w:vAlign w:val="center"/>
          </w:tcPr>
          <w:p>
            <w:pPr>
              <w:spacing w:line="240" w:lineRule="auto"/>
              <w:jc w:val="center"/>
            </w:pPr>
            <w:r>
              <w:rPr>
                <w:rFonts w:ascii="宋体" w:hAnsi="宋体" w:eastAsia="宋体" w:cs="宋体"/>
                <w:b w:val="0"/>
              </w:rPr>
              <w:t>流通受限情况说明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301308</w:t>
            </w:r>
          </w:p>
        </w:tc>
        <w:tc>
          <w:tcPr>
            <w:tcW w:w="0" w:type="dxa"/>
            <w:vAlign w:val="center"/>
          </w:tcPr>
          <w:p>
            <w:pPr>
              <w:spacing w:line="240" w:lineRule="auto"/>
              <w:jc w:val="left"/>
            </w:pPr>
            <w:r>
              <w:rPr>
                <w:rFonts w:ascii="宋体" w:hAnsi="宋体" w:eastAsia="宋体" w:cs="宋体"/>
                <w:b w:val="0"/>
              </w:rPr>
              <w:t>江波龙</w:t>
            </w:r>
          </w:p>
        </w:tc>
        <w:tc>
          <w:tcPr>
            <w:tcW w:w="0" w:type="dxa"/>
            <w:vAlign w:val="center"/>
          </w:tcPr>
          <w:p>
            <w:pPr>
              <w:spacing w:line="240" w:lineRule="auto"/>
              <w:jc w:val="right"/>
            </w:pPr>
            <w:r>
              <w:rPr>
                <w:rFonts w:ascii="宋体" w:hAnsi="宋体" w:eastAsia="宋体" w:cs="宋体"/>
                <w:b w:val="0"/>
              </w:rPr>
              <w:t>27,020,800.00</w:t>
            </w:r>
          </w:p>
        </w:tc>
        <w:tc>
          <w:tcPr>
            <w:tcW w:w="0" w:type="dxa"/>
            <w:vAlign w:val="center"/>
          </w:tcPr>
          <w:p>
            <w:pPr>
              <w:spacing w:line="240" w:lineRule="auto"/>
              <w:jc w:val="right"/>
            </w:pPr>
            <w:r>
              <w:rPr>
                <w:rFonts w:ascii="宋体" w:hAnsi="宋体" w:eastAsia="宋体" w:cs="宋体"/>
                <w:b w:val="0"/>
              </w:rPr>
              <w:t>0.15</w:t>
            </w:r>
          </w:p>
        </w:tc>
        <w:tc>
          <w:tcPr>
            <w:tcW w:w="0" w:type="dxa"/>
            <w:vAlign w:val="center"/>
          </w:tcPr>
          <w:p>
            <w:pPr>
              <w:spacing w:line="240" w:lineRule="auto"/>
              <w:jc w:val="left"/>
            </w:pPr>
            <w:r>
              <w:rPr>
                <w:rFonts w:ascii="宋体" w:hAnsi="宋体" w:eastAsia="宋体" w:cs="宋体"/>
                <w:b w:val="0"/>
              </w:rPr>
              <w:t>流通受限股票</w:t>
            </w:r>
          </w:p>
        </w:tc>
      </w:tr>
    </w:tbl>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东方阿尔法科技智选混合发起A</w:t>
            </w:r>
          </w:p>
        </w:tc>
        <w:tc>
          <w:tcPr>
            <w:tcW w:w="1300" w:type="pct"/>
            <w:vAlign w:val="center"/>
          </w:tcPr>
          <w:p>
            <w:pPr>
              <w:spacing w:line="240" w:lineRule="auto"/>
              <w:jc w:val="center"/>
            </w:pPr>
            <w:r>
              <w:rPr>
                <w:rFonts w:ascii="宋体" w:hAnsi="宋体" w:eastAsia="宋体" w:cs="宋体"/>
                <w:b w:val="0"/>
              </w:rPr>
              <w:t>东方阿尔法科技智选混合发起C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60,876,116.72</w:t>
            </w:r>
          </w:p>
        </w:tc>
        <w:tc>
          <w:tcPr>
            <w:tcW w:w="1300" w:type="pct"/>
            <w:vAlign w:val="center"/>
          </w:tcPr>
          <w:p>
            <w:pPr>
              <w:spacing w:line="240" w:lineRule="auto"/>
              <w:jc w:val="right"/>
            </w:pPr>
            <w:r>
              <w:rPr>
                <w:rFonts w:ascii="宋体" w:hAnsi="宋体" w:eastAsia="宋体" w:cs="宋体"/>
                <w:b w:val="0"/>
              </w:rPr>
              <w:t>1,307,799,189.28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327,106,448.68</w:t>
            </w:r>
          </w:p>
        </w:tc>
        <w:tc>
          <w:tcPr>
            <w:tcW w:w="1300" w:type="pct"/>
            <w:vAlign w:val="center"/>
          </w:tcPr>
          <w:p>
            <w:pPr>
              <w:spacing w:line="240" w:lineRule="auto"/>
              <w:jc w:val="right"/>
            </w:pPr>
            <w:r>
              <w:rPr>
                <w:rFonts w:ascii="宋体" w:hAnsi="宋体" w:eastAsia="宋体" w:cs="宋体"/>
                <w:b w:val="0"/>
              </w:rPr>
              <w:t>11,201,649,487.04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126,922,017.17</w:t>
            </w:r>
          </w:p>
        </w:tc>
        <w:tc>
          <w:tcPr>
            <w:tcW w:w="1300" w:type="pct"/>
            <w:vAlign w:val="center"/>
          </w:tcPr>
          <w:p>
            <w:pPr>
              <w:spacing w:line="240" w:lineRule="auto"/>
              <w:jc w:val="right"/>
            </w:pPr>
            <w:r>
              <w:rPr>
                <w:rFonts w:ascii="宋体" w:hAnsi="宋体" w:eastAsia="宋体" w:cs="宋体"/>
                <w:b w:val="0"/>
              </w:rPr>
              <w:t>6,329,675,304.72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261,060,548.23</w:t>
            </w:r>
          </w:p>
        </w:tc>
        <w:tc>
          <w:tcPr>
            <w:tcW w:w="1300" w:type="pct"/>
            <w:vAlign w:val="center"/>
          </w:tcPr>
          <w:p>
            <w:pPr>
              <w:spacing w:line="240" w:lineRule="auto"/>
              <w:jc w:val="right"/>
            </w:pPr>
            <w:r>
              <w:rPr>
                <w:rFonts w:ascii="宋体" w:hAnsi="宋体" w:eastAsia="宋体" w:cs="宋体"/>
                <w:b w:val="0"/>
              </w:rPr>
              <w:t>6,179,773,371.60</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东方阿尔法科技智选混合发起A</w:t>
            </w:r>
          </w:p>
        </w:tc>
        <w:tc>
          <w:tcPr>
            <w:tcW w:w="950" w:type="pct"/>
            <w:vAlign w:val="center"/>
          </w:tcPr>
          <w:p>
            <w:pPr>
              <w:spacing w:line="240" w:lineRule="auto"/>
              <w:jc w:val="center"/>
            </w:pPr>
            <w:r>
              <w:rPr>
                <w:rFonts w:ascii="宋体" w:hAnsi="宋体" w:eastAsia="宋体" w:cs="宋体"/>
                <w:b w:val="0"/>
              </w:rPr>
              <w:t>东方阿尔法科技智选混合发起C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报告期期初管理人持有的本基金份额</w:t>
            </w:r>
          </w:p>
        </w:tc>
        <w:tc>
          <w:tcPr>
            <w:tcW w:w="950" w:type="pct"/>
            <w:vAlign w:val="center"/>
          </w:tcPr>
          <w:p>
            <w:pPr>
              <w:spacing w:line="240" w:lineRule="auto"/>
              <w:jc w:val="right"/>
            </w:pPr>
            <w:r>
              <w:rPr>
                <w:rFonts w:ascii="宋体" w:hAnsi="宋体" w:eastAsia="宋体" w:cs="宋体"/>
                <w:b w:val="0"/>
              </w:rPr>
              <w:t>7,500,291.70</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报告期期间卖出/赎回总份额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7,500,291.70</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0.12</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516"/>
        <w:gridCol w:w="1170"/>
        <w:gridCol w:w="1516"/>
        <w:gridCol w:w="1171"/>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rPr>
                <w:sz w:val="20"/>
                <w:szCs w:val="20"/>
              </w:rPr>
            </w:pPr>
            <w:r>
              <w:rPr>
                <w:rFonts w:ascii="宋体" w:hAnsi="宋体" w:eastAsia="宋体" w:cs="宋体"/>
                <w:b w:val="0"/>
                <w:sz w:val="20"/>
                <w:szCs w:val="20"/>
              </w:rPr>
              <w:t>项目</w:t>
            </w:r>
          </w:p>
        </w:tc>
        <w:tc>
          <w:tcPr>
            <w:tcW w:w="692" w:type="pct"/>
            <w:shd w:val="clear" w:color="auto" w:fill="D9D9D9"/>
            <w:vAlign w:val="center"/>
          </w:tcPr>
          <w:p>
            <w:pPr>
              <w:spacing w:line="240" w:lineRule="auto"/>
              <w:jc w:val="center"/>
              <w:rPr>
                <w:sz w:val="20"/>
                <w:szCs w:val="20"/>
              </w:rPr>
            </w:pPr>
            <w:r>
              <w:rPr>
                <w:rFonts w:ascii="宋体" w:hAnsi="宋体" w:eastAsia="宋体" w:cs="宋体"/>
                <w:b w:val="0"/>
                <w:sz w:val="20"/>
                <w:szCs w:val="20"/>
              </w:rPr>
              <w:t>持有份额总数</w:t>
            </w:r>
          </w:p>
        </w:tc>
        <w:tc>
          <w:tcPr>
            <w:tcW w:w="692" w:type="pct"/>
            <w:shd w:val="clear" w:color="auto" w:fill="D9D9D9"/>
            <w:vAlign w:val="center"/>
          </w:tcPr>
          <w:p>
            <w:pPr>
              <w:spacing w:line="240" w:lineRule="auto"/>
              <w:jc w:val="center"/>
              <w:rPr>
                <w:sz w:val="20"/>
                <w:szCs w:val="20"/>
              </w:rPr>
            </w:pPr>
            <w:r>
              <w:rPr>
                <w:rFonts w:ascii="宋体" w:hAnsi="宋体" w:eastAsia="宋体" w:cs="宋体"/>
                <w:b w:val="0"/>
                <w:sz w:val="20"/>
                <w:szCs w:val="20"/>
              </w:rPr>
              <w:t>持有份额占基金总份额比例</w:t>
            </w:r>
          </w:p>
        </w:tc>
        <w:tc>
          <w:tcPr>
            <w:tcW w:w="692" w:type="pct"/>
            <w:shd w:val="clear" w:color="auto" w:fill="D9D9D9"/>
            <w:vAlign w:val="center"/>
          </w:tcPr>
          <w:p>
            <w:pPr>
              <w:spacing w:line="240" w:lineRule="auto"/>
              <w:jc w:val="center"/>
              <w:rPr>
                <w:sz w:val="20"/>
                <w:szCs w:val="20"/>
              </w:rPr>
            </w:pPr>
            <w:r>
              <w:rPr>
                <w:rFonts w:ascii="宋体" w:hAnsi="宋体" w:eastAsia="宋体" w:cs="宋体"/>
                <w:b w:val="0"/>
                <w:sz w:val="20"/>
                <w:szCs w:val="20"/>
              </w:rPr>
              <w:t>发起份额总数</w:t>
            </w:r>
          </w:p>
        </w:tc>
        <w:tc>
          <w:tcPr>
            <w:tcW w:w="692" w:type="pct"/>
            <w:shd w:val="clear" w:color="auto" w:fill="D9D9D9"/>
            <w:vAlign w:val="center"/>
          </w:tcPr>
          <w:p>
            <w:pPr>
              <w:spacing w:line="240" w:lineRule="auto"/>
              <w:jc w:val="center"/>
              <w:rPr>
                <w:sz w:val="20"/>
                <w:szCs w:val="20"/>
              </w:rPr>
            </w:pPr>
            <w:r>
              <w:rPr>
                <w:rFonts w:ascii="宋体" w:hAnsi="宋体" w:eastAsia="宋体" w:cs="宋体"/>
                <w:b w:val="0"/>
                <w:sz w:val="20"/>
                <w:szCs w:val="20"/>
              </w:rPr>
              <w:t>发起份额占基金总份额比例</w:t>
            </w:r>
          </w:p>
        </w:tc>
        <w:tc>
          <w:tcPr>
            <w:tcW w:w="692" w:type="pct"/>
            <w:shd w:val="clear" w:color="auto" w:fill="D9D9D9"/>
            <w:vAlign w:val="center"/>
          </w:tcPr>
          <w:p>
            <w:pPr>
              <w:spacing w:line="240" w:lineRule="auto"/>
              <w:jc w:val="center"/>
              <w:rPr>
                <w:sz w:val="20"/>
                <w:szCs w:val="20"/>
              </w:rPr>
            </w:pPr>
            <w:r>
              <w:rPr>
                <w:rFonts w:ascii="宋体" w:hAnsi="宋体" w:eastAsia="宋体" w:cs="宋体"/>
                <w:b w:val="0"/>
                <w:sz w:val="20"/>
                <w:szCs w:val="2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基金管理人固有资金</w:t>
            </w:r>
          </w:p>
        </w:tc>
        <w:tc>
          <w:tcPr>
            <w:tcW w:w="0" w:type="dxa"/>
            <w:vAlign w:val="center"/>
          </w:tcPr>
          <w:p>
            <w:pPr>
              <w:spacing w:line="240" w:lineRule="auto"/>
              <w:jc w:val="right"/>
              <w:rPr>
                <w:sz w:val="20"/>
                <w:szCs w:val="20"/>
              </w:rPr>
            </w:pPr>
            <w:r>
              <w:rPr>
                <w:rFonts w:ascii="宋体" w:hAnsi="宋体" w:eastAsia="宋体" w:cs="宋体"/>
                <w:b w:val="0"/>
                <w:sz w:val="20"/>
                <w:szCs w:val="20"/>
              </w:rPr>
              <w:t>7,500,291.70</w:t>
            </w:r>
          </w:p>
        </w:tc>
        <w:tc>
          <w:tcPr>
            <w:tcW w:w="0" w:type="dxa"/>
            <w:vAlign w:val="center"/>
          </w:tcPr>
          <w:p>
            <w:pPr>
              <w:spacing w:line="240" w:lineRule="auto"/>
              <w:jc w:val="right"/>
              <w:rPr>
                <w:sz w:val="20"/>
                <w:szCs w:val="20"/>
              </w:rPr>
            </w:pPr>
            <w:r>
              <w:rPr>
                <w:rFonts w:ascii="宋体" w:hAnsi="宋体" w:eastAsia="宋体" w:cs="宋体"/>
                <w:b w:val="0"/>
                <w:sz w:val="20"/>
                <w:szCs w:val="20"/>
              </w:rPr>
              <w:t>0.12%</w:t>
            </w:r>
          </w:p>
        </w:tc>
        <w:tc>
          <w:tcPr>
            <w:tcW w:w="0" w:type="dxa"/>
            <w:vAlign w:val="center"/>
          </w:tcPr>
          <w:p>
            <w:pPr>
              <w:spacing w:line="240" w:lineRule="auto"/>
              <w:jc w:val="right"/>
              <w:rPr>
                <w:sz w:val="20"/>
                <w:szCs w:val="20"/>
              </w:rPr>
            </w:pPr>
            <w:r>
              <w:rPr>
                <w:rFonts w:ascii="宋体" w:hAnsi="宋体" w:eastAsia="宋体" w:cs="宋体"/>
                <w:b w:val="0"/>
                <w:sz w:val="20"/>
                <w:szCs w:val="20"/>
              </w:rPr>
              <w:t>7,500,291.70</w:t>
            </w:r>
          </w:p>
        </w:tc>
        <w:tc>
          <w:tcPr>
            <w:tcW w:w="0" w:type="dxa"/>
            <w:vAlign w:val="center"/>
          </w:tcPr>
          <w:p>
            <w:pPr>
              <w:spacing w:line="240" w:lineRule="auto"/>
              <w:jc w:val="right"/>
              <w:rPr>
                <w:sz w:val="20"/>
                <w:szCs w:val="20"/>
              </w:rPr>
            </w:pPr>
            <w:r>
              <w:rPr>
                <w:rFonts w:ascii="宋体" w:hAnsi="宋体" w:eastAsia="宋体" w:cs="宋体"/>
                <w:b w:val="0"/>
                <w:sz w:val="20"/>
                <w:szCs w:val="20"/>
              </w:rPr>
              <w:t>0.12%</w:t>
            </w:r>
          </w:p>
        </w:tc>
        <w:tc>
          <w:tcPr>
            <w:tcW w:w="0" w:type="dxa"/>
            <w:vAlign w:val="center"/>
          </w:tcPr>
          <w:p>
            <w:pPr>
              <w:spacing w:line="240" w:lineRule="auto"/>
              <w:jc w:val="left"/>
              <w:rPr>
                <w:sz w:val="20"/>
                <w:szCs w:val="20"/>
              </w:rPr>
            </w:pPr>
            <w:r>
              <w:rPr>
                <w:rFonts w:ascii="宋体" w:hAnsi="宋体" w:eastAsia="宋体" w:cs="宋体"/>
                <w:b w:val="0"/>
                <w:sz w:val="20"/>
                <w:szCs w:val="2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基金管理人高级管理人员</w:t>
            </w:r>
          </w:p>
        </w:tc>
        <w:tc>
          <w:tcPr>
            <w:tcW w:w="0" w:type="dxa"/>
            <w:vAlign w:val="center"/>
          </w:tcPr>
          <w:p>
            <w:pPr>
              <w:spacing w:line="240" w:lineRule="auto"/>
              <w:jc w:val="right"/>
              <w:rPr>
                <w:sz w:val="20"/>
                <w:szCs w:val="20"/>
              </w:rPr>
            </w:pPr>
            <w:r>
              <w:rPr>
                <w:rFonts w:ascii="宋体" w:hAnsi="宋体" w:eastAsia="宋体" w:cs="宋体"/>
                <w:b w:val="0"/>
                <w:sz w:val="20"/>
                <w:szCs w:val="20"/>
              </w:rPr>
              <w:t>2,505,491.04</w:t>
            </w:r>
          </w:p>
        </w:tc>
        <w:tc>
          <w:tcPr>
            <w:tcW w:w="0" w:type="dxa"/>
            <w:vAlign w:val="center"/>
          </w:tcPr>
          <w:p>
            <w:pPr>
              <w:spacing w:line="240" w:lineRule="auto"/>
              <w:jc w:val="right"/>
              <w:rPr>
                <w:sz w:val="20"/>
                <w:szCs w:val="20"/>
              </w:rPr>
            </w:pPr>
            <w:r>
              <w:rPr>
                <w:rFonts w:ascii="宋体" w:hAnsi="宋体" w:eastAsia="宋体" w:cs="宋体"/>
                <w:b w:val="0"/>
                <w:sz w:val="20"/>
                <w:szCs w:val="20"/>
              </w:rPr>
              <w:t>0.04%</w:t>
            </w:r>
          </w:p>
        </w:tc>
        <w:tc>
          <w:tcPr>
            <w:tcW w:w="0" w:type="dxa"/>
            <w:vAlign w:val="center"/>
          </w:tcPr>
          <w:p>
            <w:pPr>
              <w:spacing w:line="240" w:lineRule="auto"/>
              <w:jc w:val="right"/>
              <w:rPr>
                <w:sz w:val="20"/>
                <w:szCs w:val="20"/>
              </w:rPr>
            </w:pPr>
            <w:r>
              <w:rPr>
                <w:rFonts w:ascii="宋体" w:hAnsi="宋体" w:eastAsia="宋体" w:cs="宋体"/>
                <w:b w:val="0"/>
                <w:sz w:val="20"/>
                <w:szCs w:val="20"/>
              </w:rPr>
              <w:t>2,505,491.04</w:t>
            </w:r>
          </w:p>
        </w:tc>
        <w:tc>
          <w:tcPr>
            <w:tcW w:w="0" w:type="dxa"/>
            <w:vAlign w:val="center"/>
          </w:tcPr>
          <w:p>
            <w:pPr>
              <w:spacing w:line="240" w:lineRule="auto"/>
              <w:jc w:val="right"/>
              <w:rPr>
                <w:sz w:val="20"/>
                <w:szCs w:val="20"/>
              </w:rPr>
            </w:pPr>
            <w:r>
              <w:rPr>
                <w:rFonts w:ascii="宋体" w:hAnsi="宋体" w:eastAsia="宋体" w:cs="宋体"/>
                <w:b w:val="0"/>
                <w:sz w:val="20"/>
                <w:szCs w:val="20"/>
              </w:rPr>
              <w:t>0.04%</w:t>
            </w:r>
          </w:p>
        </w:tc>
        <w:tc>
          <w:tcPr>
            <w:tcW w:w="0" w:type="dxa"/>
            <w:vAlign w:val="center"/>
          </w:tcPr>
          <w:p>
            <w:pPr>
              <w:spacing w:line="240" w:lineRule="auto"/>
              <w:jc w:val="left"/>
              <w:rPr>
                <w:sz w:val="20"/>
                <w:szCs w:val="20"/>
              </w:rPr>
            </w:pPr>
            <w:r>
              <w:rPr>
                <w:rFonts w:ascii="宋体" w:hAnsi="宋体" w:eastAsia="宋体" w:cs="宋体"/>
                <w:b w:val="0"/>
                <w:sz w:val="20"/>
                <w:szCs w:val="2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基金经理等人员</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lef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基金管理人股东</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lef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其他</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right"/>
              <w:rPr>
                <w:sz w:val="20"/>
                <w:szCs w:val="20"/>
              </w:rPr>
            </w:pPr>
            <w:r>
              <w:rPr>
                <w:rFonts w:ascii="宋体" w:hAnsi="宋体" w:eastAsia="宋体" w:cs="宋体"/>
                <w:b w:val="0"/>
                <w:sz w:val="20"/>
                <w:szCs w:val="20"/>
              </w:rPr>
              <w:t>-</w:t>
            </w:r>
          </w:p>
        </w:tc>
        <w:tc>
          <w:tcPr>
            <w:tcW w:w="0" w:type="dxa"/>
            <w:vAlign w:val="center"/>
          </w:tcPr>
          <w:p>
            <w:pPr>
              <w:spacing w:line="240" w:lineRule="auto"/>
              <w:jc w:val="lef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rPr>
                <w:sz w:val="20"/>
                <w:szCs w:val="20"/>
              </w:rPr>
            </w:pPr>
            <w:r>
              <w:rPr>
                <w:rFonts w:ascii="宋体" w:hAnsi="宋体" w:eastAsia="宋体" w:cs="宋体"/>
                <w:b w:val="0"/>
                <w:sz w:val="20"/>
                <w:szCs w:val="20"/>
              </w:rPr>
              <w:t>合计</w:t>
            </w:r>
          </w:p>
        </w:tc>
        <w:tc>
          <w:tcPr>
            <w:tcW w:w="0" w:type="dxa"/>
            <w:vAlign w:val="center"/>
          </w:tcPr>
          <w:p>
            <w:pPr>
              <w:spacing w:line="240" w:lineRule="auto"/>
              <w:jc w:val="right"/>
              <w:rPr>
                <w:sz w:val="20"/>
                <w:szCs w:val="20"/>
              </w:rPr>
            </w:pPr>
            <w:r>
              <w:rPr>
                <w:rFonts w:ascii="宋体" w:hAnsi="宋体" w:eastAsia="宋体" w:cs="宋体"/>
                <w:b w:val="0"/>
                <w:sz w:val="20"/>
                <w:szCs w:val="20"/>
              </w:rPr>
              <w:t>10,005,782.74</w:t>
            </w:r>
          </w:p>
        </w:tc>
        <w:tc>
          <w:tcPr>
            <w:tcW w:w="0" w:type="dxa"/>
            <w:vAlign w:val="center"/>
          </w:tcPr>
          <w:p>
            <w:pPr>
              <w:spacing w:line="240" w:lineRule="auto"/>
              <w:jc w:val="right"/>
              <w:rPr>
                <w:sz w:val="20"/>
                <w:szCs w:val="20"/>
              </w:rPr>
            </w:pPr>
            <w:r>
              <w:rPr>
                <w:rFonts w:ascii="宋体" w:hAnsi="宋体" w:eastAsia="宋体" w:cs="宋体"/>
                <w:b w:val="0"/>
                <w:sz w:val="20"/>
                <w:szCs w:val="20"/>
              </w:rPr>
              <w:t>0.16%</w:t>
            </w:r>
          </w:p>
        </w:tc>
        <w:tc>
          <w:tcPr>
            <w:tcW w:w="0" w:type="dxa"/>
            <w:vAlign w:val="center"/>
          </w:tcPr>
          <w:p>
            <w:pPr>
              <w:spacing w:line="240" w:lineRule="auto"/>
              <w:jc w:val="right"/>
              <w:rPr>
                <w:sz w:val="20"/>
                <w:szCs w:val="20"/>
              </w:rPr>
            </w:pPr>
            <w:r>
              <w:rPr>
                <w:rFonts w:ascii="宋体" w:hAnsi="宋体" w:eastAsia="宋体" w:cs="宋体"/>
                <w:b w:val="0"/>
                <w:sz w:val="20"/>
                <w:szCs w:val="20"/>
              </w:rPr>
              <w:t>10,005,782.74</w:t>
            </w:r>
          </w:p>
        </w:tc>
        <w:tc>
          <w:tcPr>
            <w:tcW w:w="0" w:type="dxa"/>
            <w:vAlign w:val="center"/>
          </w:tcPr>
          <w:p>
            <w:pPr>
              <w:spacing w:line="240" w:lineRule="auto"/>
              <w:jc w:val="right"/>
              <w:rPr>
                <w:sz w:val="20"/>
                <w:szCs w:val="20"/>
              </w:rPr>
            </w:pPr>
            <w:r>
              <w:rPr>
                <w:rFonts w:ascii="宋体" w:hAnsi="宋体" w:eastAsia="宋体" w:cs="宋体"/>
                <w:b w:val="0"/>
                <w:sz w:val="20"/>
                <w:szCs w:val="20"/>
              </w:rPr>
              <w:t>0.16%</w:t>
            </w:r>
          </w:p>
        </w:tc>
        <w:tc>
          <w:tcPr>
            <w:tcW w:w="0" w:type="dxa"/>
            <w:vAlign w:val="center"/>
          </w:tcPr>
          <w:p>
            <w:pPr>
              <w:spacing w:line="240" w:lineRule="auto"/>
              <w:jc w:val="left"/>
              <w:rPr>
                <w:sz w:val="20"/>
                <w:szCs w:val="20"/>
              </w:rPr>
            </w:pPr>
            <w:r>
              <w:rPr>
                <w:rFonts w:ascii="宋体" w:hAnsi="宋体" w:eastAsia="宋体" w:cs="宋体"/>
                <w:b w:val="0"/>
                <w:sz w:val="20"/>
                <w:szCs w:val="2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1、中国证券监督管理委员会批准的东方阿尔法科技智选混合型发起式证券投资基金设立的文件；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2、《东方阿尔法科技智选混合型发起式证券投资基金基金合同》；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3、《东方阿尔法科技智选混合型发起式证券投资基金托管协议》；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4、《东方阿尔法科技智选混合型发起式证券投资基金招募说明书》（含更新）；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bookmarkStart w:id="1" w:name="_GoBack"/>
      <w:bookmarkEnd w:id="1"/>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东方阿尔法科技智选混合型发起式证券投资基金2026年第2季度报告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06A84410"/>
    <w:rsid w:val="084E4BD8"/>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2026-07-14T00:57:16Z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