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东方阿尔法优选混合型发起式证券投资基金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2026年第2季度报告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2026年06月30日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2026年07月20日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基金托管人招商银行股份有限公司根据本基金合同规定，于2026年07月14日复核了本报告中的财务指标、净值表现和投资组合报告等内容，保证复核内容不存在虚假记载、误导性陈述或者重大遗漏。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本报告期自2026年04月01日起至2026年06月30日止。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东方阿尔法优选混合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007518</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2019年09月12日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407,022,554.06份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本基金的投资策略主要有以下8个方面内容：</w:t>
              <w:br/>
            </w:r>
            <w:r>
              <w:rPr>
                <w:rFonts w:ascii="宋体" w:hAnsi="宋体" w:cs="宋体" w:eastAsia="宋体"/>
                <w:b w:val="false"/>
              </w:rPr>
              <w:t>1、大类资产配置策略</w:t>
              <w:br/>
            </w:r>
            <w:r>
              <w:rPr>
                <w:rFonts w:ascii="宋体" w:hAnsi="宋体" w:cs="宋体" w:eastAsia="宋体"/>
                <w:b w:val="false"/>
              </w:rPr>
              <w:t>基金管理人将根据国内外宏观经济情况、国内外证券市场估值水平阶段性不断调整权益类资产和其他资产之间的大类资产配置比例。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3、港股投资策略</w:t>
              <w:br/>
            </w:r>
            <w:r>
              <w:rPr>
                <w:rFonts w:ascii="宋体" w:hAnsi="宋体" w:cs="宋体" w:eastAsia="宋体"/>
                <w:b w:val="false"/>
              </w:rPr>
              <w:t>本基金港股投资将重点关注A股稀缺性行业个股，包括优质中资公司、A股缺乏投资标的行业；具有持续领先优势或核心竞争力的企业；符合内地政策和投资逻辑的主题性行业个股；与A股同类公司相比具有估值优势的公司。</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7、融资业务的投资策略</w:t>
              <w:br/>
            </w:r>
            <w:r>
              <w:rPr>
                <w:rFonts w:ascii="宋体" w:hAnsi="宋体" w:cs="宋体" w:eastAsia="宋体"/>
                <w:b w:val="false"/>
              </w:rPr>
              <w:t>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8、国债期货的投资策略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中证800指数收益率×80%+中证综合债券指数收益率×10%+恒生指数收益率×10%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东方阿尔法优选混合A</w:t>
            </w:r>
          </w:p>
        </w:tc>
        <w:tc>
          <w:tcPr>
            <w:tcW w:type="pct" w:w="1500"/>
            <w:vAlign w:val="center"/>
          </w:tcPr>
          <w:p>
            <w:pPr>
              <w:spacing w:line="240" w:lineRule="auto"/>
              <w:jc w:val="left"/>
            </w:pPr>
            <w:r>
              <w:rPr>
                <w:rFonts w:ascii="宋体" w:hAnsi="宋体" w:cs="宋体" w:eastAsia="宋体"/>
                <w:b w:val="false"/>
              </w:rPr>
              <w:t>东方阿尔法优选混合C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007518</w:t>
            </w:r>
          </w:p>
        </w:tc>
        <w:tc>
          <w:tcPr>
            <w:tcW w:type="pct" w:w="1500"/>
            <w:vAlign w:val="center"/>
          </w:tcPr>
          <w:p>
            <w:pPr>
              <w:spacing w:line="240" w:lineRule="auto"/>
              <w:jc w:val="left"/>
            </w:pPr>
            <w:r>
              <w:rPr>
                <w:rFonts w:ascii="宋体" w:hAnsi="宋体" w:cs="宋体" w:eastAsia="宋体"/>
                <w:b w:val="false"/>
              </w:rPr>
              <w:t>007519</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50,151,296.68份</w:t>
            </w:r>
          </w:p>
        </w:tc>
        <w:tc>
          <w:tcPr>
            <w:tcW w:type="pct" w:w="1500"/>
            <w:vAlign w:val="center"/>
          </w:tcPr>
          <w:p>
            <w:pPr>
              <w:spacing w:line="240" w:lineRule="auto"/>
              <w:jc w:val="left"/>
            </w:pPr>
            <w:r>
              <w:rPr>
                <w:rFonts w:ascii="宋体" w:hAnsi="宋体" w:cs="宋体" w:eastAsia="宋体"/>
                <w:b w:val="false"/>
              </w:rPr>
              <w:t>356,871,257.38份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报告期（2026年04月01日-2026年06月30日）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东方阿尔法优选混合A</w:t>
            </w:r>
          </w:p>
        </w:tc>
        <w:tc>
          <w:tcPr>
            <w:tcW w:type="pct" w:w="1500"/>
            <w:vAlign w:val="center"/>
          </w:tcPr>
          <w:tcPr>
            <w:shd w:fill="d9d9d9"/>
          </w:tcPr>
          <w:p>
            <w:pPr>
              <w:spacing w:line="240" w:lineRule="auto"/>
              <w:jc w:val="center"/>
            </w:pPr>
            <w:r>
              <w:rPr>
                <w:rFonts w:ascii="宋体" w:hAnsi="宋体" w:cs="宋体" w:eastAsia="宋体"/>
                <w:b w:val="false"/>
              </w:rPr>
              <w:t>东方阿尔法优选混合C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4,525,760.93</w:t>
            </w:r>
          </w:p>
        </w:tc>
        <w:tc>
          <w:tcPr>
            <w:tcW w:type="pct" w:w="1500"/>
            <w:vAlign w:val="center"/>
          </w:tcPr>
          <w:p>
            <w:pPr>
              <w:spacing w:line="240" w:lineRule="auto"/>
              <w:jc w:val="right"/>
            </w:pPr>
            <w:r>
              <w:rPr>
                <w:rFonts w:ascii="宋体" w:hAnsi="宋体" w:cs="宋体" w:eastAsia="宋体"/>
                <w:b w:val="false"/>
              </w:rPr>
              <w:t>42,667,182.56</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5,650,297.42</w:t>
            </w:r>
          </w:p>
        </w:tc>
        <w:tc>
          <w:tcPr>
            <w:tcW w:type="pct" w:w="1500"/>
            <w:vAlign w:val="center"/>
          </w:tcPr>
          <w:p>
            <w:pPr>
              <w:spacing w:line="240" w:lineRule="auto"/>
              <w:jc w:val="right"/>
            </w:pPr>
            <w:r>
              <w:rPr>
                <w:rFonts w:ascii="宋体" w:hAnsi="宋体" w:cs="宋体" w:eastAsia="宋体"/>
                <w:b w:val="false"/>
              </w:rPr>
              <w:t>64,314,235.03</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0.1056</w:t>
            </w:r>
          </w:p>
        </w:tc>
        <w:tc>
          <w:tcPr>
            <w:tcW w:type="pct" w:w="1500"/>
            <w:vAlign w:val="center"/>
          </w:tcPr>
          <w:p>
            <w:pPr>
              <w:spacing w:line="240" w:lineRule="auto"/>
              <w:jc w:val="right"/>
            </w:pPr>
            <w:r>
              <w:rPr>
                <w:rFonts w:ascii="宋体" w:hAnsi="宋体" w:cs="宋体" w:eastAsia="宋体"/>
                <w:b w:val="false"/>
              </w:rPr>
              <w:t>0.1259</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52,627,143.34</w:t>
            </w:r>
          </w:p>
        </w:tc>
        <w:tc>
          <w:tcPr>
            <w:tcW w:type="pct" w:w="1500"/>
            <w:vAlign w:val="center"/>
          </w:tcPr>
          <w:p>
            <w:pPr>
              <w:spacing w:line="240" w:lineRule="auto"/>
              <w:jc w:val="right"/>
            </w:pPr>
            <w:r>
              <w:rPr>
                <w:rFonts w:ascii="宋体" w:hAnsi="宋体" w:cs="宋体" w:eastAsia="宋体"/>
                <w:b w:val="false"/>
              </w:rPr>
              <w:t>361,982,571.48</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1.0494</w:t>
            </w:r>
          </w:p>
        </w:tc>
        <w:tc>
          <w:tcPr>
            <w:tcW w:type="pct" w:w="1500"/>
            <w:vAlign w:val="center"/>
          </w:tcPr>
          <w:p>
            <w:pPr>
              <w:spacing w:line="240" w:lineRule="auto"/>
              <w:jc w:val="right"/>
            </w:pPr>
            <w:r>
              <w:rPr>
                <w:rFonts w:ascii="宋体" w:hAnsi="宋体" w:cs="宋体" w:eastAsia="宋体"/>
                <w:b w:val="false"/>
              </w:rPr>
              <w:t>1.0143</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东方阿尔法优选混合A净值表现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10.44%</w:t>
            </w:r>
          </w:p>
        </w:tc>
        <w:tc>
          <w:tcPr>
            <w:tcW/>
            <w:vAlign w:val="center"/>
          </w:tcPr>
          <w:p>
            <w:pPr>
              <w:spacing w:line="240" w:lineRule="auto"/>
              <w:jc w:val="right"/>
            </w:pPr>
            <w:r>
              <w:rPr>
                <w:rFonts w:ascii="宋体" w:hAnsi="宋体" w:cs="宋体" w:eastAsia="宋体"/>
                <w:b w:val="false"/>
              </w:rPr>
              <w:t>2.33%</w:t>
            </w:r>
          </w:p>
        </w:tc>
        <w:tc>
          <w:tcPr>
            <w:tcW/>
            <w:vAlign w:val="center"/>
          </w:tcPr>
          <w:p>
            <w:pPr>
              <w:spacing w:line="240" w:lineRule="auto"/>
              <w:jc w:val="right"/>
            </w:pPr>
            <w:r>
              <w:rPr>
                <w:rFonts w:ascii="宋体" w:hAnsi="宋体" w:cs="宋体" w:eastAsia="宋体"/>
                <w:b w:val="false"/>
              </w:rPr>
              <w:t>10.17%</w:t>
            </w:r>
          </w:p>
        </w:tc>
        <w:tc>
          <w:tcPr>
            <w:tcW/>
            <w:vAlign w:val="center"/>
          </w:tcPr>
          <w:p>
            <w:pPr>
              <w:spacing w:line="240" w:lineRule="auto"/>
              <w:jc w:val="right"/>
            </w:pPr>
            <w:r>
              <w:rPr>
                <w:rFonts w:ascii="宋体" w:hAnsi="宋体" w:cs="宋体" w:eastAsia="宋体"/>
                <w:b w:val="false"/>
              </w:rPr>
              <w:t>1.14%</w:t>
            </w:r>
          </w:p>
        </w:tc>
        <w:tc>
          <w:tcPr>
            <w:tcW/>
            <w:vAlign w:val="center"/>
          </w:tcPr>
          <w:p>
            <w:pPr>
              <w:spacing w:line="240" w:lineRule="auto"/>
              <w:jc w:val="right"/>
            </w:pPr>
            <w:r>
              <w:rPr>
                <w:rFonts w:ascii="宋体" w:hAnsi="宋体" w:cs="宋体" w:eastAsia="宋体"/>
                <w:b w:val="false"/>
              </w:rPr>
              <w:t>0.27%</w:t>
            </w:r>
          </w:p>
        </w:tc>
        <w:tc>
          <w:tcPr>
            <w:tcW/>
            <w:vAlign w:val="center"/>
          </w:tcPr>
          <w:p>
            <w:pPr>
              <w:spacing w:line="240" w:lineRule="auto"/>
              <w:jc w:val="right"/>
            </w:pPr>
            <w:r>
              <w:rPr>
                <w:rFonts w:ascii="宋体" w:hAnsi="宋体" w:cs="宋体" w:eastAsia="宋体"/>
                <w:b w:val="false"/>
              </w:rPr>
              <w:t>1.19%</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-9.74%</w:t>
            </w:r>
          </w:p>
        </w:tc>
        <w:tc>
          <w:tcPr>
            <w:tcW/>
            <w:vAlign w:val="center"/>
          </w:tcPr>
          <w:p>
            <w:pPr>
              <w:spacing w:line="240" w:lineRule="auto"/>
              <w:jc w:val="right"/>
            </w:pPr>
            <w:r>
              <w:rPr>
                <w:rFonts w:ascii="宋体" w:hAnsi="宋体" w:cs="宋体" w:eastAsia="宋体"/>
                <w:b w:val="false"/>
              </w:rPr>
              <w:t>2.37%</w:t>
            </w:r>
          </w:p>
        </w:tc>
        <w:tc>
          <w:tcPr>
            <w:tcW/>
            <w:vAlign w:val="center"/>
          </w:tcPr>
          <w:p>
            <w:pPr>
              <w:spacing w:line="240" w:lineRule="auto"/>
              <w:jc w:val="right"/>
            </w:pPr>
            <w:r>
              <w:rPr>
                <w:rFonts w:ascii="宋体" w:hAnsi="宋体" w:cs="宋体" w:eastAsia="宋体"/>
                <w:b w:val="false"/>
              </w:rPr>
              <w:t>7.93%</w:t>
            </w:r>
          </w:p>
        </w:tc>
        <w:tc>
          <w:tcPr>
            <w:tcW/>
            <w:vAlign w:val="center"/>
          </w:tcPr>
          <w:p>
            <w:pPr>
              <w:spacing w:line="240" w:lineRule="auto"/>
              <w:jc w:val="right"/>
            </w:pPr>
            <w:r>
              <w:rPr>
                <w:rFonts w:ascii="宋体" w:hAnsi="宋体" w:cs="宋体" w:eastAsia="宋体"/>
                <w:b w:val="false"/>
              </w:rPr>
              <w:t>1.08%</w:t>
            </w:r>
          </w:p>
        </w:tc>
        <w:tc>
          <w:tcPr>
            <w:tcW/>
            <w:vAlign w:val="center"/>
          </w:tcPr>
          <w:p>
            <w:pPr>
              <w:spacing w:line="240" w:lineRule="auto"/>
              <w:jc w:val="right"/>
            </w:pPr>
            <w:r>
              <w:rPr>
                <w:rFonts w:ascii="宋体" w:hAnsi="宋体" w:cs="宋体" w:eastAsia="宋体"/>
                <w:b w:val="false"/>
              </w:rPr>
              <w:t>-17.67%</w:t>
            </w:r>
          </w:p>
        </w:tc>
        <w:tc>
          <w:tcPr>
            <w:tcW/>
            <w:vAlign w:val="center"/>
          </w:tcPr>
          <w:p>
            <w:pPr>
              <w:spacing w:line="240" w:lineRule="auto"/>
              <w:jc w:val="right"/>
            </w:pPr>
            <w:r>
              <w:rPr>
                <w:rFonts w:ascii="宋体" w:hAnsi="宋体" w:cs="宋体" w:eastAsia="宋体"/>
                <w:b w:val="false"/>
              </w:rPr>
              <w:t>1.29%</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18.00%</w:t>
            </w:r>
          </w:p>
        </w:tc>
        <w:tc>
          <w:tcPr>
            <w:tcW/>
            <w:vAlign w:val="center"/>
          </w:tcPr>
          <w:p>
            <w:pPr>
              <w:spacing w:line="240" w:lineRule="auto"/>
              <w:jc w:val="right"/>
            </w:pPr>
            <w:r>
              <w:rPr>
                <w:rFonts w:ascii="宋体" w:hAnsi="宋体" w:cs="宋体" w:eastAsia="宋体"/>
                <w:b w:val="false"/>
              </w:rPr>
              <w:t>2.34%</w:t>
            </w:r>
          </w:p>
        </w:tc>
        <w:tc>
          <w:tcPr>
            <w:tcW/>
            <w:vAlign w:val="center"/>
          </w:tcPr>
          <w:p>
            <w:pPr>
              <w:spacing w:line="240" w:lineRule="auto"/>
              <w:jc w:val="right"/>
            </w:pPr>
            <w:r>
              <w:rPr>
                <w:rFonts w:ascii="宋体" w:hAnsi="宋体" w:cs="宋体" w:eastAsia="宋体"/>
                <w:b w:val="false"/>
              </w:rPr>
              <w:t>25.61%</w:t>
            </w:r>
          </w:p>
        </w:tc>
        <w:tc>
          <w:tcPr>
            <w:tcW/>
            <w:vAlign w:val="center"/>
          </w:tcPr>
          <w:p>
            <w:pPr>
              <w:spacing w:line="240" w:lineRule="auto"/>
              <w:jc w:val="right"/>
            </w:pPr>
            <w:r>
              <w:rPr>
                <w:rFonts w:ascii="宋体" w:hAnsi="宋体" w:cs="宋体" w:eastAsia="宋体"/>
                <w:b w:val="false"/>
              </w:rPr>
              <w:t>0.96%</w:t>
            </w:r>
          </w:p>
        </w:tc>
        <w:tc>
          <w:tcPr>
            <w:tcW/>
            <w:vAlign w:val="center"/>
          </w:tcPr>
          <w:p>
            <w:pPr>
              <w:spacing w:line="240" w:lineRule="auto"/>
              <w:jc w:val="right"/>
            </w:pPr>
            <w:r>
              <w:rPr>
                <w:rFonts w:ascii="宋体" w:hAnsi="宋体" w:cs="宋体" w:eastAsia="宋体"/>
                <w:b w:val="false"/>
              </w:rPr>
              <w:t>-7.61%</w:t>
            </w:r>
          </w:p>
        </w:tc>
        <w:tc>
          <w:tcPr>
            <w:tcW/>
            <w:vAlign w:val="center"/>
          </w:tcPr>
          <w:p>
            <w:pPr>
              <w:spacing w:line="240" w:lineRule="auto"/>
              <w:jc w:val="right"/>
            </w:pPr>
            <w:r>
              <w:rPr>
                <w:rFonts w:ascii="宋体" w:hAnsi="宋体" w:cs="宋体" w:eastAsia="宋体"/>
                <w:b w:val="false"/>
              </w:rPr>
              <w:t>1.38%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22.77%</w:t>
            </w:r>
          </w:p>
        </w:tc>
        <w:tc>
          <w:tcPr>
            <w:tcW/>
            <w:vAlign w:val="center"/>
          </w:tcPr>
          <w:p>
            <w:pPr>
              <w:spacing w:line="240" w:lineRule="auto"/>
              <w:jc w:val="right"/>
            </w:pPr>
            <w:r>
              <w:rPr>
                <w:rFonts w:ascii="宋体" w:hAnsi="宋体" w:cs="宋体" w:eastAsia="宋体"/>
                <w:b w:val="false"/>
              </w:rPr>
              <w:t>2.27%</w:t>
            </w:r>
          </w:p>
        </w:tc>
        <w:tc>
          <w:tcPr>
            <w:tcW/>
            <w:vAlign w:val="center"/>
          </w:tcPr>
          <w:p>
            <w:pPr>
              <w:spacing w:line="240" w:lineRule="auto"/>
              <w:jc w:val="right"/>
            </w:pPr>
            <w:r>
              <w:rPr>
                <w:rFonts w:ascii="宋体" w:hAnsi="宋体" w:cs="宋体" w:eastAsia="宋体"/>
                <w:b w:val="false"/>
              </w:rPr>
              <w:t>32.41%</w:t>
            </w:r>
          </w:p>
        </w:tc>
        <w:tc>
          <w:tcPr>
            <w:tcW/>
            <w:vAlign w:val="center"/>
          </w:tcPr>
          <w:p>
            <w:pPr>
              <w:spacing w:line="240" w:lineRule="auto"/>
              <w:jc w:val="right"/>
            </w:pPr>
            <w:r>
              <w:rPr>
                <w:rFonts w:ascii="宋体" w:hAnsi="宋体" w:cs="宋体" w:eastAsia="宋体"/>
                <w:b w:val="false"/>
              </w:rPr>
              <w:t>1.03%</w:t>
            </w:r>
          </w:p>
        </w:tc>
        <w:tc>
          <w:tcPr>
            <w:tcW/>
            <w:vAlign w:val="center"/>
          </w:tcPr>
          <w:p>
            <w:pPr>
              <w:spacing w:line="240" w:lineRule="auto"/>
              <w:jc w:val="right"/>
            </w:pPr>
            <w:r>
              <w:rPr>
                <w:rFonts w:ascii="宋体" w:hAnsi="宋体" w:cs="宋体" w:eastAsia="宋体"/>
                <w:b w:val="false"/>
              </w:rPr>
              <w:t>-9.64%</w:t>
            </w:r>
          </w:p>
        </w:tc>
        <w:tc>
          <w:tcPr>
            <w:tcW/>
            <w:vAlign w:val="center"/>
          </w:tcPr>
          <w:p>
            <w:pPr>
              <w:spacing w:line="240" w:lineRule="auto"/>
              <w:jc w:val="right"/>
            </w:pPr>
            <w:r>
              <w:rPr>
                <w:rFonts w:ascii="宋体" w:hAnsi="宋体" w:cs="宋体" w:eastAsia="宋体"/>
                <w:b w:val="false"/>
              </w:rPr>
              <w:t>1.24%</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-24.47%</w:t>
            </w:r>
          </w:p>
        </w:tc>
        <w:tc>
          <w:tcPr>
            <w:tcW/>
            <w:vAlign w:val="center"/>
          </w:tcPr>
          <w:p>
            <w:pPr>
              <w:spacing w:line="240" w:lineRule="auto"/>
              <w:jc w:val="right"/>
            </w:pPr>
            <w:r>
              <w:rPr>
                <w:rFonts w:ascii="宋体" w:hAnsi="宋体" w:cs="宋体" w:eastAsia="宋体"/>
                <w:b w:val="false"/>
              </w:rPr>
              <w:t>1.94%</w:t>
            </w:r>
          </w:p>
        </w:tc>
        <w:tc>
          <w:tcPr>
            <w:tcW/>
            <w:vAlign w:val="center"/>
          </w:tcPr>
          <w:p>
            <w:pPr>
              <w:spacing w:line="240" w:lineRule="auto"/>
              <w:jc w:val="right"/>
            </w:pPr>
            <w:r>
              <w:rPr>
                <w:rFonts w:ascii="宋体" w:hAnsi="宋体" w:cs="宋体" w:eastAsia="宋体"/>
                <w:b w:val="false"/>
              </w:rPr>
              <w:t>4.30%</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-28.77%</w:t>
            </w:r>
          </w:p>
        </w:tc>
        <w:tc>
          <w:tcPr>
            <w:tcW/>
            <w:vAlign w:val="center"/>
          </w:tcPr>
          <w:p>
            <w:pPr>
              <w:spacing w:line="240" w:lineRule="auto"/>
              <w:jc w:val="right"/>
            </w:pPr>
            <w:r>
              <w:rPr>
                <w:rFonts w:ascii="宋体" w:hAnsi="宋体" w:cs="宋体" w:eastAsia="宋体"/>
                <w:b w:val="false"/>
              </w:rPr>
              <w:t>0.92%</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4.94%</w:t>
            </w:r>
          </w:p>
        </w:tc>
        <w:tc>
          <w:tcPr>
            <w:tcW/>
            <w:vAlign w:val="center"/>
          </w:tcPr>
          <w:p>
            <w:pPr>
              <w:spacing w:line="240" w:lineRule="auto"/>
              <w:jc w:val="right"/>
            </w:pPr>
            <w:r>
              <w:rPr>
                <w:rFonts w:ascii="宋体" w:hAnsi="宋体" w:cs="宋体" w:eastAsia="宋体"/>
                <w:b w:val="false"/>
              </w:rPr>
              <w:t>1.86%</w:t>
            </w:r>
          </w:p>
        </w:tc>
        <w:tc>
          <w:tcPr>
            <w:tcW/>
            <w:vAlign w:val="center"/>
          </w:tcPr>
          <w:p>
            <w:pPr>
              <w:spacing w:line="240" w:lineRule="auto"/>
              <w:jc w:val="right"/>
            </w:pPr>
            <w:r>
              <w:rPr>
                <w:rFonts w:ascii="宋体" w:hAnsi="宋体" w:cs="宋体" w:eastAsia="宋体"/>
                <w:b w:val="false"/>
              </w:rPr>
              <w:t>32.87%</w:t>
            </w:r>
          </w:p>
        </w:tc>
        <w:tc>
          <w:tcPr>
            <w:tcW/>
            <w:vAlign w:val="center"/>
          </w:tcPr>
          <w:p>
            <w:pPr>
              <w:spacing w:line="240" w:lineRule="auto"/>
              <w:jc w:val="right"/>
            </w:pPr>
            <w:r>
              <w:rPr>
                <w:rFonts w:ascii="宋体" w:hAnsi="宋体" w:cs="宋体" w:eastAsia="宋体"/>
                <w:b w:val="false"/>
              </w:rPr>
              <w:t>1.05%</w:t>
            </w:r>
          </w:p>
        </w:tc>
        <w:tc>
          <w:tcPr>
            <w:tcW/>
            <w:vAlign w:val="center"/>
          </w:tcPr>
          <w:p>
            <w:pPr>
              <w:spacing w:line="240" w:lineRule="auto"/>
              <w:jc w:val="right"/>
            </w:pPr>
            <w:r>
              <w:rPr>
                <w:rFonts w:ascii="宋体" w:hAnsi="宋体" w:cs="宋体" w:eastAsia="宋体"/>
                <w:b w:val="false"/>
              </w:rPr>
              <w:t>-27.93%</w:t>
            </w:r>
          </w:p>
        </w:tc>
        <w:tc>
          <w:tcPr>
            <w:tcW/>
            <w:vAlign w:val="center"/>
          </w:tcPr>
          <w:p>
            <w:pPr>
              <w:spacing w:line="240" w:lineRule="auto"/>
              <w:jc w:val="right"/>
            </w:pPr>
            <w:r>
              <w:rPr>
                <w:rFonts w:ascii="宋体" w:hAnsi="宋体" w:cs="宋体" w:eastAsia="宋体"/>
                <w:b w:val="false"/>
              </w:rPr>
              <w:t>0.81%</w:t>
            </w:r>
          </w:p>
        </w:tc>
      </w:tr>
    </w:tbl>
    <w:p>
      <w:pPr>
        <w:jc w:val="left"/>
      </w:pPr>
      <w:r>
        <w:rPr>
          <w:rFonts w:ascii="宋体" w:hAnsi="宋体" w:cs="宋体" w:eastAsia="宋体"/>
          <w:b w:val="true"/>
        </w:rPr>
        <w:t>东方阿尔法优选混合C净值表现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10.30%</w:t>
            </w:r>
          </w:p>
        </w:tc>
        <w:tc>
          <w:tcPr>
            <w:tcW/>
            <w:vAlign w:val="center"/>
          </w:tcPr>
          <w:p>
            <w:pPr>
              <w:spacing w:line="240" w:lineRule="auto"/>
              <w:jc w:val="right"/>
            </w:pPr>
            <w:r>
              <w:rPr>
                <w:rFonts w:ascii="宋体" w:hAnsi="宋体" w:cs="宋体" w:eastAsia="宋体"/>
                <w:b w:val="false"/>
              </w:rPr>
              <w:t>2.33%</w:t>
            </w:r>
          </w:p>
        </w:tc>
        <w:tc>
          <w:tcPr>
            <w:tcW/>
            <w:vAlign w:val="center"/>
          </w:tcPr>
          <w:p>
            <w:pPr>
              <w:spacing w:line="240" w:lineRule="auto"/>
              <w:jc w:val="right"/>
            </w:pPr>
            <w:r>
              <w:rPr>
                <w:rFonts w:ascii="宋体" w:hAnsi="宋体" w:cs="宋体" w:eastAsia="宋体"/>
                <w:b w:val="false"/>
              </w:rPr>
              <w:t>10.17%</w:t>
            </w:r>
          </w:p>
        </w:tc>
        <w:tc>
          <w:tcPr>
            <w:tcW/>
            <w:vAlign w:val="center"/>
          </w:tcPr>
          <w:p>
            <w:pPr>
              <w:spacing w:line="240" w:lineRule="auto"/>
              <w:jc w:val="right"/>
            </w:pPr>
            <w:r>
              <w:rPr>
                <w:rFonts w:ascii="宋体" w:hAnsi="宋体" w:cs="宋体" w:eastAsia="宋体"/>
                <w:b w:val="false"/>
              </w:rPr>
              <w:t>1.14%</w:t>
            </w:r>
          </w:p>
        </w:tc>
        <w:tc>
          <w:tcPr>
            <w:tcW/>
            <w:vAlign w:val="center"/>
          </w:tcPr>
          <w:p>
            <w:pPr>
              <w:spacing w:line="240" w:lineRule="auto"/>
              <w:jc w:val="right"/>
            </w:pPr>
            <w:r>
              <w:rPr>
                <w:rFonts w:ascii="宋体" w:hAnsi="宋体" w:cs="宋体" w:eastAsia="宋体"/>
                <w:b w:val="false"/>
              </w:rPr>
              <w:t>0.13%</w:t>
            </w:r>
          </w:p>
        </w:tc>
        <w:tc>
          <w:tcPr>
            <w:tcW/>
            <w:vAlign w:val="center"/>
          </w:tcPr>
          <w:p>
            <w:pPr>
              <w:spacing w:line="240" w:lineRule="auto"/>
              <w:jc w:val="right"/>
            </w:pPr>
            <w:r>
              <w:rPr>
                <w:rFonts w:ascii="宋体" w:hAnsi="宋体" w:cs="宋体" w:eastAsia="宋体"/>
                <w:b w:val="false"/>
              </w:rPr>
              <w:t>1.19%</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-9.97%</w:t>
            </w:r>
          </w:p>
        </w:tc>
        <w:tc>
          <w:tcPr>
            <w:tcW/>
            <w:vAlign w:val="center"/>
          </w:tcPr>
          <w:p>
            <w:pPr>
              <w:spacing w:line="240" w:lineRule="auto"/>
              <w:jc w:val="right"/>
            </w:pPr>
            <w:r>
              <w:rPr>
                <w:rFonts w:ascii="宋体" w:hAnsi="宋体" w:cs="宋体" w:eastAsia="宋体"/>
                <w:b w:val="false"/>
              </w:rPr>
              <w:t>2.37%</w:t>
            </w:r>
          </w:p>
        </w:tc>
        <w:tc>
          <w:tcPr>
            <w:tcW/>
            <w:vAlign w:val="center"/>
          </w:tcPr>
          <w:p>
            <w:pPr>
              <w:spacing w:line="240" w:lineRule="auto"/>
              <w:jc w:val="right"/>
            </w:pPr>
            <w:r>
              <w:rPr>
                <w:rFonts w:ascii="宋体" w:hAnsi="宋体" w:cs="宋体" w:eastAsia="宋体"/>
                <w:b w:val="false"/>
              </w:rPr>
              <w:t>7.93%</w:t>
            </w:r>
          </w:p>
        </w:tc>
        <w:tc>
          <w:tcPr>
            <w:tcW/>
            <w:vAlign w:val="center"/>
          </w:tcPr>
          <w:p>
            <w:pPr>
              <w:spacing w:line="240" w:lineRule="auto"/>
              <w:jc w:val="right"/>
            </w:pPr>
            <w:r>
              <w:rPr>
                <w:rFonts w:ascii="宋体" w:hAnsi="宋体" w:cs="宋体" w:eastAsia="宋体"/>
                <w:b w:val="false"/>
              </w:rPr>
              <w:t>1.08%</w:t>
            </w:r>
          </w:p>
        </w:tc>
        <w:tc>
          <w:tcPr>
            <w:tcW/>
            <w:vAlign w:val="center"/>
          </w:tcPr>
          <w:p>
            <w:pPr>
              <w:spacing w:line="240" w:lineRule="auto"/>
              <w:jc w:val="right"/>
            </w:pPr>
            <w:r>
              <w:rPr>
                <w:rFonts w:ascii="宋体" w:hAnsi="宋体" w:cs="宋体" w:eastAsia="宋体"/>
                <w:b w:val="false"/>
              </w:rPr>
              <w:t>-17.90%</w:t>
            </w:r>
          </w:p>
        </w:tc>
        <w:tc>
          <w:tcPr>
            <w:tcW/>
            <w:vAlign w:val="center"/>
          </w:tcPr>
          <w:p>
            <w:pPr>
              <w:spacing w:line="240" w:lineRule="auto"/>
              <w:jc w:val="right"/>
            </w:pPr>
            <w:r>
              <w:rPr>
                <w:rFonts w:ascii="宋体" w:hAnsi="宋体" w:cs="宋体" w:eastAsia="宋体"/>
                <w:b w:val="false"/>
              </w:rPr>
              <w:t>1.29%</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17.41%</w:t>
            </w:r>
          </w:p>
        </w:tc>
        <w:tc>
          <w:tcPr>
            <w:tcW/>
            <w:vAlign w:val="center"/>
          </w:tcPr>
          <w:p>
            <w:pPr>
              <w:spacing w:line="240" w:lineRule="auto"/>
              <w:jc w:val="right"/>
            </w:pPr>
            <w:r>
              <w:rPr>
                <w:rFonts w:ascii="宋体" w:hAnsi="宋体" w:cs="宋体" w:eastAsia="宋体"/>
                <w:b w:val="false"/>
              </w:rPr>
              <w:t>2.34%</w:t>
            </w:r>
          </w:p>
        </w:tc>
        <w:tc>
          <w:tcPr>
            <w:tcW/>
            <w:vAlign w:val="center"/>
          </w:tcPr>
          <w:p>
            <w:pPr>
              <w:spacing w:line="240" w:lineRule="auto"/>
              <w:jc w:val="right"/>
            </w:pPr>
            <w:r>
              <w:rPr>
                <w:rFonts w:ascii="宋体" w:hAnsi="宋体" w:cs="宋体" w:eastAsia="宋体"/>
                <w:b w:val="false"/>
              </w:rPr>
              <w:t>25.61%</w:t>
            </w:r>
          </w:p>
        </w:tc>
        <w:tc>
          <w:tcPr>
            <w:tcW/>
            <w:vAlign w:val="center"/>
          </w:tcPr>
          <w:p>
            <w:pPr>
              <w:spacing w:line="240" w:lineRule="auto"/>
              <w:jc w:val="right"/>
            </w:pPr>
            <w:r>
              <w:rPr>
                <w:rFonts w:ascii="宋体" w:hAnsi="宋体" w:cs="宋体" w:eastAsia="宋体"/>
                <w:b w:val="false"/>
              </w:rPr>
              <w:t>0.96%</w:t>
            </w:r>
          </w:p>
        </w:tc>
        <w:tc>
          <w:tcPr>
            <w:tcW/>
            <w:vAlign w:val="center"/>
          </w:tcPr>
          <w:p>
            <w:pPr>
              <w:spacing w:line="240" w:lineRule="auto"/>
              <w:jc w:val="right"/>
            </w:pPr>
            <w:r>
              <w:rPr>
                <w:rFonts w:ascii="宋体" w:hAnsi="宋体" w:cs="宋体" w:eastAsia="宋体"/>
                <w:b w:val="false"/>
              </w:rPr>
              <w:t>-8.20%</w:t>
            </w:r>
          </w:p>
        </w:tc>
        <w:tc>
          <w:tcPr>
            <w:tcW/>
            <w:vAlign w:val="center"/>
          </w:tcPr>
          <w:p>
            <w:pPr>
              <w:spacing w:line="240" w:lineRule="auto"/>
              <w:jc w:val="right"/>
            </w:pPr>
            <w:r>
              <w:rPr>
                <w:rFonts w:ascii="宋体" w:hAnsi="宋体" w:cs="宋体" w:eastAsia="宋体"/>
                <w:b w:val="false"/>
              </w:rPr>
              <w:t>1.38%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20.94%</w:t>
            </w:r>
          </w:p>
        </w:tc>
        <w:tc>
          <w:tcPr>
            <w:tcW/>
            <w:vAlign w:val="center"/>
          </w:tcPr>
          <w:p>
            <w:pPr>
              <w:spacing w:line="240" w:lineRule="auto"/>
              <w:jc w:val="right"/>
            </w:pPr>
            <w:r>
              <w:rPr>
                <w:rFonts w:ascii="宋体" w:hAnsi="宋体" w:cs="宋体" w:eastAsia="宋体"/>
                <w:b w:val="false"/>
              </w:rPr>
              <w:t>2.27%</w:t>
            </w:r>
          </w:p>
        </w:tc>
        <w:tc>
          <w:tcPr>
            <w:tcW/>
            <w:vAlign w:val="center"/>
          </w:tcPr>
          <w:p>
            <w:pPr>
              <w:spacing w:line="240" w:lineRule="auto"/>
              <w:jc w:val="right"/>
            </w:pPr>
            <w:r>
              <w:rPr>
                <w:rFonts w:ascii="宋体" w:hAnsi="宋体" w:cs="宋体" w:eastAsia="宋体"/>
                <w:b w:val="false"/>
              </w:rPr>
              <w:t>32.41%</w:t>
            </w:r>
          </w:p>
        </w:tc>
        <w:tc>
          <w:tcPr>
            <w:tcW/>
            <w:vAlign w:val="center"/>
          </w:tcPr>
          <w:p>
            <w:pPr>
              <w:spacing w:line="240" w:lineRule="auto"/>
              <w:jc w:val="right"/>
            </w:pPr>
            <w:r>
              <w:rPr>
                <w:rFonts w:ascii="宋体" w:hAnsi="宋体" w:cs="宋体" w:eastAsia="宋体"/>
                <w:b w:val="false"/>
              </w:rPr>
              <w:t>1.03%</w:t>
            </w:r>
          </w:p>
        </w:tc>
        <w:tc>
          <w:tcPr>
            <w:tcW/>
            <w:vAlign w:val="center"/>
          </w:tcPr>
          <w:p>
            <w:pPr>
              <w:spacing w:line="240" w:lineRule="auto"/>
              <w:jc w:val="right"/>
            </w:pPr>
            <w:r>
              <w:rPr>
                <w:rFonts w:ascii="宋体" w:hAnsi="宋体" w:cs="宋体" w:eastAsia="宋体"/>
                <w:b w:val="false"/>
              </w:rPr>
              <w:t>-11.47%</w:t>
            </w:r>
          </w:p>
        </w:tc>
        <w:tc>
          <w:tcPr>
            <w:tcW/>
            <w:vAlign w:val="center"/>
          </w:tcPr>
          <w:p>
            <w:pPr>
              <w:spacing w:line="240" w:lineRule="auto"/>
              <w:jc w:val="right"/>
            </w:pPr>
            <w:r>
              <w:rPr>
                <w:rFonts w:ascii="宋体" w:hAnsi="宋体" w:cs="宋体" w:eastAsia="宋体"/>
                <w:b w:val="false"/>
              </w:rPr>
              <w:t>1.24%</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-26.33%</w:t>
            </w:r>
          </w:p>
        </w:tc>
        <w:tc>
          <w:tcPr>
            <w:tcW/>
            <w:vAlign w:val="center"/>
          </w:tcPr>
          <w:p>
            <w:pPr>
              <w:spacing w:line="240" w:lineRule="auto"/>
              <w:jc w:val="right"/>
            </w:pPr>
            <w:r>
              <w:rPr>
                <w:rFonts w:ascii="宋体" w:hAnsi="宋体" w:cs="宋体" w:eastAsia="宋体"/>
                <w:b w:val="false"/>
              </w:rPr>
              <w:t>1.94%</w:t>
            </w:r>
          </w:p>
        </w:tc>
        <w:tc>
          <w:tcPr>
            <w:tcW/>
            <w:vAlign w:val="center"/>
          </w:tcPr>
          <w:p>
            <w:pPr>
              <w:spacing w:line="240" w:lineRule="auto"/>
              <w:jc w:val="right"/>
            </w:pPr>
            <w:r>
              <w:rPr>
                <w:rFonts w:ascii="宋体" w:hAnsi="宋体" w:cs="宋体" w:eastAsia="宋体"/>
                <w:b w:val="false"/>
              </w:rPr>
              <w:t>4.30%</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-30.63%</w:t>
            </w:r>
          </w:p>
        </w:tc>
        <w:tc>
          <w:tcPr>
            <w:tcW/>
            <w:vAlign w:val="center"/>
          </w:tcPr>
          <w:p>
            <w:pPr>
              <w:spacing w:line="240" w:lineRule="auto"/>
              <w:jc w:val="right"/>
            </w:pPr>
            <w:r>
              <w:rPr>
                <w:rFonts w:ascii="宋体" w:hAnsi="宋体" w:cs="宋体" w:eastAsia="宋体"/>
                <w:b w:val="false"/>
              </w:rPr>
              <w:t>0.92%</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1.43%</w:t>
            </w:r>
          </w:p>
        </w:tc>
        <w:tc>
          <w:tcPr>
            <w:tcW/>
            <w:vAlign w:val="center"/>
          </w:tcPr>
          <w:p>
            <w:pPr>
              <w:spacing w:line="240" w:lineRule="auto"/>
              <w:jc w:val="right"/>
            </w:pPr>
            <w:r>
              <w:rPr>
                <w:rFonts w:ascii="宋体" w:hAnsi="宋体" w:cs="宋体" w:eastAsia="宋体"/>
                <w:b w:val="false"/>
              </w:rPr>
              <w:t>1.86%</w:t>
            </w:r>
          </w:p>
        </w:tc>
        <w:tc>
          <w:tcPr>
            <w:tcW/>
            <w:vAlign w:val="center"/>
          </w:tcPr>
          <w:p>
            <w:pPr>
              <w:spacing w:line="240" w:lineRule="auto"/>
              <w:jc w:val="right"/>
            </w:pPr>
            <w:r>
              <w:rPr>
                <w:rFonts w:ascii="宋体" w:hAnsi="宋体" w:cs="宋体" w:eastAsia="宋体"/>
                <w:b w:val="false"/>
              </w:rPr>
              <w:t>32.87%</w:t>
            </w:r>
          </w:p>
        </w:tc>
        <w:tc>
          <w:tcPr>
            <w:tcW/>
            <w:vAlign w:val="center"/>
          </w:tcPr>
          <w:p>
            <w:pPr>
              <w:spacing w:line="240" w:lineRule="auto"/>
              <w:jc w:val="right"/>
            </w:pPr>
            <w:r>
              <w:rPr>
                <w:rFonts w:ascii="宋体" w:hAnsi="宋体" w:cs="宋体" w:eastAsia="宋体"/>
                <w:b w:val="false"/>
              </w:rPr>
              <w:t>1.05%</w:t>
            </w:r>
          </w:p>
        </w:tc>
        <w:tc>
          <w:tcPr>
            <w:tcW/>
            <w:vAlign w:val="center"/>
          </w:tcPr>
          <w:p>
            <w:pPr>
              <w:spacing w:line="240" w:lineRule="auto"/>
              <w:jc w:val="right"/>
            </w:pPr>
            <w:r>
              <w:rPr>
                <w:rFonts w:ascii="宋体" w:hAnsi="宋体" w:cs="宋体" w:eastAsia="宋体"/>
                <w:b w:val="false"/>
              </w:rPr>
              <w:t>-31.44%</w:t>
            </w:r>
          </w:p>
        </w:tc>
        <w:tc>
          <w:tcPr>
            <w:tcW/>
            <w:vAlign w:val="center"/>
          </w:tcPr>
          <w:p>
            <w:pPr>
              <w:spacing w:line="240" w:lineRule="auto"/>
              <w:jc w:val="right"/>
            </w:pPr>
            <w:r>
              <w:rPr>
                <w:rFonts w:ascii="宋体" w:hAnsi="宋体" w:cs="宋体" w:eastAsia="宋体"/>
                <w:b w:val="false"/>
              </w:rPr>
              <w:t>0.81%</w:t>
            </w:r>
          </w:p>
        </w:tc>
      </w:tr>
    </w:tbl>
    <w:p>
      <w:r>
        <w:rPr>
          <w:rFonts w:ascii="宋体" w:hAnsi="宋体" w:cs="宋体" w:eastAsia="宋体"/>
          <w:b w:val="false"/>
        </w:rPr>
        <w:t>注：本基金业绩比较基准为：中证800指数收益率×80%+中证综合债券指数收益率×10%+恒生指数收益率×10%</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2023-03-03</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16年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本基金基金经理不存在兼任私募资产管理计划的投资经理的情况。</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2026年二季度，中国经济呈现“外热内冷”的K型分化格局。二季度GDP增速约4.6%，出口与AI硬件产业链景气高企，但内需消费与传统投资持续承压，叠加美联储降息预期升温，国内货币政策维持稳健宽松。财政靠前发力但边际效力递减，实物工作量形成偏缓。</w:t>
        <w:br/>
      </w:r>
      <w:r>
        <w:rPr>
          <w:rFonts w:ascii="宋体" w:hAnsi="宋体" w:cs="宋体" w:eastAsia="宋体"/>
          <w:b w:val="false"/>
        </w:rPr>
        <w:t xml:space="preserve">    A股市场在二季度走出典型的“结构慢牛”行情。4月在海外AI行情推动下，科创50月涨超25%，创业板综指暴涨15.45%，创2015年以来单月涨幅新高，科技主线凌厉上攻；5月科技板块阶段性回调、价值板块补涨；6月资金重新向高景气成长回流，但个股分化加剧。整体而言，二季度是科技引领、分化撕裂的结构性行情，AI硬件景气资金方一致共识。</w:t>
        <w:br/>
      </w:r>
      <w:r>
        <w:rPr>
          <w:rFonts w:ascii="宋体" w:hAnsi="宋体" w:cs="宋体" w:eastAsia="宋体"/>
          <w:b w:val="false"/>
        </w:rPr>
        <w:t xml:space="preserve">    二季度是人形机器人产业从“标准制定”走向“落地验证”的关键期。2月工信部发布《人形机器人与具身智能标准体系（2026版）》，结束了行业无统一规范的散乱状态；资本市场层面，多家机器人制造企业都递交了A股上市的招股书，有望点燃A股的机器人投资热情。产业上来看，今年中国的人型机器人有可能接近10万台，将构成了一个百亿的市场空间。海外的Tesla由于追求精益求精，进度有所延缓但也进入最后的定型当中，有些与定型无关的零部件公司据说已经拿到了PPA，明年Tesla预计也有几万台机器人的订单，这将是国内外同步进入机器人量产时点。然而，随着板块估值快速攀升、市场对整机厂商的追逐趋于拥挤，机器人板块在6月中旬出现明显分歧——部分资金开始审视“量产落地”与“盈利兑现”之间的时间差，板块从一致上行转为高位震荡。</w:t>
        <w:br/>
      </w:r>
      <w:r>
        <w:rPr>
          <w:rFonts w:ascii="宋体" w:hAnsi="宋体" w:cs="宋体" w:eastAsia="宋体"/>
          <w:b w:val="false"/>
        </w:rPr>
        <w:t xml:space="preserve">    本基金4至5月重点布局机器人产业链，核心依托政策标准体系落地、龙头企业IPO 申报、产业量产数据兑现三大催化同步落地，恰逢主题投资共识形成的黄金窗口，持仓既充分分享产业政策红利，也捕捉到科创板机器人标的估值弹性。进入6月，基金逐渐仓位切换，转向布局物理AI 板块，核心判断如下：</w:t>
        <w:br/>
      </w:r>
      <w:r>
        <w:rPr>
          <w:rFonts w:ascii="宋体" w:hAnsi="宋体" w:cs="宋体" w:eastAsia="宋体"/>
          <w:b w:val="false"/>
        </w:rPr>
        <w:t xml:space="preserve">    其一，6月24日英伟达年度股东大会上黄仁勋明确表态，智能体AI已是当前增长核心驱动力，物理AI将成为英伟达长期第二增长主线且行业尚处发展初期，该赛道自 CES 2026 首次提出概念后，借本次股东大会完成从前沿概念到全球产业共识的跨越，行业催化层级由国内政策升级为全球科技巨头战略定调；</w:t>
        <w:br/>
      </w:r>
      <w:r>
        <w:rPr>
          <w:rFonts w:ascii="宋体" w:hAnsi="宋体" w:cs="宋体" w:eastAsia="宋体"/>
          <w:b w:val="false"/>
        </w:rPr>
        <w:t xml:space="preserve">    其二，物理 AI 范畴并不仅限于人形机器人，覆盖AI突破数字屏幕、感知真实环境、掌握物理运行规律、自主操控实体硬件的全链条能力，囊括自动驾驶、智能工厂、工业视觉、具身大小脑模型等多元方向，布局物理AI本质是投资AI 赋能实体世界的系统性机遇，相比单一整机赛道拥有更宽行业壁垒与更大成长空间；</w:t>
        <w:br/>
      </w:r>
      <w:r>
        <w:rPr>
          <w:rFonts w:ascii="宋体" w:hAnsi="宋体" w:cs="宋体" w:eastAsia="宋体"/>
          <w:b w:val="false"/>
        </w:rPr>
        <w:t xml:space="preserve">    其三，4-5月机器人板块经历一轮快速上涨后估值趋于拥挤，6 月高位震荡阶段板块风险收益比显著弱化，而物理 AI 作为全新共识主线，相关标的当前仍处于估值洼地，具备从0到1的完整估值重定价空间；</w:t>
        <w:br/>
      </w:r>
      <w:r>
        <w:rPr>
          <w:rFonts w:ascii="宋体" w:hAnsi="宋体" w:cs="宋体" w:eastAsia="宋体"/>
          <w:b w:val="false"/>
        </w:rPr>
        <w:t xml:space="preserve">    其四，赛道资本端热度持续升温，6月无界动力完成数亿美元半年融资、智平方估值突破200亿元，物理 AI 正步入资本加速涌入的共识发酵周期，行情催化节奏与4月机器人板块高度相似。</w:t>
        <w:br/>
      </w:r>
      <w:r>
        <w:rPr>
          <w:rFonts w:ascii="宋体" w:hAnsi="宋体" w:cs="宋体" w:eastAsia="宋体"/>
          <w:b w:val="false"/>
        </w:rPr>
        <w:t xml:space="preserve">    展望三季度，宏观经济预计呈“浅V”修复——二季度探底后小幅回升，GDP名义增速时隔三年首次好于实际增速，但出口高增长可持续性仍是核心风险。政策端更多是抓落实、抢进度，增量政策有但非强刺激。市场层面，三季度预计延续“震荡上行、结构撕裂”格局。中报业绩指引下，高景气度和业绩反转板块有望迎来新一波趋势性行情。本基金在继续聚焦机器人核心本体和零部件公司的同时，也会关注物理AI产业链相关的公司，为投资者同时把握这两者的投资机会。</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优选混合A基金份额净值为1.0494元，本报告期内，该类基金份额净值增长率为10.44%，同期业绩比较基准收益率为10.17%；截至报告期末东方阿尔法优选混合C基金份额净值为1.0143元，本报告期内，该类基金份额净值增长率为10.30%，同期业绩比较基准收益率为10.17%。</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389,285,556.29</w:t>
            </w:r>
          </w:p>
        </w:tc>
        <w:tc>
          <w:tcPr>
            <w:tcW/>
            <w:vAlign w:val="center"/>
          </w:tcPr>
          <w:p>
            <w:pPr>
              <w:spacing w:line="240" w:lineRule="auto"/>
              <w:jc w:val="right"/>
            </w:pPr>
            <w:r>
              <w:rPr>
                <w:rFonts w:ascii="宋体" w:hAnsi="宋体" w:cs="宋体" w:eastAsia="宋体"/>
                <w:b w:val="false"/>
              </w:rPr>
              <w:t>87.62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389,285,556.29</w:t>
            </w:r>
          </w:p>
        </w:tc>
        <w:tc>
          <w:tcPr>
            <w:tcW/>
            <w:vAlign w:val="center"/>
          </w:tcPr>
          <w:p>
            <w:pPr>
              <w:spacing w:line="240" w:lineRule="auto"/>
              <w:jc w:val="right"/>
            </w:pPr>
            <w:r>
              <w:rPr>
                <w:rFonts w:ascii="宋体" w:hAnsi="宋体" w:cs="宋体" w:eastAsia="宋体"/>
                <w:b w:val="false"/>
              </w:rPr>
              <w:t>87.62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29,102,179.07</w:t>
            </w:r>
          </w:p>
        </w:tc>
        <w:tc>
          <w:tcPr>
            <w:tcW/>
            <w:vAlign w:val="center"/>
          </w:tcPr>
          <w:p>
            <w:pPr>
              <w:spacing w:line="240" w:lineRule="auto"/>
              <w:jc w:val="right"/>
            </w:pPr>
            <w:r>
              <w:rPr>
                <w:rFonts w:ascii="宋体" w:hAnsi="宋体" w:cs="宋体" w:eastAsia="宋体"/>
                <w:b w:val="false"/>
              </w:rPr>
              <w:t>6.55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29,102,179.07</w:t>
            </w:r>
          </w:p>
        </w:tc>
        <w:tc>
          <w:tcPr>
            <w:tcW/>
            <w:vAlign w:val="center"/>
          </w:tcPr>
          <w:p>
            <w:pPr>
              <w:spacing w:line="240" w:lineRule="auto"/>
              <w:jc w:val="right"/>
            </w:pPr>
            <w:r>
              <w:rPr>
                <w:rFonts w:ascii="宋体" w:hAnsi="宋体" w:cs="宋体" w:eastAsia="宋体"/>
                <w:b w:val="false"/>
              </w:rPr>
              <w:t>6.55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21,906,856.94</w:t>
            </w:r>
          </w:p>
        </w:tc>
        <w:tc>
          <w:tcPr>
            <w:tcW/>
            <w:vAlign w:val="center"/>
          </w:tcPr>
          <w:p>
            <w:pPr>
              <w:spacing w:line="240" w:lineRule="auto"/>
              <w:jc w:val="right"/>
            </w:pPr>
            <w:r>
              <w:rPr>
                <w:rFonts w:ascii="宋体" w:hAnsi="宋体" w:cs="宋体" w:eastAsia="宋体"/>
                <w:b w:val="false"/>
              </w:rPr>
              <w:t>4.93</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4,007,648.10</w:t>
            </w:r>
          </w:p>
        </w:tc>
        <w:tc>
          <w:tcPr>
            <w:tcW/>
            <w:vAlign w:val="center"/>
          </w:tcPr>
          <w:p>
            <w:pPr>
              <w:spacing w:line="240" w:lineRule="auto"/>
              <w:jc w:val="right"/>
            </w:pPr>
            <w:r>
              <w:rPr>
                <w:rFonts w:ascii="宋体" w:hAnsi="宋体" w:cs="宋体" w:eastAsia="宋体"/>
                <w:b w:val="false"/>
              </w:rPr>
              <w:t>0.90</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444,302,240.40</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300,923.64</w:t>
            </w:r>
          </w:p>
        </w:tc>
        <w:tc>
          <w:tcPr>
            <w:tcW/>
            <w:vAlign w:val="center"/>
          </w:tcPr>
          <w:p>
            <w:pPr>
              <w:spacing w:line="240" w:lineRule="auto"/>
              <w:jc w:val="right"/>
            </w:pPr>
            <w:r>
              <w:rPr>
                <w:rFonts w:ascii="宋体" w:hAnsi="宋体" w:cs="宋体" w:eastAsia="宋体"/>
                <w:b w:val="false"/>
              </w:rPr>
              <w:t>0.07</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205,515,784.31</w:t>
            </w:r>
          </w:p>
        </w:tc>
        <w:tc>
          <w:tcPr>
            <w:tcW/>
            <w:vAlign w:val="center"/>
          </w:tcPr>
          <w:p>
            <w:pPr>
              <w:spacing w:line="240" w:lineRule="auto"/>
              <w:jc w:val="right"/>
            </w:pPr>
            <w:r>
              <w:rPr>
                <w:rFonts w:ascii="宋体" w:hAnsi="宋体" w:cs="宋体" w:eastAsia="宋体"/>
                <w:b w:val="false"/>
              </w:rPr>
              <w:t>49.57</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242,043.51</w:t>
            </w:r>
          </w:p>
        </w:tc>
        <w:tc>
          <w:tcPr>
            <w:tcW/>
            <w:vAlign w:val="center"/>
          </w:tcPr>
          <w:p>
            <w:pPr>
              <w:spacing w:line="240" w:lineRule="auto"/>
              <w:jc w:val="right"/>
            </w:pPr>
            <w:r>
              <w:rPr>
                <w:rFonts w:ascii="宋体" w:hAnsi="宋体" w:cs="宋体" w:eastAsia="宋体"/>
                <w:b w:val="false"/>
              </w:rPr>
              <w:t>0.06</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167,049,681.75</w:t>
            </w:r>
          </w:p>
        </w:tc>
        <w:tc>
          <w:tcPr>
            <w:tcW/>
            <w:vAlign w:val="center"/>
          </w:tcPr>
          <w:p>
            <w:pPr>
              <w:spacing w:line="240" w:lineRule="auto"/>
              <w:jc w:val="right"/>
            </w:pPr>
            <w:r>
              <w:rPr>
                <w:rFonts w:ascii="宋体" w:hAnsi="宋体" w:cs="宋体" w:eastAsia="宋体"/>
                <w:b w:val="false"/>
              </w:rPr>
              <w:t>40.29</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16,177,123.08</w:t>
            </w:r>
          </w:p>
        </w:tc>
        <w:tc>
          <w:tcPr>
            <w:tcW/>
            <w:vAlign w:val="center"/>
          </w:tcPr>
          <w:p>
            <w:pPr>
              <w:spacing w:line="240" w:lineRule="auto"/>
              <w:jc w:val="right"/>
            </w:pPr>
            <w:r>
              <w:rPr>
                <w:rFonts w:ascii="宋体" w:hAnsi="宋体" w:cs="宋体" w:eastAsia="宋体"/>
                <w:b w:val="false"/>
              </w:rPr>
              <w:t>3.90</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389,285,556.29</w:t>
            </w:r>
          </w:p>
        </w:tc>
        <w:tc>
          <w:tcPr>
            <w:tcW/>
            <w:vAlign w:val="center"/>
          </w:tcPr>
          <w:p>
            <w:pPr>
              <w:spacing w:line="240" w:lineRule="auto"/>
              <w:jc w:val="right"/>
            </w:pPr>
            <w:r>
              <w:rPr>
                <w:rFonts w:ascii="宋体" w:hAnsi="宋体" w:cs="宋体" w:eastAsia="宋体"/>
                <w:b w:val="false"/>
              </w:rPr>
              <w:t>93.89</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688777</w:t>
            </w:r>
          </w:p>
        </w:tc>
        <w:tc>
          <w:tcPr>
            <w:tcW/>
            <w:vAlign w:val="center"/>
          </w:tcPr>
          <w:p>
            <w:pPr>
              <w:spacing w:line="240" w:lineRule="auto"/>
              <w:jc w:val="left"/>
            </w:pPr>
            <w:r>
              <w:rPr>
                <w:rFonts w:ascii="宋体" w:hAnsi="宋体" w:cs="宋体" w:eastAsia="宋体"/>
                <w:b w:val="false"/>
              </w:rPr>
              <w:t>中控技术</w:t>
            </w:r>
          </w:p>
        </w:tc>
        <w:tc>
          <w:tcPr>
            <w:tcW/>
            <w:vAlign w:val="center"/>
          </w:tcPr>
          <w:p>
            <w:pPr>
              <w:spacing w:line="240" w:lineRule="auto"/>
              <w:jc w:val="right"/>
            </w:pPr>
            <w:r>
              <w:rPr>
                <w:rFonts w:ascii="宋体" w:hAnsi="宋体" w:cs="宋体" w:eastAsia="宋体"/>
                <w:b w:val="false"/>
              </w:rPr>
              <w:t>321,000</w:t>
            </w:r>
          </w:p>
        </w:tc>
        <w:tc>
          <w:tcPr>
            <w:tcW/>
            <w:vAlign w:val="center"/>
          </w:tcPr>
          <w:p>
            <w:pPr>
              <w:spacing w:line="240" w:lineRule="auto"/>
              <w:jc w:val="right"/>
            </w:pPr>
            <w:r>
              <w:rPr>
                <w:rFonts w:ascii="宋体" w:hAnsi="宋体" w:cs="宋体" w:eastAsia="宋体"/>
                <w:b w:val="false"/>
              </w:rPr>
              <w:t>37,717,500.00</w:t>
            </w:r>
          </w:p>
        </w:tc>
        <w:tc>
          <w:tcPr>
            <w:tcW/>
            <w:vAlign w:val="center"/>
          </w:tcPr>
          <w:p>
            <w:pPr>
              <w:spacing w:line="240" w:lineRule="auto"/>
              <w:jc w:val="right"/>
            </w:pPr>
            <w:r>
              <w:rPr>
                <w:rFonts w:ascii="宋体" w:hAnsi="宋体" w:cs="宋体" w:eastAsia="宋体"/>
                <w:b w:val="false"/>
              </w:rPr>
              <w:t>9.10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002850</w:t>
            </w:r>
          </w:p>
        </w:tc>
        <w:tc>
          <w:tcPr>
            <w:tcW/>
            <w:vAlign w:val="center"/>
          </w:tcPr>
          <w:p>
            <w:pPr>
              <w:spacing w:line="240" w:lineRule="auto"/>
              <w:jc w:val="left"/>
            </w:pPr>
            <w:r>
              <w:rPr>
                <w:rFonts w:ascii="宋体" w:hAnsi="宋体" w:cs="宋体" w:eastAsia="宋体"/>
                <w:b w:val="false"/>
              </w:rPr>
              <w:t>科达利</w:t>
            </w:r>
          </w:p>
        </w:tc>
        <w:tc>
          <w:tcPr>
            <w:tcW/>
            <w:vAlign w:val="center"/>
          </w:tcPr>
          <w:p>
            <w:pPr>
              <w:spacing w:line="240" w:lineRule="auto"/>
              <w:jc w:val="right"/>
            </w:pPr>
            <w:r>
              <w:rPr>
                <w:rFonts w:ascii="宋体" w:hAnsi="宋体" w:cs="宋体" w:eastAsia="宋体"/>
                <w:b w:val="false"/>
              </w:rPr>
              <w:t>192,300</w:t>
            </w:r>
          </w:p>
        </w:tc>
        <w:tc>
          <w:tcPr>
            <w:tcW/>
            <w:vAlign w:val="center"/>
          </w:tcPr>
          <w:p>
            <w:pPr>
              <w:spacing w:line="240" w:lineRule="auto"/>
              <w:jc w:val="right"/>
            </w:pPr>
            <w:r>
              <w:rPr>
                <w:rFonts w:ascii="宋体" w:hAnsi="宋体" w:cs="宋体" w:eastAsia="宋体"/>
                <w:b w:val="false"/>
              </w:rPr>
              <w:t>36,402,390.00</w:t>
            </w:r>
          </w:p>
        </w:tc>
        <w:tc>
          <w:tcPr>
            <w:tcW/>
            <w:vAlign w:val="center"/>
          </w:tcPr>
          <w:p>
            <w:pPr>
              <w:spacing w:line="240" w:lineRule="auto"/>
              <w:jc w:val="right"/>
            </w:pPr>
            <w:r>
              <w:rPr>
                <w:rFonts w:ascii="宋体" w:hAnsi="宋体" w:cs="宋体" w:eastAsia="宋体"/>
                <w:b w:val="false"/>
              </w:rPr>
              <w:t>8.78</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688507</w:t>
            </w:r>
          </w:p>
        </w:tc>
        <w:tc>
          <w:tcPr>
            <w:tcW/>
            <w:vAlign w:val="center"/>
          </w:tcPr>
          <w:p>
            <w:pPr>
              <w:spacing w:line="240" w:lineRule="auto"/>
              <w:jc w:val="left"/>
            </w:pPr>
            <w:r>
              <w:rPr>
                <w:rFonts w:ascii="宋体" w:hAnsi="宋体" w:cs="宋体" w:eastAsia="宋体"/>
                <w:b w:val="false"/>
              </w:rPr>
              <w:t>索辰科技</w:t>
            </w:r>
          </w:p>
        </w:tc>
        <w:tc>
          <w:tcPr>
            <w:tcW/>
            <w:vAlign w:val="center"/>
          </w:tcPr>
          <w:p>
            <w:pPr>
              <w:spacing w:line="240" w:lineRule="auto"/>
              <w:jc w:val="right"/>
            </w:pPr>
            <w:r>
              <w:rPr>
                <w:rFonts w:ascii="宋体" w:hAnsi="宋体" w:cs="宋体" w:eastAsia="宋体"/>
                <w:b w:val="false"/>
              </w:rPr>
              <w:t>131,420</w:t>
            </w:r>
          </w:p>
        </w:tc>
        <w:tc>
          <w:tcPr>
            <w:tcW/>
            <w:vAlign w:val="center"/>
          </w:tcPr>
          <w:p>
            <w:pPr>
              <w:spacing w:line="240" w:lineRule="auto"/>
              <w:jc w:val="right"/>
            </w:pPr>
            <w:r>
              <w:rPr>
                <w:rFonts w:ascii="宋体" w:hAnsi="宋体" w:cs="宋体" w:eastAsia="宋体"/>
                <w:b w:val="false"/>
              </w:rPr>
              <w:t>35,441,345.60</w:t>
            </w:r>
          </w:p>
        </w:tc>
        <w:tc>
          <w:tcPr>
            <w:tcW/>
            <w:vAlign w:val="center"/>
          </w:tcPr>
          <w:p>
            <w:pPr>
              <w:spacing w:line="240" w:lineRule="auto"/>
              <w:jc w:val="right"/>
            </w:pPr>
            <w:r>
              <w:rPr>
                <w:rFonts w:ascii="宋体" w:hAnsi="宋体" w:cs="宋体" w:eastAsia="宋体"/>
                <w:b w:val="false"/>
              </w:rPr>
              <w:t>8.55</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688322</w:t>
            </w:r>
          </w:p>
        </w:tc>
        <w:tc>
          <w:tcPr>
            <w:tcW/>
            <w:vAlign w:val="center"/>
          </w:tcPr>
          <w:p>
            <w:pPr>
              <w:spacing w:line="240" w:lineRule="auto"/>
              <w:jc w:val="left"/>
            </w:pPr>
            <w:r>
              <w:rPr>
                <w:rFonts w:ascii="宋体" w:hAnsi="宋体" w:cs="宋体" w:eastAsia="宋体"/>
                <w:b w:val="false"/>
              </w:rPr>
              <w:t>奥比中光</w:t>
            </w:r>
          </w:p>
        </w:tc>
        <w:tc>
          <w:tcPr>
            <w:tcW/>
            <w:vAlign w:val="center"/>
          </w:tcPr>
          <w:p>
            <w:pPr>
              <w:spacing w:line="240" w:lineRule="auto"/>
              <w:jc w:val="right"/>
            </w:pPr>
            <w:r>
              <w:rPr>
                <w:rFonts w:ascii="宋体" w:hAnsi="宋体" w:cs="宋体" w:eastAsia="宋体"/>
                <w:b w:val="false"/>
              </w:rPr>
              <w:t>196,694</w:t>
            </w:r>
          </w:p>
        </w:tc>
        <w:tc>
          <w:tcPr>
            <w:tcW/>
            <w:vAlign w:val="center"/>
          </w:tcPr>
          <w:p>
            <w:pPr>
              <w:spacing w:line="240" w:lineRule="auto"/>
              <w:jc w:val="right"/>
            </w:pPr>
            <w:r>
              <w:rPr>
                <w:rFonts w:ascii="宋体" w:hAnsi="宋体" w:cs="宋体" w:eastAsia="宋体"/>
                <w:b w:val="false"/>
              </w:rPr>
              <w:t>25,678,401.70</w:t>
            </w:r>
          </w:p>
        </w:tc>
        <w:tc>
          <w:tcPr>
            <w:tcW/>
            <w:vAlign w:val="center"/>
          </w:tcPr>
          <w:p>
            <w:pPr>
              <w:spacing w:line="240" w:lineRule="auto"/>
              <w:jc w:val="right"/>
            </w:pPr>
            <w:r>
              <w:rPr>
                <w:rFonts w:ascii="宋体" w:hAnsi="宋体" w:cs="宋体" w:eastAsia="宋体"/>
                <w:b w:val="false"/>
              </w:rPr>
              <w:t>6.19</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300687</w:t>
            </w:r>
          </w:p>
        </w:tc>
        <w:tc>
          <w:tcPr>
            <w:tcW/>
            <w:vAlign w:val="center"/>
          </w:tcPr>
          <w:p>
            <w:pPr>
              <w:spacing w:line="240" w:lineRule="auto"/>
              <w:jc w:val="left"/>
            </w:pPr>
            <w:r>
              <w:rPr>
                <w:rFonts w:ascii="宋体" w:hAnsi="宋体" w:cs="宋体" w:eastAsia="宋体"/>
                <w:b w:val="false"/>
              </w:rPr>
              <w:t>赛意信息</w:t>
            </w:r>
          </w:p>
        </w:tc>
        <w:tc>
          <w:tcPr>
            <w:tcW/>
            <w:vAlign w:val="center"/>
          </w:tcPr>
          <w:p>
            <w:pPr>
              <w:spacing w:line="240" w:lineRule="auto"/>
              <w:jc w:val="right"/>
            </w:pPr>
            <w:r>
              <w:rPr>
                <w:rFonts w:ascii="宋体" w:hAnsi="宋体" w:cs="宋体" w:eastAsia="宋体"/>
                <w:b w:val="false"/>
              </w:rPr>
              <w:t>818,900</w:t>
            </w:r>
          </w:p>
        </w:tc>
        <w:tc>
          <w:tcPr>
            <w:tcW/>
            <w:vAlign w:val="center"/>
          </w:tcPr>
          <w:p>
            <w:pPr>
              <w:spacing w:line="240" w:lineRule="auto"/>
              <w:jc w:val="right"/>
            </w:pPr>
            <w:r>
              <w:rPr>
                <w:rFonts w:ascii="宋体" w:hAnsi="宋体" w:cs="宋体" w:eastAsia="宋体"/>
                <w:b w:val="false"/>
              </w:rPr>
              <w:t>25,385,900.00</w:t>
            </w:r>
          </w:p>
        </w:tc>
        <w:tc>
          <w:tcPr>
            <w:tcW/>
            <w:vAlign w:val="center"/>
          </w:tcPr>
          <w:p>
            <w:pPr>
              <w:spacing w:line="240" w:lineRule="auto"/>
              <w:jc w:val="right"/>
            </w:pPr>
            <w:r>
              <w:rPr>
                <w:rFonts w:ascii="宋体" w:hAnsi="宋体" w:cs="宋体" w:eastAsia="宋体"/>
                <w:b w:val="false"/>
              </w:rPr>
              <w:t>6.12</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688191</w:t>
            </w:r>
          </w:p>
        </w:tc>
        <w:tc>
          <w:tcPr>
            <w:tcW/>
            <w:vAlign w:val="center"/>
          </w:tcPr>
          <w:p>
            <w:pPr>
              <w:spacing w:line="240" w:lineRule="auto"/>
              <w:jc w:val="left"/>
            </w:pPr>
            <w:r>
              <w:rPr>
                <w:rFonts w:ascii="宋体" w:hAnsi="宋体" w:cs="宋体" w:eastAsia="宋体"/>
                <w:b w:val="false"/>
              </w:rPr>
              <w:t>智洋创新</w:t>
            </w:r>
          </w:p>
        </w:tc>
        <w:tc>
          <w:tcPr>
            <w:tcW/>
            <w:vAlign w:val="center"/>
          </w:tcPr>
          <w:p>
            <w:pPr>
              <w:spacing w:line="240" w:lineRule="auto"/>
              <w:jc w:val="right"/>
            </w:pPr>
            <w:r>
              <w:rPr>
                <w:rFonts w:ascii="宋体" w:hAnsi="宋体" w:cs="宋体" w:eastAsia="宋体"/>
                <w:b w:val="false"/>
              </w:rPr>
              <w:t>675,014</w:t>
            </w:r>
          </w:p>
        </w:tc>
        <w:tc>
          <w:tcPr>
            <w:tcW/>
            <w:vAlign w:val="center"/>
          </w:tcPr>
          <w:p>
            <w:pPr>
              <w:spacing w:line="240" w:lineRule="auto"/>
              <w:jc w:val="right"/>
            </w:pPr>
            <w:r>
              <w:rPr>
                <w:rFonts w:ascii="宋体" w:hAnsi="宋体" w:cs="宋体" w:eastAsia="宋体"/>
                <w:b w:val="false"/>
              </w:rPr>
              <w:t>24,097,999.80</w:t>
            </w:r>
          </w:p>
        </w:tc>
        <w:tc>
          <w:tcPr>
            <w:tcW/>
            <w:vAlign w:val="center"/>
          </w:tcPr>
          <w:p>
            <w:pPr>
              <w:spacing w:line="240" w:lineRule="auto"/>
              <w:jc w:val="right"/>
            </w:pPr>
            <w:r>
              <w:rPr>
                <w:rFonts w:ascii="宋体" w:hAnsi="宋体" w:cs="宋体" w:eastAsia="宋体"/>
                <w:b w:val="false"/>
              </w:rPr>
              <w:t>5.81</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688711</w:t>
            </w:r>
          </w:p>
        </w:tc>
        <w:tc>
          <w:tcPr>
            <w:tcW/>
            <w:vAlign w:val="center"/>
          </w:tcPr>
          <w:p>
            <w:pPr>
              <w:spacing w:line="240" w:lineRule="auto"/>
              <w:jc w:val="left"/>
            </w:pPr>
            <w:r>
              <w:rPr>
                <w:rFonts w:ascii="宋体" w:hAnsi="宋体" w:cs="宋体" w:eastAsia="宋体"/>
                <w:b w:val="false"/>
              </w:rPr>
              <w:t>宏微科技</w:t>
            </w:r>
          </w:p>
        </w:tc>
        <w:tc>
          <w:tcPr>
            <w:tcW/>
            <w:vAlign w:val="center"/>
          </w:tcPr>
          <w:p>
            <w:pPr>
              <w:spacing w:line="240" w:lineRule="auto"/>
              <w:jc w:val="right"/>
            </w:pPr>
            <w:r>
              <w:rPr>
                <w:rFonts w:ascii="宋体" w:hAnsi="宋体" w:cs="宋体" w:eastAsia="宋体"/>
                <w:b w:val="false"/>
              </w:rPr>
              <w:t>516,080</w:t>
            </w:r>
          </w:p>
        </w:tc>
        <w:tc>
          <w:tcPr>
            <w:tcW/>
            <w:vAlign w:val="center"/>
          </w:tcPr>
          <w:p>
            <w:pPr>
              <w:spacing w:line="240" w:lineRule="auto"/>
              <w:jc w:val="right"/>
            </w:pPr>
            <w:r>
              <w:rPr>
                <w:rFonts w:ascii="宋体" w:hAnsi="宋体" w:cs="宋体" w:eastAsia="宋体"/>
                <w:b w:val="false"/>
              </w:rPr>
              <w:t>23,455,836.00</w:t>
            </w:r>
          </w:p>
        </w:tc>
        <w:tc>
          <w:tcPr>
            <w:tcW/>
            <w:vAlign w:val="center"/>
          </w:tcPr>
          <w:p>
            <w:pPr>
              <w:spacing w:line="240" w:lineRule="auto"/>
              <w:jc w:val="right"/>
            </w:pPr>
            <w:r>
              <w:rPr>
                <w:rFonts w:ascii="宋体" w:hAnsi="宋体" w:cs="宋体" w:eastAsia="宋体"/>
                <w:b w:val="false"/>
              </w:rPr>
              <w:t>5.66</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688787</w:t>
            </w:r>
          </w:p>
        </w:tc>
        <w:tc>
          <w:tcPr>
            <w:tcW/>
            <w:vAlign w:val="center"/>
          </w:tcPr>
          <w:p>
            <w:pPr>
              <w:spacing w:line="240" w:lineRule="auto"/>
              <w:jc w:val="left"/>
            </w:pPr>
            <w:r>
              <w:rPr>
                <w:rFonts w:ascii="宋体" w:hAnsi="宋体" w:cs="宋体" w:eastAsia="宋体"/>
                <w:b w:val="false"/>
              </w:rPr>
              <w:t>海天瑞声</w:t>
            </w:r>
          </w:p>
        </w:tc>
        <w:tc>
          <w:tcPr>
            <w:tcW/>
            <w:vAlign w:val="center"/>
          </w:tcPr>
          <w:p>
            <w:pPr>
              <w:spacing w:line="240" w:lineRule="auto"/>
              <w:jc w:val="right"/>
            </w:pPr>
            <w:r>
              <w:rPr>
                <w:rFonts w:ascii="宋体" w:hAnsi="宋体" w:cs="宋体" w:eastAsia="宋体"/>
                <w:b w:val="false"/>
              </w:rPr>
              <w:t>173,946</w:t>
            </w:r>
          </w:p>
        </w:tc>
        <w:tc>
          <w:tcPr>
            <w:tcW/>
            <w:vAlign w:val="center"/>
          </w:tcPr>
          <w:p>
            <w:pPr>
              <w:spacing w:line="240" w:lineRule="auto"/>
              <w:jc w:val="right"/>
            </w:pPr>
            <w:r>
              <w:rPr>
                <w:rFonts w:ascii="宋体" w:hAnsi="宋体" w:cs="宋体" w:eastAsia="宋体"/>
                <w:b w:val="false"/>
              </w:rPr>
              <w:t>23,387,039.70</w:t>
            </w:r>
          </w:p>
        </w:tc>
        <w:tc>
          <w:tcPr>
            <w:tcW/>
            <w:vAlign w:val="center"/>
          </w:tcPr>
          <w:p>
            <w:pPr>
              <w:spacing w:line="240" w:lineRule="auto"/>
              <w:jc w:val="right"/>
            </w:pPr>
            <w:r>
              <w:rPr>
                <w:rFonts w:ascii="宋体" w:hAnsi="宋体" w:cs="宋体" w:eastAsia="宋体"/>
                <w:b w:val="false"/>
              </w:rPr>
              <w:t>5.64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605488</w:t>
            </w:r>
          </w:p>
        </w:tc>
        <w:tc>
          <w:tcPr>
            <w:tcW/>
            <w:vAlign w:val="center"/>
          </w:tcPr>
          <w:p>
            <w:pPr>
              <w:spacing w:line="240" w:lineRule="auto"/>
              <w:jc w:val="left"/>
            </w:pPr>
            <w:r>
              <w:rPr>
                <w:rFonts w:ascii="宋体" w:hAnsi="宋体" w:cs="宋体" w:eastAsia="宋体"/>
                <w:b w:val="false"/>
              </w:rPr>
              <w:t>福莱新材</w:t>
            </w:r>
          </w:p>
        </w:tc>
        <w:tc>
          <w:tcPr>
            <w:tcW/>
            <w:vAlign w:val="center"/>
          </w:tcPr>
          <w:p>
            <w:pPr>
              <w:spacing w:line="240" w:lineRule="auto"/>
              <w:jc w:val="right"/>
            </w:pPr>
            <w:r>
              <w:rPr>
                <w:rFonts w:ascii="宋体" w:hAnsi="宋体" w:cs="宋体" w:eastAsia="宋体"/>
                <w:b w:val="false"/>
              </w:rPr>
              <w:t>837,225</w:t>
            </w:r>
          </w:p>
        </w:tc>
        <w:tc>
          <w:tcPr>
            <w:tcW/>
            <w:vAlign w:val="center"/>
          </w:tcPr>
          <w:p>
            <w:pPr>
              <w:spacing w:line="240" w:lineRule="auto"/>
              <w:jc w:val="right"/>
            </w:pPr>
            <w:r>
              <w:rPr>
                <w:rFonts w:ascii="宋体" w:hAnsi="宋体" w:cs="宋体" w:eastAsia="宋体"/>
                <w:b w:val="false"/>
              </w:rPr>
              <w:t>22,412,715.75</w:t>
            </w:r>
          </w:p>
        </w:tc>
        <w:tc>
          <w:tcPr>
            <w:tcW/>
            <w:vAlign w:val="center"/>
          </w:tcPr>
          <w:p>
            <w:pPr>
              <w:spacing w:line="240" w:lineRule="auto"/>
              <w:jc w:val="right"/>
            </w:pPr>
            <w:r>
              <w:rPr>
                <w:rFonts w:ascii="宋体" w:hAnsi="宋体" w:cs="宋体" w:eastAsia="宋体"/>
                <w:b w:val="false"/>
              </w:rPr>
              <w:t>5.41</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002931</w:t>
            </w:r>
          </w:p>
        </w:tc>
        <w:tc>
          <w:tcPr>
            <w:tcW/>
            <w:vAlign w:val="center"/>
          </w:tcPr>
          <w:p>
            <w:pPr>
              <w:spacing w:line="240" w:lineRule="auto"/>
              <w:jc w:val="left"/>
            </w:pPr>
            <w:r>
              <w:rPr>
                <w:rFonts w:ascii="宋体" w:hAnsi="宋体" w:cs="宋体" w:eastAsia="宋体"/>
                <w:b w:val="false"/>
              </w:rPr>
              <w:t>锋龙股份</w:t>
            </w:r>
          </w:p>
        </w:tc>
        <w:tc>
          <w:tcPr>
            <w:tcW/>
            <w:vAlign w:val="center"/>
          </w:tcPr>
          <w:p>
            <w:pPr>
              <w:spacing w:line="240" w:lineRule="auto"/>
              <w:jc w:val="right"/>
            </w:pPr>
            <w:r>
              <w:rPr>
                <w:rFonts w:ascii="宋体" w:hAnsi="宋体" w:cs="宋体" w:eastAsia="宋体"/>
                <w:b w:val="false"/>
              </w:rPr>
              <w:t>318,900</w:t>
            </w:r>
          </w:p>
        </w:tc>
        <w:tc>
          <w:tcPr>
            <w:tcW/>
            <w:vAlign w:val="center"/>
          </w:tcPr>
          <w:p>
            <w:pPr>
              <w:spacing w:line="240" w:lineRule="auto"/>
              <w:jc w:val="right"/>
            </w:pPr>
            <w:r>
              <w:rPr>
                <w:rFonts w:ascii="宋体" w:hAnsi="宋体" w:cs="宋体" w:eastAsia="宋体"/>
                <w:b w:val="false"/>
              </w:rPr>
              <w:t>21,997,722.00</w:t>
            </w:r>
          </w:p>
        </w:tc>
        <w:tc>
          <w:tcPr>
            <w:tcW/>
            <w:vAlign w:val="center"/>
          </w:tcPr>
          <w:p>
            <w:pPr>
              <w:spacing w:line="240" w:lineRule="auto"/>
              <w:jc w:val="right"/>
            </w:pPr>
            <w:r>
              <w:rPr>
                <w:rFonts w:ascii="宋体" w:hAnsi="宋体" w:cs="宋体" w:eastAsia="宋体"/>
                <w:b w:val="false"/>
              </w:rPr>
              <w:t>5.31</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29,102,179.07</w:t>
            </w:r>
          </w:p>
        </w:tc>
        <w:tc>
          <w:tcPr>
            <w:tcW/>
            <w:vAlign w:val="center"/>
          </w:tcPr>
          <w:p>
            <w:pPr>
              <w:spacing w:line="240" w:lineRule="auto"/>
              <w:jc w:val="right"/>
            </w:pPr>
            <w:r>
              <w:rPr>
                <w:rFonts w:ascii="宋体" w:hAnsi="宋体" w:cs="宋体" w:eastAsia="宋体"/>
                <w:b w:val="false"/>
              </w:rPr>
              <w:t>7.02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29,102,179.07</w:t>
            </w:r>
          </w:p>
        </w:tc>
        <w:tc>
          <w:tcPr>
            <w:tcW/>
            <w:vAlign w:val="center"/>
          </w:tcPr>
          <w:p>
            <w:pPr>
              <w:spacing w:line="240" w:lineRule="auto"/>
              <w:jc w:val="right"/>
            </w:pPr>
            <w:r>
              <w:rPr>
                <w:rFonts w:ascii="宋体" w:hAnsi="宋体" w:cs="宋体" w:eastAsia="宋体"/>
                <w:b w:val="false"/>
              </w:rPr>
              <w:t>7.02</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288,000</w:t>
            </w:r>
          </w:p>
        </w:tc>
        <w:tc>
          <w:tcPr>
            <w:tcW/>
            <w:vAlign w:val="center"/>
          </w:tcPr>
          <w:p>
            <w:pPr>
              <w:spacing w:line="240" w:lineRule="auto"/>
              <w:jc w:val="right"/>
            </w:pPr>
            <w:r>
              <w:rPr>
                <w:rFonts w:ascii="宋体" w:hAnsi="宋体" w:cs="宋体" w:eastAsia="宋体"/>
                <w:b w:val="false"/>
              </w:rPr>
              <w:t>29,102,179.07</w:t>
            </w:r>
          </w:p>
        </w:tc>
        <w:tc>
          <w:tcPr>
            <w:tcW/>
            <w:vAlign w:val="center"/>
          </w:tcPr>
          <w:p>
            <w:pPr>
              <w:spacing w:line="240" w:lineRule="auto"/>
              <w:jc w:val="right"/>
            </w:pPr>
            <w:r>
              <w:rPr>
                <w:rFonts w:ascii="宋体" w:hAnsi="宋体" w:cs="宋体" w:eastAsia="宋体"/>
                <w:b w:val="false"/>
              </w:rPr>
              <w:t>7.02</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119,870.40</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3,887,777.70</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4,007,648.10</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615"/>
            <w:vAlign w:val="center"/>
          </w:tcPr>
          <w:tcPr>
            <w:shd w:fill="d9d9d9"/>
          </w:tcPr>
          <w:p>
            <w:pPr>
              <w:spacing w:line="240" w:lineRule="auto"/>
              <w:jc w:val="center"/>
            </w:pPr>
            <w:r>
              <w:rPr>
                <w:rFonts w:ascii="宋体" w:hAnsi="宋体" w:cs="宋体" w:eastAsia="宋体"/>
                <w:b w:val="false"/>
              </w:rPr>
              <w:t>股票代码</w:t>
            </w:r>
          </w:p>
        </w:tc>
        <w:tc>
          <w:tcPr>
            <w:tcW w:type="pct" w:w="615"/>
            <w:vAlign w:val="center"/>
          </w:tcPr>
          <w:tcPr>
            <w:shd w:fill="d9d9d9"/>
          </w:tcPr>
          <w:p>
            <w:pPr>
              <w:spacing w:line="240" w:lineRule="auto"/>
              <w:jc w:val="center"/>
            </w:pPr>
            <w:r>
              <w:rPr>
                <w:rFonts w:ascii="宋体" w:hAnsi="宋体" w:cs="宋体" w:eastAsia="宋体"/>
                <w:b w:val="false"/>
              </w:rPr>
              <w:t>股票名称</w:t>
            </w:r>
          </w:p>
        </w:tc>
        <w:tc>
          <w:tcPr>
            <w:tcW w:type="pct" w:w="1077"/>
            <w:vAlign w:val="center"/>
          </w:tcPr>
          <w:tcPr>
            <w:shd w:fill="d9d9d9"/>
          </w:tcPr>
          <w:p>
            <w:pPr>
              <w:spacing w:line="240" w:lineRule="auto"/>
              <w:jc w:val="center"/>
            </w:pPr>
            <w:r>
              <w:rPr>
                <w:rFonts w:ascii="宋体" w:hAnsi="宋体" w:cs="宋体" w:eastAsia="宋体"/>
                <w:b w:val="false"/>
              </w:rPr>
              <w:t>流通受限部分的公允价值（元）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c>
          <w:tcPr>
            <w:tcW w:type="pct" w:w="923"/>
            <w:vAlign w:val="center"/>
          </w:tcPr>
          <w:tcPr>
            <w:shd w:fill="d9d9d9"/>
          </w:tcPr>
          <w:p>
            <w:pPr>
              <w:spacing w:line="240" w:lineRule="auto"/>
              <w:jc w:val="center"/>
            </w:pPr>
            <w:r>
              <w:rPr>
                <w:rFonts w:ascii="宋体" w:hAnsi="宋体" w:cs="宋体" w:eastAsia="宋体"/>
                <w:b w:val="false"/>
              </w:rPr>
              <w:t>流通受限情况说明</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605488</w:t>
            </w:r>
          </w:p>
        </w:tc>
        <w:tc>
          <w:tcPr>
            <w:tcW/>
            <w:vAlign w:val="center"/>
          </w:tcPr>
          <w:p>
            <w:pPr>
              <w:spacing w:line="240" w:lineRule="auto"/>
              <w:jc w:val="left"/>
            </w:pPr>
            <w:r>
              <w:rPr>
                <w:rFonts w:ascii="宋体" w:hAnsi="宋体" w:cs="宋体" w:eastAsia="宋体"/>
                <w:b w:val="false"/>
              </w:rPr>
              <w:t>福莱新材</w:t>
            </w:r>
          </w:p>
        </w:tc>
        <w:tc>
          <w:tcPr>
            <w:tcW/>
            <w:vAlign w:val="center"/>
          </w:tcPr>
          <w:p>
            <w:pPr>
              <w:spacing w:line="240" w:lineRule="auto"/>
              <w:jc w:val="right"/>
            </w:pPr>
            <w:r>
              <w:rPr>
                <w:rFonts w:ascii="宋体" w:hAnsi="宋体" w:cs="宋体" w:eastAsia="宋体"/>
                <w:b w:val="false"/>
              </w:rPr>
              <w:t>18,640,835.75</w:t>
            </w:r>
          </w:p>
        </w:tc>
        <w:tc>
          <w:tcPr>
            <w:tcW/>
            <w:vAlign w:val="center"/>
          </w:tcPr>
          <w:p>
            <w:pPr>
              <w:spacing w:line="240" w:lineRule="auto"/>
              <w:jc w:val="right"/>
            </w:pPr>
            <w:r>
              <w:rPr>
                <w:rFonts w:ascii="宋体" w:hAnsi="宋体" w:cs="宋体" w:eastAsia="宋体"/>
                <w:b w:val="false"/>
              </w:rPr>
              <w:t>4.50</w:t>
            </w:r>
          </w:p>
        </w:tc>
        <w:tc>
          <w:tcPr>
            <w:tcW/>
            <w:vAlign w:val="center"/>
          </w:tcPr>
          <w:p>
            <w:pPr>
              <w:spacing w:line="240" w:lineRule="auto"/>
              <w:jc w:val="left"/>
            </w:pPr>
            <w:r>
              <w:rPr>
                <w:rFonts w:ascii="宋体" w:hAnsi="宋体" w:cs="宋体" w:eastAsia="宋体"/>
                <w:b w:val="false"/>
              </w:rPr>
              <w:t>流通受限股票</w:t>
            </w:r>
          </w:p>
        </w:tc>
      </w:tr>
    </w:tbl>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东方阿尔法优选混合A</w:t>
            </w:r>
          </w:p>
        </w:tc>
        <w:tc>
          <w:tcPr>
            <w:tcW w:type="pct" w:w="1300"/>
            <w:vAlign w:val="center"/>
          </w:tcPr>
          <w:p>
            <w:pPr>
              <w:spacing w:line="240" w:lineRule="auto"/>
              <w:jc w:val="center"/>
            </w:pPr>
            <w:r>
              <w:rPr>
                <w:rFonts w:ascii="宋体" w:hAnsi="宋体" w:cs="宋体" w:eastAsia="宋体"/>
                <w:b w:val="false"/>
              </w:rPr>
              <w:t>东方阿尔法优选混合C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55,277,147.12</w:t>
            </w:r>
          </w:p>
        </w:tc>
        <w:tc>
          <w:tcPr>
            <w:tcW w:type="pct" w:w="1300"/>
            <w:vAlign w:val="center"/>
          </w:tcPr>
          <w:p>
            <w:pPr>
              <w:spacing w:line="240" w:lineRule="auto"/>
              <w:jc w:val="right"/>
            </w:pPr>
            <w:r>
              <w:rPr>
                <w:rFonts w:ascii="宋体" w:hAnsi="宋体" w:cs="宋体" w:eastAsia="宋体"/>
                <w:b w:val="false"/>
              </w:rPr>
              <w:t>614,151,905.09</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6,941,429.50</w:t>
            </w:r>
          </w:p>
        </w:tc>
        <w:tc>
          <w:tcPr>
            <w:tcW w:type="pct" w:w="1300"/>
            <w:vAlign w:val="center"/>
          </w:tcPr>
          <w:p>
            <w:pPr>
              <w:spacing w:line="240" w:lineRule="auto"/>
              <w:jc w:val="right"/>
            </w:pPr>
            <w:r>
              <w:rPr>
                <w:rFonts w:ascii="宋体" w:hAnsi="宋体" w:cs="宋体" w:eastAsia="宋体"/>
                <w:b w:val="false"/>
              </w:rPr>
              <w:t>304,780,255.52</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12,067,279.94</w:t>
            </w:r>
          </w:p>
        </w:tc>
        <w:tc>
          <w:tcPr>
            <w:tcW w:type="pct" w:w="1300"/>
            <w:vAlign w:val="center"/>
          </w:tcPr>
          <w:p>
            <w:pPr>
              <w:spacing w:line="240" w:lineRule="auto"/>
              <w:jc w:val="right"/>
            </w:pPr>
            <w:r>
              <w:rPr>
                <w:rFonts w:ascii="宋体" w:hAnsi="宋体" w:cs="宋体" w:eastAsia="宋体"/>
                <w:b w:val="false"/>
              </w:rPr>
              <w:t>562,060,903.23</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50,151,296.68</w:t>
            </w:r>
          </w:p>
        </w:tc>
        <w:tc>
          <w:tcPr>
            <w:tcW w:type="pct" w:w="1300"/>
            <w:vAlign w:val="center"/>
          </w:tcPr>
          <w:p>
            <w:pPr>
              <w:spacing w:line="240" w:lineRule="auto"/>
              <w:jc w:val="right"/>
            </w:pPr>
            <w:r>
              <w:rPr>
                <w:rFonts w:ascii="宋体" w:hAnsi="宋体" w:cs="宋体" w:eastAsia="宋体"/>
                <w:b w:val="false"/>
              </w:rPr>
              <w:t>356,871,257.38</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2019年09月12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1、中国证券监督管理委员会批准的东方阿尔法优选混合型发起式证券投资基金设立的文件；</w:t>
        <w:br/>
      </w:r>
      <w:r>
        <w:rPr>
          <w:rFonts w:ascii="宋体" w:hAnsi="宋体" w:cs="宋体" w:eastAsia="宋体"/>
          <w:b w:val="false"/>
        </w:rPr>
        <w:t xml:space="preserve">    2、《东方阿尔法优选混合型发起式证券投资基金基金合同》；</w:t>
        <w:br/>
      </w:r>
      <w:r>
        <w:rPr>
          <w:rFonts w:ascii="宋体" w:hAnsi="宋体" w:cs="宋体" w:eastAsia="宋体"/>
          <w:b w:val="false"/>
        </w:rPr>
        <w:t xml:space="preserve">    3、《东方阿尔法优选混合型发起式证券投资基金托管协议》；</w:t>
        <w:br/>
      </w:r>
      <w:r>
        <w:rPr>
          <w:rFonts w:ascii="宋体" w:hAnsi="宋体" w:cs="宋体" w:eastAsia="宋体"/>
          <w:b w:val="false"/>
        </w:rPr>
        <w:t xml:space="preserve">    4、《东方阿尔法优选混合型发起式证券投资基金招募说明书》（含更新）；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二〇二六年七月二十日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东方阿尔法优选混合型发起式证券投资基金2026年第2季度报告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