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8" w:name="_GoBack"/>
      <w:bookmarkEnd w:id="68"/>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东方阿尔法优选混合型发起式证券投资基金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600"/>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15727"/>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12474"/>
      <w:r>
        <w:rPr>
          <w:rFonts w:hint="eastAsia" w:ascii="宋体" w:hAnsi="宋体"/>
        </w:rPr>
        <w:t>1</w:t>
      </w:r>
      <w:r>
        <w:rPr>
          <w:rFonts w:ascii="宋体" w:hAnsi="宋体"/>
        </w:rPr>
        <w:t xml:space="preserve">.2 </w:t>
      </w:r>
      <w:r>
        <w:rPr>
          <w:rFonts w:hint="eastAsia" w:ascii="宋体" w:hAnsi="宋体"/>
        </w:rPr>
        <w:t>目录</w:t>
      </w:r>
      <w:bookmarkEnd w:id="4"/>
    </w:p>
    <w:p w14:paraId="6E3B1A0B">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_Toc22600 </w:instrText>
      </w:r>
      <w:r>
        <w:fldChar w:fldCharType="separate"/>
      </w:r>
      <w:r>
        <w:rPr>
          <w:rFonts w:hint="eastAsia" w:ascii="宋体" w:hAnsi="宋体"/>
        </w:rPr>
        <w:t>§1 重要提示及目录</w:t>
      </w:r>
      <w:r>
        <w:tab/>
      </w:r>
      <w:r>
        <w:fldChar w:fldCharType="begin"/>
      </w:r>
      <w:r>
        <w:instrText xml:space="preserve"> PAGEREF _Toc22600 \h </w:instrText>
      </w:r>
      <w:r>
        <w:fldChar w:fldCharType="separate"/>
      </w:r>
      <w:r>
        <w:t>1</w:t>
      </w:r>
      <w:r>
        <w:fldChar w:fldCharType="end"/>
      </w:r>
      <w:r>
        <w:fldChar w:fldCharType="end"/>
      </w:r>
    </w:p>
    <w:p w14:paraId="00D085BE">
      <w:pPr>
        <w:pStyle w:val="22"/>
        <w:tabs>
          <w:tab w:val="right" w:leader="dot" w:pos="9070"/>
        </w:tabs>
      </w:pPr>
      <w:r>
        <w:fldChar w:fldCharType="begin"/>
      </w:r>
      <w:r>
        <w:instrText xml:space="preserve"> HYPERLINK \l _Toc15727 </w:instrText>
      </w:r>
      <w:r>
        <w:fldChar w:fldCharType="separate"/>
      </w:r>
      <w:r>
        <w:rPr>
          <w:rFonts w:hint="eastAsia" w:ascii="宋体" w:hAnsi="宋体"/>
        </w:rPr>
        <w:t>1.1 重要提示</w:t>
      </w:r>
      <w:r>
        <w:tab/>
      </w:r>
      <w:r>
        <w:fldChar w:fldCharType="begin"/>
      </w:r>
      <w:r>
        <w:instrText xml:space="preserve"> PAGEREF _Toc15727 \h </w:instrText>
      </w:r>
      <w:r>
        <w:fldChar w:fldCharType="separate"/>
      </w:r>
      <w:r>
        <w:t>1</w:t>
      </w:r>
      <w:r>
        <w:fldChar w:fldCharType="end"/>
      </w:r>
      <w:r>
        <w:fldChar w:fldCharType="end"/>
      </w:r>
    </w:p>
    <w:p w14:paraId="48750708">
      <w:pPr>
        <w:pStyle w:val="22"/>
        <w:tabs>
          <w:tab w:val="right" w:leader="dot" w:pos="9070"/>
        </w:tabs>
      </w:pPr>
      <w:r>
        <w:fldChar w:fldCharType="begin"/>
      </w:r>
      <w:r>
        <w:instrText xml:space="preserve"> HYPERLINK \l _Toc12474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_Toc12474 \h </w:instrText>
      </w:r>
      <w:r>
        <w:fldChar w:fldCharType="separate"/>
      </w:r>
      <w:r>
        <w:t>2</w:t>
      </w:r>
      <w:r>
        <w:fldChar w:fldCharType="end"/>
      </w:r>
      <w:r>
        <w:fldChar w:fldCharType="end"/>
      </w:r>
    </w:p>
    <w:p w14:paraId="37B7D615">
      <w:pPr>
        <w:pStyle w:val="19"/>
        <w:tabs>
          <w:tab w:val="right" w:leader="dot" w:pos="9070"/>
          <w:tab w:val="clear" w:pos="9060"/>
        </w:tabs>
      </w:pPr>
      <w:r>
        <w:fldChar w:fldCharType="begin"/>
      </w:r>
      <w:r>
        <w:instrText xml:space="preserve"> HYPERLINK \l _Toc9606 </w:instrText>
      </w:r>
      <w:r>
        <w:fldChar w:fldCharType="separate"/>
      </w:r>
      <w:r>
        <w:rPr>
          <w:rFonts w:ascii="宋体" w:hAnsi="宋体" w:eastAsia="宋体" w:cs="宋体"/>
        </w:rPr>
        <w:t>§2 基金简介</w:t>
      </w:r>
      <w:r>
        <w:tab/>
      </w:r>
      <w:r>
        <w:fldChar w:fldCharType="begin"/>
      </w:r>
      <w:r>
        <w:instrText xml:space="preserve"> PAGEREF _Toc9606 \h </w:instrText>
      </w:r>
      <w:r>
        <w:fldChar w:fldCharType="separate"/>
      </w:r>
      <w:r>
        <w:t>4</w:t>
      </w:r>
      <w:r>
        <w:fldChar w:fldCharType="end"/>
      </w:r>
      <w:r>
        <w:fldChar w:fldCharType="end"/>
      </w:r>
    </w:p>
    <w:p w14:paraId="171FAD17">
      <w:pPr>
        <w:pStyle w:val="22"/>
        <w:tabs>
          <w:tab w:val="right" w:leader="dot" w:pos="9070"/>
        </w:tabs>
      </w:pPr>
      <w:r>
        <w:fldChar w:fldCharType="begin"/>
      </w:r>
      <w:r>
        <w:instrText xml:space="preserve"> HYPERLINK \l _Toc30281 </w:instrText>
      </w:r>
      <w:r>
        <w:fldChar w:fldCharType="separate"/>
      </w:r>
      <w:r>
        <w:rPr>
          <w:rFonts w:ascii="宋体" w:hAnsi="宋体" w:eastAsia="宋体" w:cs="宋体"/>
        </w:rPr>
        <w:t>2.1 基金基本情况</w:t>
      </w:r>
      <w:r>
        <w:tab/>
      </w:r>
      <w:r>
        <w:fldChar w:fldCharType="begin"/>
      </w:r>
      <w:r>
        <w:instrText xml:space="preserve"> PAGEREF _Toc30281 \h </w:instrText>
      </w:r>
      <w:r>
        <w:fldChar w:fldCharType="separate"/>
      </w:r>
      <w:r>
        <w:t>4</w:t>
      </w:r>
      <w:r>
        <w:fldChar w:fldCharType="end"/>
      </w:r>
      <w:r>
        <w:fldChar w:fldCharType="end"/>
      </w:r>
    </w:p>
    <w:p w14:paraId="58ECCE0E">
      <w:pPr>
        <w:pStyle w:val="22"/>
        <w:tabs>
          <w:tab w:val="right" w:leader="dot" w:pos="9070"/>
        </w:tabs>
      </w:pPr>
      <w:r>
        <w:fldChar w:fldCharType="begin"/>
      </w:r>
      <w:r>
        <w:instrText xml:space="preserve"> HYPERLINK \l _Toc25846 </w:instrText>
      </w:r>
      <w:r>
        <w:fldChar w:fldCharType="separate"/>
      </w:r>
      <w:r>
        <w:rPr>
          <w:rFonts w:ascii="宋体" w:hAnsi="宋体" w:eastAsia="宋体" w:cs="宋体"/>
        </w:rPr>
        <w:t>2.2 基金产品说明</w:t>
      </w:r>
      <w:r>
        <w:tab/>
      </w:r>
      <w:r>
        <w:fldChar w:fldCharType="begin"/>
      </w:r>
      <w:r>
        <w:instrText xml:space="preserve"> PAGEREF _Toc25846 \h </w:instrText>
      </w:r>
      <w:r>
        <w:fldChar w:fldCharType="separate"/>
      </w:r>
      <w:r>
        <w:t>4</w:t>
      </w:r>
      <w:r>
        <w:fldChar w:fldCharType="end"/>
      </w:r>
      <w:r>
        <w:fldChar w:fldCharType="end"/>
      </w:r>
    </w:p>
    <w:p w14:paraId="6CCC3D6D">
      <w:pPr>
        <w:pStyle w:val="22"/>
        <w:tabs>
          <w:tab w:val="right" w:leader="dot" w:pos="9070"/>
        </w:tabs>
      </w:pPr>
      <w:r>
        <w:fldChar w:fldCharType="begin"/>
      </w:r>
      <w:r>
        <w:instrText xml:space="preserve"> HYPERLINK \l _Toc27328 </w:instrText>
      </w:r>
      <w:r>
        <w:fldChar w:fldCharType="separate"/>
      </w:r>
      <w:r>
        <w:rPr>
          <w:rFonts w:ascii="宋体" w:hAnsi="宋体" w:eastAsia="宋体" w:cs="宋体"/>
        </w:rPr>
        <w:t>2.3 基金管理人和基金托管人</w:t>
      </w:r>
      <w:r>
        <w:tab/>
      </w:r>
      <w:r>
        <w:fldChar w:fldCharType="begin"/>
      </w:r>
      <w:r>
        <w:instrText xml:space="preserve"> PAGEREF _Toc27328 \h </w:instrText>
      </w:r>
      <w:r>
        <w:fldChar w:fldCharType="separate"/>
      </w:r>
      <w:r>
        <w:t>5</w:t>
      </w:r>
      <w:r>
        <w:fldChar w:fldCharType="end"/>
      </w:r>
      <w:r>
        <w:fldChar w:fldCharType="end"/>
      </w:r>
    </w:p>
    <w:p w14:paraId="48BF3238">
      <w:pPr>
        <w:pStyle w:val="22"/>
        <w:tabs>
          <w:tab w:val="right" w:leader="dot" w:pos="9070"/>
        </w:tabs>
      </w:pPr>
      <w:r>
        <w:fldChar w:fldCharType="begin"/>
      </w:r>
      <w:r>
        <w:instrText xml:space="preserve"> HYPERLINK \l _Toc17889 </w:instrText>
      </w:r>
      <w:r>
        <w:fldChar w:fldCharType="separate"/>
      </w:r>
      <w:r>
        <w:rPr>
          <w:rFonts w:ascii="宋体" w:hAnsi="宋体" w:eastAsia="宋体" w:cs="宋体"/>
        </w:rPr>
        <w:t>2.4 信息披露方式</w:t>
      </w:r>
      <w:r>
        <w:tab/>
      </w:r>
      <w:r>
        <w:fldChar w:fldCharType="begin"/>
      </w:r>
      <w:r>
        <w:instrText xml:space="preserve"> PAGEREF _Toc17889 \h </w:instrText>
      </w:r>
      <w:r>
        <w:fldChar w:fldCharType="separate"/>
      </w:r>
      <w:r>
        <w:t>5</w:t>
      </w:r>
      <w:r>
        <w:fldChar w:fldCharType="end"/>
      </w:r>
      <w:r>
        <w:fldChar w:fldCharType="end"/>
      </w:r>
    </w:p>
    <w:p w14:paraId="49170F34">
      <w:pPr>
        <w:pStyle w:val="22"/>
        <w:tabs>
          <w:tab w:val="right" w:leader="dot" w:pos="9070"/>
        </w:tabs>
      </w:pPr>
      <w:r>
        <w:fldChar w:fldCharType="begin"/>
      </w:r>
      <w:r>
        <w:instrText xml:space="preserve"> HYPERLINK \l _Toc2349 </w:instrText>
      </w:r>
      <w:r>
        <w:fldChar w:fldCharType="separate"/>
      </w:r>
      <w:r>
        <w:rPr>
          <w:rFonts w:ascii="宋体" w:hAnsi="宋体" w:eastAsia="宋体" w:cs="宋体"/>
        </w:rPr>
        <w:t>2.5 其他相关资料</w:t>
      </w:r>
      <w:r>
        <w:tab/>
      </w:r>
      <w:r>
        <w:fldChar w:fldCharType="begin"/>
      </w:r>
      <w:r>
        <w:instrText xml:space="preserve"> PAGEREF _Toc2349 \h </w:instrText>
      </w:r>
      <w:r>
        <w:fldChar w:fldCharType="separate"/>
      </w:r>
      <w:r>
        <w:t>6</w:t>
      </w:r>
      <w:r>
        <w:fldChar w:fldCharType="end"/>
      </w:r>
      <w:r>
        <w:fldChar w:fldCharType="end"/>
      </w:r>
    </w:p>
    <w:p w14:paraId="4630D654">
      <w:pPr>
        <w:pStyle w:val="19"/>
        <w:tabs>
          <w:tab w:val="right" w:leader="dot" w:pos="9070"/>
          <w:tab w:val="clear" w:pos="9060"/>
        </w:tabs>
      </w:pPr>
      <w:r>
        <w:fldChar w:fldCharType="begin"/>
      </w:r>
      <w:r>
        <w:instrText xml:space="preserve"> HYPERLINK \l _Toc12977 </w:instrText>
      </w:r>
      <w:r>
        <w:fldChar w:fldCharType="separate"/>
      </w:r>
      <w:r>
        <w:rPr>
          <w:rFonts w:ascii="宋体" w:hAnsi="宋体" w:eastAsia="宋体" w:cs="宋体"/>
        </w:rPr>
        <w:t>§3 主要财务指标和基金净值表现</w:t>
      </w:r>
      <w:r>
        <w:tab/>
      </w:r>
      <w:r>
        <w:fldChar w:fldCharType="begin"/>
      </w:r>
      <w:r>
        <w:instrText xml:space="preserve"> PAGEREF _Toc12977 \h </w:instrText>
      </w:r>
      <w:r>
        <w:fldChar w:fldCharType="separate"/>
      </w:r>
      <w:r>
        <w:t>6</w:t>
      </w:r>
      <w:r>
        <w:fldChar w:fldCharType="end"/>
      </w:r>
      <w:r>
        <w:fldChar w:fldCharType="end"/>
      </w:r>
    </w:p>
    <w:p w14:paraId="39C2B378">
      <w:pPr>
        <w:pStyle w:val="22"/>
        <w:tabs>
          <w:tab w:val="right" w:leader="dot" w:pos="9070"/>
        </w:tabs>
      </w:pPr>
      <w:r>
        <w:fldChar w:fldCharType="begin"/>
      </w:r>
      <w:r>
        <w:instrText xml:space="preserve"> HYPERLINK \l _Toc18334 </w:instrText>
      </w:r>
      <w:r>
        <w:fldChar w:fldCharType="separate"/>
      </w:r>
      <w:r>
        <w:rPr>
          <w:rFonts w:ascii="宋体" w:hAnsi="宋体" w:eastAsia="宋体" w:cs="宋体"/>
        </w:rPr>
        <w:t>3.1 主要会计数据和财务指标</w:t>
      </w:r>
      <w:r>
        <w:tab/>
      </w:r>
      <w:r>
        <w:fldChar w:fldCharType="begin"/>
      </w:r>
      <w:r>
        <w:instrText xml:space="preserve"> PAGEREF _Toc18334 \h </w:instrText>
      </w:r>
      <w:r>
        <w:fldChar w:fldCharType="separate"/>
      </w:r>
      <w:r>
        <w:t>6</w:t>
      </w:r>
      <w:r>
        <w:fldChar w:fldCharType="end"/>
      </w:r>
      <w:r>
        <w:fldChar w:fldCharType="end"/>
      </w:r>
    </w:p>
    <w:p w14:paraId="27E12313">
      <w:pPr>
        <w:pStyle w:val="22"/>
        <w:tabs>
          <w:tab w:val="right" w:leader="dot" w:pos="9070"/>
        </w:tabs>
      </w:pPr>
      <w:r>
        <w:fldChar w:fldCharType="begin"/>
      </w:r>
      <w:r>
        <w:instrText xml:space="preserve"> HYPERLINK \l _Toc20826 </w:instrText>
      </w:r>
      <w:r>
        <w:fldChar w:fldCharType="separate"/>
      </w:r>
      <w:r>
        <w:rPr>
          <w:rFonts w:ascii="宋体" w:hAnsi="宋体" w:eastAsia="宋体" w:cs="宋体"/>
        </w:rPr>
        <w:t>3.2 基金净值表现</w:t>
      </w:r>
      <w:r>
        <w:tab/>
      </w:r>
      <w:r>
        <w:fldChar w:fldCharType="begin"/>
      </w:r>
      <w:r>
        <w:instrText xml:space="preserve"> PAGEREF _Toc20826 \h </w:instrText>
      </w:r>
      <w:r>
        <w:fldChar w:fldCharType="separate"/>
      </w:r>
      <w:r>
        <w:t>6</w:t>
      </w:r>
      <w:r>
        <w:fldChar w:fldCharType="end"/>
      </w:r>
      <w:r>
        <w:fldChar w:fldCharType="end"/>
      </w:r>
    </w:p>
    <w:p w14:paraId="374C0F73">
      <w:pPr>
        <w:pStyle w:val="19"/>
        <w:tabs>
          <w:tab w:val="right" w:leader="dot" w:pos="9070"/>
          <w:tab w:val="clear" w:pos="9060"/>
        </w:tabs>
      </w:pPr>
      <w:r>
        <w:fldChar w:fldCharType="begin"/>
      </w:r>
      <w:r>
        <w:instrText xml:space="preserve"> HYPERLINK \l _Toc9172 </w:instrText>
      </w:r>
      <w:r>
        <w:fldChar w:fldCharType="separate"/>
      </w:r>
      <w:r>
        <w:rPr>
          <w:rFonts w:ascii="宋体" w:hAnsi="宋体" w:eastAsia="宋体" w:cs="宋体"/>
        </w:rPr>
        <w:t>§4 管理人报告</w:t>
      </w:r>
      <w:r>
        <w:tab/>
      </w:r>
      <w:r>
        <w:fldChar w:fldCharType="begin"/>
      </w:r>
      <w:r>
        <w:instrText xml:space="preserve"> PAGEREF _Toc9172 \h </w:instrText>
      </w:r>
      <w:r>
        <w:fldChar w:fldCharType="separate"/>
      </w:r>
      <w:r>
        <w:t>8</w:t>
      </w:r>
      <w:r>
        <w:fldChar w:fldCharType="end"/>
      </w:r>
      <w:r>
        <w:fldChar w:fldCharType="end"/>
      </w:r>
    </w:p>
    <w:p w14:paraId="60C6EF17">
      <w:pPr>
        <w:pStyle w:val="22"/>
        <w:tabs>
          <w:tab w:val="right" w:leader="dot" w:pos="9070"/>
        </w:tabs>
      </w:pPr>
      <w:r>
        <w:fldChar w:fldCharType="begin"/>
      </w:r>
      <w:r>
        <w:instrText xml:space="preserve"> HYPERLINK \l _Toc16842 </w:instrText>
      </w:r>
      <w:r>
        <w:fldChar w:fldCharType="separate"/>
      </w:r>
      <w:r>
        <w:rPr>
          <w:rFonts w:ascii="宋体" w:hAnsi="宋体" w:eastAsia="宋体" w:cs="宋体"/>
        </w:rPr>
        <w:t>4.1 基金管理人及基金经理情况</w:t>
      </w:r>
      <w:r>
        <w:tab/>
      </w:r>
      <w:r>
        <w:fldChar w:fldCharType="begin"/>
      </w:r>
      <w:r>
        <w:instrText xml:space="preserve"> PAGEREF _Toc16842 \h </w:instrText>
      </w:r>
      <w:r>
        <w:fldChar w:fldCharType="separate"/>
      </w:r>
      <w:r>
        <w:t>8</w:t>
      </w:r>
      <w:r>
        <w:fldChar w:fldCharType="end"/>
      </w:r>
      <w:r>
        <w:fldChar w:fldCharType="end"/>
      </w:r>
    </w:p>
    <w:p w14:paraId="026E1240">
      <w:pPr>
        <w:pStyle w:val="22"/>
        <w:tabs>
          <w:tab w:val="right" w:leader="dot" w:pos="9070"/>
        </w:tabs>
      </w:pPr>
      <w:r>
        <w:fldChar w:fldCharType="begin"/>
      </w:r>
      <w:r>
        <w:instrText xml:space="preserve"> HYPERLINK \l _Toc14953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_Toc14953 \h </w:instrText>
      </w:r>
      <w:r>
        <w:fldChar w:fldCharType="separate"/>
      </w:r>
      <w:r>
        <w:t>9</w:t>
      </w:r>
      <w:r>
        <w:fldChar w:fldCharType="end"/>
      </w:r>
      <w:r>
        <w:fldChar w:fldCharType="end"/>
      </w:r>
    </w:p>
    <w:p w14:paraId="1F326A0E">
      <w:pPr>
        <w:pStyle w:val="22"/>
        <w:tabs>
          <w:tab w:val="right" w:leader="dot" w:pos="9070"/>
        </w:tabs>
      </w:pPr>
      <w:r>
        <w:fldChar w:fldCharType="begin"/>
      </w:r>
      <w:r>
        <w:instrText xml:space="preserve"> HYPERLINK \l _Toc24823 </w:instrText>
      </w:r>
      <w:r>
        <w:fldChar w:fldCharType="separate"/>
      </w:r>
      <w:r>
        <w:rPr>
          <w:rFonts w:ascii="宋体" w:hAnsi="宋体" w:eastAsia="宋体" w:cs="宋体"/>
        </w:rPr>
        <w:t>4.3 管理人对报告期内公平交易情况的专项说明</w:t>
      </w:r>
      <w:r>
        <w:tab/>
      </w:r>
      <w:r>
        <w:fldChar w:fldCharType="begin"/>
      </w:r>
      <w:r>
        <w:instrText xml:space="preserve"> PAGEREF _Toc24823 \h </w:instrText>
      </w:r>
      <w:r>
        <w:fldChar w:fldCharType="separate"/>
      </w:r>
      <w:r>
        <w:t>9</w:t>
      </w:r>
      <w:r>
        <w:fldChar w:fldCharType="end"/>
      </w:r>
      <w:r>
        <w:fldChar w:fldCharType="end"/>
      </w:r>
    </w:p>
    <w:p w14:paraId="45A5FED6">
      <w:pPr>
        <w:pStyle w:val="22"/>
        <w:tabs>
          <w:tab w:val="right" w:leader="dot" w:pos="9070"/>
        </w:tabs>
      </w:pPr>
      <w:r>
        <w:fldChar w:fldCharType="begin"/>
      </w:r>
      <w:r>
        <w:instrText xml:space="preserve"> HYPERLINK \l _Toc25658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_Toc25658 \h </w:instrText>
      </w:r>
      <w:r>
        <w:fldChar w:fldCharType="separate"/>
      </w:r>
      <w:r>
        <w:t>10</w:t>
      </w:r>
      <w:r>
        <w:fldChar w:fldCharType="end"/>
      </w:r>
      <w:r>
        <w:fldChar w:fldCharType="end"/>
      </w:r>
    </w:p>
    <w:p w14:paraId="7B8CA7CC">
      <w:pPr>
        <w:pStyle w:val="22"/>
        <w:tabs>
          <w:tab w:val="right" w:leader="dot" w:pos="9070"/>
        </w:tabs>
      </w:pPr>
      <w:r>
        <w:fldChar w:fldCharType="begin"/>
      </w:r>
      <w:r>
        <w:instrText xml:space="preserve"> HYPERLINK \l _Toc15646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_Toc15646 \h </w:instrText>
      </w:r>
      <w:r>
        <w:fldChar w:fldCharType="separate"/>
      </w:r>
      <w:r>
        <w:t>11</w:t>
      </w:r>
      <w:r>
        <w:fldChar w:fldCharType="end"/>
      </w:r>
      <w:r>
        <w:fldChar w:fldCharType="end"/>
      </w:r>
    </w:p>
    <w:p w14:paraId="693D77A3">
      <w:pPr>
        <w:pStyle w:val="22"/>
        <w:tabs>
          <w:tab w:val="right" w:leader="dot" w:pos="9070"/>
        </w:tabs>
      </w:pPr>
      <w:r>
        <w:fldChar w:fldCharType="begin"/>
      </w:r>
      <w:r>
        <w:instrText xml:space="preserve"> HYPERLINK \l _Toc29719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_Toc29719 \h </w:instrText>
      </w:r>
      <w:r>
        <w:fldChar w:fldCharType="separate"/>
      </w:r>
      <w:r>
        <w:t>11</w:t>
      </w:r>
      <w:r>
        <w:fldChar w:fldCharType="end"/>
      </w:r>
      <w:r>
        <w:fldChar w:fldCharType="end"/>
      </w:r>
    </w:p>
    <w:p w14:paraId="12A33641">
      <w:pPr>
        <w:pStyle w:val="22"/>
        <w:tabs>
          <w:tab w:val="right" w:leader="dot" w:pos="9070"/>
        </w:tabs>
      </w:pPr>
      <w:r>
        <w:fldChar w:fldCharType="begin"/>
      </w:r>
      <w:r>
        <w:instrText xml:space="preserve"> HYPERLINK \l _Toc3377 </w:instrText>
      </w:r>
      <w:r>
        <w:fldChar w:fldCharType="separate"/>
      </w:r>
      <w:r>
        <w:rPr>
          <w:rFonts w:ascii="宋体" w:hAnsi="宋体" w:eastAsia="宋体" w:cs="宋体"/>
        </w:rPr>
        <w:t>4.7 管理人对报告期内基金利润分配情况的说明</w:t>
      </w:r>
      <w:r>
        <w:tab/>
      </w:r>
      <w:r>
        <w:fldChar w:fldCharType="begin"/>
      </w:r>
      <w:r>
        <w:instrText xml:space="preserve"> PAGEREF _Toc3377 \h </w:instrText>
      </w:r>
      <w:r>
        <w:fldChar w:fldCharType="separate"/>
      </w:r>
      <w:r>
        <w:t>12</w:t>
      </w:r>
      <w:r>
        <w:fldChar w:fldCharType="end"/>
      </w:r>
      <w:r>
        <w:fldChar w:fldCharType="end"/>
      </w:r>
    </w:p>
    <w:p w14:paraId="7FC778B6">
      <w:pPr>
        <w:pStyle w:val="22"/>
        <w:tabs>
          <w:tab w:val="right" w:leader="dot" w:pos="9070"/>
        </w:tabs>
      </w:pPr>
      <w:r>
        <w:fldChar w:fldCharType="begin"/>
      </w:r>
      <w:r>
        <w:instrText xml:space="preserve"> HYPERLINK \l _Toc16135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_Toc16135 \h </w:instrText>
      </w:r>
      <w:r>
        <w:fldChar w:fldCharType="separate"/>
      </w:r>
      <w:r>
        <w:t>12</w:t>
      </w:r>
      <w:r>
        <w:fldChar w:fldCharType="end"/>
      </w:r>
      <w:r>
        <w:fldChar w:fldCharType="end"/>
      </w:r>
    </w:p>
    <w:p w14:paraId="6F899D0E">
      <w:pPr>
        <w:pStyle w:val="19"/>
        <w:tabs>
          <w:tab w:val="right" w:leader="dot" w:pos="9070"/>
          <w:tab w:val="clear" w:pos="9060"/>
        </w:tabs>
      </w:pPr>
      <w:r>
        <w:fldChar w:fldCharType="begin"/>
      </w:r>
      <w:r>
        <w:instrText xml:space="preserve"> HYPERLINK \l _Toc19593 </w:instrText>
      </w:r>
      <w:r>
        <w:fldChar w:fldCharType="separate"/>
      </w:r>
      <w:r>
        <w:rPr>
          <w:rFonts w:ascii="宋体" w:hAnsi="宋体" w:eastAsia="宋体" w:cs="宋体"/>
        </w:rPr>
        <w:t>§5 托管人报告</w:t>
      </w:r>
      <w:r>
        <w:tab/>
      </w:r>
      <w:r>
        <w:fldChar w:fldCharType="begin"/>
      </w:r>
      <w:r>
        <w:instrText xml:space="preserve"> PAGEREF _Toc19593 \h </w:instrText>
      </w:r>
      <w:r>
        <w:fldChar w:fldCharType="separate"/>
      </w:r>
      <w:r>
        <w:t>12</w:t>
      </w:r>
      <w:r>
        <w:fldChar w:fldCharType="end"/>
      </w:r>
      <w:r>
        <w:fldChar w:fldCharType="end"/>
      </w:r>
    </w:p>
    <w:p w14:paraId="30D9DE65">
      <w:pPr>
        <w:pStyle w:val="22"/>
        <w:tabs>
          <w:tab w:val="right" w:leader="dot" w:pos="9070"/>
        </w:tabs>
      </w:pPr>
      <w:r>
        <w:fldChar w:fldCharType="begin"/>
      </w:r>
      <w:r>
        <w:instrText xml:space="preserve"> HYPERLINK \l _Toc11174 </w:instrText>
      </w:r>
      <w:r>
        <w:fldChar w:fldCharType="separate"/>
      </w:r>
      <w:r>
        <w:rPr>
          <w:rFonts w:ascii="宋体" w:hAnsi="宋体" w:eastAsia="宋体" w:cs="宋体"/>
        </w:rPr>
        <w:t>5.1 报告期内本基金托管人遵规守信情况声明</w:t>
      </w:r>
      <w:r>
        <w:tab/>
      </w:r>
      <w:r>
        <w:fldChar w:fldCharType="begin"/>
      </w:r>
      <w:r>
        <w:instrText xml:space="preserve"> PAGEREF _Toc11174 \h </w:instrText>
      </w:r>
      <w:r>
        <w:fldChar w:fldCharType="separate"/>
      </w:r>
      <w:r>
        <w:t>12</w:t>
      </w:r>
      <w:r>
        <w:fldChar w:fldCharType="end"/>
      </w:r>
      <w:r>
        <w:fldChar w:fldCharType="end"/>
      </w:r>
    </w:p>
    <w:p w14:paraId="7BEDEBF5">
      <w:pPr>
        <w:pStyle w:val="22"/>
        <w:tabs>
          <w:tab w:val="right" w:leader="dot" w:pos="9070"/>
        </w:tabs>
      </w:pPr>
      <w:r>
        <w:fldChar w:fldCharType="begin"/>
      </w:r>
      <w:r>
        <w:instrText xml:space="preserve"> HYPERLINK \l _Toc25941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_Toc25941 \h </w:instrText>
      </w:r>
      <w:r>
        <w:fldChar w:fldCharType="separate"/>
      </w:r>
      <w:r>
        <w:t>12</w:t>
      </w:r>
      <w:r>
        <w:fldChar w:fldCharType="end"/>
      </w:r>
      <w:r>
        <w:fldChar w:fldCharType="end"/>
      </w:r>
    </w:p>
    <w:p w14:paraId="5DBAC912">
      <w:pPr>
        <w:pStyle w:val="22"/>
        <w:tabs>
          <w:tab w:val="right" w:leader="dot" w:pos="9070"/>
        </w:tabs>
      </w:pPr>
      <w:r>
        <w:fldChar w:fldCharType="begin"/>
      </w:r>
      <w:r>
        <w:instrText xml:space="preserve"> HYPERLINK \l _Toc10593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_Toc10593 \h </w:instrText>
      </w:r>
      <w:r>
        <w:fldChar w:fldCharType="separate"/>
      </w:r>
      <w:r>
        <w:t>12</w:t>
      </w:r>
      <w:r>
        <w:fldChar w:fldCharType="end"/>
      </w:r>
      <w:r>
        <w:fldChar w:fldCharType="end"/>
      </w:r>
    </w:p>
    <w:p w14:paraId="1945FEF5">
      <w:pPr>
        <w:pStyle w:val="19"/>
        <w:tabs>
          <w:tab w:val="right" w:leader="dot" w:pos="9070"/>
          <w:tab w:val="clear" w:pos="9060"/>
        </w:tabs>
      </w:pPr>
      <w:r>
        <w:fldChar w:fldCharType="begin"/>
      </w:r>
      <w:r>
        <w:instrText xml:space="preserve"> HYPERLINK \l _Toc26467 </w:instrText>
      </w:r>
      <w:r>
        <w:fldChar w:fldCharType="separate"/>
      </w:r>
      <w:r>
        <w:rPr>
          <w:rFonts w:ascii="宋体" w:hAnsi="宋体" w:eastAsia="宋体" w:cs="宋体"/>
        </w:rPr>
        <w:t>§6 半年度财务会计报告(未经审计)</w:t>
      </w:r>
      <w:r>
        <w:tab/>
      </w:r>
      <w:r>
        <w:fldChar w:fldCharType="begin"/>
      </w:r>
      <w:r>
        <w:instrText xml:space="preserve"> PAGEREF _Toc26467 \h </w:instrText>
      </w:r>
      <w:r>
        <w:fldChar w:fldCharType="separate"/>
      </w:r>
      <w:r>
        <w:t>12</w:t>
      </w:r>
      <w:r>
        <w:fldChar w:fldCharType="end"/>
      </w:r>
      <w:r>
        <w:fldChar w:fldCharType="end"/>
      </w:r>
    </w:p>
    <w:p w14:paraId="6A8321B6">
      <w:pPr>
        <w:pStyle w:val="22"/>
        <w:tabs>
          <w:tab w:val="right" w:leader="dot" w:pos="9070"/>
        </w:tabs>
      </w:pPr>
      <w:r>
        <w:fldChar w:fldCharType="begin"/>
      </w:r>
      <w:r>
        <w:instrText xml:space="preserve"> HYPERLINK \l _Toc13979 </w:instrText>
      </w:r>
      <w:r>
        <w:fldChar w:fldCharType="separate"/>
      </w:r>
      <w:r>
        <w:rPr>
          <w:rFonts w:ascii="宋体" w:hAnsi="宋体" w:eastAsia="宋体" w:cs="宋体"/>
        </w:rPr>
        <w:t>6.1 资产负债表</w:t>
      </w:r>
      <w:r>
        <w:tab/>
      </w:r>
      <w:r>
        <w:fldChar w:fldCharType="begin"/>
      </w:r>
      <w:r>
        <w:instrText xml:space="preserve"> PAGEREF _Toc13979 \h </w:instrText>
      </w:r>
      <w:r>
        <w:fldChar w:fldCharType="separate"/>
      </w:r>
      <w:r>
        <w:t>12</w:t>
      </w:r>
      <w:r>
        <w:fldChar w:fldCharType="end"/>
      </w:r>
      <w:r>
        <w:fldChar w:fldCharType="end"/>
      </w:r>
    </w:p>
    <w:p w14:paraId="685991BD">
      <w:pPr>
        <w:pStyle w:val="22"/>
        <w:tabs>
          <w:tab w:val="right" w:leader="dot" w:pos="9070"/>
        </w:tabs>
      </w:pPr>
      <w:r>
        <w:fldChar w:fldCharType="begin"/>
      </w:r>
      <w:r>
        <w:instrText xml:space="preserve"> HYPERLINK \l _Toc30251 </w:instrText>
      </w:r>
      <w:r>
        <w:fldChar w:fldCharType="separate"/>
      </w:r>
      <w:r>
        <w:rPr>
          <w:rFonts w:ascii="宋体" w:hAnsi="宋体" w:eastAsia="宋体" w:cs="宋体"/>
        </w:rPr>
        <w:t>6.2 利润表</w:t>
      </w:r>
      <w:r>
        <w:tab/>
      </w:r>
      <w:r>
        <w:fldChar w:fldCharType="begin"/>
      </w:r>
      <w:r>
        <w:instrText xml:space="preserve"> PAGEREF _Toc30251 \h </w:instrText>
      </w:r>
      <w:r>
        <w:fldChar w:fldCharType="separate"/>
      </w:r>
      <w:r>
        <w:t>14</w:t>
      </w:r>
      <w:r>
        <w:fldChar w:fldCharType="end"/>
      </w:r>
      <w:r>
        <w:fldChar w:fldCharType="end"/>
      </w:r>
    </w:p>
    <w:p w14:paraId="5072EC2A">
      <w:pPr>
        <w:pStyle w:val="22"/>
        <w:tabs>
          <w:tab w:val="right" w:leader="dot" w:pos="9070"/>
        </w:tabs>
      </w:pPr>
      <w:r>
        <w:fldChar w:fldCharType="begin"/>
      </w:r>
      <w:r>
        <w:instrText xml:space="preserve"> HYPERLINK \l _Toc5381 </w:instrText>
      </w:r>
      <w:r>
        <w:fldChar w:fldCharType="separate"/>
      </w:r>
      <w:r>
        <w:rPr>
          <w:rFonts w:ascii="宋体" w:hAnsi="宋体" w:eastAsia="宋体" w:cs="宋体"/>
        </w:rPr>
        <w:t>6.3 净资产变动表</w:t>
      </w:r>
      <w:r>
        <w:tab/>
      </w:r>
      <w:r>
        <w:fldChar w:fldCharType="begin"/>
      </w:r>
      <w:r>
        <w:instrText xml:space="preserve"> PAGEREF _Toc5381 \h </w:instrText>
      </w:r>
      <w:r>
        <w:fldChar w:fldCharType="separate"/>
      </w:r>
      <w:r>
        <w:t>15</w:t>
      </w:r>
      <w:r>
        <w:fldChar w:fldCharType="end"/>
      </w:r>
      <w:r>
        <w:fldChar w:fldCharType="end"/>
      </w:r>
    </w:p>
    <w:p w14:paraId="3630D3BB">
      <w:pPr>
        <w:pStyle w:val="22"/>
        <w:tabs>
          <w:tab w:val="right" w:leader="dot" w:pos="9070"/>
        </w:tabs>
      </w:pPr>
      <w:r>
        <w:fldChar w:fldCharType="begin"/>
      </w:r>
      <w:r>
        <w:instrText xml:space="preserve"> HYPERLINK \l _Toc12362 </w:instrText>
      </w:r>
      <w:r>
        <w:fldChar w:fldCharType="separate"/>
      </w:r>
      <w:r>
        <w:rPr>
          <w:rFonts w:ascii="宋体" w:hAnsi="宋体" w:eastAsia="宋体" w:cs="宋体"/>
        </w:rPr>
        <w:t>6.4 报表附注</w:t>
      </w:r>
      <w:r>
        <w:tab/>
      </w:r>
      <w:r>
        <w:fldChar w:fldCharType="begin"/>
      </w:r>
      <w:r>
        <w:instrText xml:space="preserve"> PAGEREF _Toc12362 \h </w:instrText>
      </w:r>
      <w:r>
        <w:fldChar w:fldCharType="separate"/>
      </w:r>
      <w:r>
        <w:t>16</w:t>
      </w:r>
      <w:r>
        <w:fldChar w:fldCharType="end"/>
      </w:r>
      <w:r>
        <w:fldChar w:fldCharType="end"/>
      </w:r>
    </w:p>
    <w:p w14:paraId="2CC11C0B">
      <w:pPr>
        <w:pStyle w:val="19"/>
        <w:tabs>
          <w:tab w:val="right" w:leader="dot" w:pos="9070"/>
          <w:tab w:val="clear" w:pos="9060"/>
        </w:tabs>
      </w:pPr>
      <w:r>
        <w:fldChar w:fldCharType="begin"/>
      </w:r>
      <w:r>
        <w:instrText xml:space="preserve"> HYPERLINK \l _Toc1454 </w:instrText>
      </w:r>
      <w:r>
        <w:fldChar w:fldCharType="separate"/>
      </w:r>
      <w:r>
        <w:rPr>
          <w:rFonts w:ascii="宋体" w:hAnsi="宋体" w:eastAsia="宋体" w:cs="宋体"/>
        </w:rPr>
        <w:t>§7 投资组合报告</w:t>
      </w:r>
      <w:r>
        <w:tab/>
      </w:r>
      <w:r>
        <w:fldChar w:fldCharType="begin"/>
      </w:r>
      <w:r>
        <w:instrText xml:space="preserve"> PAGEREF _Toc1454 \h </w:instrText>
      </w:r>
      <w:r>
        <w:fldChar w:fldCharType="separate"/>
      </w:r>
      <w:r>
        <w:t>40</w:t>
      </w:r>
      <w:r>
        <w:fldChar w:fldCharType="end"/>
      </w:r>
      <w:r>
        <w:fldChar w:fldCharType="end"/>
      </w:r>
    </w:p>
    <w:p w14:paraId="7F1F07D4">
      <w:pPr>
        <w:pStyle w:val="22"/>
        <w:tabs>
          <w:tab w:val="right" w:leader="dot" w:pos="9070"/>
        </w:tabs>
      </w:pPr>
      <w:r>
        <w:fldChar w:fldCharType="begin"/>
      </w:r>
      <w:r>
        <w:instrText xml:space="preserve"> HYPERLINK \l _Toc9174 </w:instrText>
      </w:r>
      <w:r>
        <w:fldChar w:fldCharType="separate"/>
      </w:r>
      <w:r>
        <w:rPr>
          <w:rFonts w:ascii="宋体" w:hAnsi="宋体" w:eastAsia="宋体" w:cs="宋体"/>
        </w:rPr>
        <w:t>7.1 期末基金资产组合情况</w:t>
      </w:r>
      <w:r>
        <w:tab/>
      </w:r>
      <w:r>
        <w:fldChar w:fldCharType="begin"/>
      </w:r>
      <w:r>
        <w:instrText xml:space="preserve"> PAGEREF _Toc9174 \h </w:instrText>
      </w:r>
      <w:r>
        <w:fldChar w:fldCharType="separate"/>
      </w:r>
      <w:r>
        <w:t>40</w:t>
      </w:r>
      <w:r>
        <w:fldChar w:fldCharType="end"/>
      </w:r>
      <w:r>
        <w:fldChar w:fldCharType="end"/>
      </w:r>
    </w:p>
    <w:p w14:paraId="77981668">
      <w:pPr>
        <w:pStyle w:val="22"/>
        <w:tabs>
          <w:tab w:val="right" w:leader="dot" w:pos="9070"/>
        </w:tabs>
      </w:pPr>
      <w:r>
        <w:fldChar w:fldCharType="begin"/>
      </w:r>
      <w:r>
        <w:instrText xml:space="preserve"> HYPERLINK \l _Toc29334 </w:instrText>
      </w:r>
      <w:r>
        <w:fldChar w:fldCharType="separate"/>
      </w:r>
      <w:r>
        <w:rPr>
          <w:rFonts w:ascii="宋体" w:hAnsi="宋体" w:eastAsia="宋体" w:cs="宋体"/>
        </w:rPr>
        <w:t>7.2 报告期末按行业分类的股票投资组合</w:t>
      </w:r>
      <w:r>
        <w:tab/>
      </w:r>
      <w:r>
        <w:fldChar w:fldCharType="begin"/>
      </w:r>
      <w:r>
        <w:instrText xml:space="preserve"> PAGEREF _Toc29334 \h </w:instrText>
      </w:r>
      <w:r>
        <w:fldChar w:fldCharType="separate"/>
      </w:r>
      <w:r>
        <w:t>40</w:t>
      </w:r>
      <w:r>
        <w:fldChar w:fldCharType="end"/>
      </w:r>
      <w:r>
        <w:fldChar w:fldCharType="end"/>
      </w:r>
    </w:p>
    <w:p w14:paraId="5588F861">
      <w:pPr>
        <w:pStyle w:val="22"/>
        <w:tabs>
          <w:tab w:val="right" w:leader="dot" w:pos="9070"/>
        </w:tabs>
      </w:pPr>
      <w:r>
        <w:fldChar w:fldCharType="begin"/>
      </w:r>
      <w:r>
        <w:instrText xml:space="preserve"> HYPERLINK \l _Toc15906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_Toc15906 \h </w:instrText>
      </w:r>
      <w:r>
        <w:fldChar w:fldCharType="separate"/>
      </w:r>
      <w:r>
        <w:t>41</w:t>
      </w:r>
      <w:r>
        <w:fldChar w:fldCharType="end"/>
      </w:r>
      <w:r>
        <w:fldChar w:fldCharType="end"/>
      </w:r>
    </w:p>
    <w:p w14:paraId="60CB04AA">
      <w:pPr>
        <w:pStyle w:val="22"/>
        <w:tabs>
          <w:tab w:val="right" w:leader="dot" w:pos="9070"/>
        </w:tabs>
      </w:pPr>
      <w:r>
        <w:fldChar w:fldCharType="begin"/>
      </w:r>
      <w:r>
        <w:instrText xml:space="preserve"> HYPERLINK \l _Toc22980 </w:instrText>
      </w:r>
      <w:r>
        <w:fldChar w:fldCharType="separate"/>
      </w:r>
      <w:r>
        <w:rPr>
          <w:rFonts w:ascii="宋体" w:hAnsi="宋体" w:eastAsia="宋体" w:cs="宋体"/>
        </w:rPr>
        <w:t>7.4 报告期内股票投资组合的重大变动</w:t>
      </w:r>
      <w:r>
        <w:tab/>
      </w:r>
      <w:r>
        <w:fldChar w:fldCharType="begin"/>
      </w:r>
      <w:r>
        <w:instrText xml:space="preserve"> PAGEREF _Toc22980 \h </w:instrText>
      </w:r>
      <w:r>
        <w:fldChar w:fldCharType="separate"/>
      </w:r>
      <w:r>
        <w:t>43</w:t>
      </w:r>
      <w:r>
        <w:fldChar w:fldCharType="end"/>
      </w:r>
      <w:r>
        <w:fldChar w:fldCharType="end"/>
      </w:r>
    </w:p>
    <w:p w14:paraId="33F7D74E">
      <w:pPr>
        <w:pStyle w:val="22"/>
        <w:tabs>
          <w:tab w:val="right" w:leader="dot" w:pos="9070"/>
        </w:tabs>
      </w:pPr>
      <w:r>
        <w:fldChar w:fldCharType="begin"/>
      </w:r>
      <w:r>
        <w:instrText xml:space="preserve"> HYPERLINK \l _Toc23291 </w:instrText>
      </w:r>
      <w:r>
        <w:fldChar w:fldCharType="separate"/>
      </w:r>
      <w:r>
        <w:rPr>
          <w:rFonts w:ascii="宋体" w:hAnsi="宋体" w:eastAsia="宋体" w:cs="宋体"/>
        </w:rPr>
        <w:t>7.5 期末按债券品种分类的债券投资组合</w:t>
      </w:r>
      <w:r>
        <w:tab/>
      </w:r>
      <w:r>
        <w:fldChar w:fldCharType="begin"/>
      </w:r>
      <w:r>
        <w:instrText xml:space="preserve"> PAGEREF _Toc23291 \h </w:instrText>
      </w:r>
      <w:r>
        <w:fldChar w:fldCharType="separate"/>
      </w:r>
      <w:r>
        <w:t>46</w:t>
      </w:r>
      <w:r>
        <w:fldChar w:fldCharType="end"/>
      </w:r>
      <w:r>
        <w:fldChar w:fldCharType="end"/>
      </w:r>
    </w:p>
    <w:p w14:paraId="335C7F12">
      <w:pPr>
        <w:pStyle w:val="22"/>
        <w:tabs>
          <w:tab w:val="right" w:leader="dot" w:pos="9070"/>
        </w:tabs>
      </w:pPr>
      <w:r>
        <w:fldChar w:fldCharType="begin"/>
      </w:r>
      <w:r>
        <w:instrText xml:space="preserve"> HYPERLINK \l _Toc11828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_Toc11828 \h </w:instrText>
      </w:r>
      <w:r>
        <w:fldChar w:fldCharType="separate"/>
      </w:r>
      <w:r>
        <w:t>47</w:t>
      </w:r>
      <w:r>
        <w:fldChar w:fldCharType="end"/>
      </w:r>
      <w:r>
        <w:fldChar w:fldCharType="end"/>
      </w:r>
    </w:p>
    <w:p w14:paraId="2D195866">
      <w:pPr>
        <w:pStyle w:val="22"/>
        <w:tabs>
          <w:tab w:val="right" w:leader="dot" w:pos="9070"/>
        </w:tabs>
      </w:pPr>
      <w:r>
        <w:fldChar w:fldCharType="begin"/>
      </w:r>
      <w:r>
        <w:instrText xml:space="preserve"> HYPERLINK \l _Toc30299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_Toc30299 \h </w:instrText>
      </w:r>
      <w:r>
        <w:fldChar w:fldCharType="separate"/>
      </w:r>
      <w:r>
        <w:t>47</w:t>
      </w:r>
      <w:r>
        <w:fldChar w:fldCharType="end"/>
      </w:r>
      <w:r>
        <w:fldChar w:fldCharType="end"/>
      </w:r>
    </w:p>
    <w:p w14:paraId="37C9ECD4">
      <w:pPr>
        <w:pStyle w:val="22"/>
        <w:tabs>
          <w:tab w:val="right" w:leader="dot" w:pos="9070"/>
        </w:tabs>
      </w:pPr>
      <w:r>
        <w:fldChar w:fldCharType="begin"/>
      </w:r>
      <w:r>
        <w:instrText xml:space="preserve"> HYPERLINK \l _Toc17693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_Toc17693 \h </w:instrText>
      </w:r>
      <w:r>
        <w:fldChar w:fldCharType="separate"/>
      </w:r>
      <w:r>
        <w:t>47</w:t>
      </w:r>
      <w:r>
        <w:fldChar w:fldCharType="end"/>
      </w:r>
      <w:r>
        <w:fldChar w:fldCharType="end"/>
      </w:r>
    </w:p>
    <w:p w14:paraId="52439FF8">
      <w:pPr>
        <w:pStyle w:val="22"/>
        <w:tabs>
          <w:tab w:val="right" w:leader="dot" w:pos="9070"/>
        </w:tabs>
      </w:pPr>
      <w:r>
        <w:fldChar w:fldCharType="begin"/>
      </w:r>
      <w:r>
        <w:instrText xml:space="preserve"> HYPERLINK \l _Toc23845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_Toc23845 \h </w:instrText>
      </w:r>
      <w:r>
        <w:fldChar w:fldCharType="separate"/>
      </w:r>
      <w:r>
        <w:t>47</w:t>
      </w:r>
      <w:r>
        <w:fldChar w:fldCharType="end"/>
      </w:r>
      <w:r>
        <w:fldChar w:fldCharType="end"/>
      </w:r>
    </w:p>
    <w:p w14:paraId="4727A4B3">
      <w:pPr>
        <w:pStyle w:val="22"/>
        <w:tabs>
          <w:tab w:val="right" w:leader="dot" w:pos="9070"/>
        </w:tabs>
      </w:pPr>
      <w:r>
        <w:fldChar w:fldCharType="begin"/>
      </w:r>
      <w:r>
        <w:instrText xml:space="preserve"> HYPERLINK \l _Toc23121 </w:instrText>
      </w:r>
      <w:r>
        <w:fldChar w:fldCharType="separate"/>
      </w:r>
      <w:r>
        <w:rPr>
          <w:rFonts w:ascii="宋体" w:hAnsi="宋体" w:eastAsia="宋体" w:cs="宋体"/>
        </w:rPr>
        <w:t>7.10 本基金投资股指期货的投资政策</w:t>
      </w:r>
      <w:r>
        <w:tab/>
      </w:r>
      <w:r>
        <w:fldChar w:fldCharType="begin"/>
      </w:r>
      <w:r>
        <w:instrText xml:space="preserve"> PAGEREF _Toc23121 \h </w:instrText>
      </w:r>
      <w:r>
        <w:fldChar w:fldCharType="separate"/>
      </w:r>
      <w:r>
        <w:t>47</w:t>
      </w:r>
      <w:r>
        <w:fldChar w:fldCharType="end"/>
      </w:r>
      <w:r>
        <w:fldChar w:fldCharType="end"/>
      </w:r>
    </w:p>
    <w:p w14:paraId="63B7A2EB">
      <w:pPr>
        <w:pStyle w:val="22"/>
        <w:tabs>
          <w:tab w:val="right" w:leader="dot" w:pos="9070"/>
        </w:tabs>
      </w:pPr>
      <w:r>
        <w:fldChar w:fldCharType="begin"/>
      </w:r>
      <w:r>
        <w:instrText xml:space="preserve"> HYPERLINK \l _Toc23666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_Toc23666 \h </w:instrText>
      </w:r>
      <w:r>
        <w:fldChar w:fldCharType="separate"/>
      </w:r>
      <w:r>
        <w:t>47</w:t>
      </w:r>
      <w:r>
        <w:fldChar w:fldCharType="end"/>
      </w:r>
      <w:r>
        <w:fldChar w:fldCharType="end"/>
      </w:r>
    </w:p>
    <w:p w14:paraId="7C4F2801">
      <w:pPr>
        <w:pStyle w:val="22"/>
        <w:tabs>
          <w:tab w:val="right" w:leader="dot" w:pos="9070"/>
        </w:tabs>
      </w:pPr>
      <w:r>
        <w:fldChar w:fldCharType="begin"/>
      </w:r>
      <w:r>
        <w:instrText xml:space="preserve"> HYPERLINK \l _Toc19663 </w:instrText>
      </w:r>
      <w:r>
        <w:fldChar w:fldCharType="separate"/>
      </w:r>
      <w:r>
        <w:rPr>
          <w:rFonts w:ascii="宋体" w:hAnsi="宋体" w:eastAsia="宋体" w:cs="宋体"/>
        </w:rPr>
        <w:t>7.12 投资组合报告附注</w:t>
      </w:r>
      <w:r>
        <w:tab/>
      </w:r>
      <w:r>
        <w:fldChar w:fldCharType="begin"/>
      </w:r>
      <w:r>
        <w:instrText xml:space="preserve"> PAGEREF _Toc19663 \h </w:instrText>
      </w:r>
      <w:r>
        <w:fldChar w:fldCharType="separate"/>
      </w:r>
      <w:r>
        <w:t>47</w:t>
      </w:r>
      <w:r>
        <w:fldChar w:fldCharType="end"/>
      </w:r>
      <w:r>
        <w:fldChar w:fldCharType="end"/>
      </w:r>
    </w:p>
    <w:p w14:paraId="741441D0">
      <w:pPr>
        <w:pStyle w:val="19"/>
        <w:tabs>
          <w:tab w:val="right" w:leader="dot" w:pos="9070"/>
          <w:tab w:val="clear" w:pos="9060"/>
        </w:tabs>
      </w:pPr>
      <w:r>
        <w:fldChar w:fldCharType="begin"/>
      </w:r>
      <w:r>
        <w:instrText xml:space="preserve"> HYPERLINK \l _Toc11368 </w:instrText>
      </w:r>
      <w:r>
        <w:fldChar w:fldCharType="separate"/>
      </w:r>
      <w:r>
        <w:rPr>
          <w:rFonts w:ascii="宋体" w:hAnsi="宋体" w:eastAsia="宋体" w:cs="宋体"/>
        </w:rPr>
        <w:t>§8 基金份额持有人信息</w:t>
      </w:r>
      <w:r>
        <w:tab/>
      </w:r>
      <w:r>
        <w:fldChar w:fldCharType="begin"/>
      </w:r>
      <w:r>
        <w:instrText xml:space="preserve"> PAGEREF _Toc11368 \h </w:instrText>
      </w:r>
      <w:r>
        <w:fldChar w:fldCharType="separate"/>
      </w:r>
      <w:r>
        <w:t>48</w:t>
      </w:r>
      <w:r>
        <w:fldChar w:fldCharType="end"/>
      </w:r>
      <w:r>
        <w:fldChar w:fldCharType="end"/>
      </w:r>
    </w:p>
    <w:p w14:paraId="6C6684A4">
      <w:pPr>
        <w:pStyle w:val="22"/>
        <w:tabs>
          <w:tab w:val="right" w:leader="dot" w:pos="9070"/>
        </w:tabs>
      </w:pPr>
      <w:r>
        <w:fldChar w:fldCharType="begin"/>
      </w:r>
      <w:r>
        <w:instrText xml:space="preserve"> HYPERLINK \l _Toc31936 </w:instrText>
      </w:r>
      <w:r>
        <w:fldChar w:fldCharType="separate"/>
      </w:r>
      <w:r>
        <w:rPr>
          <w:rFonts w:ascii="宋体" w:hAnsi="宋体" w:eastAsia="宋体" w:cs="宋体"/>
        </w:rPr>
        <w:t>8.1 期末基金份额持有人户数及持有人结构</w:t>
      </w:r>
      <w:r>
        <w:tab/>
      </w:r>
      <w:r>
        <w:fldChar w:fldCharType="begin"/>
      </w:r>
      <w:r>
        <w:instrText xml:space="preserve"> PAGEREF _Toc31936 \h </w:instrText>
      </w:r>
      <w:r>
        <w:fldChar w:fldCharType="separate"/>
      </w:r>
      <w:r>
        <w:t>48</w:t>
      </w:r>
      <w:r>
        <w:fldChar w:fldCharType="end"/>
      </w:r>
      <w:r>
        <w:fldChar w:fldCharType="end"/>
      </w:r>
    </w:p>
    <w:p w14:paraId="034102C1">
      <w:pPr>
        <w:pStyle w:val="22"/>
        <w:tabs>
          <w:tab w:val="right" w:leader="dot" w:pos="9070"/>
        </w:tabs>
      </w:pPr>
      <w:r>
        <w:fldChar w:fldCharType="begin"/>
      </w:r>
      <w:r>
        <w:instrText xml:space="preserve"> HYPERLINK \l _Toc31419 </w:instrText>
      </w:r>
      <w:r>
        <w:fldChar w:fldCharType="separate"/>
      </w:r>
      <w:r>
        <w:rPr>
          <w:rFonts w:ascii="宋体" w:hAnsi="宋体" w:eastAsia="宋体" w:cs="宋体"/>
        </w:rPr>
        <w:t>8.2 盈利投资者数量占比</w:t>
      </w:r>
      <w:r>
        <w:tab/>
      </w:r>
      <w:r>
        <w:fldChar w:fldCharType="begin"/>
      </w:r>
      <w:r>
        <w:instrText xml:space="preserve"> PAGEREF _Toc31419 \h </w:instrText>
      </w:r>
      <w:r>
        <w:fldChar w:fldCharType="separate"/>
      </w:r>
      <w:r>
        <w:t>48</w:t>
      </w:r>
      <w:r>
        <w:fldChar w:fldCharType="end"/>
      </w:r>
      <w:r>
        <w:fldChar w:fldCharType="end"/>
      </w:r>
    </w:p>
    <w:p w14:paraId="7ECA0EAB">
      <w:pPr>
        <w:pStyle w:val="22"/>
        <w:tabs>
          <w:tab w:val="right" w:leader="dot" w:pos="9070"/>
        </w:tabs>
      </w:pPr>
      <w:r>
        <w:fldChar w:fldCharType="begin"/>
      </w:r>
      <w:r>
        <w:instrText xml:space="preserve"> HYPERLINK \l _Toc15987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_Toc15987 \h </w:instrText>
      </w:r>
      <w:r>
        <w:fldChar w:fldCharType="separate"/>
      </w:r>
      <w:r>
        <w:t>49</w:t>
      </w:r>
      <w:r>
        <w:fldChar w:fldCharType="end"/>
      </w:r>
      <w:r>
        <w:fldChar w:fldCharType="end"/>
      </w:r>
    </w:p>
    <w:p w14:paraId="100501F3">
      <w:pPr>
        <w:pStyle w:val="22"/>
        <w:tabs>
          <w:tab w:val="right" w:leader="dot" w:pos="9070"/>
        </w:tabs>
      </w:pPr>
      <w:r>
        <w:fldChar w:fldCharType="begin"/>
      </w:r>
      <w:r>
        <w:instrText xml:space="preserve"> HYPERLINK \l _Toc23109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_Toc23109 \h </w:instrText>
      </w:r>
      <w:r>
        <w:fldChar w:fldCharType="separate"/>
      </w:r>
      <w:r>
        <w:t>49</w:t>
      </w:r>
      <w:r>
        <w:fldChar w:fldCharType="end"/>
      </w:r>
      <w:r>
        <w:fldChar w:fldCharType="end"/>
      </w:r>
    </w:p>
    <w:p w14:paraId="4FF80584">
      <w:pPr>
        <w:pStyle w:val="22"/>
        <w:tabs>
          <w:tab w:val="right" w:leader="dot" w:pos="9070"/>
        </w:tabs>
      </w:pPr>
      <w:r>
        <w:fldChar w:fldCharType="begin"/>
      </w:r>
      <w:r>
        <w:instrText xml:space="preserve"> HYPERLINK \l _Toc12815 </w:instrText>
      </w:r>
      <w:r>
        <w:fldChar w:fldCharType="separate"/>
      </w:r>
      <w:r>
        <w:rPr>
          <w:rFonts w:ascii="宋体" w:hAnsi="宋体" w:eastAsia="宋体" w:cs="宋体"/>
        </w:rPr>
        <w:t>8.5 发起式基金发起资金持有份额情况</w:t>
      </w:r>
      <w:r>
        <w:tab/>
      </w:r>
      <w:r>
        <w:fldChar w:fldCharType="begin"/>
      </w:r>
      <w:r>
        <w:instrText xml:space="preserve"> PAGEREF _Toc12815 \h </w:instrText>
      </w:r>
      <w:r>
        <w:fldChar w:fldCharType="separate"/>
      </w:r>
      <w:r>
        <w:t>49</w:t>
      </w:r>
      <w:r>
        <w:fldChar w:fldCharType="end"/>
      </w:r>
      <w:r>
        <w:fldChar w:fldCharType="end"/>
      </w:r>
    </w:p>
    <w:p w14:paraId="785E1759">
      <w:pPr>
        <w:pStyle w:val="19"/>
        <w:tabs>
          <w:tab w:val="right" w:leader="dot" w:pos="9070"/>
          <w:tab w:val="clear" w:pos="9060"/>
        </w:tabs>
      </w:pPr>
      <w:r>
        <w:fldChar w:fldCharType="begin"/>
      </w:r>
      <w:r>
        <w:instrText xml:space="preserve"> HYPERLINK \l _Toc18525 </w:instrText>
      </w:r>
      <w:r>
        <w:fldChar w:fldCharType="separate"/>
      </w:r>
      <w:r>
        <w:rPr>
          <w:rFonts w:ascii="宋体" w:hAnsi="宋体" w:eastAsia="宋体" w:cs="宋体"/>
        </w:rPr>
        <w:t>§9 开放式基金份额变动</w:t>
      </w:r>
      <w:r>
        <w:tab/>
      </w:r>
      <w:r>
        <w:fldChar w:fldCharType="begin"/>
      </w:r>
      <w:r>
        <w:instrText xml:space="preserve"> PAGEREF _Toc18525 \h </w:instrText>
      </w:r>
      <w:r>
        <w:fldChar w:fldCharType="separate"/>
      </w:r>
      <w:r>
        <w:t>49</w:t>
      </w:r>
      <w:r>
        <w:fldChar w:fldCharType="end"/>
      </w:r>
      <w:r>
        <w:fldChar w:fldCharType="end"/>
      </w:r>
    </w:p>
    <w:p w14:paraId="5204BC03">
      <w:pPr>
        <w:pStyle w:val="19"/>
        <w:tabs>
          <w:tab w:val="right" w:leader="dot" w:pos="9070"/>
          <w:tab w:val="clear" w:pos="9060"/>
        </w:tabs>
      </w:pPr>
      <w:r>
        <w:fldChar w:fldCharType="begin"/>
      </w:r>
      <w:r>
        <w:instrText xml:space="preserve"> HYPERLINK \l _Toc3614 </w:instrText>
      </w:r>
      <w:r>
        <w:fldChar w:fldCharType="separate"/>
      </w:r>
      <w:r>
        <w:rPr>
          <w:rFonts w:ascii="宋体" w:hAnsi="宋体" w:eastAsia="宋体" w:cs="宋体"/>
        </w:rPr>
        <w:t>§10 重大事件揭示</w:t>
      </w:r>
      <w:r>
        <w:tab/>
      </w:r>
      <w:r>
        <w:fldChar w:fldCharType="begin"/>
      </w:r>
      <w:r>
        <w:instrText xml:space="preserve"> PAGEREF _Toc3614 \h </w:instrText>
      </w:r>
      <w:r>
        <w:fldChar w:fldCharType="separate"/>
      </w:r>
      <w:r>
        <w:t>50</w:t>
      </w:r>
      <w:r>
        <w:fldChar w:fldCharType="end"/>
      </w:r>
      <w:r>
        <w:fldChar w:fldCharType="end"/>
      </w:r>
    </w:p>
    <w:p w14:paraId="135EE32F">
      <w:pPr>
        <w:pStyle w:val="22"/>
        <w:tabs>
          <w:tab w:val="right" w:leader="dot" w:pos="9070"/>
        </w:tabs>
      </w:pPr>
      <w:r>
        <w:fldChar w:fldCharType="begin"/>
      </w:r>
      <w:r>
        <w:instrText xml:space="preserve"> HYPERLINK \l _Toc15822 </w:instrText>
      </w:r>
      <w:r>
        <w:fldChar w:fldCharType="separate"/>
      </w:r>
      <w:r>
        <w:rPr>
          <w:rFonts w:ascii="宋体" w:hAnsi="宋体" w:eastAsia="宋体" w:cs="宋体"/>
        </w:rPr>
        <w:t>10.1 基金份额持有人大会决议</w:t>
      </w:r>
      <w:r>
        <w:tab/>
      </w:r>
      <w:r>
        <w:fldChar w:fldCharType="begin"/>
      </w:r>
      <w:r>
        <w:instrText xml:space="preserve"> PAGEREF _Toc15822 \h </w:instrText>
      </w:r>
      <w:r>
        <w:fldChar w:fldCharType="separate"/>
      </w:r>
      <w:r>
        <w:t>50</w:t>
      </w:r>
      <w:r>
        <w:fldChar w:fldCharType="end"/>
      </w:r>
      <w:r>
        <w:fldChar w:fldCharType="end"/>
      </w:r>
    </w:p>
    <w:p w14:paraId="493462FD">
      <w:pPr>
        <w:pStyle w:val="22"/>
        <w:tabs>
          <w:tab w:val="right" w:leader="dot" w:pos="9070"/>
        </w:tabs>
      </w:pPr>
      <w:r>
        <w:fldChar w:fldCharType="begin"/>
      </w:r>
      <w:r>
        <w:instrText xml:space="preserve"> HYPERLINK \l _Toc6935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_Toc6935 \h </w:instrText>
      </w:r>
      <w:r>
        <w:fldChar w:fldCharType="separate"/>
      </w:r>
      <w:r>
        <w:t>50</w:t>
      </w:r>
      <w:r>
        <w:fldChar w:fldCharType="end"/>
      </w:r>
      <w:r>
        <w:fldChar w:fldCharType="end"/>
      </w:r>
    </w:p>
    <w:p w14:paraId="7405BCE6">
      <w:pPr>
        <w:pStyle w:val="22"/>
        <w:tabs>
          <w:tab w:val="right" w:leader="dot" w:pos="9070"/>
        </w:tabs>
      </w:pPr>
      <w:r>
        <w:fldChar w:fldCharType="begin"/>
      </w:r>
      <w:r>
        <w:instrText xml:space="preserve"> HYPERLINK \l _Toc12446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_Toc12446 \h </w:instrText>
      </w:r>
      <w:r>
        <w:fldChar w:fldCharType="separate"/>
      </w:r>
      <w:r>
        <w:t>50</w:t>
      </w:r>
      <w:r>
        <w:fldChar w:fldCharType="end"/>
      </w:r>
      <w:r>
        <w:fldChar w:fldCharType="end"/>
      </w:r>
    </w:p>
    <w:p w14:paraId="0E7028ED">
      <w:pPr>
        <w:pStyle w:val="22"/>
        <w:tabs>
          <w:tab w:val="right" w:leader="dot" w:pos="9070"/>
        </w:tabs>
      </w:pPr>
      <w:r>
        <w:fldChar w:fldCharType="begin"/>
      </w:r>
      <w:r>
        <w:instrText xml:space="preserve"> HYPERLINK \l _Toc20627 </w:instrText>
      </w:r>
      <w:r>
        <w:fldChar w:fldCharType="separate"/>
      </w:r>
      <w:r>
        <w:rPr>
          <w:rFonts w:ascii="宋体" w:hAnsi="宋体" w:eastAsia="宋体" w:cs="宋体"/>
        </w:rPr>
        <w:t>10.4 基金投资策略的改变</w:t>
      </w:r>
      <w:r>
        <w:tab/>
      </w:r>
      <w:r>
        <w:fldChar w:fldCharType="begin"/>
      </w:r>
      <w:r>
        <w:instrText xml:space="preserve"> PAGEREF _Toc20627 \h </w:instrText>
      </w:r>
      <w:r>
        <w:fldChar w:fldCharType="separate"/>
      </w:r>
      <w:r>
        <w:t>50</w:t>
      </w:r>
      <w:r>
        <w:fldChar w:fldCharType="end"/>
      </w:r>
      <w:r>
        <w:fldChar w:fldCharType="end"/>
      </w:r>
    </w:p>
    <w:p w14:paraId="4460A3F1">
      <w:pPr>
        <w:pStyle w:val="22"/>
        <w:tabs>
          <w:tab w:val="right" w:leader="dot" w:pos="9070"/>
        </w:tabs>
      </w:pPr>
      <w:r>
        <w:fldChar w:fldCharType="begin"/>
      </w:r>
      <w:r>
        <w:instrText xml:space="preserve"> HYPERLINK \l _Toc21770 </w:instrText>
      </w:r>
      <w:r>
        <w:fldChar w:fldCharType="separate"/>
      </w:r>
      <w:r>
        <w:rPr>
          <w:rFonts w:ascii="宋体" w:hAnsi="宋体" w:eastAsia="宋体" w:cs="宋体"/>
        </w:rPr>
        <w:t>10.5 为基金进行审计的会计师事务所情况</w:t>
      </w:r>
      <w:r>
        <w:tab/>
      </w:r>
      <w:r>
        <w:fldChar w:fldCharType="begin"/>
      </w:r>
      <w:r>
        <w:instrText xml:space="preserve"> PAGEREF _Toc21770 \h </w:instrText>
      </w:r>
      <w:r>
        <w:fldChar w:fldCharType="separate"/>
      </w:r>
      <w:r>
        <w:t>50</w:t>
      </w:r>
      <w:r>
        <w:fldChar w:fldCharType="end"/>
      </w:r>
      <w:r>
        <w:fldChar w:fldCharType="end"/>
      </w:r>
    </w:p>
    <w:p w14:paraId="18F62925">
      <w:pPr>
        <w:pStyle w:val="22"/>
        <w:tabs>
          <w:tab w:val="right" w:leader="dot" w:pos="9070"/>
        </w:tabs>
      </w:pPr>
      <w:r>
        <w:fldChar w:fldCharType="begin"/>
      </w:r>
      <w:r>
        <w:instrText xml:space="preserve"> HYPERLINK \l _Toc18641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_Toc18641 \h </w:instrText>
      </w:r>
      <w:r>
        <w:fldChar w:fldCharType="separate"/>
      </w:r>
      <w:r>
        <w:t>50</w:t>
      </w:r>
      <w:r>
        <w:fldChar w:fldCharType="end"/>
      </w:r>
      <w:r>
        <w:fldChar w:fldCharType="end"/>
      </w:r>
    </w:p>
    <w:p w14:paraId="28F4FF5E">
      <w:pPr>
        <w:pStyle w:val="22"/>
        <w:tabs>
          <w:tab w:val="right" w:leader="dot" w:pos="9070"/>
        </w:tabs>
      </w:pPr>
      <w:r>
        <w:fldChar w:fldCharType="begin"/>
      </w:r>
      <w:r>
        <w:instrText xml:space="preserve"> HYPERLINK \l _Toc8033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_Toc8033 \h </w:instrText>
      </w:r>
      <w:r>
        <w:fldChar w:fldCharType="separate"/>
      </w:r>
      <w:r>
        <w:t>50</w:t>
      </w:r>
      <w:r>
        <w:fldChar w:fldCharType="end"/>
      </w:r>
      <w:r>
        <w:fldChar w:fldCharType="end"/>
      </w:r>
    </w:p>
    <w:p w14:paraId="26C27ADB">
      <w:pPr>
        <w:pStyle w:val="22"/>
        <w:tabs>
          <w:tab w:val="right" w:leader="dot" w:pos="9070"/>
        </w:tabs>
      </w:pPr>
      <w:r>
        <w:fldChar w:fldCharType="begin"/>
      </w:r>
      <w:r>
        <w:instrText xml:space="preserve"> HYPERLINK \l _Toc9654 </w:instrText>
      </w:r>
      <w:r>
        <w:fldChar w:fldCharType="separate"/>
      </w:r>
      <w:r>
        <w:rPr>
          <w:rFonts w:ascii="宋体" w:hAnsi="宋体" w:eastAsia="宋体" w:cs="宋体"/>
        </w:rPr>
        <w:t>10.8 其他重大事件</w:t>
      </w:r>
      <w:r>
        <w:tab/>
      </w:r>
      <w:r>
        <w:fldChar w:fldCharType="begin"/>
      </w:r>
      <w:r>
        <w:instrText xml:space="preserve"> PAGEREF _Toc9654 \h </w:instrText>
      </w:r>
      <w:r>
        <w:fldChar w:fldCharType="separate"/>
      </w:r>
      <w:r>
        <w:t>52</w:t>
      </w:r>
      <w:r>
        <w:fldChar w:fldCharType="end"/>
      </w:r>
      <w:r>
        <w:fldChar w:fldCharType="end"/>
      </w:r>
    </w:p>
    <w:p w14:paraId="0D4D1857">
      <w:pPr>
        <w:pStyle w:val="19"/>
        <w:tabs>
          <w:tab w:val="right" w:leader="dot" w:pos="9070"/>
          <w:tab w:val="clear" w:pos="9060"/>
        </w:tabs>
      </w:pPr>
      <w:r>
        <w:fldChar w:fldCharType="begin"/>
      </w:r>
      <w:r>
        <w:instrText xml:space="preserve"> HYPERLINK \l _Toc21915 </w:instrText>
      </w:r>
      <w:r>
        <w:fldChar w:fldCharType="separate"/>
      </w:r>
      <w:r>
        <w:rPr>
          <w:rFonts w:ascii="宋体" w:hAnsi="宋体" w:eastAsia="宋体" w:cs="宋体"/>
        </w:rPr>
        <w:t>§11 影响投资者决策的其他重要信息</w:t>
      </w:r>
      <w:r>
        <w:tab/>
      </w:r>
      <w:r>
        <w:fldChar w:fldCharType="begin"/>
      </w:r>
      <w:r>
        <w:instrText xml:space="preserve"> PAGEREF _Toc21915 \h </w:instrText>
      </w:r>
      <w:r>
        <w:fldChar w:fldCharType="separate"/>
      </w:r>
      <w:r>
        <w:t>53</w:t>
      </w:r>
      <w:r>
        <w:fldChar w:fldCharType="end"/>
      </w:r>
      <w:r>
        <w:fldChar w:fldCharType="end"/>
      </w:r>
    </w:p>
    <w:p w14:paraId="74ACBB30">
      <w:pPr>
        <w:pStyle w:val="22"/>
        <w:tabs>
          <w:tab w:val="right" w:leader="dot" w:pos="9070"/>
        </w:tabs>
      </w:pPr>
      <w:r>
        <w:fldChar w:fldCharType="begin"/>
      </w:r>
      <w:r>
        <w:instrText xml:space="preserve"> HYPERLINK \l _Toc6764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_Toc6764 \h </w:instrText>
      </w:r>
      <w:r>
        <w:fldChar w:fldCharType="separate"/>
      </w:r>
      <w:r>
        <w:t>53</w:t>
      </w:r>
      <w:r>
        <w:fldChar w:fldCharType="end"/>
      </w:r>
      <w:r>
        <w:fldChar w:fldCharType="end"/>
      </w:r>
    </w:p>
    <w:p w14:paraId="0FA869B1">
      <w:pPr>
        <w:pStyle w:val="22"/>
        <w:tabs>
          <w:tab w:val="right" w:leader="dot" w:pos="9070"/>
        </w:tabs>
      </w:pPr>
      <w:r>
        <w:fldChar w:fldCharType="begin"/>
      </w:r>
      <w:r>
        <w:instrText xml:space="preserve"> HYPERLINK \l _Toc14060 </w:instrText>
      </w:r>
      <w:r>
        <w:fldChar w:fldCharType="separate"/>
      </w:r>
      <w:r>
        <w:rPr>
          <w:rFonts w:ascii="宋体" w:hAnsi="宋体" w:eastAsia="宋体" w:cs="宋体"/>
        </w:rPr>
        <w:t>11.2 影响投资者决策的其他重要信息</w:t>
      </w:r>
      <w:r>
        <w:tab/>
      </w:r>
      <w:r>
        <w:fldChar w:fldCharType="begin"/>
      </w:r>
      <w:r>
        <w:instrText xml:space="preserve"> PAGEREF _Toc14060 \h </w:instrText>
      </w:r>
      <w:r>
        <w:fldChar w:fldCharType="separate"/>
      </w:r>
      <w:r>
        <w:t>53</w:t>
      </w:r>
      <w:r>
        <w:fldChar w:fldCharType="end"/>
      </w:r>
      <w:r>
        <w:fldChar w:fldCharType="end"/>
      </w:r>
    </w:p>
    <w:p w14:paraId="44C28EA2">
      <w:pPr>
        <w:pStyle w:val="19"/>
        <w:tabs>
          <w:tab w:val="right" w:leader="dot" w:pos="9070"/>
          <w:tab w:val="clear" w:pos="9060"/>
        </w:tabs>
      </w:pPr>
      <w:r>
        <w:fldChar w:fldCharType="begin"/>
      </w:r>
      <w:r>
        <w:instrText xml:space="preserve"> HYPERLINK \l _Toc10052 </w:instrText>
      </w:r>
      <w:r>
        <w:fldChar w:fldCharType="separate"/>
      </w:r>
      <w:r>
        <w:rPr>
          <w:rFonts w:ascii="宋体" w:hAnsi="宋体" w:eastAsia="宋体" w:cs="宋体"/>
        </w:rPr>
        <w:t>§12 备查文件目录</w:t>
      </w:r>
      <w:r>
        <w:tab/>
      </w:r>
      <w:r>
        <w:fldChar w:fldCharType="begin"/>
      </w:r>
      <w:r>
        <w:instrText xml:space="preserve"> PAGEREF _Toc10052 \h </w:instrText>
      </w:r>
      <w:r>
        <w:fldChar w:fldCharType="separate"/>
      </w:r>
      <w:r>
        <w:t>53</w:t>
      </w:r>
      <w:r>
        <w:fldChar w:fldCharType="end"/>
      </w:r>
      <w:r>
        <w:fldChar w:fldCharType="end"/>
      </w:r>
    </w:p>
    <w:p w14:paraId="46C43F0F">
      <w:pPr>
        <w:pStyle w:val="22"/>
        <w:tabs>
          <w:tab w:val="right" w:leader="dot" w:pos="9070"/>
        </w:tabs>
      </w:pPr>
      <w:r>
        <w:fldChar w:fldCharType="begin"/>
      </w:r>
      <w:r>
        <w:instrText xml:space="preserve"> HYPERLINK \l _Toc16796 </w:instrText>
      </w:r>
      <w:r>
        <w:fldChar w:fldCharType="separate"/>
      </w:r>
      <w:r>
        <w:rPr>
          <w:rFonts w:ascii="宋体" w:hAnsi="宋体" w:eastAsia="宋体" w:cs="宋体"/>
        </w:rPr>
        <w:t>12.1 备查文件目录</w:t>
      </w:r>
      <w:r>
        <w:tab/>
      </w:r>
      <w:r>
        <w:fldChar w:fldCharType="begin"/>
      </w:r>
      <w:r>
        <w:instrText xml:space="preserve"> PAGEREF _Toc16796 \h </w:instrText>
      </w:r>
      <w:r>
        <w:fldChar w:fldCharType="separate"/>
      </w:r>
      <w:r>
        <w:t>53</w:t>
      </w:r>
      <w:r>
        <w:fldChar w:fldCharType="end"/>
      </w:r>
      <w:r>
        <w:fldChar w:fldCharType="end"/>
      </w:r>
    </w:p>
    <w:p w14:paraId="301AEA61">
      <w:pPr>
        <w:pStyle w:val="22"/>
        <w:tabs>
          <w:tab w:val="right" w:leader="dot" w:pos="9070"/>
        </w:tabs>
      </w:pPr>
      <w:r>
        <w:fldChar w:fldCharType="begin"/>
      </w:r>
      <w:r>
        <w:instrText xml:space="preserve"> HYPERLINK \l _Toc4847 </w:instrText>
      </w:r>
      <w:r>
        <w:fldChar w:fldCharType="separate"/>
      </w:r>
      <w:r>
        <w:rPr>
          <w:rFonts w:ascii="宋体" w:hAnsi="宋体" w:eastAsia="宋体" w:cs="宋体"/>
        </w:rPr>
        <w:t>12.2 存放地点</w:t>
      </w:r>
      <w:r>
        <w:tab/>
      </w:r>
      <w:r>
        <w:fldChar w:fldCharType="begin"/>
      </w:r>
      <w:r>
        <w:instrText xml:space="preserve"> PAGEREF _Toc4847 \h </w:instrText>
      </w:r>
      <w:r>
        <w:fldChar w:fldCharType="separate"/>
      </w:r>
      <w:r>
        <w:t>53</w:t>
      </w:r>
      <w:r>
        <w:fldChar w:fldCharType="end"/>
      </w:r>
      <w:r>
        <w:fldChar w:fldCharType="end"/>
      </w:r>
    </w:p>
    <w:p w14:paraId="6A514077">
      <w:pPr>
        <w:pStyle w:val="22"/>
        <w:tabs>
          <w:tab w:val="right" w:leader="dot" w:pos="9070"/>
        </w:tabs>
      </w:pPr>
      <w:r>
        <w:fldChar w:fldCharType="begin"/>
      </w:r>
      <w:r>
        <w:instrText xml:space="preserve"> HYPERLINK \l _Toc12226 </w:instrText>
      </w:r>
      <w:r>
        <w:fldChar w:fldCharType="separate"/>
      </w:r>
      <w:r>
        <w:rPr>
          <w:rFonts w:ascii="宋体" w:hAnsi="宋体" w:eastAsia="宋体" w:cs="宋体"/>
        </w:rPr>
        <w:t>12.3 查阅方式</w:t>
      </w:r>
      <w:r>
        <w:tab/>
      </w:r>
      <w:r>
        <w:fldChar w:fldCharType="begin"/>
      </w:r>
      <w:r>
        <w:instrText xml:space="preserve"> PAGEREF _Toc12226 \h </w:instrText>
      </w:r>
      <w:r>
        <w:fldChar w:fldCharType="separate"/>
      </w:r>
      <w:r>
        <w:t>54</w:t>
      </w:r>
      <w:r>
        <w:fldChar w:fldCharType="end"/>
      </w:r>
      <w:r>
        <w:fldChar w:fldCharType="end"/>
      </w:r>
    </w:p>
    <w:p w14:paraId="1C1AA67A">
      <w:pPr>
        <w:rPr>
          <w:rFonts w:ascii="宋体" w:hAnsi="宋体" w:eastAsia="宋体"/>
        </w:rPr>
      </w:pPr>
      <w:r>
        <w:fldChar w:fldCharType="end"/>
      </w:r>
    </w:p>
    <w:p w14:paraId="45716991">
      <w:r>
        <w:br w:type="page"/>
      </w:r>
    </w:p>
    <w:p w14:paraId="32F360CE">
      <w:pPr>
        <w:pStyle w:val="2"/>
        <w:jc w:val="center"/>
      </w:pPr>
      <w:bookmarkStart w:id="5" w:name="_Toc9606"/>
      <w:r>
        <w:rPr>
          <w:rFonts w:ascii="宋体" w:hAnsi="宋体" w:eastAsia="宋体" w:cs="宋体"/>
        </w:rPr>
        <w:t>§2 基金简介</w:t>
      </w:r>
      <w:bookmarkEnd w:id="5"/>
    </w:p>
    <w:p w14:paraId="04972285">
      <w:pPr>
        <w:pStyle w:val="3"/>
        <w:jc w:val="left"/>
      </w:pPr>
      <w:bookmarkStart w:id="6" w:name="_Toc30281"/>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0E5F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1E6FB364">
            <w:pPr>
              <w:spacing w:line="240" w:lineRule="auto"/>
              <w:jc w:val="left"/>
            </w:pPr>
            <w:r>
              <w:rPr>
                <w:rFonts w:ascii="宋体" w:hAnsi="宋体" w:eastAsia="宋体" w:cs="宋体"/>
                <w:b w:val="0"/>
              </w:rPr>
              <w:t>基金名称</w:t>
            </w:r>
          </w:p>
        </w:tc>
        <w:tc>
          <w:tcPr>
            <w:tcW w:w="3462" w:type="pct"/>
            <w:gridSpan w:val="2"/>
            <w:vAlign w:val="center"/>
          </w:tcPr>
          <w:p w14:paraId="4605EC31">
            <w:pPr>
              <w:spacing w:line="240" w:lineRule="auto"/>
              <w:jc w:val="left"/>
            </w:pPr>
            <w:r>
              <w:rPr>
                <w:rFonts w:ascii="宋体" w:hAnsi="宋体" w:eastAsia="宋体" w:cs="宋体"/>
                <w:b w:val="0"/>
              </w:rPr>
              <w:t>东方阿尔法优选混合型发起式证券投资基金</w:t>
            </w:r>
          </w:p>
        </w:tc>
      </w:tr>
      <w:tr w14:paraId="5D29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B1F179">
            <w:pPr>
              <w:spacing w:line="240" w:lineRule="auto"/>
              <w:jc w:val="left"/>
            </w:pPr>
            <w:r>
              <w:rPr>
                <w:rFonts w:ascii="宋体" w:hAnsi="宋体" w:eastAsia="宋体" w:cs="宋体"/>
                <w:b w:val="0"/>
              </w:rPr>
              <w:t>基金简称</w:t>
            </w:r>
          </w:p>
        </w:tc>
        <w:tc>
          <w:tcPr>
            <w:tcW w:w="0" w:type="dxa"/>
            <w:gridSpan w:val="2"/>
            <w:vAlign w:val="center"/>
          </w:tcPr>
          <w:p w14:paraId="7D95497D">
            <w:pPr>
              <w:spacing w:line="240" w:lineRule="auto"/>
              <w:jc w:val="left"/>
            </w:pPr>
            <w:r>
              <w:rPr>
                <w:rFonts w:ascii="宋体" w:hAnsi="宋体" w:eastAsia="宋体" w:cs="宋体"/>
                <w:b w:val="0"/>
              </w:rPr>
              <w:t>东方阿尔法优选混合</w:t>
            </w:r>
          </w:p>
        </w:tc>
      </w:tr>
      <w:tr w14:paraId="7293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ED8179">
            <w:pPr>
              <w:spacing w:line="240" w:lineRule="auto"/>
              <w:jc w:val="left"/>
            </w:pPr>
            <w:r>
              <w:rPr>
                <w:rFonts w:ascii="宋体" w:hAnsi="宋体" w:eastAsia="宋体" w:cs="宋体"/>
                <w:b w:val="0"/>
              </w:rPr>
              <w:t>基金主代码</w:t>
            </w:r>
          </w:p>
        </w:tc>
        <w:tc>
          <w:tcPr>
            <w:tcW w:w="0" w:type="dxa"/>
            <w:gridSpan w:val="2"/>
            <w:vAlign w:val="center"/>
          </w:tcPr>
          <w:p w14:paraId="0DA85B91">
            <w:pPr>
              <w:spacing w:line="240" w:lineRule="auto"/>
              <w:jc w:val="left"/>
            </w:pPr>
            <w:r>
              <w:rPr>
                <w:rFonts w:ascii="宋体" w:hAnsi="宋体" w:eastAsia="宋体" w:cs="宋体"/>
                <w:b w:val="0"/>
              </w:rPr>
              <w:t>007518</w:t>
            </w:r>
          </w:p>
        </w:tc>
      </w:tr>
      <w:tr w14:paraId="6EDE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D17D74">
            <w:pPr>
              <w:spacing w:line="240" w:lineRule="auto"/>
              <w:jc w:val="left"/>
            </w:pPr>
            <w:r>
              <w:rPr>
                <w:rFonts w:ascii="宋体" w:hAnsi="宋体" w:eastAsia="宋体" w:cs="宋体"/>
                <w:b w:val="0"/>
              </w:rPr>
              <w:t>基金运作方式</w:t>
            </w:r>
          </w:p>
        </w:tc>
        <w:tc>
          <w:tcPr>
            <w:tcW w:w="0" w:type="dxa"/>
            <w:gridSpan w:val="2"/>
            <w:vAlign w:val="center"/>
          </w:tcPr>
          <w:p w14:paraId="053354D0">
            <w:pPr>
              <w:spacing w:line="240" w:lineRule="auto"/>
              <w:jc w:val="left"/>
            </w:pPr>
            <w:r>
              <w:rPr>
                <w:rFonts w:ascii="宋体" w:hAnsi="宋体" w:eastAsia="宋体" w:cs="宋体"/>
                <w:b w:val="0"/>
              </w:rPr>
              <w:t>契约型开放式</w:t>
            </w:r>
          </w:p>
        </w:tc>
      </w:tr>
      <w:tr w14:paraId="5290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6CBA27">
            <w:pPr>
              <w:spacing w:line="240" w:lineRule="auto"/>
              <w:jc w:val="left"/>
            </w:pPr>
            <w:r>
              <w:rPr>
                <w:rFonts w:ascii="宋体" w:hAnsi="宋体" w:eastAsia="宋体" w:cs="宋体"/>
                <w:b w:val="0"/>
              </w:rPr>
              <w:t>基金合同生效日</w:t>
            </w:r>
          </w:p>
        </w:tc>
        <w:tc>
          <w:tcPr>
            <w:tcW w:w="0" w:type="dxa"/>
            <w:gridSpan w:val="2"/>
            <w:vAlign w:val="center"/>
          </w:tcPr>
          <w:p w14:paraId="3DFF0E3E">
            <w:pPr>
              <w:spacing w:line="240" w:lineRule="auto"/>
              <w:jc w:val="left"/>
            </w:pPr>
            <w:r>
              <w:rPr>
                <w:rFonts w:ascii="宋体" w:hAnsi="宋体" w:eastAsia="宋体" w:cs="宋体"/>
                <w:b w:val="0"/>
              </w:rPr>
              <w:t>2019年09月12日</w:t>
            </w:r>
          </w:p>
        </w:tc>
      </w:tr>
      <w:tr w14:paraId="67BA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C3F1D3">
            <w:pPr>
              <w:spacing w:line="240" w:lineRule="auto"/>
              <w:jc w:val="left"/>
            </w:pPr>
            <w:r>
              <w:rPr>
                <w:rFonts w:ascii="宋体" w:hAnsi="宋体" w:eastAsia="宋体" w:cs="宋体"/>
                <w:b w:val="0"/>
              </w:rPr>
              <w:t>基金管理人</w:t>
            </w:r>
          </w:p>
        </w:tc>
        <w:tc>
          <w:tcPr>
            <w:tcW w:w="0" w:type="dxa"/>
            <w:gridSpan w:val="2"/>
            <w:vAlign w:val="center"/>
          </w:tcPr>
          <w:p w14:paraId="4B66E5D0">
            <w:pPr>
              <w:spacing w:line="240" w:lineRule="auto"/>
              <w:jc w:val="left"/>
            </w:pPr>
            <w:r>
              <w:rPr>
                <w:rFonts w:ascii="宋体" w:hAnsi="宋体" w:eastAsia="宋体" w:cs="宋体"/>
                <w:b w:val="0"/>
              </w:rPr>
              <w:t>东方阿尔法基金管理有限公司</w:t>
            </w:r>
          </w:p>
        </w:tc>
      </w:tr>
      <w:tr w14:paraId="4C19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CFEC0E">
            <w:pPr>
              <w:spacing w:line="240" w:lineRule="auto"/>
              <w:jc w:val="left"/>
            </w:pPr>
            <w:r>
              <w:rPr>
                <w:rFonts w:ascii="宋体" w:hAnsi="宋体" w:eastAsia="宋体" w:cs="宋体"/>
                <w:b w:val="0"/>
              </w:rPr>
              <w:t>基金托管人</w:t>
            </w:r>
          </w:p>
        </w:tc>
        <w:tc>
          <w:tcPr>
            <w:tcW w:w="0" w:type="dxa"/>
            <w:gridSpan w:val="2"/>
            <w:vAlign w:val="center"/>
          </w:tcPr>
          <w:p w14:paraId="0552DFD3">
            <w:pPr>
              <w:spacing w:line="240" w:lineRule="auto"/>
              <w:jc w:val="left"/>
            </w:pPr>
            <w:r>
              <w:rPr>
                <w:rFonts w:ascii="宋体" w:hAnsi="宋体" w:eastAsia="宋体" w:cs="宋体"/>
                <w:b w:val="0"/>
              </w:rPr>
              <w:t>招商银行股份有限公司</w:t>
            </w:r>
          </w:p>
        </w:tc>
      </w:tr>
      <w:tr w14:paraId="3769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54AE4E">
            <w:pPr>
              <w:spacing w:line="240" w:lineRule="auto"/>
              <w:jc w:val="left"/>
            </w:pPr>
            <w:r>
              <w:rPr>
                <w:rFonts w:ascii="宋体" w:hAnsi="宋体" w:eastAsia="宋体" w:cs="宋体"/>
                <w:b w:val="0"/>
              </w:rPr>
              <w:t>报告期末基金份额总额</w:t>
            </w:r>
          </w:p>
        </w:tc>
        <w:tc>
          <w:tcPr>
            <w:tcW w:w="0" w:type="dxa"/>
            <w:gridSpan w:val="2"/>
            <w:vAlign w:val="center"/>
          </w:tcPr>
          <w:p w14:paraId="698A55DD">
            <w:pPr>
              <w:spacing w:line="240" w:lineRule="auto"/>
              <w:jc w:val="left"/>
            </w:pPr>
            <w:r>
              <w:rPr>
                <w:rFonts w:ascii="宋体" w:hAnsi="宋体" w:eastAsia="宋体" w:cs="宋体"/>
                <w:b w:val="0"/>
              </w:rPr>
              <w:t>407,022,554.06份</w:t>
            </w:r>
          </w:p>
        </w:tc>
      </w:tr>
      <w:tr w14:paraId="16FF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F62E32">
            <w:pPr>
              <w:spacing w:line="240" w:lineRule="auto"/>
              <w:jc w:val="left"/>
            </w:pPr>
            <w:r>
              <w:rPr>
                <w:rFonts w:ascii="宋体" w:hAnsi="宋体" w:eastAsia="宋体" w:cs="宋体"/>
                <w:b w:val="0"/>
              </w:rPr>
              <w:t>基金合同存续期</w:t>
            </w:r>
          </w:p>
        </w:tc>
        <w:tc>
          <w:tcPr>
            <w:tcW w:w="0" w:type="dxa"/>
            <w:gridSpan w:val="2"/>
            <w:vAlign w:val="center"/>
          </w:tcPr>
          <w:p w14:paraId="091F774E">
            <w:pPr>
              <w:spacing w:line="240" w:lineRule="auto"/>
              <w:jc w:val="left"/>
            </w:pPr>
            <w:r>
              <w:rPr>
                <w:rFonts w:ascii="宋体" w:hAnsi="宋体" w:eastAsia="宋体" w:cs="宋体"/>
                <w:b w:val="0"/>
              </w:rPr>
              <w:t>不定期</w:t>
            </w:r>
          </w:p>
        </w:tc>
      </w:tr>
      <w:tr w14:paraId="1748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F4E86D">
            <w:pPr>
              <w:spacing w:line="240" w:lineRule="auto"/>
              <w:jc w:val="left"/>
            </w:pPr>
            <w:r>
              <w:rPr>
                <w:rFonts w:ascii="宋体" w:hAnsi="宋体" w:eastAsia="宋体" w:cs="宋体"/>
                <w:b w:val="0"/>
              </w:rPr>
              <w:t>下属分级基金的基金简称</w:t>
            </w:r>
          </w:p>
        </w:tc>
        <w:tc>
          <w:tcPr>
            <w:tcW w:w="1700" w:type="pct"/>
            <w:vAlign w:val="center"/>
          </w:tcPr>
          <w:p w14:paraId="38A9FD89">
            <w:pPr>
              <w:spacing w:line="240" w:lineRule="auto"/>
              <w:jc w:val="left"/>
            </w:pPr>
            <w:r>
              <w:rPr>
                <w:rFonts w:ascii="宋体" w:hAnsi="宋体" w:eastAsia="宋体" w:cs="宋体"/>
                <w:b w:val="0"/>
              </w:rPr>
              <w:t>东方阿尔法优选混合A</w:t>
            </w:r>
          </w:p>
        </w:tc>
        <w:tc>
          <w:tcPr>
            <w:tcW w:w="1700" w:type="pct"/>
            <w:vAlign w:val="center"/>
          </w:tcPr>
          <w:p w14:paraId="5673E364">
            <w:pPr>
              <w:spacing w:line="240" w:lineRule="auto"/>
              <w:jc w:val="left"/>
            </w:pPr>
            <w:r>
              <w:rPr>
                <w:rFonts w:ascii="宋体" w:hAnsi="宋体" w:eastAsia="宋体" w:cs="宋体"/>
                <w:b w:val="0"/>
              </w:rPr>
              <w:t>东方阿尔法优选混合C</w:t>
            </w:r>
          </w:p>
        </w:tc>
      </w:tr>
      <w:tr w14:paraId="05A4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28D267">
            <w:pPr>
              <w:spacing w:line="240" w:lineRule="auto"/>
              <w:jc w:val="left"/>
            </w:pPr>
            <w:r>
              <w:rPr>
                <w:rFonts w:ascii="宋体" w:hAnsi="宋体" w:eastAsia="宋体" w:cs="宋体"/>
                <w:b w:val="0"/>
              </w:rPr>
              <w:t>下属分级基金的交易代码</w:t>
            </w:r>
          </w:p>
        </w:tc>
        <w:tc>
          <w:tcPr>
            <w:tcW w:w="1700" w:type="pct"/>
            <w:vAlign w:val="center"/>
          </w:tcPr>
          <w:p w14:paraId="26436C01">
            <w:pPr>
              <w:spacing w:line="240" w:lineRule="auto"/>
              <w:jc w:val="left"/>
            </w:pPr>
            <w:r>
              <w:rPr>
                <w:rFonts w:ascii="宋体" w:hAnsi="宋体" w:eastAsia="宋体" w:cs="宋体"/>
                <w:b w:val="0"/>
              </w:rPr>
              <w:t>007518</w:t>
            </w:r>
          </w:p>
        </w:tc>
        <w:tc>
          <w:tcPr>
            <w:tcW w:w="1700" w:type="pct"/>
            <w:vAlign w:val="center"/>
          </w:tcPr>
          <w:p w14:paraId="4AE5DB62">
            <w:pPr>
              <w:spacing w:line="240" w:lineRule="auto"/>
              <w:jc w:val="left"/>
            </w:pPr>
            <w:r>
              <w:rPr>
                <w:rFonts w:ascii="宋体" w:hAnsi="宋体" w:eastAsia="宋体" w:cs="宋体"/>
                <w:b w:val="0"/>
              </w:rPr>
              <w:t>007519</w:t>
            </w:r>
          </w:p>
        </w:tc>
      </w:tr>
      <w:tr w14:paraId="0BE1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53E6C4">
            <w:pPr>
              <w:spacing w:line="240" w:lineRule="auto"/>
              <w:jc w:val="left"/>
            </w:pPr>
            <w:r>
              <w:rPr>
                <w:rFonts w:ascii="宋体" w:hAnsi="宋体" w:eastAsia="宋体" w:cs="宋体"/>
                <w:b w:val="0"/>
              </w:rPr>
              <w:t>报告期末下属分级基金的份额总额</w:t>
            </w:r>
          </w:p>
        </w:tc>
        <w:tc>
          <w:tcPr>
            <w:tcW w:w="1700" w:type="pct"/>
            <w:vAlign w:val="center"/>
          </w:tcPr>
          <w:p w14:paraId="624A02A9">
            <w:pPr>
              <w:spacing w:line="240" w:lineRule="auto"/>
              <w:jc w:val="left"/>
            </w:pPr>
            <w:r>
              <w:rPr>
                <w:rFonts w:ascii="宋体" w:hAnsi="宋体" w:eastAsia="宋体" w:cs="宋体"/>
                <w:b w:val="0"/>
              </w:rPr>
              <w:t>50,151,296.68份</w:t>
            </w:r>
          </w:p>
        </w:tc>
        <w:tc>
          <w:tcPr>
            <w:tcW w:w="1700" w:type="pct"/>
            <w:vAlign w:val="center"/>
          </w:tcPr>
          <w:p w14:paraId="1ABC10FD">
            <w:pPr>
              <w:spacing w:line="240" w:lineRule="auto"/>
              <w:jc w:val="left"/>
            </w:pPr>
            <w:r>
              <w:rPr>
                <w:rFonts w:ascii="宋体" w:hAnsi="宋体" w:eastAsia="宋体" w:cs="宋体"/>
                <w:b w:val="0"/>
              </w:rPr>
              <w:t>356,871,257.38份</w:t>
            </w:r>
          </w:p>
        </w:tc>
      </w:tr>
    </w:tbl>
    <w:p w14:paraId="2229C442"/>
    <w:p w14:paraId="752CD166">
      <w:pPr>
        <w:pStyle w:val="3"/>
        <w:jc w:val="left"/>
      </w:pPr>
      <w:bookmarkStart w:id="7" w:name="_Toc25846"/>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7933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7C5EBD4D">
            <w:pPr>
              <w:spacing w:line="240" w:lineRule="auto"/>
              <w:jc w:val="left"/>
            </w:pPr>
            <w:r>
              <w:rPr>
                <w:rFonts w:ascii="宋体" w:hAnsi="宋体" w:eastAsia="宋体" w:cs="宋体"/>
                <w:b w:val="0"/>
              </w:rPr>
              <w:t>投资目标</w:t>
            </w:r>
          </w:p>
        </w:tc>
        <w:tc>
          <w:tcPr>
            <w:tcW w:w="3077" w:type="pct"/>
            <w:vAlign w:val="center"/>
          </w:tcPr>
          <w:p w14:paraId="6BE34E4E">
            <w:pPr>
              <w:spacing w:line="240" w:lineRule="auto"/>
              <w:jc w:val="left"/>
            </w:pPr>
            <w:r>
              <w:rPr>
                <w:rFonts w:ascii="宋体" w:hAnsi="宋体" w:eastAsia="宋体" w:cs="宋体"/>
                <w:b w:val="0"/>
              </w:rPr>
              <w:t xml:space="preserve">    在严格控制风险的基础之上，通过深入研究、优选个股、主动的投资管理方式力求实现组合资产的稳健增值。</w:t>
            </w:r>
          </w:p>
        </w:tc>
      </w:tr>
      <w:tr w14:paraId="3E83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C05131">
            <w:pPr>
              <w:spacing w:line="240" w:lineRule="auto"/>
              <w:jc w:val="left"/>
            </w:pPr>
            <w:r>
              <w:rPr>
                <w:rFonts w:ascii="宋体" w:hAnsi="宋体" w:eastAsia="宋体" w:cs="宋体"/>
                <w:b w:val="0"/>
              </w:rPr>
              <w:t>投资策略</w:t>
            </w:r>
          </w:p>
        </w:tc>
        <w:tc>
          <w:tcPr>
            <w:tcW w:w="0" w:type="dxa"/>
            <w:vAlign w:val="center"/>
          </w:tcPr>
          <w:p w14:paraId="4422F554">
            <w:pPr>
              <w:spacing w:line="240" w:lineRule="auto"/>
              <w:jc w:val="left"/>
            </w:pPr>
            <w:r>
              <w:rPr>
                <w:rFonts w:ascii="宋体" w:hAnsi="宋体" w:eastAsia="宋体" w:cs="宋体"/>
                <w:b w:val="0"/>
              </w:rPr>
              <w:t xml:space="preserve">    本基金的投资策略主要有以下8个方面内容：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基金管理人将根据国内外宏观经济情况、国内外证券市场估值水平阶段性不断调整权益类资产和其他资产之间的大类资产配置比例。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2、个股优选策略</w:t>
            </w:r>
            <w:r>
              <w:rPr>
                <w:rFonts w:ascii="宋体" w:hAnsi="宋体" w:eastAsia="宋体" w:cs="宋体"/>
                <w:b w:val="0"/>
              </w:rPr>
              <w:br w:type="textWrapping"/>
            </w:r>
            <w:r>
              <w:rPr>
                <w:rFonts w:ascii="宋体" w:hAnsi="宋体" w:eastAsia="宋体" w:cs="宋体"/>
                <w:b w:val="0"/>
              </w:rPr>
              <w:t xml:space="preserve">    基金管理人将采用定量分析与定性分析相结合的方式对上市公司进行分析，建立备选股票池，并以备选股票池成份股未来两年的PE衡量动态性价比作为选择其进入投资组合的重要依据。</w:t>
            </w:r>
            <w:r>
              <w:rPr>
                <w:rFonts w:ascii="宋体" w:hAnsi="宋体" w:eastAsia="宋体" w:cs="宋体"/>
                <w:b w:val="0"/>
              </w:rPr>
              <w:br w:type="textWrapping"/>
            </w:r>
            <w:r>
              <w:rPr>
                <w:rFonts w:ascii="宋体" w:hAnsi="宋体" w:eastAsia="宋体" w:cs="宋体"/>
                <w:b w:val="0"/>
              </w:rPr>
              <w:t xml:space="preserve">    3、港股投资策略</w:t>
            </w:r>
            <w:r>
              <w:rPr>
                <w:rFonts w:ascii="宋体" w:hAnsi="宋体" w:eastAsia="宋体" w:cs="宋体"/>
                <w:b w:val="0"/>
              </w:rPr>
              <w:br w:type="textWrapping"/>
            </w:r>
            <w:r>
              <w:rPr>
                <w:rFonts w:ascii="宋体" w:hAnsi="宋体" w:eastAsia="宋体" w:cs="宋体"/>
                <w:b w:val="0"/>
              </w:rPr>
              <w:t xml:space="preserve">    本基金港股投资将重点关注A股稀缺性行业个股，包括优质中资公司、A股缺乏投资标的行业；具有持续领先优势或核心竞争力的企业；符合内地政策和投资逻辑的主题性行业个股；与A股同类公司相比具有估值优势的公司。</w:t>
            </w:r>
            <w:r>
              <w:rPr>
                <w:rFonts w:ascii="宋体" w:hAnsi="宋体" w:eastAsia="宋体" w:cs="宋体"/>
                <w:b w:val="0"/>
              </w:rPr>
              <w:br w:type="textWrapping"/>
            </w:r>
            <w:r>
              <w:rPr>
                <w:rFonts w:ascii="宋体" w:hAnsi="宋体" w:eastAsia="宋体" w:cs="宋体"/>
                <w:b w:val="0"/>
              </w:rPr>
              <w:t xml:space="preserve">    4、存托凭证投资策略</w:t>
            </w:r>
            <w:r>
              <w:rPr>
                <w:rFonts w:ascii="宋体" w:hAnsi="宋体" w:eastAsia="宋体" w:cs="宋体"/>
                <w:b w:val="0"/>
              </w:rPr>
              <w:br w:type="textWrapping"/>
            </w:r>
            <w:r>
              <w:rPr>
                <w:rFonts w:ascii="宋体" w:hAnsi="宋体" w:eastAsia="宋体" w:cs="宋体"/>
                <w:b w:val="0"/>
              </w:rPr>
              <w:t xml:space="preserve">    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 xml:space="preserve">    5、债券类资产投资策略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6、股指期货投资策略</w:t>
            </w:r>
            <w:r>
              <w:rPr>
                <w:rFonts w:ascii="宋体" w:hAnsi="宋体" w:eastAsia="宋体" w:cs="宋体"/>
                <w:b w:val="0"/>
              </w:rPr>
              <w:br w:type="textWrapping"/>
            </w:r>
            <w:r>
              <w:rPr>
                <w:rFonts w:ascii="宋体" w:hAnsi="宋体" w:eastAsia="宋体" w:cs="宋体"/>
                <w:b w:val="0"/>
              </w:rPr>
              <w:t xml:space="preserve">    本基金投资股指期货将以投资组合避险和有效管理为目的，通过套期保值策略，对冲系统性风险，应对组合构建与调整中的流动性风险，力求风险收益的优化。</w:t>
            </w:r>
            <w:r>
              <w:rPr>
                <w:rFonts w:ascii="宋体" w:hAnsi="宋体" w:eastAsia="宋体" w:cs="宋体"/>
                <w:b w:val="0"/>
              </w:rPr>
              <w:br w:type="textWrapping"/>
            </w:r>
            <w:r>
              <w:rPr>
                <w:rFonts w:ascii="宋体" w:hAnsi="宋体" w:eastAsia="宋体" w:cs="宋体"/>
                <w:b w:val="0"/>
              </w:rPr>
              <w:t xml:space="preserve">    7、融资业务的投资策略</w:t>
            </w:r>
            <w:r>
              <w:rPr>
                <w:rFonts w:ascii="宋体" w:hAnsi="宋体" w:eastAsia="宋体" w:cs="宋体"/>
                <w:b w:val="0"/>
              </w:rPr>
              <w:br w:type="textWrapping"/>
            </w:r>
            <w:r>
              <w:rPr>
                <w:rFonts w:ascii="宋体" w:hAnsi="宋体" w:eastAsia="宋体" w:cs="宋体"/>
                <w:b w:val="0"/>
              </w:rPr>
              <w:t xml:space="preserve">    本基金参与融资业务，将综合考虑融资成本、保证金比例、冲抵保证金证券折算率、信用资质等条选择合适的交易对手方。同时，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8、国债期货的投资策略</w:t>
            </w:r>
            <w:r>
              <w:rPr>
                <w:rFonts w:ascii="宋体" w:hAnsi="宋体" w:eastAsia="宋体" w:cs="宋体"/>
                <w:b w:val="0"/>
              </w:rPr>
              <w:br w:type="textWrapping"/>
            </w:r>
            <w:r>
              <w:rPr>
                <w:rFonts w:ascii="宋体" w:hAnsi="宋体" w:eastAsia="宋体" w:cs="宋体"/>
                <w:b w:val="0"/>
              </w:rPr>
              <w:t xml:space="preserve">    基金管理人将结合对宏观经济形势和政策趋势的判断、对债券市场进行定性和定量分析，构建量化分析体系，在最大限度保证基金资产安全的基础上，力求实现所资产的长期稳定增值。</w:t>
            </w:r>
          </w:p>
        </w:tc>
      </w:tr>
      <w:tr w14:paraId="3068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2C14D1">
            <w:pPr>
              <w:spacing w:line="240" w:lineRule="auto"/>
              <w:jc w:val="left"/>
            </w:pPr>
            <w:r>
              <w:rPr>
                <w:rFonts w:ascii="宋体" w:hAnsi="宋体" w:eastAsia="宋体" w:cs="宋体"/>
                <w:b w:val="0"/>
              </w:rPr>
              <w:t>业绩比较基准</w:t>
            </w:r>
          </w:p>
        </w:tc>
        <w:tc>
          <w:tcPr>
            <w:tcW w:w="0" w:type="dxa"/>
            <w:vAlign w:val="center"/>
          </w:tcPr>
          <w:p w14:paraId="7D6A7608">
            <w:pPr>
              <w:spacing w:line="240" w:lineRule="auto"/>
              <w:jc w:val="left"/>
            </w:pPr>
            <w:r>
              <w:rPr>
                <w:rFonts w:ascii="宋体" w:hAnsi="宋体" w:eastAsia="宋体" w:cs="宋体"/>
                <w:b w:val="0"/>
              </w:rPr>
              <w:t xml:space="preserve">    中证800指数收益率×80%+中证综合债券指数收益率×10%+恒生指数收益率×10%</w:t>
            </w:r>
          </w:p>
        </w:tc>
      </w:tr>
      <w:tr w14:paraId="3AAB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93AB25">
            <w:pPr>
              <w:spacing w:line="240" w:lineRule="auto"/>
              <w:jc w:val="left"/>
            </w:pPr>
            <w:r>
              <w:rPr>
                <w:rFonts w:ascii="宋体" w:hAnsi="宋体" w:eastAsia="宋体" w:cs="宋体"/>
                <w:b w:val="0"/>
              </w:rPr>
              <w:t>风险收益特征</w:t>
            </w:r>
          </w:p>
        </w:tc>
        <w:tc>
          <w:tcPr>
            <w:tcW w:w="0" w:type="dxa"/>
            <w:vAlign w:val="center"/>
          </w:tcPr>
          <w:p w14:paraId="4FC6EF24">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23D8D540"/>
    <w:p w14:paraId="2181D21E">
      <w:pPr>
        <w:pStyle w:val="3"/>
        <w:jc w:val="left"/>
      </w:pPr>
      <w:bookmarkStart w:id="8" w:name="_Toc27328"/>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60E5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50D57811">
            <w:pPr>
              <w:spacing w:line="240" w:lineRule="auto"/>
              <w:jc w:val="center"/>
            </w:pPr>
            <w:r>
              <w:rPr>
                <w:rFonts w:ascii="宋体" w:hAnsi="宋体" w:eastAsia="宋体" w:cs="宋体"/>
                <w:b w:val="0"/>
              </w:rPr>
              <w:t>项目</w:t>
            </w:r>
          </w:p>
        </w:tc>
        <w:tc>
          <w:tcPr>
            <w:tcW w:w="1615" w:type="pct"/>
            <w:shd w:val="clear" w:color="auto" w:fill="D9D9D9"/>
            <w:vAlign w:val="center"/>
          </w:tcPr>
          <w:p w14:paraId="05FC9D1A">
            <w:pPr>
              <w:spacing w:line="240" w:lineRule="auto"/>
              <w:jc w:val="center"/>
            </w:pPr>
            <w:r>
              <w:rPr>
                <w:rFonts w:ascii="宋体" w:hAnsi="宋体" w:eastAsia="宋体" w:cs="宋体"/>
                <w:b w:val="0"/>
              </w:rPr>
              <w:t>基金管理人</w:t>
            </w:r>
          </w:p>
        </w:tc>
        <w:tc>
          <w:tcPr>
            <w:tcW w:w="1615" w:type="pct"/>
            <w:shd w:val="clear" w:color="auto" w:fill="D9D9D9"/>
            <w:vAlign w:val="center"/>
          </w:tcPr>
          <w:p w14:paraId="1F303857">
            <w:pPr>
              <w:spacing w:line="240" w:lineRule="auto"/>
              <w:jc w:val="center"/>
            </w:pPr>
            <w:r>
              <w:rPr>
                <w:rFonts w:ascii="宋体" w:hAnsi="宋体" w:eastAsia="宋体" w:cs="宋体"/>
                <w:b w:val="0"/>
              </w:rPr>
              <w:t>基金托管人</w:t>
            </w:r>
          </w:p>
        </w:tc>
      </w:tr>
      <w:tr w14:paraId="6300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DAE0CD8">
            <w:pPr>
              <w:spacing w:line="240" w:lineRule="auto"/>
              <w:jc w:val="left"/>
            </w:pPr>
            <w:r>
              <w:rPr>
                <w:rFonts w:ascii="宋体" w:hAnsi="宋体" w:eastAsia="宋体" w:cs="宋体"/>
                <w:b w:val="0"/>
              </w:rPr>
              <w:t>名称</w:t>
            </w:r>
          </w:p>
        </w:tc>
        <w:tc>
          <w:tcPr>
            <w:tcW w:w="0" w:type="dxa"/>
            <w:vAlign w:val="center"/>
          </w:tcPr>
          <w:p w14:paraId="7C218340">
            <w:pPr>
              <w:spacing w:line="240" w:lineRule="auto"/>
              <w:jc w:val="left"/>
            </w:pPr>
            <w:r>
              <w:rPr>
                <w:rFonts w:ascii="宋体" w:hAnsi="宋体" w:eastAsia="宋体" w:cs="宋体"/>
                <w:b w:val="0"/>
              </w:rPr>
              <w:t>东方阿尔法基金管理有限公司</w:t>
            </w:r>
          </w:p>
        </w:tc>
        <w:tc>
          <w:tcPr>
            <w:tcW w:w="0" w:type="dxa"/>
            <w:vAlign w:val="center"/>
          </w:tcPr>
          <w:p w14:paraId="467B5907">
            <w:pPr>
              <w:spacing w:line="240" w:lineRule="auto"/>
              <w:jc w:val="left"/>
            </w:pPr>
            <w:r>
              <w:rPr>
                <w:rFonts w:ascii="宋体" w:hAnsi="宋体" w:eastAsia="宋体" w:cs="宋体"/>
                <w:b w:val="0"/>
              </w:rPr>
              <w:t>招商银行股份有限公司</w:t>
            </w:r>
          </w:p>
        </w:tc>
      </w:tr>
      <w:tr w14:paraId="2428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70A19D55">
            <w:pPr>
              <w:spacing w:line="240" w:lineRule="auto"/>
              <w:jc w:val="left"/>
            </w:pPr>
            <w:r>
              <w:rPr>
                <w:rFonts w:ascii="宋体" w:hAnsi="宋体" w:eastAsia="宋体" w:cs="宋体"/>
                <w:b w:val="0"/>
              </w:rPr>
              <w:t>信息披露负责人</w:t>
            </w:r>
          </w:p>
        </w:tc>
        <w:tc>
          <w:tcPr>
            <w:tcW w:w="769" w:type="pct"/>
            <w:vAlign w:val="center"/>
          </w:tcPr>
          <w:p w14:paraId="5BAB21ED">
            <w:pPr>
              <w:spacing w:line="240" w:lineRule="auto"/>
              <w:jc w:val="left"/>
            </w:pPr>
            <w:r>
              <w:rPr>
                <w:rFonts w:ascii="宋体" w:hAnsi="宋体" w:eastAsia="宋体" w:cs="宋体"/>
                <w:b w:val="0"/>
              </w:rPr>
              <w:t>姓名</w:t>
            </w:r>
          </w:p>
        </w:tc>
        <w:tc>
          <w:tcPr>
            <w:tcW w:w="0" w:type="dxa"/>
            <w:vAlign w:val="center"/>
          </w:tcPr>
          <w:p w14:paraId="67C1B0B1">
            <w:pPr>
              <w:spacing w:line="240" w:lineRule="auto"/>
              <w:jc w:val="left"/>
            </w:pPr>
            <w:r>
              <w:rPr>
                <w:rFonts w:ascii="宋体" w:hAnsi="宋体" w:eastAsia="宋体" w:cs="宋体"/>
                <w:b w:val="0"/>
              </w:rPr>
              <w:t>曾健</w:t>
            </w:r>
          </w:p>
        </w:tc>
        <w:tc>
          <w:tcPr>
            <w:tcW w:w="0" w:type="dxa"/>
            <w:vAlign w:val="center"/>
          </w:tcPr>
          <w:p w14:paraId="2485471D">
            <w:pPr>
              <w:spacing w:line="240" w:lineRule="auto"/>
              <w:jc w:val="left"/>
            </w:pPr>
            <w:r>
              <w:rPr>
                <w:rFonts w:ascii="宋体" w:hAnsi="宋体" w:eastAsia="宋体" w:cs="宋体"/>
                <w:b w:val="0"/>
              </w:rPr>
              <w:t>张姗</w:t>
            </w:r>
          </w:p>
        </w:tc>
      </w:tr>
      <w:tr w14:paraId="4DC6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AB2EA7A"/>
        </w:tc>
        <w:tc>
          <w:tcPr>
            <w:tcW w:w="0" w:type="dxa"/>
            <w:vAlign w:val="center"/>
          </w:tcPr>
          <w:p w14:paraId="7ACC99E0">
            <w:pPr>
              <w:spacing w:line="240" w:lineRule="auto"/>
              <w:jc w:val="left"/>
            </w:pPr>
            <w:r>
              <w:rPr>
                <w:rFonts w:ascii="宋体" w:hAnsi="宋体" w:eastAsia="宋体" w:cs="宋体"/>
                <w:b w:val="0"/>
              </w:rPr>
              <w:t>联系电话</w:t>
            </w:r>
          </w:p>
        </w:tc>
        <w:tc>
          <w:tcPr>
            <w:tcW w:w="0" w:type="dxa"/>
            <w:vAlign w:val="center"/>
          </w:tcPr>
          <w:p w14:paraId="63041401">
            <w:pPr>
              <w:spacing w:line="240" w:lineRule="auto"/>
              <w:jc w:val="left"/>
            </w:pPr>
            <w:r>
              <w:rPr>
                <w:rFonts w:ascii="宋体" w:hAnsi="宋体" w:eastAsia="宋体" w:cs="宋体"/>
                <w:b w:val="0"/>
              </w:rPr>
              <w:t>0755-21872900</w:t>
            </w:r>
          </w:p>
        </w:tc>
        <w:tc>
          <w:tcPr>
            <w:tcW w:w="0" w:type="dxa"/>
            <w:vAlign w:val="center"/>
          </w:tcPr>
          <w:p w14:paraId="66C556E7">
            <w:pPr>
              <w:spacing w:line="240" w:lineRule="auto"/>
              <w:jc w:val="left"/>
            </w:pPr>
            <w:r>
              <w:rPr>
                <w:rFonts w:ascii="宋体" w:hAnsi="宋体" w:eastAsia="宋体" w:cs="宋体"/>
                <w:b w:val="0"/>
              </w:rPr>
              <w:t>400-61-95555</w:t>
            </w:r>
          </w:p>
        </w:tc>
      </w:tr>
      <w:tr w14:paraId="4BCF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03ADF70"/>
        </w:tc>
        <w:tc>
          <w:tcPr>
            <w:tcW w:w="0" w:type="dxa"/>
            <w:vAlign w:val="center"/>
          </w:tcPr>
          <w:p w14:paraId="7065565B">
            <w:pPr>
              <w:spacing w:line="240" w:lineRule="auto"/>
              <w:jc w:val="left"/>
            </w:pPr>
            <w:r>
              <w:rPr>
                <w:rFonts w:ascii="宋体" w:hAnsi="宋体" w:eastAsia="宋体" w:cs="宋体"/>
                <w:b w:val="0"/>
              </w:rPr>
              <w:t>电子邮箱</w:t>
            </w:r>
          </w:p>
        </w:tc>
        <w:tc>
          <w:tcPr>
            <w:tcW w:w="0" w:type="dxa"/>
            <w:vAlign w:val="center"/>
          </w:tcPr>
          <w:p w14:paraId="53E8A659">
            <w:pPr>
              <w:spacing w:line="240" w:lineRule="auto"/>
              <w:jc w:val="left"/>
            </w:pPr>
            <w:r>
              <w:rPr>
                <w:rFonts w:ascii="宋体" w:hAnsi="宋体" w:eastAsia="宋体" w:cs="宋体"/>
                <w:b w:val="0"/>
              </w:rPr>
              <w:t>service@dfa66.com</w:t>
            </w:r>
          </w:p>
        </w:tc>
        <w:tc>
          <w:tcPr>
            <w:tcW w:w="0" w:type="dxa"/>
            <w:vAlign w:val="center"/>
          </w:tcPr>
          <w:p w14:paraId="3C0BCC56">
            <w:pPr>
              <w:spacing w:line="240" w:lineRule="auto"/>
              <w:jc w:val="left"/>
            </w:pPr>
            <w:r>
              <w:rPr>
                <w:rFonts w:ascii="宋体" w:hAnsi="宋体" w:eastAsia="宋体" w:cs="宋体"/>
                <w:b w:val="0"/>
              </w:rPr>
              <w:t>zhangshan_1027@cmbchina.com</w:t>
            </w:r>
          </w:p>
        </w:tc>
      </w:tr>
      <w:tr w14:paraId="242F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A8AA956">
            <w:pPr>
              <w:spacing w:line="240" w:lineRule="auto"/>
              <w:jc w:val="left"/>
            </w:pPr>
            <w:r>
              <w:rPr>
                <w:rFonts w:ascii="宋体" w:hAnsi="宋体" w:eastAsia="宋体" w:cs="宋体"/>
                <w:b w:val="0"/>
              </w:rPr>
              <w:t>客户服务电话</w:t>
            </w:r>
          </w:p>
        </w:tc>
        <w:tc>
          <w:tcPr>
            <w:tcW w:w="0" w:type="dxa"/>
            <w:vAlign w:val="center"/>
          </w:tcPr>
          <w:p w14:paraId="603B2BBE">
            <w:pPr>
              <w:spacing w:line="240" w:lineRule="auto"/>
              <w:jc w:val="left"/>
            </w:pPr>
            <w:r>
              <w:rPr>
                <w:rFonts w:ascii="宋体" w:hAnsi="宋体" w:eastAsia="宋体" w:cs="宋体"/>
                <w:b w:val="0"/>
              </w:rPr>
              <w:t>400-930-6677</w:t>
            </w:r>
          </w:p>
        </w:tc>
        <w:tc>
          <w:tcPr>
            <w:tcW w:w="0" w:type="dxa"/>
            <w:vAlign w:val="center"/>
          </w:tcPr>
          <w:p w14:paraId="343D0273">
            <w:pPr>
              <w:spacing w:line="240" w:lineRule="auto"/>
              <w:jc w:val="left"/>
            </w:pPr>
            <w:r>
              <w:rPr>
                <w:rFonts w:ascii="宋体" w:hAnsi="宋体" w:eastAsia="宋体" w:cs="宋体"/>
                <w:b w:val="0"/>
              </w:rPr>
              <w:t>400-61-95555</w:t>
            </w:r>
          </w:p>
        </w:tc>
      </w:tr>
      <w:tr w14:paraId="16AE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407BCB5">
            <w:pPr>
              <w:spacing w:line="240" w:lineRule="auto"/>
              <w:jc w:val="left"/>
            </w:pPr>
            <w:r>
              <w:rPr>
                <w:rFonts w:ascii="宋体" w:hAnsi="宋体" w:eastAsia="宋体" w:cs="宋体"/>
                <w:b w:val="0"/>
              </w:rPr>
              <w:t>传真</w:t>
            </w:r>
          </w:p>
        </w:tc>
        <w:tc>
          <w:tcPr>
            <w:tcW w:w="0" w:type="dxa"/>
            <w:vAlign w:val="center"/>
          </w:tcPr>
          <w:p w14:paraId="1045191D">
            <w:pPr>
              <w:spacing w:line="240" w:lineRule="auto"/>
              <w:jc w:val="left"/>
            </w:pPr>
            <w:r>
              <w:rPr>
                <w:rFonts w:ascii="宋体" w:hAnsi="宋体" w:eastAsia="宋体" w:cs="宋体"/>
                <w:b w:val="0"/>
              </w:rPr>
              <w:t>0755-21872902</w:t>
            </w:r>
          </w:p>
        </w:tc>
        <w:tc>
          <w:tcPr>
            <w:tcW w:w="0" w:type="dxa"/>
            <w:vAlign w:val="center"/>
          </w:tcPr>
          <w:p w14:paraId="33FEF0EE">
            <w:pPr>
              <w:spacing w:line="240" w:lineRule="auto"/>
              <w:jc w:val="left"/>
            </w:pPr>
            <w:r>
              <w:rPr>
                <w:rFonts w:ascii="宋体" w:hAnsi="宋体" w:eastAsia="宋体" w:cs="宋体"/>
                <w:b w:val="0"/>
              </w:rPr>
              <w:t>0755-83195201</w:t>
            </w:r>
          </w:p>
        </w:tc>
      </w:tr>
      <w:tr w14:paraId="6D6B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AA67360">
            <w:pPr>
              <w:spacing w:line="240" w:lineRule="auto"/>
              <w:jc w:val="left"/>
            </w:pPr>
            <w:r>
              <w:rPr>
                <w:rFonts w:ascii="宋体" w:hAnsi="宋体" w:eastAsia="宋体" w:cs="宋体"/>
                <w:b w:val="0"/>
              </w:rPr>
              <w:t>注册地址</w:t>
            </w:r>
          </w:p>
        </w:tc>
        <w:tc>
          <w:tcPr>
            <w:tcW w:w="0" w:type="dxa"/>
            <w:vAlign w:val="center"/>
          </w:tcPr>
          <w:p w14:paraId="666B4C4D">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7AA34CDF">
            <w:pPr>
              <w:spacing w:line="240" w:lineRule="auto"/>
              <w:jc w:val="left"/>
            </w:pPr>
            <w:r>
              <w:rPr>
                <w:rFonts w:ascii="宋体" w:hAnsi="宋体" w:eastAsia="宋体" w:cs="宋体"/>
                <w:b w:val="0"/>
              </w:rPr>
              <w:t>深圳市深南大道7088号招商银行大厦</w:t>
            </w:r>
          </w:p>
        </w:tc>
      </w:tr>
      <w:tr w14:paraId="0BED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8F465BA">
            <w:pPr>
              <w:spacing w:line="240" w:lineRule="auto"/>
              <w:jc w:val="left"/>
            </w:pPr>
            <w:r>
              <w:rPr>
                <w:rFonts w:ascii="宋体" w:hAnsi="宋体" w:eastAsia="宋体" w:cs="宋体"/>
                <w:b w:val="0"/>
              </w:rPr>
              <w:t>办公地址</w:t>
            </w:r>
          </w:p>
        </w:tc>
        <w:tc>
          <w:tcPr>
            <w:tcW w:w="0" w:type="dxa"/>
            <w:vAlign w:val="center"/>
          </w:tcPr>
          <w:p w14:paraId="635AB7FD">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0BC0DD13">
            <w:pPr>
              <w:spacing w:line="240" w:lineRule="auto"/>
              <w:jc w:val="left"/>
            </w:pPr>
            <w:r>
              <w:rPr>
                <w:rFonts w:ascii="宋体" w:hAnsi="宋体" w:eastAsia="宋体" w:cs="宋体"/>
                <w:b w:val="0"/>
              </w:rPr>
              <w:t>深圳市深南大道7088号招商银行大厦</w:t>
            </w:r>
          </w:p>
        </w:tc>
      </w:tr>
      <w:tr w14:paraId="596A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1013092">
            <w:pPr>
              <w:spacing w:line="240" w:lineRule="auto"/>
              <w:jc w:val="left"/>
            </w:pPr>
            <w:r>
              <w:rPr>
                <w:rFonts w:ascii="宋体" w:hAnsi="宋体" w:eastAsia="宋体" w:cs="宋体"/>
                <w:b w:val="0"/>
              </w:rPr>
              <w:t>邮政编码</w:t>
            </w:r>
          </w:p>
        </w:tc>
        <w:tc>
          <w:tcPr>
            <w:tcW w:w="0" w:type="dxa"/>
            <w:vAlign w:val="center"/>
          </w:tcPr>
          <w:p w14:paraId="1532D8C2">
            <w:pPr>
              <w:spacing w:line="240" w:lineRule="auto"/>
              <w:jc w:val="left"/>
            </w:pPr>
            <w:r>
              <w:rPr>
                <w:rFonts w:ascii="宋体" w:hAnsi="宋体" w:eastAsia="宋体" w:cs="宋体"/>
                <w:b w:val="0"/>
              </w:rPr>
              <w:t>518034</w:t>
            </w:r>
          </w:p>
        </w:tc>
        <w:tc>
          <w:tcPr>
            <w:tcW w:w="0" w:type="dxa"/>
            <w:vAlign w:val="center"/>
          </w:tcPr>
          <w:p w14:paraId="44F529A9">
            <w:pPr>
              <w:spacing w:line="240" w:lineRule="auto"/>
              <w:jc w:val="left"/>
            </w:pPr>
            <w:r>
              <w:rPr>
                <w:rFonts w:ascii="宋体" w:hAnsi="宋体" w:eastAsia="宋体" w:cs="宋体"/>
                <w:b w:val="0"/>
              </w:rPr>
              <w:t>518040</w:t>
            </w:r>
          </w:p>
        </w:tc>
      </w:tr>
      <w:tr w14:paraId="3336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D3B3F6A">
            <w:pPr>
              <w:spacing w:line="240" w:lineRule="auto"/>
              <w:jc w:val="left"/>
            </w:pPr>
            <w:r>
              <w:rPr>
                <w:rFonts w:ascii="宋体" w:hAnsi="宋体" w:eastAsia="宋体" w:cs="宋体"/>
                <w:b w:val="0"/>
              </w:rPr>
              <w:t>法定代表人</w:t>
            </w:r>
          </w:p>
        </w:tc>
        <w:tc>
          <w:tcPr>
            <w:tcW w:w="0" w:type="dxa"/>
            <w:vAlign w:val="center"/>
          </w:tcPr>
          <w:p w14:paraId="48F2031F">
            <w:pPr>
              <w:spacing w:line="240" w:lineRule="auto"/>
              <w:jc w:val="left"/>
            </w:pPr>
            <w:r>
              <w:rPr>
                <w:rFonts w:ascii="宋体" w:hAnsi="宋体" w:eastAsia="宋体" w:cs="宋体"/>
                <w:b w:val="0"/>
              </w:rPr>
              <w:t>刘明</w:t>
            </w:r>
          </w:p>
        </w:tc>
        <w:tc>
          <w:tcPr>
            <w:tcW w:w="0" w:type="dxa"/>
            <w:vAlign w:val="center"/>
          </w:tcPr>
          <w:p w14:paraId="6B02221D">
            <w:pPr>
              <w:spacing w:line="240" w:lineRule="auto"/>
              <w:jc w:val="left"/>
            </w:pPr>
            <w:r>
              <w:rPr>
                <w:rFonts w:ascii="宋体" w:hAnsi="宋体" w:eastAsia="宋体" w:cs="宋体"/>
                <w:b w:val="0"/>
              </w:rPr>
              <w:t>缪建民</w:t>
            </w:r>
          </w:p>
        </w:tc>
      </w:tr>
    </w:tbl>
    <w:p w14:paraId="16CD65F4"/>
    <w:p w14:paraId="39E15F30">
      <w:pPr>
        <w:pStyle w:val="3"/>
        <w:jc w:val="left"/>
      </w:pPr>
      <w:bookmarkStart w:id="9" w:name="_Toc17889"/>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49E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vAlign w:val="center"/>
          </w:tcPr>
          <w:p w14:paraId="7F57AB6F">
            <w:pPr>
              <w:spacing w:line="240" w:lineRule="auto"/>
              <w:jc w:val="left"/>
            </w:pPr>
            <w:r>
              <w:rPr>
                <w:rFonts w:ascii="宋体" w:hAnsi="宋体" w:eastAsia="宋体" w:cs="宋体"/>
                <w:b w:val="0"/>
              </w:rPr>
              <w:t>本基金选定的信息披露报纸名称</w:t>
            </w:r>
          </w:p>
        </w:tc>
        <w:tc>
          <w:tcPr>
            <w:tcW w:w="2500" w:type="pct"/>
            <w:vAlign w:val="center"/>
          </w:tcPr>
          <w:p w14:paraId="5B1E77DE">
            <w:pPr>
              <w:spacing w:line="240" w:lineRule="auto"/>
              <w:jc w:val="left"/>
            </w:pPr>
            <w:r>
              <w:rPr>
                <w:rFonts w:ascii="宋体" w:hAnsi="宋体" w:eastAsia="宋体" w:cs="宋体"/>
                <w:b w:val="0"/>
              </w:rPr>
              <w:t>证券时报</w:t>
            </w:r>
          </w:p>
        </w:tc>
      </w:tr>
      <w:tr w14:paraId="7A0A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F9D815">
            <w:pPr>
              <w:spacing w:line="240" w:lineRule="auto"/>
              <w:jc w:val="left"/>
            </w:pPr>
            <w:r>
              <w:rPr>
                <w:rFonts w:ascii="宋体" w:hAnsi="宋体" w:eastAsia="宋体" w:cs="宋体"/>
                <w:b w:val="0"/>
              </w:rPr>
              <w:t>登载基金中期报告的管理人互联网网址</w:t>
            </w:r>
          </w:p>
        </w:tc>
        <w:tc>
          <w:tcPr>
            <w:tcW w:w="0" w:type="dxa"/>
            <w:vAlign w:val="center"/>
          </w:tcPr>
          <w:p w14:paraId="2DC4F944">
            <w:pPr>
              <w:spacing w:line="240" w:lineRule="auto"/>
              <w:jc w:val="left"/>
            </w:pPr>
            <w:r>
              <w:rPr>
                <w:rFonts w:ascii="宋体" w:hAnsi="宋体" w:eastAsia="宋体" w:cs="宋体"/>
                <w:b w:val="0"/>
              </w:rPr>
              <w:t>https://www.dfa66.com</w:t>
            </w:r>
          </w:p>
        </w:tc>
      </w:tr>
      <w:tr w14:paraId="6BE5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3D8515">
            <w:pPr>
              <w:spacing w:line="240" w:lineRule="auto"/>
              <w:jc w:val="left"/>
            </w:pPr>
            <w:r>
              <w:rPr>
                <w:rFonts w:ascii="宋体" w:hAnsi="宋体" w:eastAsia="宋体" w:cs="宋体"/>
                <w:b w:val="0"/>
              </w:rPr>
              <w:t>基金中期报告置备地点</w:t>
            </w:r>
          </w:p>
        </w:tc>
        <w:tc>
          <w:tcPr>
            <w:tcW w:w="0" w:type="dxa"/>
            <w:vAlign w:val="center"/>
          </w:tcPr>
          <w:p w14:paraId="12A80D82">
            <w:pPr>
              <w:spacing w:line="240" w:lineRule="auto"/>
              <w:jc w:val="left"/>
            </w:pPr>
            <w:r>
              <w:rPr>
                <w:rFonts w:ascii="宋体" w:hAnsi="宋体" w:eastAsia="宋体" w:cs="宋体"/>
                <w:b w:val="0"/>
              </w:rPr>
              <w:t>基金管理人的办公场所</w:t>
            </w:r>
          </w:p>
        </w:tc>
      </w:tr>
    </w:tbl>
    <w:p w14:paraId="6543D85C"/>
    <w:p w14:paraId="07085CEF">
      <w:pPr>
        <w:pStyle w:val="3"/>
        <w:jc w:val="left"/>
      </w:pPr>
      <w:bookmarkStart w:id="10" w:name="_Toc2349"/>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7425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436AB5A6">
            <w:pPr>
              <w:spacing w:line="240" w:lineRule="auto"/>
              <w:jc w:val="center"/>
            </w:pPr>
            <w:r>
              <w:rPr>
                <w:rFonts w:ascii="宋体" w:hAnsi="宋体" w:eastAsia="宋体" w:cs="宋体"/>
                <w:b w:val="0"/>
              </w:rPr>
              <w:t>项目</w:t>
            </w:r>
          </w:p>
        </w:tc>
        <w:tc>
          <w:tcPr>
            <w:tcW w:w="1538" w:type="pct"/>
            <w:shd w:val="clear" w:color="auto" w:fill="D9D9D9"/>
            <w:vAlign w:val="center"/>
          </w:tcPr>
          <w:p w14:paraId="4C51CF80">
            <w:pPr>
              <w:spacing w:line="240" w:lineRule="auto"/>
              <w:jc w:val="center"/>
            </w:pPr>
            <w:r>
              <w:rPr>
                <w:rFonts w:ascii="宋体" w:hAnsi="宋体" w:eastAsia="宋体" w:cs="宋体"/>
                <w:b w:val="0"/>
              </w:rPr>
              <w:t>名称</w:t>
            </w:r>
          </w:p>
        </w:tc>
        <w:tc>
          <w:tcPr>
            <w:tcW w:w="1923" w:type="pct"/>
            <w:shd w:val="clear" w:color="auto" w:fill="D9D9D9"/>
            <w:vAlign w:val="center"/>
          </w:tcPr>
          <w:p w14:paraId="169A367F">
            <w:pPr>
              <w:spacing w:line="240" w:lineRule="auto"/>
              <w:jc w:val="center"/>
            </w:pPr>
            <w:r>
              <w:rPr>
                <w:rFonts w:ascii="宋体" w:hAnsi="宋体" w:eastAsia="宋体" w:cs="宋体"/>
                <w:b w:val="0"/>
              </w:rPr>
              <w:t>办公地址</w:t>
            </w:r>
          </w:p>
        </w:tc>
      </w:tr>
      <w:tr w14:paraId="1B07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2E9447">
            <w:pPr>
              <w:spacing w:line="240" w:lineRule="auto"/>
              <w:jc w:val="left"/>
            </w:pPr>
            <w:r>
              <w:rPr>
                <w:rFonts w:ascii="宋体" w:hAnsi="宋体" w:eastAsia="宋体" w:cs="宋体"/>
                <w:b w:val="0"/>
              </w:rPr>
              <w:t>金融运营服务机构</w:t>
            </w:r>
          </w:p>
        </w:tc>
        <w:tc>
          <w:tcPr>
            <w:tcW w:w="0" w:type="dxa"/>
            <w:vAlign w:val="center"/>
          </w:tcPr>
          <w:p w14:paraId="54DC004D">
            <w:pPr>
              <w:spacing w:line="240" w:lineRule="auto"/>
              <w:jc w:val="left"/>
            </w:pPr>
            <w:r>
              <w:rPr>
                <w:rFonts w:ascii="宋体" w:hAnsi="宋体" w:eastAsia="宋体" w:cs="宋体"/>
                <w:b w:val="0"/>
              </w:rPr>
              <w:t>招商证券股份有限公司</w:t>
            </w:r>
          </w:p>
        </w:tc>
        <w:tc>
          <w:tcPr>
            <w:tcW w:w="0" w:type="dxa"/>
            <w:vAlign w:val="center"/>
          </w:tcPr>
          <w:p w14:paraId="1F92CA00">
            <w:pPr>
              <w:spacing w:line="240" w:lineRule="auto"/>
              <w:jc w:val="left"/>
            </w:pPr>
            <w:r>
              <w:rPr>
                <w:rFonts w:ascii="宋体" w:hAnsi="宋体" w:eastAsia="宋体" w:cs="宋体"/>
                <w:b w:val="0"/>
              </w:rPr>
              <w:t>广东省深圳市福田区福华一路111号招商证券大厦</w:t>
            </w:r>
          </w:p>
        </w:tc>
      </w:tr>
    </w:tbl>
    <w:p w14:paraId="613FB624">
      <w:pPr>
        <w:pStyle w:val="2"/>
        <w:jc w:val="center"/>
      </w:pPr>
      <w:bookmarkStart w:id="11" w:name="_Toc12977"/>
      <w:r>
        <w:rPr>
          <w:rFonts w:ascii="宋体" w:hAnsi="宋体" w:eastAsia="宋体" w:cs="宋体"/>
        </w:rPr>
        <w:t>§3 主要财务指标和基金净值表现</w:t>
      </w:r>
      <w:bookmarkEnd w:id="11"/>
    </w:p>
    <w:p w14:paraId="77073CB5">
      <w:pPr>
        <w:pStyle w:val="3"/>
        <w:jc w:val="left"/>
      </w:pPr>
      <w:bookmarkStart w:id="12" w:name="_Toc18334"/>
      <w:r>
        <w:rPr>
          <w:rFonts w:ascii="宋体" w:hAnsi="宋体" w:eastAsia="宋体" w:cs="宋体"/>
        </w:rPr>
        <w:t>3.1 主要会计数据和财务指标</w:t>
      </w:r>
      <w:bookmarkEnd w:id="12"/>
    </w:p>
    <w:p w14:paraId="184DEEC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4270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75E004D6">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72D833B8">
            <w:pPr>
              <w:spacing w:line="240" w:lineRule="auto"/>
              <w:jc w:val="center"/>
            </w:pPr>
            <w:r>
              <w:rPr>
                <w:rFonts w:ascii="宋体" w:hAnsi="宋体" w:eastAsia="宋体" w:cs="宋体"/>
                <w:b w:val="0"/>
              </w:rPr>
              <w:t>报告期（2026年01月01日-2026年06月30日）</w:t>
            </w:r>
          </w:p>
        </w:tc>
      </w:tr>
      <w:tr w14:paraId="5775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3873EA4"/>
        </w:tc>
        <w:tc>
          <w:tcPr>
            <w:tcW w:w="1500" w:type="pct"/>
            <w:shd w:val="clear" w:color="auto" w:fill="D9D9D9"/>
            <w:vAlign w:val="center"/>
          </w:tcPr>
          <w:p w14:paraId="51AF69D1">
            <w:pPr>
              <w:spacing w:line="240" w:lineRule="auto"/>
              <w:jc w:val="center"/>
            </w:pPr>
            <w:r>
              <w:rPr>
                <w:rFonts w:ascii="宋体" w:hAnsi="宋体" w:eastAsia="宋体" w:cs="宋体"/>
                <w:b w:val="0"/>
              </w:rPr>
              <w:t>东方阿尔法优选混合A</w:t>
            </w:r>
          </w:p>
        </w:tc>
        <w:tc>
          <w:tcPr>
            <w:tcW w:w="1500" w:type="pct"/>
            <w:shd w:val="clear" w:color="auto" w:fill="D9D9D9"/>
            <w:vAlign w:val="center"/>
          </w:tcPr>
          <w:p w14:paraId="5E13D667">
            <w:pPr>
              <w:spacing w:line="240" w:lineRule="auto"/>
              <w:jc w:val="center"/>
            </w:pPr>
            <w:r>
              <w:rPr>
                <w:rFonts w:ascii="宋体" w:hAnsi="宋体" w:eastAsia="宋体" w:cs="宋体"/>
                <w:b w:val="0"/>
              </w:rPr>
              <w:t>东方阿尔法优选混合C</w:t>
            </w:r>
          </w:p>
        </w:tc>
      </w:tr>
      <w:tr w14:paraId="697E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A2BE95">
            <w:pPr>
              <w:spacing w:line="240" w:lineRule="auto"/>
              <w:jc w:val="left"/>
            </w:pPr>
            <w:r>
              <w:rPr>
                <w:rFonts w:ascii="宋体" w:hAnsi="宋体" w:eastAsia="宋体" w:cs="宋体"/>
                <w:b w:val="0"/>
              </w:rPr>
              <w:t xml:space="preserve">本期已实现收益 </w:t>
            </w:r>
          </w:p>
        </w:tc>
        <w:tc>
          <w:tcPr>
            <w:tcW w:w="1500" w:type="pct"/>
            <w:vAlign w:val="center"/>
          </w:tcPr>
          <w:p w14:paraId="218C9789">
            <w:pPr>
              <w:spacing w:line="240" w:lineRule="auto"/>
              <w:jc w:val="right"/>
            </w:pPr>
            <w:r>
              <w:rPr>
                <w:rFonts w:ascii="宋体" w:hAnsi="宋体" w:eastAsia="宋体" w:cs="宋体"/>
                <w:b w:val="0"/>
              </w:rPr>
              <w:t>5,919,269.27</w:t>
            </w:r>
          </w:p>
        </w:tc>
        <w:tc>
          <w:tcPr>
            <w:tcW w:w="1500" w:type="pct"/>
            <w:vAlign w:val="center"/>
          </w:tcPr>
          <w:p w14:paraId="353401D5">
            <w:pPr>
              <w:spacing w:line="240" w:lineRule="auto"/>
              <w:jc w:val="right"/>
            </w:pPr>
            <w:r>
              <w:rPr>
                <w:rFonts w:ascii="宋体" w:hAnsi="宋体" w:eastAsia="宋体" w:cs="宋体"/>
                <w:b w:val="0"/>
              </w:rPr>
              <w:t>68,003,330.41</w:t>
            </w:r>
          </w:p>
        </w:tc>
      </w:tr>
      <w:tr w14:paraId="1C17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E37BC4">
            <w:pPr>
              <w:spacing w:line="240" w:lineRule="auto"/>
              <w:jc w:val="left"/>
            </w:pPr>
            <w:r>
              <w:rPr>
                <w:rFonts w:ascii="宋体" w:hAnsi="宋体" w:eastAsia="宋体" w:cs="宋体"/>
                <w:b w:val="0"/>
              </w:rPr>
              <w:t xml:space="preserve">本期利润 </w:t>
            </w:r>
          </w:p>
        </w:tc>
        <w:tc>
          <w:tcPr>
            <w:tcW w:w="1500" w:type="pct"/>
            <w:vAlign w:val="center"/>
          </w:tcPr>
          <w:p w14:paraId="4910F4B3">
            <w:pPr>
              <w:spacing w:line="240" w:lineRule="auto"/>
              <w:jc w:val="right"/>
            </w:pPr>
            <w:r>
              <w:rPr>
                <w:rFonts w:ascii="宋体" w:hAnsi="宋体" w:eastAsia="宋体" w:cs="宋体"/>
                <w:b w:val="0"/>
              </w:rPr>
              <w:t>-5,520,109.53</w:t>
            </w:r>
          </w:p>
        </w:tc>
        <w:tc>
          <w:tcPr>
            <w:tcW w:w="1500" w:type="pct"/>
            <w:vAlign w:val="center"/>
          </w:tcPr>
          <w:p w14:paraId="14E1E94E">
            <w:pPr>
              <w:spacing w:line="240" w:lineRule="auto"/>
              <w:jc w:val="right"/>
            </w:pPr>
            <w:r>
              <w:rPr>
                <w:rFonts w:ascii="宋体" w:hAnsi="宋体" w:eastAsia="宋体" w:cs="宋体"/>
                <w:b w:val="0"/>
              </w:rPr>
              <w:t>-66,760,219.43</w:t>
            </w:r>
          </w:p>
        </w:tc>
      </w:tr>
      <w:tr w14:paraId="36B1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2ED2E0">
            <w:pPr>
              <w:spacing w:line="240" w:lineRule="auto"/>
              <w:jc w:val="left"/>
            </w:pPr>
            <w:r>
              <w:rPr>
                <w:rFonts w:ascii="宋体" w:hAnsi="宋体" w:eastAsia="宋体" w:cs="宋体"/>
                <w:b w:val="0"/>
              </w:rPr>
              <w:t xml:space="preserve">加权平均基金份额本期利润 </w:t>
            </w:r>
          </w:p>
        </w:tc>
        <w:tc>
          <w:tcPr>
            <w:tcW w:w="1500" w:type="pct"/>
            <w:vAlign w:val="center"/>
          </w:tcPr>
          <w:p w14:paraId="0D12C948">
            <w:pPr>
              <w:spacing w:line="240" w:lineRule="auto"/>
              <w:jc w:val="right"/>
            </w:pPr>
            <w:r>
              <w:rPr>
                <w:rFonts w:ascii="宋体" w:hAnsi="宋体" w:eastAsia="宋体" w:cs="宋体"/>
                <w:b w:val="0"/>
              </w:rPr>
              <w:t>-0.0984</w:t>
            </w:r>
          </w:p>
        </w:tc>
        <w:tc>
          <w:tcPr>
            <w:tcW w:w="1500" w:type="pct"/>
            <w:vAlign w:val="center"/>
          </w:tcPr>
          <w:p w14:paraId="33BCC73C">
            <w:pPr>
              <w:spacing w:line="240" w:lineRule="auto"/>
              <w:jc w:val="right"/>
            </w:pPr>
            <w:r>
              <w:rPr>
                <w:rFonts w:ascii="宋体" w:hAnsi="宋体" w:eastAsia="宋体" w:cs="宋体"/>
                <w:b w:val="0"/>
              </w:rPr>
              <w:t>-0.1085</w:t>
            </w:r>
          </w:p>
        </w:tc>
      </w:tr>
      <w:tr w14:paraId="1E42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6912F4">
            <w:pPr>
              <w:spacing w:line="240" w:lineRule="auto"/>
              <w:jc w:val="left"/>
            </w:pPr>
            <w:r>
              <w:rPr>
                <w:rFonts w:ascii="宋体" w:hAnsi="宋体" w:eastAsia="宋体" w:cs="宋体"/>
                <w:b w:val="0"/>
              </w:rPr>
              <w:t>本期加权平均净值利润率</w:t>
            </w:r>
          </w:p>
        </w:tc>
        <w:tc>
          <w:tcPr>
            <w:tcW w:w="1500" w:type="pct"/>
            <w:vAlign w:val="center"/>
          </w:tcPr>
          <w:p w14:paraId="4EDD375A">
            <w:pPr>
              <w:spacing w:line="240" w:lineRule="auto"/>
              <w:jc w:val="right"/>
            </w:pPr>
            <w:r>
              <w:rPr>
                <w:rFonts w:ascii="宋体" w:hAnsi="宋体" w:eastAsia="宋体" w:cs="宋体"/>
                <w:b w:val="0"/>
              </w:rPr>
              <w:t>-9.09%</w:t>
            </w:r>
          </w:p>
        </w:tc>
        <w:tc>
          <w:tcPr>
            <w:tcW w:w="1500" w:type="pct"/>
            <w:vAlign w:val="center"/>
          </w:tcPr>
          <w:p w14:paraId="437979AE">
            <w:pPr>
              <w:spacing w:line="240" w:lineRule="auto"/>
              <w:jc w:val="right"/>
            </w:pPr>
            <w:r>
              <w:rPr>
                <w:rFonts w:ascii="宋体" w:hAnsi="宋体" w:eastAsia="宋体" w:cs="宋体"/>
                <w:b w:val="0"/>
              </w:rPr>
              <w:t>-10.30%</w:t>
            </w:r>
          </w:p>
        </w:tc>
      </w:tr>
      <w:tr w14:paraId="4DAC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B89F54">
            <w:pPr>
              <w:spacing w:line="240" w:lineRule="auto"/>
              <w:jc w:val="left"/>
            </w:pPr>
            <w:r>
              <w:rPr>
                <w:rFonts w:ascii="宋体" w:hAnsi="宋体" w:eastAsia="宋体" w:cs="宋体"/>
                <w:b w:val="0"/>
              </w:rPr>
              <w:t>本期基金份额净值增长率</w:t>
            </w:r>
          </w:p>
        </w:tc>
        <w:tc>
          <w:tcPr>
            <w:tcW w:w="1500" w:type="pct"/>
            <w:vAlign w:val="center"/>
          </w:tcPr>
          <w:p w14:paraId="2B8998BC">
            <w:pPr>
              <w:spacing w:line="240" w:lineRule="auto"/>
              <w:jc w:val="right"/>
            </w:pPr>
            <w:r>
              <w:rPr>
                <w:rFonts w:ascii="宋体" w:hAnsi="宋体" w:eastAsia="宋体" w:cs="宋体"/>
                <w:b w:val="0"/>
              </w:rPr>
              <w:t>-9.74%</w:t>
            </w:r>
          </w:p>
        </w:tc>
        <w:tc>
          <w:tcPr>
            <w:tcW w:w="1500" w:type="pct"/>
            <w:vAlign w:val="center"/>
          </w:tcPr>
          <w:p w14:paraId="4BED0D6F">
            <w:pPr>
              <w:spacing w:line="240" w:lineRule="auto"/>
              <w:jc w:val="right"/>
            </w:pPr>
            <w:r>
              <w:rPr>
                <w:rFonts w:ascii="宋体" w:hAnsi="宋体" w:eastAsia="宋体" w:cs="宋体"/>
                <w:b w:val="0"/>
              </w:rPr>
              <w:t>-9.97%</w:t>
            </w:r>
          </w:p>
        </w:tc>
      </w:tr>
      <w:tr w14:paraId="6E93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0AAF7685">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14A0B09D">
            <w:pPr>
              <w:spacing w:line="240" w:lineRule="auto"/>
              <w:jc w:val="center"/>
            </w:pPr>
            <w:r>
              <w:rPr>
                <w:rFonts w:ascii="宋体" w:hAnsi="宋体" w:eastAsia="宋体" w:cs="宋体"/>
                <w:b w:val="0"/>
              </w:rPr>
              <w:t>报告期末（2026年06月30日）</w:t>
            </w:r>
          </w:p>
        </w:tc>
      </w:tr>
      <w:tr w14:paraId="7966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87267C">
            <w:pPr>
              <w:spacing w:line="240" w:lineRule="auto"/>
              <w:jc w:val="left"/>
            </w:pPr>
            <w:r>
              <w:rPr>
                <w:rFonts w:ascii="宋体" w:hAnsi="宋体" w:eastAsia="宋体" w:cs="宋体"/>
                <w:b w:val="0"/>
              </w:rPr>
              <w:t xml:space="preserve">期末可供分配利润 </w:t>
            </w:r>
          </w:p>
        </w:tc>
        <w:tc>
          <w:tcPr>
            <w:tcW w:w="1500" w:type="pct"/>
            <w:vAlign w:val="center"/>
          </w:tcPr>
          <w:p w14:paraId="3E477669">
            <w:pPr>
              <w:spacing w:line="240" w:lineRule="auto"/>
              <w:jc w:val="right"/>
            </w:pPr>
            <w:r>
              <w:rPr>
                <w:rFonts w:ascii="宋体" w:hAnsi="宋体" w:eastAsia="宋体" w:cs="宋体"/>
                <w:b w:val="0"/>
              </w:rPr>
              <w:t>-10,604,162.51</w:t>
            </w:r>
          </w:p>
        </w:tc>
        <w:tc>
          <w:tcPr>
            <w:tcW w:w="1500" w:type="pct"/>
            <w:vAlign w:val="center"/>
          </w:tcPr>
          <w:p w14:paraId="53E62BCF">
            <w:pPr>
              <w:spacing w:line="240" w:lineRule="auto"/>
              <w:jc w:val="right"/>
            </w:pPr>
            <w:r>
              <w:rPr>
                <w:rFonts w:ascii="宋体" w:hAnsi="宋体" w:eastAsia="宋体" w:cs="宋体"/>
                <w:b w:val="0"/>
              </w:rPr>
              <w:t>-87,138,432.90</w:t>
            </w:r>
          </w:p>
        </w:tc>
      </w:tr>
      <w:tr w14:paraId="6E8C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611F1C">
            <w:pPr>
              <w:spacing w:line="240" w:lineRule="auto"/>
              <w:jc w:val="left"/>
            </w:pPr>
            <w:r>
              <w:rPr>
                <w:rFonts w:ascii="宋体" w:hAnsi="宋体" w:eastAsia="宋体" w:cs="宋体"/>
                <w:b w:val="0"/>
              </w:rPr>
              <w:t>期末可供分配基金份额利润</w:t>
            </w:r>
          </w:p>
        </w:tc>
        <w:tc>
          <w:tcPr>
            <w:tcW w:w="1500" w:type="pct"/>
            <w:vAlign w:val="center"/>
          </w:tcPr>
          <w:p w14:paraId="3B1F33C3">
            <w:pPr>
              <w:spacing w:line="240" w:lineRule="auto"/>
              <w:jc w:val="right"/>
            </w:pPr>
            <w:r>
              <w:rPr>
                <w:rFonts w:ascii="宋体" w:hAnsi="宋体" w:eastAsia="宋体" w:cs="宋体"/>
                <w:b w:val="0"/>
              </w:rPr>
              <w:t>-0.2114</w:t>
            </w:r>
          </w:p>
        </w:tc>
        <w:tc>
          <w:tcPr>
            <w:tcW w:w="1500" w:type="pct"/>
            <w:vAlign w:val="center"/>
          </w:tcPr>
          <w:p w14:paraId="314E53BE">
            <w:pPr>
              <w:spacing w:line="240" w:lineRule="auto"/>
              <w:jc w:val="right"/>
            </w:pPr>
            <w:r>
              <w:rPr>
                <w:rFonts w:ascii="宋体" w:hAnsi="宋体" w:eastAsia="宋体" w:cs="宋体"/>
                <w:b w:val="0"/>
              </w:rPr>
              <w:t>-0.2442</w:t>
            </w:r>
          </w:p>
        </w:tc>
      </w:tr>
      <w:tr w14:paraId="5CCE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47462F">
            <w:pPr>
              <w:spacing w:line="240" w:lineRule="auto"/>
              <w:jc w:val="left"/>
            </w:pPr>
            <w:r>
              <w:rPr>
                <w:rFonts w:ascii="宋体" w:hAnsi="宋体" w:eastAsia="宋体" w:cs="宋体"/>
                <w:b w:val="0"/>
              </w:rPr>
              <w:t>期末基金资产净值</w:t>
            </w:r>
          </w:p>
        </w:tc>
        <w:tc>
          <w:tcPr>
            <w:tcW w:w="1500" w:type="pct"/>
            <w:vAlign w:val="center"/>
          </w:tcPr>
          <w:p w14:paraId="3798C83C">
            <w:pPr>
              <w:spacing w:line="240" w:lineRule="auto"/>
              <w:jc w:val="right"/>
            </w:pPr>
            <w:r>
              <w:rPr>
                <w:rFonts w:ascii="宋体" w:hAnsi="宋体" w:eastAsia="宋体" w:cs="宋体"/>
                <w:b w:val="0"/>
              </w:rPr>
              <w:t>52,627,143.34</w:t>
            </w:r>
          </w:p>
        </w:tc>
        <w:tc>
          <w:tcPr>
            <w:tcW w:w="1500" w:type="pct"/>
            <w:vAlign w:val="center"/>
          </w:tcPr>
          <w:p w14:paraId="6F3758D2">
            <w:pPr>
              <w:spacing w:line="240" w:lineRule="auto"/>
              <w:jc w:val="right"/>
            </w:pPr>
            <w:r>
              <w:rPr>
                <w:rFonts w:ascii="宋体" w:hAnsi="宋体" w:eastAsia="宋体" w:cs="宋体"/>
                <w:b w:val="0"/>
              </w:rPr>
              <w:t>361,982,571.48</w:t>
            </w:r>
          </w:p>
        </w:tc>
      </w:tr>
      <w:tr w14:paraId="4ED6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BDEB32">
            <w:pPr>
              <w:spacing w:line="240" w:lineRule="auto"/>
              <w:jc w:val="left"/>
            </w:pPr>
            <w:r>
              <w:rPr>
                <w:rFonts w:ascii="宋体" w:hAnsi="宋体" w:eastAsia="宋体" w:cs="宋体"/>
                <w:b w:val="0"/>
              </w:rPr>
              <w:t>期末基金份额净值</w:t>
            </w:r>
          </w:p>
        </w:tc>
        <w:tc>
          <w:tcPr>
            <w:tcW w:w="1500" w:type="pct"/>
            <w:vAlign w:val="center"/>
          </w:tcPr>
          <w:p w14:paraId="349659EA">
            <w:pPr>
              <w:spacing w:line="240" w:lineRule="auto"/>
              <w:jc w:val="right"/>
            </w:pPr>
            <w:r>
              <w:rPr>
                <w:rFonts w:ascii="宋体" w:hAnsi="宋体" w:eastAsia="宋体" w:cs="宋体"/>
                <w:b w:val="0"/>
              </w:rPr>
              <w:t>1.0494</w:t>
            </w:r>
          </w:p>
        </w:tc>
        <w:tc>
          <w:tcPr>
            <w:tcW w:w="1500" w:type="pct"/>
            <w:vAlign w:val="center"/>
          </w:tcPr>
          <w:p w14:paraId="55DF401C">
            <w:pPr>
              <w:spacing w:line="240" w:lineRule="auto"/>
              <w:jc w:val="right"/>
            </w:pPr>
            <w:r>
              <w:rPr>
                <w:rFonts w:ascii="宋体" w:hAnsi="宋体" w:eastAsia="宋体" w:cs="宋体"/>
                <w:b w:val="0"/>
              </w:rPr>
              <w:t>1.0143</w:t>
            </w:r>
          </w:p>
        </w:tc>
      </w:tr>
      <w:tr w14:paraId="756E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50B5ECD">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14A0A7DF">
            <w:pPr>
              <w:spacing w:line="240" w:lineRule="auto"/>
              <w:jc w:val="center"/>
            </w:pPr>
            <w:r>
              <w:rPr>
                <w:rFonts w:ascii="宋体" w:hAnsi="宋体" w:eastAsia="宋体" w:cs="宋体"/>
                <w:b w:val="0"/>
              </w:rPr>
              <w:t>报告期末（2026年06月30日）</w:t>
            </w:r>
          </w:p>
        </w:tc>
      </w:tr>
      <w:tr w14:paraId="0738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7BE048">
            <w:pPr>
              <w:spacing w:line="240" w:lineRule="auto"/>
              <w:jc w:val="left"/>
            </w:pPr>
            <w:r>
              <w:rPr>
                <w:rFonts w:ascii="宋体" w:hAnsi="宋体" w:eastAsia="宋体" w:cs="宋体"/>
                <w:b w:val="0"/>
              </w:rPr>
              <w:t>基金份额累计净值增长率</w:t>
            </w:r>
          </w:p>
        </w:tc>
        <w:tc>
          <w:tcPr>
            <w:tcW w:w="1500" w:type="pct"/>
            <w:vAlign w:val="center"/>
          </w:tcPr>
          <w:p w14:paraId="70584F09">
            <w:pPr>
              <w:spacing w:line="240" w:lineRule="auto"/>
              <w:jc w:val="right"/>
            </w:pPr>
            <w:r>
              <w:rPr>
                <w:rFonts w:ascii="宋体" w:hAnsi="宋体" w:eastAsia="宋体" w:cs="宋体"/>
                <w:b w:val="0"/>
              </w:rPr>
              <w:t>4.94%</w:t>
            </w:r>
          </w:p>
        </w:tc>
        <w:tc>
          <w:tcPr>
            <w:tcW w:w="1500" w:type="pct"/>
            <w:vAlign w:val="center"/>
          </w:tcPr>
          <w:p w14:paraId="0152C892">
            <w:pPr>
              <w:spacing w:line="240" w:lineRule="auto"/>
              <w:jc w:val="right"/>
            </w:pPr>
            <w:r>
              <w:rPr>
                <w:rFonts w:ascii="宋体" w:hAnsi="宋体" w:eastAsia="宋体" w:cs="宋体"/>
                <w:b w:val="0"/>
              </w:rPr>
              <w:t>1.43%</w:t>
            </w:r>
          </w:p>
        </w:tc>
      </w:tr>
    </w:tbl>
    <w:p w14:paraId="124F092B">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44D6FAB8"/>
    <w:p w14:paraId="065C04B8">
      <w:pPr>
        <w:pStyle w:val="3"/>
        <w:jc w:val="left"/>
      </w:pPr>
      <w:bookmarkStart w:id="13" w:name="_Toc20826"/>
      <w:r>
        <w:rPr>
          <w:rFonts w:ascii="宋体" w:hAnsi="宋体" w:eastAsia="宋体" w:cs="宋体"/>
        </w:rPr>
        <w:t>3.2 基金净值表现</w:t>
      </w:r>
      <w:bookmarkEnd w:id="13"/>
    </w:p>
    <w:p w14:paraId="6816D7C6">
      <w:pPr>
        <w:pStyle w:val="58"/>
      </w:pPr>
      <w:r>
        <w:rPr>
          <w:rFonts w:ascii="宋体" w:hAnsi="宋体" w:eastAsia="宋体" w:cs="宋体"/>
          <w:b/>
        </w:rPr>
        <w:t>3.2.1 基金份额净值增长率及其与同期业绩比较基准收益率的比较</w:t>
      </w:r>
    </w:p>
    <w:p w14:paraId="635087B1">
      <w:pPr>
        <w:jc w:val="left"/>
      </w:pPr>
      <w:r>
        <w:rPr>
          <w:rFonts w:ascii="宋体" w:hAnsi="宋体" w:eastAsia="宋体" w:cs="宋体"/>
          <w:b/>
        </w:rPr>
        <w:t>东方阿尔法优选混合A净值表现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6CBB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2D12275">
            <w:pPr>
              <w:spacing w:line="240" w:lineRule="auto"/>
              <w:jc w:val="center"/>
            </w:pPr>
            <w:r>
              <w:rPr>
                <w:rFonts w:ascii="宋体" w:hAnsi="宋体" w:eastAsia="宋体" w:cs="宋体"/>
                <w:b w:val="0"/>
              </w:rPr>
              <w:t>阶段</w:t>
            </w:r>
          </w:p>
        </w:tc>
        <w:tc>
          <w:tcPr>
            <w:tcW w:w="692" w:type="pct"/>
            <w:shd w:val="clear" w:color="auto" w:fill="D9D9D9"/>
            <w:vAlign w:val="center"/>
          </w:tcPr>
          <w:p w14:paraId="6DA89E23">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09A437DD">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3F68B130">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39490A35">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5878E0DE">
            <w:pPr>
              <w:spacing w:line="240" w:lineRule="auto"/>
              <w:jc w:val="center"/>
            </w:pPr>
            <w:r>
              <w:rPr>
                <w:rFonts w:ascii="宋体" w:hAnsi="宋体" w:eastAsia="宋体" w:cs="宋体"/>
                <w:b w:val="0"/>
              </w:rPr>
              <w:t>①－③</w:t>
            </w:r>
          </w:p>
        </w:tc>
        <w:tc>
          <w:tcPr>
            <w:tcW w:w="692" w:type="pct"/>
            <w:shd w:val="clear" w:color="auto" w:fill="D9D9D9"/>
            <w:vAlign w:val="center"/>
          </w:tcPr>
          <w:p w14:paraId="789FD636">
            <w:pPr>
              <w:spacing w:line="240" w:lineRule="auto"/>
              <w:jc w:val="center"/>
            </w:pPr>
            <w:r>
              <w:rPr>
                <w:rFonts w:ascii="宋体" w:hAnsi="宋体" w:eastAsia="宋体" w:cs="宋体"/>
                <w:b w:val="0"/>
              </w:rPr>
              <w:t>②－④</w:t>
            </w:r>
          </w:p>
        </w:tc>
      </w:tr>
      <w:tr w14:paraId="4002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563E40">
            <w:pPr>
              <w:spacing w:line="240" w:lineRule="auto"/>
              <w:jc w:val="left"/>
            </w:pPr>
            <w:r>
              <w:rPr>
                <w:rFonts w:ascii="宋体" w:hAnsi="宋体" w:eastAsia="宋体" w:cs="宋体"/>
                <w:b w:val="0"/>
              </w:rPr>
              <w:t>过去三个月</w:t>
            </w:r>
          </w:p>
        </w:tc>
        <w:tc>
          <w:tcPr>
            <w:tcW w:w="0" w:type="dxa"/>
            <w:vAlign w:val="center"/>
          </w:tcPr>
          <w:p w14:paraId="7F7673AB">
            <w:pPr>
              <w:spacing w:line="240" w:lineRule="auto"/>
              <w:jc w:val="right"/>
            </w:pPr>
            <w:r>
              <w:rPr>
                <w:rFonts w:ascii="宋体" w:hAnsi="宋体" w:eastAsia="宋体" w:cs="宋体"/>
                <w:b w:val="0"/>
              </w:rPr>
              <w:t>10.44%</w:t>
            </w:r>
          </w:p>
        </w:tc>
        <w:tc>
          <w:tcPr>
            <w:tcW w:w="0" w:type="dxa"/>
            <w:vAlign w:val="center"/>
          </w:tcPr>
          <w:p w14:paraId="6AF77555">
            <w:pPr>
              <w:spacing w:line="240" w:lineRule="auto"/>
              <w:jc w:val="right"/>
            </w:pPr>
            <w:r>
              <w:rPr>
                <w:rFonts w:ascii="宋体" w:hAnsi="宋体" w:eastAsia="宋体" w:cs="宋体"/>
                <w:b w:val="0"/>
              </w:rPr>
              <w:t>2.33%</w:t>
            </w:r>
          </w:p>
        </w:tc>
        <w:tc>
          <w:tcPr>
            <w:tcW w:w="0" w:type="dxa"/>
            <w:vAlign w:val="center"/>
          </w:tcPr>
          <w:p w14:paraId="0E265AFB">
            <w:pPr>
              <w:spacing w:line="240" w:lineRule="auto"/>
              <w:jc w:val="right"/>
            </w:pPr>
            <w:r>
              <w:rPr>
                <w:rFonts w:ascii="宋体" w:hAnsi="宋体" w:eastAsia="宋体" w:cs="宋体"/>
                <w:b w:val="0"/>
              </w:rPr>
              <w:t>10.17%</w:t>
            </w:r>
          </w:p>
        </w:tc>
        <w:tc>
          <w:tcPr>
            <w:tcW w:w="0" w:type="dxa"/>
            <w:vAlign w:val="center"/>
          </w:tcPr>
          <w:p w14:paraId="3D81932F">
            <w:pPr>
              <w:spacing w:line="240" w:lineRule="auto"/>
              <w:jc w:val="right"/>
            </w:pPr>
            <w:r>
              <w:rPr>
                <w:rFonts w:ascii="宋体" w:hAnsi="宋体" w:eastAsia="宋体" w:cs="宋体"/>
                <w:b w:val="0"/>
              </w:rPr>
              <w:t>1.14%</w:t>
            </w:r>
          </w:p>
        </w:tc>
        <w:tc>
          <w:tcPr>
            <w:tcW w:w="0" w:type="dxa"/>
            <w:vAlign w:val="center"/>
          </w:tcPr>
          <w:p w14:paraId="72924F05">
            <w:pPr>
              <w:spacing w:line="240" w:lineRule="auto"/>
              <w:jc w:val="right"/>
            </w:pPr>
            <w:r>
              <w:rPr>
                <w:rFonts w:ascii="宋体" w:hAnsi="宋体" w:eastAsia="宋体" w:cs="宋体"/>
                <w:b w:val="0"/>
              </w:rPr>
              <w:t>0.27%</w:t>
            </w:r>
          </w:p>
        </w:tc>
        <w:tc>
          <w:tcPr>
            <w:tcW w:w="0" w:type="dxa"/>
            <w:vAlign w:val="center"/>
          </w:tcPr>
          <w:p w14:paraId="638E5AF7">
            <w:pPr>
              <w:spacing w:line="240" w:lineRule="auto"/>
              <w:jc w:val="right"/>
            </w:pPr>
            <w:r>
              <w:rPr>
                <w:rFonts w:ascii="宋体" w:hAnsi="宋体" w:eastAsia="宋体" w:cs="宋体"/>
                <w:b w:val="0"/>
              </w:rPr>
              <w:t>1.19%</w:t>
            </w:r>
          </w:p>
        </w:tc>
      </w:tr>
      <w:tr w14:paraId="50DB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096BAE">
            <w:pPr>
              <w:spacing w:line="240" w:lineRule="auto"/>
              <w:jc w:val="left"/>
            </w:pPr>
            <w:r>
              <w:rPr>
                <w:rFonts w:ascii="宋体" w:hAnsi="宋体" w:eastAsia="宋体" w:cs="宋体"/>
                <w:b w:val="0"/>
              </w:rPr>
              <w:t>过去六个月</w:t>
            </w:r>
          </w:p>
        </w:tc>
        <w:tc>
          <w:tcPr>
            <w:tcW w:w="0" w:type="dxa"/>
            <w:vAlign w:val="center"/>
          </w:tcPr>
          <w:p w14:paraId="5A94E3CD">
            <w:pPr>
              <w:spacing w:line="240" w:lineRule="auto"/>
              <w:jc w:val="right"/>
            </w:pPr>
            <w:r>
              <w:rPr>
                <w:rFonts w:ascii="宋体" w:hAnsi="宋体" w:eastAsia="宋体" w:cs="宋体"/>
                <w:b w:val="0"/>
              </w:rPr>
              <w:t>-9.74%</w:t>
            </w:r>
          </w:p>
        </w:tc>
        <w:tc>
          <w:tcPr>
            <w:tcW w:w="0" w:type="dxa"/>
            <w:vAlign w:val="center"/>
          </w:tcPr>
          <w:p w14:paraId="74B6C24D">
            <w:pPr>
              <w:spacing w:line="240" w:lineRule="auto"/>
              <w:jc w:val="right"/>
            </w:pPr>
            <w:r>
              <w:rPr>
                <w:rFonts w:ascii="宋体" w:hAnsi="宋体" w:eastAsia="宋体" w:cs="宋体"/>
                <w:b w:val="0"/>
              </w:rPr>
              <w:t>2.37%</w:t>
            </w:r>
          </w:p>
        </w:tc>
        <w:tc>
          <w:tcPr>
            <w:tcW w:w="0" w:type="dxa"/>
            <w:vAlign w:val="center"/>
          </w:tcPr>
          <w:p w14:paraId="7148DDBF">
            <w:pPr>
              <w:spacing w:line="240" w:lineRule="auto"/>
              <w:jc w:val="right"/>
            </w:pPr>
            <w:r>
              <w:rPr>
                <w:rFonts w:ascii="宋体" w:hAnsi="宋体" w:eastAsia="宋体" w:cs="宋体"/>
                <w:b w:val="0"/>
              </w:rPr>
              <w:t>7.93%</w:t>
            </w:r>
          </w:p>
        </w:tc>
        <w:tc>
          <w:tcPr>
            <w:tcW w:w="0" w:type="dxa"/>
            <w:vAlign w:val="center"/>
          </w:tcPr>
          <w:p w14:paraId="052DD957">
            <w:pPr>
              <w:spacing w:line="240" w:lineRule="auto"/>
              <w:jc w:val="right"/>
            </w:pPr>
            <w:r>
              <w:rPr>
                <w:rFonts w:ascii="宋体" w:hAnsi="宋体" w:eastAsia="宋体" w:cs="宋体"/>
                <w:b w:val="0"/>
              </w:rPr>
              <w:t>1.08%</w:t>
            </w:r>
          </w:p>
        </w:tc>
        <w:tc>
          <w:tcPr>
            <w:tcW w:w="0" w:type="dxa"/>
            <w:vAlign w:val="center"/>
          </w:tcPr>
          <w:p w14:paraId="5DF40CC2">
            <w:pPr>
              <w:spacing w:line="240" w:lineRule="auto"/>
              <w:jc w:val="right"/>
            </w:pPr>
            <w:r>
              <w:rPr>
                <w:rFonts w:ascii="宋体" w:hAnsi="宋体" w:eastAsia="宋体" w:cs="宋体"/>
                <w:b w:val="0"/>
              </w:rPr>
              <w:t>-17.67%</w:t>
            </w:r>
          </w:p>
        </w:tc>
        <w:tc>
          <w:tcPr>
            <w:tcW w:w="0" w:type="dxa"/>
            <w:vAlign w:val="center"/>
          </w:tcPr>
          <w:p w14:paraId="44531F4D">
            <w:pPr>
              <w:spacing w:line="240" w:lineRule="auto"/>
              <w:jc w:val="right"/>
            </w:pPr>
            <w:r>
              <w:rPr>
                <w:rFonts w:ascii="宋体" w:hAnsi="宋体" w:eastAsia="宋体" w:cs="宋体"/>
                <w:b w:val="0"/>
              </w:rPr>
              <w:t>1.29%</w:t>
            </w:r>
          </w:p>
        </w:tc>
      </w:tr>
      <w:tr w14:paraId="46D3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2D2775">
            <w:pPr>
              <w:spacing w:line="240" w:lineRule="auto"/>
              <w:jc w:val="left"/>
            </w:pPr>
            <w:r>
              <w:rPr>
                <w:rFonts w:ascii="宋体" w:hAnsi="宋体" w:eastAsia="宋体" w:cs="宋体"/>
                <w:b w:val="0"/>
              </w:rPr>
              <w:t>过去一年</w:t>
            </w:r>
          </w:p>
        </w:tc>
        <w:tc>
          <w:tcPr>
            <w:tcW w:w="0" w:type="dxa"/>
            <w:vAlign w:val="center"/>
          </w:tcPr>
          <w:p w14:paraId="66BB9DE2">
            <w:pPr>
              <w:spacing w:line="240" w:lineRule="auto"/>
              <w:jc w:val="right"/>
            </w:pPr>
            <w:r>
              <w:rPr>
                <w:rFonts w:ascii="宋体" w:hAnsi="宋体" w:eastAsia="宋体" w:cs="宋体"/>
                <w:b w:val="0"/>
              </w:rPr>
              <w:t>18.00%</w:t>
            </w:r>
          </w:p>
        </w:tc>
        <w:tc>
          <w:tcPr>
            <w:tcW w:w="0" w:type="dxa"/>
            <w:vAlign w:val="center"/>
          </w:tcPr>
          <w:p w14:paraId="56AEBBBC">
            <w:pPr>
              <w:spacing w:line="240" w:lineRule="auto"/>
              <w:jc w:val="right"/>
            </w:pPr>
            <w:r>
              <w:rPr>
                <w:rFonts w:ascii="宋体" w:hAnsi="宋体" w:eastAsia="宋体" w:cs="宋体"/>
                <w:b w:val="0"/>
              </w:rPr>
              <w:t>2.34%</w:t>
            </w:r>
          </w:p>
        </w:tc>
        <w:tc>
          <w:tcPr>
            <w:tcW w:w="0" w:type="dxa"/>
            <w:vAlign w:val="center"/>
          </w:tcPr>
          <w:p w14:paraId="7B94E474">
            <w:pPr>
              <w:spacing w:line="240" w:lineRule="auto"/>
              <w:jc w:val="right"/>
            </w:pPr>
            <w:r>
              <w:rPr>
                <w:rFonts w:ascii="宋体" w:hAnsi="宋体" w:eastAsia="宋体" w:cs="宋体"/>
                <w:b w:val="0"/>
              </w:rPr>
              <w:t>25.61%</w:t>
            </w:r>
          </w:p>
        </w:tc>
        <w:tc>
          <w:tcPr>
            <w:tcW w:w="0" w:type="dxa"/>
            <w:vAlign w:val="center"/>
          </w:tcPr>
          <w:p w14:paraId="14C8400D">
            <w:pPr>
              <w:spacing w:line="240" w:lineRule="auto"/>
              <w:jc w:val="right"/>
            </w:pPr>
            <w:r>
              <w:rPr>
                <w:rFonts w:ascii="宋体" w:hAnsi="宋体" w:eastAsia="宋体" w:cs="宋体"/>
                <w:b w:val="0"/>
              </w:rPr>
              <w:t>0.96%</w:t>
            </w:r>
          </w:p>
        </w:tc>
        <w:tc>
          <w:tcPr>
            <w:tcW w:w="0" w:type="dxa"/>
            <w:vAlign w:val="center"/>
          </w:tcPr>
          <w:p w14:paraId="3390C8A7">
            <w:pPr>
              <w:spacing w:line="240" w:lineRule="auto"/>
              <w:jc w:val="right"/>
            </w:pPr>
            <w:r>
              <w:rPr>
                <w:rFonts w:ascii="宋体" w:hAnsi="宋体" w:eastAsia="宋体" w:cs="宋体"/>
                <w:b w:val="0"/>
              </w:rPr>
              <w:t>-7.61%</w:t>
            </w:r>
          </w:p>
        </w:tc>
        <w:tc>
          <w:tcPr>
            <w:tcW w:w="0" w:type="dxa"/>
            <w:vAlign w:val="center"/>
          </w:tcPr>
          <w:p w14:paraId="4C2A6393">
            <w:pPr>
              <w:spacing w:line="240" w:lineRule="auto"/>
              <w:jc w:val="right"/>
            </w:pPr>
            <w:r>
              <w:rPr>
                <w:rFonts w:ascii="宋体" w:hAnsi="宋体" w:eastAsia="宋体" w:cs="宋体"/>
                <w:b w:val="0"/>
              </w:rPr>
              <w:t>1.38%</w:t>
            </w:r>
          </w:p>
        </w:tc>
      </w:tr>
      <w:tr w14:paraId="074F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300E82">
            <w:pPr>
              <w:spacing w:line="240" w:lineRule="auto"/>
              <w:jc w:val="left"/>
            </w:pPr>
            <w:r>
              <w:rPr>
                <w:rFonts w:ascii="宋体" w:hAnsi="宋体" w:eastAsia="宋体" w:cs="宋体"/>
                <w:b w:val="0"/>
              </w:rPr>
              <w:t>过去三年</w:t>
            </w:r>
          </w:p>
        </w:tc>
        <w:tc>
          <w:tcPr>
            <w:tcW w:w="0" w:type="dxa"/>
            <w:vAlign w:val="center"/>
          </w:tcPr>
          <w:p w14:paraId="3D43B0FB">
            <w:pPr>
              <w:spacing w:line="240" w:lineRule="auto"/>
              <w:jc w:val="right"/>
            </w:pPr>
            <w:r>
              <w:rPr>
                <w:rFonts w:ascii="宋体" w:hAnsi="宋体" w:eastAsia="宋体" w:cs="宋体"/>
                <w:b w:val="0"/>
              </w:rPr>
              <w:t>22.77%</w:t>
            </w:r>
          </w:p>
        </w:tc>
        <w:tc>
          <w:tcPr>
            <w:tcW w:w="0" w:type="dxa"/>
            <w:vAlign w:val="center"/>
          </w:tcPr>
          <w:p w14:paraId="30FC1637">
            <w:pPr>
              <w:spacing w:line="240" w:lineRule="auto"/>
              <w:jc w:val="right"/>
            </w:pPr>
            <w:r>
              <w:rPr>
                <w:rFonts w:ascii="宋体" w:hAnsi="宋体" w:eastAsia="宋体" w:cs="宋体"/>
                <w:b w:val="0"/>
              </w:rPr>
              <w:t>2.27%</w:t>
            </w:r>
          </w:p>
        </w:tc>
        <w:tc>
          <w:tcPr>
            <w:tcW w:w="0" w:type="dxa"/>
            <w:vAlign w:val="center"/>
          </w:tcPr>
          <w:p w14:paraId="0666D4D5">
            <w:pPr>
              <w:spacing w:line="240" w:lineRule="auto"/>
              <w:jc w:val="right"/>
            </w:pPr>
            <w:r>
              <w:rPr>
                <w:rFonts w:ascii="宋体" w:hAnsi="宋体" w:eastAsia="宋体" w:cs="宋体"/>
                <w:b w:val="0"/>
              </w:rPr>
              <w:t>32.41%</w:t>
            </w:r>
          </w:p>
        </w:tc>
        <w:tc>
          <w:tcPr>
            <w:tcW w:w="0" w:type="dxa"/>
            <w:vAlign w:val="center"/>
          </w:tcPr>
          <w:p w14:paraId="4A02021E">
            <w:pPr>
              <w:spacing w:line="240" w:lineRule="auto"/>
              <w:jc w:val="right"/>
            </w:pPr>
            <w:r>
              <w:rPr>
                <w:rFonts w:ascii="宋体" w:hAnsi="宋体" w:eastAsia="宋体" w:cs="宋体"/>
                <w:b w:val="0"/>
              </w:rPr>
              <w:t>1.03%</w:t>
            </w:r>
          </w:p>
        </w:tc>
        <w:tc>
          <w:tcPr>
            <w:tcW w:w="0" w:type="dxa"/>
            <w:vAlign w:val="center"/>
          </w:tcPr>
          <w:p w14:paraId="7676F756">
            <w:pPr>
              <w:spacing w:line="240" w:lineRule="auto"/>
              <w:jc w:val="right"/>
            </w:pPr>
            <w:r>
              <w:rPr>
                <w:rFonts w:ascii="宋体" w:hAnsi="宋体" w:eastAsia="宋体" w:cs="宋体"/>
                <w:b w:val="0"/>
              </w:rPr>
              <w:t>-9.64%</w:t>
            </w:r>
          </w:p>
        </w:tc>
        <w:tc>
          <w:tcPr>
            <w:tcW w:w="0" w:type="dxa"/>
            <w:vAlign w:val="center"/>
          </w:tcPr>
          <w:p w14:paraId="3DA2BC2B">
            <w:pPr>
              <w:spacing w:line="240" w:lineRule="auto"/>
              <w:jc w:val="right"/>
            </w:pPr>
            <w:r>
              <w:rPr>
                <w:rFonts w:ascii="宋体" w:hAnsi="宋体" w:eastAsia="宋体" w:cs="宋体"/>
                <w:b w:val="0"/>
              </w:rPr>
              <w:t>1.24%</w:t>
            </w:r>
          </w:p>
        </w:tc>
      </w:tr>
      <w:tr w14:paraId="3EC5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3E9B87">
            <w:pPr>
              <w:spacing w:line="240" w:lineRule="auto"/>
              <w:jc w:val="left"/>
            </w:pPr>
            <w:r>
              <w:rPr>
                <w:rFonts w:ascii="宋体" w:hAnsi="宋体" w:eastAsia="宋体" w:cs="宋体"/>
                <w:b w:val="0"/>
              </w:rPr>
              <w:t>过去五年</w:t>
            </w:r>
          </w:p>
        </w:tc>
        <w:tc>
          <w:tcPr>
            <w:tcW w:w="0" w:type="dxa"/>
            <w:vAlign w:val="center"/>
          </w:tcPr>
          <w:p w14:paraId="3D44B7B7">
            <w:pPr>
              <w:spacing w:line="240" w:lineRule="auto"/>
              <w:jc w:val="right"/>
            </w:pPr>
            <w:r>
              <w:rPr>
                <w:rFonts w:ascii="宋体" w:hAnsi="宋体" w:eastAsia="宋体" w:cs="宋体"/>
                <w:b w:val="0"/>
              </w:rPr>
              <w:t>-24.47%</w:t>
            </w:r>
          </w:p>
        </w:tc>
        <w:tc>
          <w:tcPr>
            <w:tcW w:w="0" w:type="dxa"/>
            <w:vAlign w:val="center"/>
          </w:tcPr>
          <w:p w14:paraId="42C914D0">
            <w:pPr>
              <w:spacing w:line="240" w:lineRule="auto"/>
              <w:jc w:val="right"/>
            </w:pPr>
            <w:r>
              <w:rPr>
                <w:rFonts w:ascii="宋体" w:hAnsi="宋体" w:eastAsia="宋体" w:cs="宋体"/>
                <w:b w:val="0"/>
              </w:rPr>
              <w:t>1.94%</w:t>
            </w:r>
          </w:p>
        </w:tc>
        <w:tc>
          <w:tcPr>
            <w:tcW w:w="0" w:type="dxa"/>
            <w:vAlign w:val="center"/>
          </w:tcPr>
          <w:p w14:paraId="74570C46">
            <w:pPr>
              <w:spacing w:line="240" w:lineRule="auto"/>
              <w:jc w:val="right"/>
            </w:pPr>
            <w:r>
              <w:rPr>
                <w:rFonts w:ascii="宋体" w:hAnsi="宋体" w:eastAsia="宋体" w:cs="宋体"/>
                <w:b w:val="0"/>
              </w:rPr>
              <w:t>4.30%</w:t>
            </w:r>
          </w:p>
        </w:tc>
        <w:tc>
          <w:tcPr>
            <w:tcW w:w="0" w:type="dxa"/>
            <w:vAlign w:val="center"/>
          </w:tcPr>
          <w:p w14:paraId="657B3362">
            <w:pPr>
              <w:spacing w:line="240" w:lineRule="auto"/>
              <w:jc w:val="right"/>
            </w:pPr>
            <w:r>
              <w:rPr>
                <w:rFonts w:ascii="宋体" w:hAnsi="宋体" w:eastAsia="宋体" w:cs="宋体"/>
                <w:b w:val="0"/>
              </w:rPr>
              <w:t>1.02%</w:t>
            </w:r>
          </w:p>
        </w:tc>
        <w:tc>
          <w:tcPr>
            <w:tcW w:w="0" w:type="dxa"/>
            <w:vAlign w:val="center"/>
          </w:tcPr>
          <w:p w14:paraId="76B93854">
            <w:pPr>
              <w:spacing w:line="240" w:lineRule="auto"/>
              <w:jc w:val="right"/>
            </w:pPr>
            <w:r>
              <w:rPr>
                <w:rFonts w:ascii="宋体" w:hAnsi="宋体" w:eastAsia="宋体" w:cs="宋体"/>
                <w:b w:val="0"/>
              </w:rPr>
              <w:t>-28.77%</w:t>
            </w:r>
          </w:p>
        </w:tc>
        <w:tc>
          <w:tcPr>
            <w:tcW w:w="0" w:type="dxa"/>
            <w:vAlign w:val="center"/>
          </w:tcPr>
          <w:p w14:paraId="502FAE38">
            <w:pPr>
              <w:spacing w:line="240" w:lineRule="auto"/>
              <w:jc w:val="right"/>
            </w:pPr>
            <w:r>
              <w:rPr>
                <w:rFonts w:ascii="宋体" w:hAnsi="宋体" w:eastAsia="宋体" w:cs="宋体"/>
                <w:b w:val="0"/>
              </w:rPr>
              <w:t>0.92%</w:t>
            </w:r>
          </w:p>
        </w:tc>
      </w:tr>
      <w:tr w14:paraId="0786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989B6E">
            <w:pPr>
              <w:spacing w:line="240" w:lineRule="auto"/>
              <w:jc w:val="left"/>
            </w:pPr>
            <w:r>
              <w:rPr>
                <w:rFonts w:ascii="宋体" w:hAnsi="宋体" w:eastAsia="宋体" w:cs="宋体"/>
                <w:b w:val="0"/>
              </w:rPr>
              <w:t>自基金合同生效起至今</w:t>
            </w:r>
          </w:p>
        </w:tc>
        <w:tc>
          <w:tcPr>
            <w:tcW w:w="0" w:type="dxa"/>
            <w:vAlign w:val="center"/>
          </w:tcPr>
          <w:p w14:paraId="6E7D0A03">
            <w:pPr>
              <w:spacing w:line="240" w:lineRule="auto"/>
              <w:jc w:val="right"/>
            </w:pPr>
            <w:r>
              <w:rPr>
                <w:rFonts w:ascii="宋体" w:hAnsi="宋体" w:eastAsia="宋体" w:cs="宋体"/>
                <w:b w:val="0"/>
              </w:rPr>
              <w:t>4.94%</w:t>
            </w:r>
          </w:p>
        </w:tc>
        <w:tc>
          <w:tcPr>
            <w:tcW w:w="0" w:type="dxa"/>
            <w:vAlign w:val="center"/>
          </w:tcPr>
          <w:p w14:paraId="2E30AE6B">
            <w:pPr>
              <w:spacing w:line="240" w:lineRule="auto"/>
              <w:jc w:val="right"/>
            </w:pPr>
            <w:r>
              <w:rPr>
                <w:rFonts w:ascii="宋体" w:hAnsi="宋体" w:eastAsia="宋体" w:cs="宋体"/>
                <w:b w:val="0"/>
              </w:rPr>
              <w:t>1.86%</w:t>
            </w:r>
          </w:p>
        </w:tc>
        <w:tc>
          <w:tcPr>
            <w:tcW w:w="0" w:type="dxa"/>
            <w:vAlign w:val="center"/>
          </w:tcPr>
          <w:p w14:paraId="6CB85AA8">
            <w:pPr>
              <w:spacing w:line="240" w:lineRule="auto"/>
              <w:jc w:val="right"/>
            </w:pPr>
            <w:r>
              <w:rPr>
                <w:rFonts w:ascii="宋体" w:hAnsi="宋体" w:eastAsia="宋体" w:cs="宋体"/>
                <w:b w:val="0"/>
              </w:rPr>
              <w:t>32.87%</w:t>
            </w:r>
          </w:p>
        </w:tc>
        <w:tc>
          <w:tcPr>
            <w:tcW w:w="0" w:type="dxa"/>
            <w:vAlign w:val="center"/>
          </w:tcPr>
          <w:p w14:paraId="06A0AFB4">
            <w:pPr>
              <w:spacing w:line="240" w:lineRule="auto"/>
              <w:jc w:val="right"/>
            </w:pPr>
            <w:r>
              <w:rPr>
                <w:rFonts w:ascii="宋体" w:hAnsi="宋体" w:eastAsia="宋体" w:cs="宋体"/>
                <w:b w:val="0"/>
              </w:rPr>
              <w:t>1.05%</w:t>
            </w:r>
          </w:p>
        </w:tc>
        <w:tc>
          <w:tcPr>
            <w:tcW w:w="0" w:type="dxa"/>
            <w:vAlign w:val="center"/>
          </w:tcPr>
          <w:p w14:paraId="387687C5">
            <w:pPr>
              <w:spacing w:line="240" w:lineRule="auto"/>
              <w:jc w:val="right"/>
            </w:pPr>
            <w:r>
              <w:rPr>
                <w:rFonts w:ascii="宋体" w:hAnsi="宋体" w:eastAsia="宋体" w:cs="宋体"/>
                <w:b w:val="0"/>
              </w:rPr>
              <w:t>-27.93%</w:t>
            </w:r>
          </w:p>
        </w:tc>
        <w:tc>
          <w:tcPr>
            <w:tcW w:w="0" w:type="dxa"/>
            <w:vAlign w:val="center"/>
          </w:tcPr>
          <w:p w14:paraId="45AD2134">
            <w:pPr>
              <w:spacing w:line="240" w:lineRule="auto"/>
              <w:jc w:val="right"/>
            </w:pPr>
            <w:r>
              <w:rPr>
                <w:rFonts w:ascii="宋体" w:hAnsi="宋体" w:eastAsia="宋体" w:cs="宋体"/>
                <w:b w:val="0"/>
              </w:rPr>
              <w:t>0.81%</w:t>
            </w:r>
          </w:p>
        </w:tc>
      </w:tr>
    </w:tbl>
    <w:p w14:paraId="1ABC1EBF">
      <w:pPr>
        <w:jc w:val="left"/>
      </w:pPr>
      <w:r>
        <w:rPr>
          <w:rFonts w:ascii="宋体" w:hAnsi="宋体" w:eastAsia="宋体" w:cs="宋体"/>
          <w:b/>
        </w:rPr>
        <w:t>东方阿尔法优选混合C净值表现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056F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494C548E">
            <w:pPr>
              <w:spacing w:line="240" w:lineRule="auto"/>
              <w:jc w:val="center"/>
            </w:pPr>
            <w:r>
              <w:rPr>
                <w:rFonts w:ascii="宋体" w:hAnsi="宋体" w:eastAsia="宋体" w:cs="宋体"/>
                <w:b w:val="0"/>
              </w:rPr>
              <w:t>阶段</w:t>
            </w:r>
          </w:p>
        </w:tc>
        <w:tc>
          <w:tcPr>
            <w:tcW w:w="692" w:type="pct"/>
            <w:shd w:val="clear" w:color="auto" w:fill="D9D9D9"/>
            <w:vAlign w:val="center"/>
          </w:tcPr>
          <w:p w14:paraId="014102A0">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46404B34">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7659E2E5">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79A7D1E">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5C10E332">
            <w:pPr>
              <w:spacing w:line="240" w:lineRule="auto"/>
              <w:jc w:val="center"/>
            </w:pPr>
            <w:r>
              <w:rPr>
                <w:rFonts w:ascii="宋体" w:hAnsi="宋体" w:eastAsia="宋体" w:cs="宋体"/>
                <w:b w:val="0"/>
              </w:rPr>
              <w:t>①－③</w:t>
            </w:r>
          </w:p>
        </w:tc>
        <w:tc>
          <w:tcPr>
            <w:tcW w:w="692" w:type="pct"/>
            <w:shd w:val="clear" w:color="auto" w:fill="D9D9D9"/>
            <w:vAlign w:val="center"/>
          </w:tcPr>
          <w:p w14:paraId="7180E703">
            <w:pPr>
              <w:spacing w:line="240" w:lineRule="auto"/>
              <w:jc w:val="center"/>
            </w:pPr>
            <w:r>
              <w:rPr>
                <w:rFonts w:ascii="宋体" w:hAnsi="宋体" w:eastAsia="宋体" w:cs="宋体"/>
                <w:b w:val="0"/>
              </w:rPr>
              <w:t>②－④</w:t>
            </w:r>
          </w:p>
        </w:tc>
      </w:tr>
      <w:tr w14:paraId="57B6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4E8495">
            <w:pPr>
              <w:spacing w:line="240" w:lineRule="auto"/>
              <w:jc w:val="left"/>
            </w:pPr>
            <w:r>
              <w:rPr>
                <w:rFonts w:ascii="宋体" w:hAnsi="宋体" w:eastAsia="宋体" w:cs="宋体"/>
                <w:b w:val="0"/>
              </w:rPr>
              <w:t>过去三个月</w:t>
            </w:r>
          </w:p>
        </w:tc>
        <w:tc>
          <w:tcPr>
            <w:tcW w:w="0" w:type="dxa"/>
            <w:vAlign w:val="center"/>
          </w:tcPr>
          <w:p w14:paraId="27216D07">
            <w:pPr>
              <w:spacing w:line="240" w:lineRule="auto"/>
              <w:jc w:val="right"/>
            </w:pPr>
            <w:r>
              <w:rPr>
                <w:rFonts w:ascii="宋体" w:hAnsi="宋体" w:eastAsia="宋体" w:cs="宋体"/>
                <w:b w:val="0"/>
              </w:rPr>
              <w:t>10.30%</w:t>
            </w:r>
          </w:p>
        </w:tc>
        <w:tc>
          <w:tcPr>
            <w:tcW w:w="0" w:type="dxa"/>
            <w:vAlign w:val="center"/>
          </w:tcPr>
          <w:p w14:paraId="3D1808F3">
            <w:pPr>
              <w:spacing w:line="240" w:lineRule="auto"/>
              <w:jc w:val="right"/>
            </w:pPr>
            <w:r>
              <w:rPr>
                <w:rFonts w:ascii="宋体" w:hAnsi="宋体" w:eastAsia="宋体" w:cs="宋体"/>
                <w:b w:val="0"/>
              </w:rPr>
              <w:t>2.33%</w:t>
            </w:r>
          </w:p>
        </w:tc>
        <w:tc>
          <w:tcPr>
            <w:tcW w:w="0" w:type="dxa"/>
            <w:vAlign w:val="center"/>
          </w:tcPr>
          <w:p w14:paraId="0DE0D99A">
            <w:pPr>
              <w:spacing w:line="240" w:lineRule="auto"/>
              <w:jc w:val="right"/>
            </w:pPr>
            <w:r>
              <w:rPr>
                <w:rFonts w:ascii="宋体" w:hAnsi="宋体" w:eastAsia="宋体" w:cs="宋体"/>
                <w:b w:val="0"/>
              </w:rPr>
              <w:t>10.17%</w:t>
            </w:r>
          </w:p>
        </w:tc>
        <w:tc>
          <w:tcPr>
            <w:tcW w:w="0" w:type="dxa"/>
            <w:vAlign w:val="center"/>
          </w:tcPr>
          <w:p w14:paraId="1DDB0961">
            <w:pPr>
              <w:spacing w:line="240" w:lineRule="auto"/>
              <w:jc w:val="right"/>
            </w:pPr>
            <w:r>
              <w:rPr>
                <w:rFonts w:ascii="宋体" w:hAnsi="宋体" w:eastAsia="宋体" w:cs="宋体"/>
                <w:b w:val="0"/>
              </w:rPr>
              <w:t>1.14%</w:t>
            </w:r>
          </w:p>
        </w:tc>
        <w:tc>
          <w:tcPr>
            <w:tcW w:w="0" w:type="dxa"/>
            <w:vAlign w:val="center"/>
          </w:tcPr>
          <w:p w14:paraId="6A098281">
            <w:pPr>
              <w:spacing w:line="240" w:lineRule="auto"/>
              <w:jc w:val="right"/>
            </w:pPr>
            <w:r>
              <w:rPr>
                <w:rFonts w:ascii="宋体" w:hAnsi="宋体" w:eastAsia="宋体" w:cs="宋体"/>
                <w:b w:val="0"/>
              </w:rPr>
              <w:t>0.13%</w:t>
            </w:r>
          </w:p>
        </w:tc>
        <w:tc>
          <w:tcPr>
            <w:tcW w:w="0" w:type="dxa"/>
            <w:vAlign w:val="center"/>
          </w:tcPr>
          <w:p w14:paraId="25D37AAB">
            <w:pPr>
              <w:spacing w:line="240" w:lineRule="auto"/>
              <w:jc w:val="right"/>
            </w:pPr>
            <w:r>
              <w:rPr>
                <w:rFonts w:ascii="宋体" w:hAnsi="宋体" w:eastAsia="宋体" w:cs="宋体"/>
                <w:b w:val="0"/>
              </w:rPr>
              <w:t>1.19%</w:t>
            </w:r>
          </w:p>
        </w:tc>
      </w:tr>
      <w:tr w14:paraId="28DB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5823E7">
            <w:pPr>
              <w:spacing w:line="240" w:lineRule="auto"/>
              <w:jc w:val="left"/>
            </w:pPr>
            <w:r>
              <w:rPr>
                <w:rFonts w:ascii="宋体" w:hAnsi="宋体" w:eastAsia="宋体" w:cs="宋体"/>
                <w:b w:val="0"/>
              </w:rPr>
              <w:t>过去六个月</w:t>
            </w:r>
          </w:p>
        </w:tc>
        <w:tc>
          <w:tcPr>
            <w:tcW w:w="0" w:type="dxa"/>
            <w:vAlign w:val="center"/>
          </w:tcPr>
          <w:p w14:paraId="2F0466AD">
            <w:pPr>
              <w:spacing w:line="240" w:lineRule="auto"/>
              <w:jc w:val="right"/>
            </w:pPr>
            <w:r>
              <w:rPr>
                <w:rFonts w:ascii="宋体" w:hAnsi="宋体" w:eastAsia="宋体" w:cs="宋体"/>
                <w:b w:val="0"/>
              </w:rPr>
              <w:t>-9.97%</w:t>
            </w:r>
          </w:p>
        </w:tc>
        <w:tc>
          <w:tcPr>
            <w:tcW w:w="0" w:type="dxa"/>
            <w:vAlign w:val="center"/>
          </w:tcPr>
          <w:p w14:paraId="0E0EBC87">
            <w:pPr>
              <w:spacing w:line="240" w:lineRule="auto"/>
              <w:jc w:val="right"/>
            </w:pPr>
            <w:r>
              <w:rPr>
                <w:rFonts w:ascii="宋体" w:hAnsi="宋体" w:eastAsia="宋体" w:cs="宋体"/>
                <w:b w:val="0"/>
              </w:rPr>
              <w:t>2.37%</w:t>
            </w:r>
          </w:p>
        </w:tc>
        <w:tc>
          <w:tcPr>
            <w:tcW w:w="0" w:type="dxa"/>
            <w:vAlign w:val="center"/>
          </w:tcPr>
          <w:p w14:paraId="51E0ADF6">
            <w:pPr>
              <w:spacing w:line="240" w:lineRule="auto"/>
              <w:jc w:val="right"/>
            </w:pPr>
            <w:r>
              <w:rPr>
                <w:rFonts w:ascii="宋体" w:hAnsi="宋体" w:eastAsia="宋体" w:cs="宋体"/>
                <w:b w:val="0"/>
              </w:rPr>
              <w:t>7.93%</w:t>
            </w:r>
          </w:p>
        </w:tc>
        <w:tc>
          <w:tcPr>
            <w:tcW w:w="0" w:type="dxa"/>
            <w:vAlign w:val="center"/>
          </w:tcPr>
          <w:p w14:paraId="26A1EDA0">
            <w:pPr>
              <w:spacing w:line="240" w:lineRule="auto"/>
              <w:jc w:val="right"/>
            </w:pPr>
            <w:r>
              <w:rPr>
                <w:rFonts w:ascii="宋体" w:hAnsi="宋体" w:eastAsia="宋体" w:cs="宋体"/>
                <w:b w:val="0"/>
              </w:rPr>
              <w:t>1.08%</w:t>
            </w:r>
          </w:p>
        </w:tc>
        <w:tc>
          <w:tcPr>
            <w:tcW w:w="0" w:type="dxa"/>
            <w:vAlign w:val="center"/>
          </w:tcPr>
          <w:p w14:paraId="72B56068">
            <w:pPr>
              <w:spacing w:line="240" w:lineRule="auto"/>
              <w:jc w:val="right"/>
            </w:pPr>
            <w:r>
              <w:rPr>
                <w:rFonts w:ascii="宋体" w:hAnsi="宋体" w:eastAsia="宋体" w:cs="宋体"/>
                <w:b w:val="0"/>
              </w:rPr>
              <w:t>-17.90%</w:t>
            </w:r>
          </w:p>
        </w:tc>
        <w:tc>
          <w:tcPr>
            <w:tcW w:w="0" w:type="dxa"/>
            <w:vAlign w:val="center"/>
          </w:tcPr>
          <w:p w14:paraId="1AA94448">
            <w:pPr>
              <w:spacing w:line="240" w:lineRule="auto"/>
              <w:jc w:val="right"/>
            </w:pPr>
            <w:r>
              <w:rPr>
                <w:rFonts w:ascii="宋体" w:hAnsi="宋体" w:eastAsia="宋体" w:cs="宋体"/>
                <w:b w:val="0"/>
              </w:rPr>
              <w:t>1.29%</w:t>
            </w:r>
          </w:p>
        </w:tc>
      </w:tr>
      <w:tr w14:paraId="3B5F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41F3F2">
            <w:pPr>
              <w:spacing w:line="240" w:lineRule="auto"/>
              <w:jc w:val="left"/>
            </w:pPr>
            <w:r>
              <w:rPr>
                <w:rFonts w:ascii="宋体" w:hAnsi="宋体" w:eastAsia="宋体" w:cs="宋体"/>
                <w:b w:val="0"/>
              </w:rPr>
              <w:t>过去一年</w:t>
            </w:r>
          </w:p>
        </w:tc>
        <w:tc>
          <w:tcPr>
            <w:tcW w:w="0" w:type="dxa"/>
            <w:vAlign w:val="center"/>
          </w:tcPr>
          <w:p w14:paraId="2BD25F3B">
            <w:pPr>
              <w:spacing w:line="240" w:lineRule="auto"/>
              <w:jc w:val="right"/>
            </w:pPr>
            <w:r>
              <w:rPr>
                <w:rFonts w:ascii="宋体" w:hAnsi="宋体" w:eastAsia="宋体" w:cs="宋体"/>
                <w:b w:val="0"/>
              </w:rPr>
              <w:t>17.41%</w:t>
            </w:r>
          </w:p>
        </w:tc>
        <w:tc>
          <w:tcPr>
            <w:tcW w:w="0" w:type="dxa"/>
            <w:vAlign w:val="center"/>
          </w:tcPr>
          <w:p w14:paraId="73666D17">
            <w:pPr>
              <w:spacing w:line="240" w:lineRule="auto"/>
              <w:jc w:val="right"/>
            </w:pPr>
            <w:r>
              <w:rPr>
                <w:rFonts w:ascii="宋体" w:hAnsi="宋体" w:eastAsia="宋体" w:cs="宋体"/>
                <w:b w:val="0"/>
              </w:rPr>
              <w:t>2.34%</w:t>
            </w:r>
          </w:p>
        </w:tc>
        <w:tc>
          <w:tcPr>
            <w:tcW w:w="0" w:type="dxa"/>
            <w:vAlign w:val="center"/>
          </w:tcPr>
          <w:p w14:paraId="153EC56C">
            <w:pPr>
              <w:spacing w:line="240" w:lineRule="auto"/>
              <w:jc w:val="right"/>
            </w:pPr>
            <w:r>
              <w:rPr>
                <w:rFonts w:ascii="宋体" w:hAnsi="宋体" w:eastAsia="宋体" w:cs="宋体"/>
                <w:b w:val="0"/>
              </w:rPr>
              <w:t>25.61%</w:t>
            </w:r>
          </w:p>
        </w:tc>
        <w:tc>
          <w:tcPr>
            <w:tcW w:w="0" w:type="dxa"/>
            <w:vAlign w:val="center"/>
          </w:tcPr>
          <w:p w14:paraId="5F6717A9">
            <w:pPr>
              <w:spacing w:line="240" w:lineRule="auto"/>
              <w:jc w:val="right"/>
            </w:pPr>
            <w:r>
              <w:rPr>
                <w:rFonts w:ascii="宋体" w:hAnsi="宋体" w:eastAsia="宋体" w:cs="宋体"/>
                <w:b w:val="0"/>
              </w:rPr>
              <w:t>0.96%</w:t>
            </w:r>
          </w:p>
        </w:tc>
        <w:tc>
          <w:tcPr>
            <w:tcW w:w="0" w:type="dxa"/>
            <w:vAlign w:val="center"/>
          </w:tcPr>
          <w:p w14:paraId="6E8A7C59">
            <w:pPr>
              <w:spacing w:line="240" w:lineRule="auto"/>
              <w:jc w:val="right"/>
            </w:pPr>
            <w:r>
              <w:rPr>
                <w:rFonts w:ascii="宋体" w:hAnsi="宋体" w:eastAsia="宋体" w:cs="宋体"/>
                <w:b w:val="0"/>
              </w:rPr>
              <w:t>-8.20%</w:t>
            </w:r>
          </w:p>
        </w:tc>
        <w:tc>
          <w:tcPr>
            <w:tcW w:w="0" w:type="dxa"/>
            <w:vAlign w:val="center"/>
          </w:tcPr>
          <w:p w14:paraId="09E96664">
            <w:pPr>
              <w:spacing w:line="240" w:lineRule="auto"/>
              <w:jc w:val="right"/>
            </w:pPr>
            <w:r>
              <w:rPr>
                <w:rFonts w:ascii="宋体" w:hAnsi="宋体" w:eastAsia="宋体" w:cs="宋体"/>
                <w:b w:val="0"/>
              </w:rPr>
              <w:t>1.38%</w:t>
            </w:r>
          </w:p>
        </w:tc>
      </w:tr>
      <w:tr w14:paraId="3BC8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B4008B">
            <w:pPr>
              <w:spacing w:line="240" w:lineRule="auto"/>
              <w:jc w:val="left"/>
            </w:pPr>
            <w:r>
              <w:rPr>
                <w:rFonts w:ascii="宋体" w:hAnsi="宋体" w:eastAsia="宋体" w:cs="宋体"/>
                <w:b w:val="0"/>
              </w:rPr>
              <w:t>过去三年</w:t>
            </w:r>
          </w:p>
        </w:tc>
        <w:tc>
          <w:tcPr>
            <w:tcW w:w="0" w:type="dxa"/>
            <w:vAlign w:val="center"/>
          </w:tcPr>
          <w:p w14:paraId="3E713A37">
            <w:pPr>
              <w:spacing w:line="240" w:lineRule="auto"/>
              <w:jc w:val="right"/>
            </w:pPr>
            <w:r>
              <w:rPr>
                <w:rFonts w:ascii="宋体" w:hAnsi="宋体" w:eastAsia="宋体" w:cs="宋体"/>
                <w:b w:val="0"/>
              </w:rPr>
              <w:t>20.94%</w:t>
            </w:r>
          </w:p>
        </w:tc>
        <w:tc>
          <w:tcPr>
            <w:tcW w:w="0" w:type="dxa"/>
            <w:vAlign w:val="center"/>
          </w:tcPr>
          <w:p w14:paraId="3F77A876">
            <w:pPr>
              <w:spacing w:line="240" w:lineRule="auto"/>
              <w:jc w:val="right"/>
            </w:pPr>
            <w:r>
              <w:rPr>
                <w:rFonts w:ascii="宋体" w:hAnsi="宋体" w:eastAsia="宋体" w:cs="宋体"/>
                <w:b w:val="0"/>
              </w:rPr>
              <w:t>2.27%</w:t>
            </w:r>
          </w:p>
        </w:tc>
        <w:tc>
          <w:tcPr>
            <w:tcW w:w="0" w:type="dxa"/>
            <w:vAlign w:val="center"/>
          </w:tcPr>
          <w:p w14:paraId="1FD940B9">
            <w:pPr>
              <w:spacing w:line="240" w:lineRule="auto"/>
              <w:jc w:val="right"/>
            </w:pPr>
            <w:r>
              <w:rPr>
                <w:rFonts w:ascii="宋体" w:hAnsi="宋体" w:eastAsia="宋体" w:cs="宋体"/>
                <w:b w:val="0"/>
              </w:rPr>
              <w:t>32.41%</w:t>
            </w:r>
          </w:p>
        </w:tc>
        <w:tc>
          <w:tcPr>
            <w:tcW w:w="0" w:type="dxa"/>
            <w:vAlign w:val="center"/>
          </w:tcPr>
          <w:p w14:paraId="49554BC7">
            <w:pPr>
              <w:spacing w:line="240" w:lineRule="auto"/>
              <w:jc w:val="right"/>
            </w:pPr>
            <w:r>
              <w:rPr>
                <w:rFonts w:ascii="宋体" w:hAnsi="宋体" w:eastAsia="宋体" w:cs="宋体"/>
                <w:b w:val="0"/>
              </w:rPr>
              <w:t>1.03%</w:t>
            </w:r>
          </w:p>
        </w:tc>
        <w:tc>
          <w:tcPr>
            <w:tcW w:w="0" w:type="dxa"/>
            <w:vAlign w:val="center"/>
          </w:tcPr>
          <w:p w14:paraId="537C50F2">
            <w:pPr>
              <w:spacing w:line="240" w:lineRule="auto"/>
              <w:jc w:val="right"/>
            </w:pPr>
            <w:r>
              <w:rPr>
                <w:rFonts w:ascii="宋体" w:hAnsi="宋体" w:eastAsia="宋体" w:cs="宋体"/>
                <w:b w:val="0"/>
              </w:rPr>
              <w:t>-11.47%</w:t>
            </w:r>
          </w:p>
        </w:tc>
        <w:tc>
          <w:tcPr>
            <w:tcW w:w="0" w:type="dxa"/>
            <w:vAlign w:val="center"/>
          </w:tcPr>
          <w:p w14:paraId="09D5BE9F">
            <w:pPr>
              <w:spacing w:line="240" w:lineRule="auto"/>
              <w:jc w:val="right"/>
            </w:pPr>
            <w:r>
              <w:rPr>
                <w:rFonts w:ascii="宋体" w:hAnsi="宋体" w:eastAsia="宋体" w:cs="宋体"/>
                <w:b w:val="0"/>
              </w:rPr>
              <w:t>1.24%</w:t>
            </w:r>
          </w:p>
        </w:tc>
      </w:tr>
      <w:tr w14:paraId="3852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24043B">
            <w:pPr>
              <w:spacing w:line="240" w:lineRule="auto"/>
              <w:jc w:val="left"/>
            </w:pPr>
            <w:r>
              <w:rPr>
                <w:rFonts w:ascii="宋体" w:hAnsi="宋体" w:eastAsia="宋体" w:cs="宋体"/>
                <w:b w:val="0"/>
              </w:rPr>
              <w:t>过去五年</w:t>
            </w:r>
          </w:p>
        </w:tc>
        <w:tc>
          <w:tcPr>
            <w:tcW w:w="0" w:type="dxa"/>
            <w:vAlign w:val="center"/>
          </w:tcPr>
          <w:p w14:paraId="130B0E47">
            <w:pPr>
              <w:spacing w:line="240" w:lineRule="auto"/>
              <w:jc w:val="right"/>
            </w:pPr>
            <w:r>
              <w:rPr>
                <w:rFonts w:ascii="宋体" w:hAnsi="宋体" w:eastAsia="宋体" w:cs="宋体"/>
                <w:b w:val="0"/>
              </w:rPr>
              <w:t>-26.33%</w:t>
            </w:r>
          </w:p>
        </w:tc>
        <w:tc>
          <w:tcPr>
            <w:tcW w:w="0" w:type="dxa"/>
            <w:vAlign w:val="center"/>
          </w:tcPr>
          <w:p w14:paraId="0A8900FC">
            <w:pPr>
              <w:spacing w:line="240" w:lineRule="auto"/>
              <w:jc w:val="right"/>
            </w:pPr>
            <w:r>
              <w:rPr>
                <w:rFonts w:ascii="宋体" w:hAnsi="宋体" w:eastAsia="宋体" w:cs="宋体"/>
                <w:b w:val="0"/>
              </w:rPr>
              <w:t>1.94%</w:t>
            </w:r>
          </w:p>
        </w:tc>
        <w:tc>
          <w:tcPr>
            <w:tcW w:w="0" w:type="dxa"/>
            <w:vAlign w:val="center"/>
          </w:tcPr>
          <w:p w14:paraId="45EA91B7">
            <w:pPr>
              <w:spacing w:line="240" w:lineRule="auto"/>
              <w:jc w:val="right"/>
            </w:pPr>
            <w:r>
              <w:rPr>
                <w:rFonts w:ascii="宋体" w:hAnsi="宋体" w:eastAsia="宋体" w:cs="宋体"/>
                <w:b w:val="0"/>
              </w:rPr>
              <w:t>4.30%</w:t>
            </w:r>
          </w:p>
        </w:tc>
        <w:tc>
          <w:tcPr>
            <w:tcW w:w="0" w:type="dxa"/>
            <w:vAlign w:val="center"/>
          </w:tcPr>
          <w:p w14:paraId="21856E3E">
            <w:pPr>
              <w:spacing w:line="240" w:lineRule="auto"/>
              <w:jc w:val="right"/>
            </w:pPr>
            <w:r>
              <w:rPr>
                <w:rFonts w:ascii="宋体" w:hAnsi="宋体" w:eastAsia="宋体" w:cs="宋体"/>
                <w:b w:val="0"/>
              </w:rPr>
              <w:t>1.02%</w:t>
            </w:r>
          </w:p>
        </w:tc>
        <w:tc>
          <w:tcPr>
            <w:tcW w:w="0" w:type="dxa"/>
            <w:vAlign w:val="center"/>
          </w:tcPr>
          <w:p w14:paraId="57ABBF28">
            <w:pPr>
              <w:spacing w:line="240" w:lineRule="auto"/>
              <w:jc w:val="right"/>
            </w:pPr>
            <w:r>
              <w:rPr>
                <w:rFonts w:ascii="宋体" w:hAnsi="宋体" w:eastAsia="宋体" w:cs="宋体"/>
                <w:b w:val="0"/>
              </w:rPr>
              <w:t>-30.63%</w:t>
            </w:r>
          </w:p>
        </w:tc>
        <w:tc>
          <w:tcPr>
            <w:tcW w:w="0" w:type="dxa"/>
            <w:vAlign w:val="center"/>
          </w:tcPr>
          <w:p w14:paraId="002DC34B">
            <w:pPr>
              <w:spacing w:line="240" w:lineRule="auto"/>
              <w:jc w:val="right"/>
            </w:pPr>
            <w:r>
              <w:rPr>
                <w:rFonts w:ascii="宋体" w:hAnsi="宋体" w:eastAsia="宋体" w:cs="宋体"/>
                <w:b w:val="0"/>
              </w:rPr>
              <w:t>0.92%</w:t>
            </w:r>
          </w:p>
        </w:tc>
      </w:tr>
      <w:tr w14:paraId="59DA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D3ED70">
            <w:pPr>
              <w:spacing w:line="240" w:lineRule="auto"/>
              <w:jc w:val="left"/>
            </w:pPr>
            <w:r>
              <w:rPr>
                <w:rFonts w:ascii="宋体" w:hAnsi="宋体" w:eastAsia="宋体" w:cs="宋体"/>
                <w:b w:val="0"/>
              </w:rPr>
              <w:t>自基金合同生效起至今</w:t>
            </w:r>
          </w:p>
        </w:tc>
        <w:tc>
          <w:tcPr>
            <w:tcW w:w="0" w:type="dxa"/>
            <w:vAlign w:val="center"/>
          </w:tcPr>
          <w:p w14:paraId="0020D5F1">
            <w:pPr>
              <w:spacing w:line="240" w:lineRule="auto"/>
              <w:jc w:val="right"/>
            </w:pPr>
            <w:r>
              <w:rPr>
                <w:rFonts w:ascii="宋体" w:hAnsi="宋体" w:eastAsia="宋体" w:cs="宋体"/>
                <w:b w:val="0"/>
              </w:rPr>
              <w:t>1.43%</w:t>
            </w:r>
          </w:p>
        </w:tc>
        <w:tc>
          <w:tcPr>
            <w:tcW w:w="0" w:type="dxa"/>
            <w:vAlign w:val="center"/>
          </w:tcPr>
          <w:p w14:paraId="5DF9AF84">
            <w:pPr>
              <w:spacing w:line="240" w:lineRule="auto"/>
              <w:jc w:val="right"/>
            </w:pPr>
            <w:r>
              <w:rPr>
                <w:rFonts w:ascii="宋体" w:hAnsi="宋体" w:eastAsia="宋体" w:cs="宋体"/>
                <w:b w:val="0"/>
              </w:rPr>
              <w:t>1.86%</w:t>
            </w:r>
          </w:p>
        </w:tc>
        <w:tc>
          <w:tcPr>
            <w:tcW w:w="0" w:type="dxa"/>
            <w:vAlign w:val="center"/>
          </w:tcPr>
          <w:p w14:paraId="2847EBFB">
            <w:pPr>
              <w:spacing w:line="240" w:lineRule="auto"/>
              <w:jc w:val="right"/>
            </w:pPr>
            <w:r>
              <w:rPr>
                <w:rFonts w:ascii="宋体" w:hAnsi="宋体" w:eastAsia="宋体" w:cs="宋体"/>
                <w:b w:val="0"/>
              </w:rPr>
              <w:t>32.87%</w:t>
            </w:r>
          </w:p>
        </w:tc>
        <w:tc>
          <w:tcPr>
            <w:tcW w:w="0" w:type="dxa"/>
            <w:vAlign w:val="center"/>
          </w:tcPr>
          <w:p w14:paraId="6B8F957E">
            <w:pPr>
              <w:spacing w:line="240" w:lineRule="auto"/>
              <w:jc w:val="right"/>
            </w:pPr>
            <w:r>
              <w:rPr>
                <w:rFonts w:ascii="宋体" w:hAnsi="宋体" w:eastAsia="宋体" w:cs="宋体"/>
                <w:b w:val="0"/>
              </w:rPr>
              <w:t>1.05%</w:t>
            </w:r>
          </w:p>
        </w:tc>
        <w:tc>
          <w:tcPr>
            <w:tcW w:w="0" w:type="dxa"/>
            <w:vAlign w:val="center"/>
          </w:tcPr>
          <w:p w14:paraId="08DE08E0">
            <w:pPr>
              <w:spacing w:line="240" w:lineRule="auto"/>
              <w:jc w:val="right"/>
            </w:pPr>
            <w:r>
              <w:rPr>
                <w:rFonts w:ascii="宋体" w:hAnsi="宋体" w:eastAsia="宋体" w:cs="宋体"/>
                <w:b w:val="0"/>
              </w:rPr>
              <w:t>-31.44%</w:t>
            </w:r>
          </w:p>
        </w:tc>
        <w:tc>
          <w:tcPr>
            <w:tcW w:w="0" w:type="dxa"/>
            <w:vAlign w:val="center"/>
          </w:tcPr>
          <w:p w14:paraId="0EAEACF0">
            <w:pPr>
              <w:spacing w:line="240" w:lineRule="auto"/>
              <w:jc w:val="right"/>
            </w:pPr>
            <w:r>
              <w:rPr>
                <w:rFonts w:ascii="宋体" w:hAnsi="宋体" w:eastAsia="宋体" w:cs="宋体"/>
                <w:b w:val="0"/>
              </w:rPr>
              <w:t>0.81%</w:t>
            </w:r>
          </w:p>
        </w:tc>
      </w:tr>
    </w:tbl>
    <w:p w14:paraId="0A489EFC">
      <w:r>
        <w:rPr>
          <w:rFonts w:ascii="宋体" w:hAnsi="宋体" w:eastAsia="宋体" w:cs="宋体"/>
          <w:b w:val="0"/>
        </w:rPr>
        <w:t>注：本基金业绩比较基准为：中证800指数收益率×80%+中证综合债券指数收益率×10%+恒生指数收益率×10%</w:t>
      </w:r>
    </w:p>
    <w:p w14:paraId="4F9F53C2"/>
    <w:p w14:paraId="7B5948C6">
      <w:pPr>
        <w:pStyle w:val="58"/>
      </w:pPr>
      <w:r>
        <w:rPr>
          <w:rFonts w:ascii="宋体" w:hAnsi="宋体" w:eastAsia="宋体" w:cs="宋体"/>
          <w:b/>
        </w:rPr>
        <w:t>3.2.2 自基金合同生效以来基金份额累计净值增长率变动及其与同期业绩比较基准收益率变动的比较</w:t>
      </w:r>
    </w:p>
    <w:p w14:paraId="3449AF99">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0AAD0767"/>
    <w:p w14:paraId="10F8F21B">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56D47902">
      <w:pPr>
        <w:pStyle w:val="2"/>
        <w:jc w:val="center"/>
      </w:pPr>
      <w:bookmarkStart w:id="14" w:name="_Toc9172"/>
      <w:r>
        <w:rPr>
          <w:rFonts w:ascii="宋体" w:hAnsi="宋体" w:eastAsia="宋体" w:cs="宋体"/>
        </w:rPr>
        <w:t>§4 管理人报告</w:t>
      </w:r>
      <w:bookmarkEnd w:id="14"/>
    </w:p>
    <w:p w14:paraId="2FE45CE0">
      <w:pPr>
        <w:pStyle w:val="3"/>
        <w:jc w:val="left"/>
      </w:pPr>
      <w:bookmarkStart w:id="15" w:name="_Toc16842"/>
      <w:r>
        <w:rPr>
          <w:rFonts w:ascii="宋体" w:hAnsi="宋体" w:eastAsia="宋体" w:cs="宋体"/>
        </w:rPr>
        <w:t>4.1 基金管理人及基金经理情况</w:t>
      </w:r>
      <w:bookmarkEnd w:id="15"/>
    </w:p>
    <w:p w14:paraId="72AFEBD3">
      <w:pPr>
        <w:pStyle w:val="58"/>
      </w:pPr>
      <w:r>
        <w:rPr>
          <w:rFonts w:ascii="宋体" w:hAnsi="宋体" w:eastAsia="宋体" w:cs="宋体"/>
          <w:b/>
        </w:rPr>
        <w:t>4.1.1 基金管理人及其管理基金的经验</w:t>
      </w:r>
    </w:p>
    <w:p w14:paraId="6FB1F5FD">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15515EB3"/>
    <w:p w14:paraId="697EB829">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00A5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60D1DF8E">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09EFA8CF">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26D81EBC">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44F13F48">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149B06CF">
            <w:pPr>
              <w:spacing w:line="240" w:lineRule="auto"/>
              <w:jc w:val="center"/>
            </w:pPr>
            <w:r>
              <w:rPr>
                <w:rFonts w:ascii="宋体" w:hAnsi="宋体" w:eastAsia="宋体" w:cs="宋体"/>
                <w:b w:val="0"/>
              </w:rPr>
              <w:t>说明</w:t>
            </w:r>
          </w:p>
        </w:tc>
      </w:tr>
      <w:tr w14:paraId="40A1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C273D5F"/>
        </w:tc>
        <w:tc>
          <w:tcPr>
            <w:vMerge w:val="continue"/>
          </w:tcPr>
          <w:p w14:paraId="2AA0185E"/>
        </w:tc>
        <w:tc>
          <w:tcPr>
            <w:tcW w:w="400" w:type="pct"/>
            <w:shd w:val="clear" w:color="auto" w:fill="D9D9D9"/>
            <w:vAlign w:val="center"/>
          </w:tcPr>
          <w:p w14:paraId="1303C352">
            <w:pPr>
              <w:spacing w:line="240" w:lineRule="auto"/>
              <w:jc w:val="center"/>
            </w:pPr>
            <w:r>
              <w:rPr>
                <w:rFonts w:ascii="宋体" w:hAnsi="宋体" w:eastAsia="宋体" w:cs="宋体"/>
                <w:b w:val="0"/>
              </w:rPr>
              <w:t>任职日期</w:t>
            </w:r>
          </w:p>
        </w:tc>
        <w:tc>
          <w:tcPr>
            <w:tcW w:w="392" w:type="pct"/>
            <w:shd w:val="clear" w:color="auto" w:fill="D9D9D9"/>
            <w:vAlign w:val="center"/>
          </w:tcPr>
          <w:p w14:paraId="36D62279">
            <w:pPr>
              <w:spacing w:line="240" w:lineRule="auto"/>
              <w:jc w:val="center"/>
            </w:pPr>
            <w:r>
              <w:rPr>
                <w:rFonts w:ascii="宋体" w:hAnsi="宋体" w:eastAsia="宋体" w:cs="宋体"/>
                <w:b w:val="0"/>
              </w:rPr>
              <w:t>离任日期</w:t>
            </w:r>
          </w:p>
        </w:tc>
        <w:tc>
          <w:tcPr>
            <w:vMerge w:val="continue"/>
          </w:tcPr>
          <w:p w14:paraId="435430F6"/>
        </w:tc>
        <w:tc>
          <w:tcPr>
            <w:vMerge w:val="continue"/>
          </w:tcPr>
          <w:p w14:paraId="0822E312"/>
        </w:tc>
      </w:tr>
      <w:tr w14:paraId="3982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A475A2">
            <w:pPr>
              <w:spacing w:line="240" w:lineRule="auto"/>
              <w:jc w:val="left"/>
            </w:pPr>
            <w:r>
              <w:rPr>
                <w:rFonts w:ascii="宋体" w:hAnsi="宋体" w:eastAsia="宋体" w:cs="宋体"/>
                <w:b w:val="0"/>
              </w:rPr>
              <w:t>周谧</w:t>
            </w:r>
          </w:p>
        </w:tc>
        <w:tc>
          <w:tcPr>
            <w:tcW w:w="0" w:type="dxa"/>
            <w:vAlign w:val="center"/>
          </w:tcPr>
          <w:p w14:paraId="5E93EB8E">
            <w:pPr>
              <w:spacing w:line="240" w:lineRule="auto"/>
              <w:jc w:val="left"/>
            </w:pPr>
            <w:r>
              <w:rPr>
                <w:rFonts w:ascii="宋体" w:hAnsi="宋体" w:eastAsia="宋体" w:cs="宋体"/>
                <w:b w:val="0"/>
              </w:rPr>
              <w:t>基金经理</w:t>
            </w:r>
          </w:p>
        </w:tc>
        <w:tc>
          <w:tcPr>
            <w:tcW w:w="0" w:type="dxa"/>
            <w:vAlign w:val="center"/>
          </w:tcPr>
          <w:p w14:paraId="23116525">
            <w:pPr>
              <w:spacing w:line="240" w:lineRule="auto"/>
              <w:jc w:val="left"/>
            </w:pPr>
            <w:r>
              <w:rPr>
                <w:rFonts w:ascii="宋体" w:hAnsi="宋体" w:eastAsia="宋体" w:cs="宋体"/>
                <w:b w:val="0"/>
              </w:rPr>
              <w:t>2023-03-03</w:t>
            </w:r>
          </w:p>
        </w:tc>
        <w:tc>
          <w:tcPr>
            <w:tcW w:w="0" w:type="dxa"/>
            <w:vAlign w:val="center"/>
          </w:tcPr>
          <w:p w14:paraId="74888FC8">
            <w:pPr>
              <w:spacing w:line="240" w:lineRule="auto"/>
              <w:jc w:val="left"/>
            </w:pPr>
            <w:r>
              <w:rPr>
                <w:rFonts w:ascii="宋体" w:hAnsi="宋体" w:eastAsia="宋体" w:cs="宋体"/>
                <w:b w:val="0"/>
              </w:rPr>
              <w:t>-</w:t>
            </w:r>
          </w:p>
        </w:tc>
        <w:tc>
          <w:tcPr>
            <w:tcW w:w="0" w:type="dxa"/>
            <w:vAlign w:val="center"/>
          </w:tcPr>
          <w:p w14:paraId="5403604D">
            <w:pPr>
              <w:spacing w:line="240" w:lineRule="auto"/>
              <w:jc w:val="left"/>
            </w:pPr>
            <w:r>
              <w:rPr>
                <w:rFonts w:ascii="宋体" w:hAnsi="宋体" w:eastAsia="宋体" w:cs="宋体"/>
                <w:b w:val="0"/>
              </w:rPr>
              <w:t>16年</w:t>
            </w:r>
          </w:p>
        </w:tc>
        <w:tc>
          <w:tcPr>
            <w:tcW w:w="0" w:type="dxa"/>
            <w:vAlign w:val="center"/>
          </w:tcPr>
          <w:p w14:paraId="64CF1A41">
            <w:pPr>
              <w:spacing w:line="240" w:lineRule="auto"/>
              <w:jc w:val="left"/>
            </w:pPr>
            <w:r>
              <w:rPr>
                <w:rFonts w:ascii="宋体" w:hAnsi="宋体" w:eastAsia="宋体" w:cs="宋体"/>
                <w:b w:val="0"/>
              </w:rPr>
              <w:t>周谧先生，中国人民大学应用数学硕士。2008年9月起历任中再资产管理股份有限公司金融工程分析师、平安证券有限责任公司高级量化分析师、国金创新投资有限公司投资经理、深圳铸成投资有限公司投资部副总监、财信证券有限责任公司投资经理、金信基金管理有限公司基金经理。2022年10月加入东方阿尔法基金管理有限公司，现任东方阿尔法基金管理有限公司基金经理。</w:t>
            </w:r>
          </w:p>
        </w:tc>
      </w:tr>
    </w:tbl>
    <w:p w14:paraId="5D4D8A60">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3EC6D818"/>
    <w:p w14:paraId="38AA1CD1">
      <w:pPr>
        <w:pStyle w:val="58"/>
      </w:pPr>
      <w:r>
        <w:rPr>
          <w:rFonts w:ascii="宋体" w:hAnsi="宋体" w:eastAsia="宋体" w:cs="宋体"/>
          <w:b/>
        </w:rPr>
        <w:t>4.1.3 期末兼任私募资产管理计划投资经理的基金经理同时管理的产品情况</w:t>
      </w:r>
    </w:p>
    <w:p w14:paraId="4BFB443B">
      <w:r>
        <w:rPr>
          <w:rFonts w:ascii="宋体" w:hAnsi="宋体" w:eastAsia="宋体" w:cs="宋体"/>
          <w:b w:val="0"/>
        </w:rPr>
        <w:t xml:space="preserve">    本基金基金经理不存在兼任私募资产管理计划的投资经理的情况。</w:t>
      </w:r>
    </w:p>
    <w:p w14:paraId="3255CB05"/>
    <w:p w14:paraId="40A1D4C0">
      <w:pPr>
        <w:pStyle w:val="3"/>
        <w:jc w:val="left"/>
      </w:pPr>
      <w:bookmarkStart w:id="16" w:name="_Toc14953"/>
      <w:r>
        <w:rPr>
          <w:rFonts w:ascii="宋体" w:hAnsi="宋体" w:eastAsia="宋体" w:cs="宋体"/>
        </w:rPr>
        <w:t>4.2 管理人对报告期内本基金运作遵规守信情况的说明</w:t>
      </w:r>
      <w:bookmarkEnd w:id="16"/>
    </w:p>
    <w:p w14:paraId="18E388DD">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3357554C"/>
    <w:p w14:paraId="71A86A1E">
      <w:pPr>
        <w:pStyle w:val="3"/>
        <w:jc w:val="left"/>
      </w:pPr>
      <w:bookmarkStart w:id="17" w:name="_Toc24823"/>
      <w:r>
        <w:rPr>
          <w:rFonts w:ascii="宋体" w:hAnsi="宋体" w:eastAsia="宋体" w:cs="宋体"/>
        </w:rPr>
        <w:t>4.3 管理人对报告期内公平交易情况的专项说明</w:t>
      </w:r>
      <w:bookmarkEnd w:id="17"/>
    </w:p>
    <w:p w14:paraId="1EC19944">
      <w:pPr>
        <w:pStyle w:val="58"/>
      </w:pPr>
      <w:r>
        <w:rPr>
          <w:rFonts w:ascii="宋体" w:hAnsi="宋体" w:eastAsia="宋体" w:cs="宋体"/>
          <w:b/>
        </w:rPr>
        <w:t>4.3.1 公平交易制度的执行情况</w:t>
      </w:r>
    </w:p>
    <w:p w14:paraId="43AA787B">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5FE00CC2"/>
    <w:p w14:paraId="542C1420">
      <w:pPr>
        <w:pStyle w:val="58"/>
      </w:pPr>
      <w:r>
        <w:rPr>
          <w:rFonts w:ascii="宋体" w:hAnsi="宋体" w:eastAsia="宋体" w:cs="宋体"/>
          <w:b/>
        </w:rPr>
        <w:t>4.3.2 异常交易行为的专项说明</w:t>
      </w:r>
    </w:p>
    <w:p w14:paraId="55E67309">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2CA2CEE6"/>
    <w:p w14:paraId="77E994C8">
      <w:pPr>
        <w:pStyle w:val="3"/>
        <w:jc w:val="left"/>
      </w:pPr>
      <w:bookmarkStart w:id="18" w:name="_Toc25658"/>
      <w:r>
        <w:rPr>
          <w:rFonts w:ascii="宋体" w:hAnsi="宋体" w:eastAsia="宋体" w:cs="宋体"/>
        </w:rPr>
        <w:t>4.4 管理人对报告期内基金的投资策略和业绩表现的说明</w:t>
      </w:r>
      <w:bookmarkEnd w:id="18"/>
    </w:p>
    <w:p w14:paraId="17E13F28">
      <w:pPr>
        <w:pStyle w:val="58"/>
      </w:pPr>
      <w:r>
        <w:rPr>
          <w:rFonts w:ascii="宋体" w:hAnsi="宋体" w:eastAsia="宋体" w:cs="宋体"/>
          <w:b/>
        </w:rPr>
        <w:t>4.4.1 报告期内基金投资策略和运作分析</w:t>
      </w:r>
    </w:p>
    <w:p w14:paraId="625E2B42">
      <w:pPr>
        <w:jc w:val="left"/>
      </w:pPr>
      <w:r>
        <w:rPr>
          <w:rFonts w:ascii="宋体" w:hAnsi="宋体" w:eastAsia="宋体" w:cs="宋体"/>
          <w:b w:val="0"/>
        </w:rPr>
        <w:t xml:space="preserve">    2026年上半年，机器人板块整体市场表现相对偏弱。从产业发展逻辑来看，人工智能技术的最终落地场景集中于机器人领域，AI算力产业的持续迭代也将长期依托机器人产业的需求支撑，但二者的产业落地节奏存在阶段性差异，技术融合仍需一定周期。短期来看，两大产业仍将按照自身发展规律持续迭代升级，待物理AI技术成熟后，产业链有望实现深度融合。本期机器人板块走势偏弱，主要受特斯拉人形机器人量产进度延后、落地节奏不及预期影响，叠加行业价值链格局持续调整，市场预期有所波动。同时，年内AI其他细分板块景气度持续走高，板块估值与行情形成明显分化，使得机器人板块年内表现较去年出现明显逆转。</w:t>
      </w:r>
      <w:r>
        <w:rPr>
          <w:rFonts w:ascii="宋体" w:hAnsi="宋体" w:eastAsia="宋体" w:cs="宋体"/>
          <w:b w:val="0"/>
        </w:rPr>
        <w:br w:type="textWrapping"/>
      </w:r>
      <w:r>
        <w:rPr>
          <w:rFonts w:ascii="宋体" w:hAnsi="宋体" w:eastAsia="宋体" w:cs="宋体"/>
          <w:b w:val="0"/>
        </w:rPr>
        <w:t xml:space="preserve">    报告期内，本基金始终以新质生产力为主线，围绕具身智能、人形机器人产业链开展核心布局，整体投资策略随产业技术演进实现稳步迭代，形成了从聚焦机器人硬件产业链，到延伸布局物理AI板块，最终实现机器人与物理AI双主线并重的配置结构。本次持仓结构优化，并非调整机器人板块的核心配置判断，而是基于产业技术发展规律的深度研判，将投资视野从单一的硬件制造环节，向上游AI模型、多传感器融合、仿真训练等物理AI生态领域拓展，更为完整地覆盖从智能算法到具身落地的全产业价值链。</w:t>
      </w:r>
      <w:r>
        <w:rPr>
          <w:rFonts w:ascii="宋体" w:hAnsi="宋体" w:eastAsia="宋体" w:cs="宋体"/>
          <w:b w:val="0"/>
        </w:rPr>
        <w:br w:type="textWrapping"/>
      </w:r>
      <w:r>
        <w:rPr>
          <w:rFonts w:ascii="宋体" w:hAnsi="宋体" w:eastAsia="宋体" w:cs="宋体"/>
          <w:b w:val="0"/>
        </w:rPr>
        <w:t xml:space="preserve">    具体来看，5月之前，本基金延续一季度配置思路，重点布局人形机器人产业链，核心持仓集中于机器人核心零部件环节。在行业细分板块中，特斯拉产业链具备较强的产业代表性，一方面，其人形机器人产品有望成为未来全球市场规模最大的单品；另一方面，其技术标准代表了全球人形机器人的前沿水平，配套供应商的技术能力也处于行业领先梯队，同时相关头部供应商也是国产机器人厂商的重要合作主体，具备持续的产业成长价值。</w:t>
      </w:r>
      <w:r>
        <w:rPr>
          <w:rFonts w:ascii="宋体" w:hAnsi="宋体" w:eastAsia="宋体" w:cs="宋体"/>
          <w:b w:val="0"/>
        </w:rPr>
        <w:br w:type="textWrapping"/>
      </w:r>
      <w:r>
        <w:rPr>
          <w:rFonts w:ascii="宋体" w:hAnsi="宋体" w:eastAsia="宋体" w:cs="宋体"/>
          <w:b w:val="0"/>
        </w:rPr>
        <w:t xml:space="preserve">    进入6月，随着物理AI产业概念逐步普及，市场对产业发展认知持续深化。当前机器人在各场景的规模化落地，核心瓶颈在于智能决策与自主运算能力，而物理AI正是补齐机器人“智能大脑”的关键环节。基于上述产业逻辑，本基金稳步加大物理AI相关标的的配置力度。</w:t>
      </w:r>
      <w:r>
        <w:rPr>
          <w:rFonts w:ascii="宋体" w:hAnsi="宋体" w:eastAsia="宋体" w:cs="宋体"/>
          <w:b w:val="0"/>
        </w:rPr>
        <w:br w:type="textWrapping"/>
      </w:r>
      <w:r>
        <w:rPr>
          <w:rFonts w:ascii="宋体" w:hAnsi="宋体" w:eastAsia="宋体" w:cs="宋体"/>
          <w:b w:val="0"/>
        </w:rPr>
        <w:t xml:space="preserve">    从产业空间来看，物理AI的市场规模与成长潜力显著高于单一机器人板块。根据QYResearch统计数据，2025年全球物理AI市场销售额已达60.52亿元，预计2032年将增长至1037.6亿元，年复合增长率可达47.2%。物理AI商业化落地具备多场景、多形态并行的特征，将依托人形机器人、四足机器人、协作机械臂、自主移动平台等多种载体持续推进。这也意味着，除传统人形机器人零部件企业外，工业自动化、智能传感器、仿真软件、专用算力芯片等细分领域，均具备广阔的投资价值。物理AI是机器人产业升级的核心关键环节，与传统机器人产业链高度协同、相互赋能，布局物理AI板块能够进一步完善机器人产业的投资布局。</w:t>
      </w:r>
      <w:r>
        <w:rPr>
          <w:rFonts w:ascii="宋体" w:hAnsi="宋体" w:eastAsia="宋体" w:cs="宋体"/>
          <w:b w:val="0"/>
        </w:rPr>
        <w:br w:type="textWrapping"/>
      </w:r>
      <w:r>
        <w:rPr>
          <w:rFonts w:ascii="宋体" w:hAnsi="宋体" w:eastAsia="宋体" w:cs="宋体"/>
          <w:b w:val="0"/>
        </w:rPr>
        <w:t xml:space="preserve">    整体而言，物理AI承担着机器人智能训练与算法迭代的核心功能，是机器人产业的核心技术支撑，机器人本体则是技术落地的硬件载体，智能化水平的持续提升，将有效推动机器人产品规模化落地。报告期内，本基金围绕上述核心产业逻辑，持续挖掘产业链关键环节优质标的，力争把握产业迭代过程中的阶段性与中长期投资机遇。</w:t>
      </w:r>
    </w:p>
    <w:p w14:paraId="21F6ED13"/>
    <w:p w14:paraId="7A88D7D3">
      <w:pPr>
        <w:pStyle w:val="58"/>
      </w:pPr>
      <w:r>
        <w:rPr>
          <w:rFonts w:ascii="宋体" w:hAnsi="宋体" w:eastAsia="宋体" w:cs="宋体"/>
          <w:b/>
        </w:rPr>
        <w:t>4.4.2 报告期内基金的业绩表现</w:t>
      </w:r>
    </w:p>
    <w:p w14:paraId="3B1FD4D2">
      <w:pPr>
        <w:jc w:val="left"/>
      </w:pPr>
      <w:r>
        <w:rPr>
          <w:rFonts w:ascii="宋体" w:hAnsi="宋体" w:eastAsia="宋体" w:cs="宋体"/>
          <w:b w:val="0"/>
        </w:rPr>
        <w:t xml:space="preserve">    截至报告期末东方阿尔法优选混合A基金份额净值为1.0494元，本报告期内，该类基金份额净值增长率为-9.74%，同期业绩比较基准收益率为7.93%；截至报告期末东方阿尔法优选混合C基金份额净值为1.0143元，本报告期内，该类基金份额净值增长率为-9.97%，同期业绩比较基准收益率为7.93%。</w:t>
      </w:r>
    </w:p>
    <w:p w14:paraId="6504B012"/>
    <w:p w14:paraId="0C1D84CC">
      <w:pPr>
        <w:pStyle w:val="3"/>
        <w:jc w:val="left"/>
      </w:pPr>
      <w:bookmarkStart w:id="19" w:name="_Toc15646"/>
      <w:r>
        <w:rPr>
          <w:rFonts w:ascii="宋体" w:hAnsi="宋体" w:eastAsia="宋体" w:cs="宋体"/>
        </w:rPr>
        <w:t>4.5 管理人对宏观经济、证券市场及行业走势的简要展望</w:t>
      </w:r>
      <w:bookmarkEnd w:id="19"/>
    </w:p>
    <w:p w14:paraId="1C12686A">
      <w:pPr>
        <w:jc w:val="left"/>
      </w:pPr>
      <w:r>
        <w:rPr>
          <w:rFonts w:ascii="宋体" w:hAnsi="宋体" w:eastAsia="宋体" w:cs="宋体"/>
          <w:b w:val="0"/>
        </w:rPr>
        <w:t xml:space="preserve">    展望2026年下半年，我们对宏观经济运行保持谨慎乐观态度。国际层面，中美科技与产业博弈格局逐步趋于均衡，经过多轮博弈磨合，双方市场主体对彼此发展底线与竞争边界认知更为清晰。国内高端制造、高技术产业竞争力持续提升，技术突破成果不断落地，产业发展主动权与博弈话语权稳步提升。国内层面，经过数年持续调整，经济领域潜在风险逐步有序释放，市场对国内经济的韧性与调整空间认知更为充分，经济结构性亮点持续显现，市场整体信心稳步修复。</w:t>
      </w:r>
      <w:r>
        <w:rPr>
          <w:rFonts w:ascii="宋体" w:hAnsi="宋体" w:eastAsia="宋体" w:cs="宋体"/>
          <w:b w:val="0"/>
        </w:rPr>
        <w:br w:type="textWrapping"/>
      </w:r>
      <w:r>
        <w:rPr>
          <w:rFonts w:ascii="宋体" w:hAnsi="宋体" w:eastAsia="宋体" w:cs="宋体"/>
          <w:b w:val="0"/>
        </w:rPr>
        <w:t xml:space="preserve">    当前国内出口产业保持稳健景气，内需消费在政策扶持与专项补贴的带动下持续回暖，经济基本盘整体稳固。财政政策保持稳健克制，预留充足政策缓冲空间，能够有效应对外部环境的潜在波动。整体来看，全年5%左右的经济增长目标具备较高的落地确定性，且本轮经济修复具备结构优化、质量提升的特征。同时，资本市场稳步回暖带来的财富效应，能够有效提振居民消费意愿，推动经济运行形成正向循环。</w:t>
      </w:r>
      <w:r>
        <w:rPr>
          <w:rFonts w:ascii="宋体" w:hAnsi="宋体" w:eastAsia="宋体" w:cs="宋体"/>
          <w:b w:val="0"/>
        </w:rPr>
        <w:br w:type="textWrapping"/>
      </w:r>
      <w:r>
        <w:rPr>
          <w:rFonts w:ascii="宋体" w:hAnsi="宋体" w:eastAsia="宋体" w:cs="宋体"/>
          <w:b w:val="0"/>
        </w:rPr>
        <w:t xml:space="preserve">    产业层面，我们持续看好人形机器人产业的中长期发展机遇，行业成长逻辑清晰、投资价值突出。供给端，头部企业量产进程稳步推进，产业链供应链格局持续优化，特斯拉人形机器人接近量产版本的落地，将进一步明确核心供应链标的，加速行业格局出清。同时，国内人形机器人行业迎来上市浪潮，智元机器人、优必选、宇树科技等头部企业稳步推进上市进程，产业资本化进程提速，有望持续激活行业投资热度，为上下游产业链企业带来估值修复与成长催化。</w:t>
      </w:r>
      <w:r>
        <w:rPr>
          <w:rFonts w:ascii="宋体" w:hAnsi="宋体" w:eastAsia="宋体" w:cs="宋体"/>
          <w:b w:val="0"/>
        </w:rPr>
        <w:br w:type="textWrapping"/>
      </w:r>
      <w:r>
        <w:rPr>
          <w:rFonts w:ascii="宋体" w:hAnsi="宋体" w:eastAsia="宋体" w:cs="宋体"/>
          <w:b w:val="0"/>
        </w:rPr>
        <w:t xml:space="preserve">    物理AI作为人工智能产业从数字虚拟场景向实体应用场景延伸的核心方向，是具备长期成长空间的优质板块，产业价值优于单一机器人板块。从技术本质来看，物理AI并非简单将大模型算法植入机器人设备，而是实现多模态感知、任务理解、动作规划、运动控制、仿真训练、安全约束的系统融合与闭环优化，是机器人智能化升级的核心底层支撑。后续，本基金将持续聚焦人形机器人与物理AI双核心板块，把握产业技术迭代与商业化落地带来的结构性投资机会，深耕核心产业链优质标的，把握人工智能产业实体化落地的中长期发展主线。</w:t>
      </w:r>
    </w:p>
    <w:p w14:paraId="09AD9F80"/>
    <w:p w14:paraId="2757E063">
      <w:pPr>
        <w:pStyle w:val="3"/>
        <w:jc w:val="left"/>
      </w:pPr>
      <w:bookmarkStart w:id="20" w:name="_Toc29719"/>
      <w:r>
        <w:rPr>
          <w:rFonts w:ascii="宋体" w:hAnsi="宋体" w:eastAsia="宋体" w:cs="宋体"/>
        </w:rPr>
        <w:t>4.6 管理人对报告期内基金估值程序等事项的说明</w:t>
      </w:r>
      <w:bookmarkEnd w:id="20"/>
    </w:p>
    <w:p w14:paraId="5ABE468F">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41A95E8A"/>
    <w:p w14:paraId="4A463BB9">
      <w:pPr>
        <w:pStyle w:val="3"/>
        <w:jc w:val="left"/>
      </w:pPr>
      <w:bookmarkStart w:id="21" w:name="_Toc3377"/>
      <w:r>
        <w:rPr>
          <w:rFonts w:ascii="宋体" w:hAnsi="宋体" w:eastAsia="宋体" w:cs="宋体"/>
        </w:rPr>
        <w:t>4.7 管理人对报告期内基金利润分配情况的说明</w:t>
      </w:r>
      <w:bookmarkEnd w:id="21"/>
    </w:p>
    <w:p w14:paraId="2C9ACFD0">
      <w:pPr>
        <w:jc w:val="left"/>
      </w:pPr>
      <w:r>
        <w:rPr>
          <w:rFonts w:ascii="宋体" w:hAnsi="宋体" w:eastAsia="宋体" w:cs="宋体"/>
          <w:b w:val="0"/>
        </w:rPr>
        <w:t xml:space="preserve">    本基金本报告期内未实施利润分配。</w:t>
      </w:r>
    </w:p>
    <w:p w14:paraId="0D0607E4"/>
    <w:p w14:paraId="5F6CE894">
      <w:pPr>
        <w:pStyle w:val="3"/>
        <w:jc w:val="left"/>
      </w:pPr>
      <w:bookmarkStart w:id="22" w:name="_Toc16135"/>
      <w:r>
        <w:rPr>
          <w:rFonts w:ascii="宋体" w:hAnsi="宋体" w:eastAsia="宋体" w:cs="宋体"/>
        </w:rPr>
        <w:t>4.8 报告期内管理人对本基金持有人数或基金资产净值预警情形的说明</w:t>
      </w:r>
      <w:bookmarkEnd w:id="22"/>
    </w:p>
    <w:p w14:paraId="4BFD5376">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7F46D641">
      <w:pPr>
        <w:pStyle w:val="2"/>
        <w:jc w:val="center"/>
      </w:pPr>
      <w:bookmarkStart w:id="23" w:name="_Toc19593"/>
      <w:r>
        <w:rPr>
          <w:rFonts w:ascii="宋体" w:hAnsi="宋体" w:eastAsia="宋体" w:cs="宋体"/>
        </w:rPr>
        <w:t>§5 托管人报告</w:t>
      </w:r>
      <w:bookmarkEnd w:id="23"/>
    </w:p>
    <w:p w14:paraId="33EBC222">
      <w:pPr>
        <w:pStyle w:val="3"/>
        <w:jc w:val="left"/>
      </w:pPr>
      <w:bookmarkStart w:id="24" w:name="_Toc11174"/>
      <w:r>
        <w:rPr>
          <w:rFonts w:ascii="宋体" w:hAnsi="宋体" w:eastAsia="宋体" w:cs="宋体"/>
        </w:rPr>
        <w:t>5.1 报告期内本基金托管人遵规守信情况声明</w:t>
      </w:r>
      <w:bookmarkEnd w:id="24"/>
    </w:p>
    <w:p w14:paraId="268B5598">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7DDF3AA1"/>
    <w:p w14:paraId="0CF4DCAA">
      <w:pPr>
        <w:pStyle w:val="3"/>
        <w:jc w:val="left"/>
      </w:pPr>
      <w:bookmarkStart w:id="25" w:name="_Toc25941"/>
      <w:r>
        <w:rPr>
          <w:rFonts w:ascii="宋体" w:hAnsi="宋体" w:eastAsia="宋体" w:cs="宋体"/>
        </w:rPr>
        <w:t>5.2 托管人对报告期内本基金投资运作遵规守信、净值计算、利润分配等情况的说明</w:t>
      </w:r>
      <w:bookmarkEnd w:id="25"/>
    </w:p>
    <w:p w14:paraId="46E4FF5C">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57B7D823"/>
    <w:p w14:paraId="1369AB73">
      <w:pPr>
        <w:pStyle w:val="3"/>
        <w:jc w:val="left"/>
      </w:pPr>
      <w:bookmarkStart w:id="26" w:name="_Toc10593"/>
      <w:r>
        <w:rPr>
          <w:rFonts w:ascii="宋体" w:hAnsi="宋体" w:eastAsia="宋体" w:cs="宋体"/>
        </w:rPr>
        <w:t>5.3 托管人对本中期报告中财务信息等内容的真实、准确和完整发表意见</w:t>
      </w:r>
      <w:bookmarkEnd w:id="26"/>
    </w:p>
    <w:p w14:paraId="02837303">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1FFD0AAF">
      <w:pPr>
        <w:pStyle w:val="2"/>
        <w:jc w:val="center"/>
      </w:pPr>
      <w:bookmarkStart w:id="27" w:name="_Toc26467"/>
      <w:r>
        <w:rPr>
          <w:rFonts w:ascii="宋体" w:hAnsi="宋体" w:eastAsia="宋体" w:cs="宋体"/>
        </w:rPr>
        <w:t>§6 半年度财务会计报告(未经审计)</w:t>
      </w:r>
      <w:bookmarkEnd w:id="27"/>
    </w:p>
    <w:p w14:paraId="062C3EFD">
      <w:pPr>
        <w:pStyle w:val="3"/>
        <w:jc w:val="left"/>
      </w:pPr>
      <w:bookmarkStart w:id="28" w:name="_Toc13979"/>
      <w:r>
        <w:rPr>
          <w:rFonts w:ascii="宋体" w:hAnsi="宋体" w:eastAsia="宋体" w:cs="宋体"/>
        </w:rPr>
        <w:t>6.1 资产负债表</w:t>
      </w:r>
      <w:bookmarkEnd w:id="28"/>
    </w:p>
    <w:p w14:paraId="2DCD9F9D">
      <w:pPr>
        <w:jc w:val="left"/>
      </w:pPr>
      <w:r>
        <w:rPr>
          <w:rFonts w:ascii="宋体" w:hAnsi="宋体" w:eastAsia="宋体" w:cs="宋体"/>
          <w:b w:val="0"/>
        </w:rPr>
        <w:t>会计主体：东方阿尔法优选混合型发起式证券投资基金</w:t>
      </w:r>
    </w:p>
    <w:p w14:paraId="78144431">
      <w:pPr>
        <w:jc w:val="left"/>
      </w:pPr>
      <w:r>
        <w:rPr>
          <w:rFonts w:ascii="宋体" w:hAnsi="宋体" w:eastAsia="宋体" w:cs="宋体"/>
          <w:b w:val="0"/>
        </w:rPr>
        <w:t>报告截止日：2026年06月30日</w:t>
      </w:r>
    </w:p>
    <w:p w14:paraId="667A9EC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33F1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54" w:type="pct"/>
            <w:shd w:val="clear" w:color="auto" w:fill="D9D9D9"/>
            <w:vAlign w:val="center"/>
          </w:tcPr>
          <w:p w14:paraId="053D0D31">
            <w:pPr>
              <w:spacing w:line="240" w:lineRule="auto"/>
              <w:jc w:val="center"/>
            </w:pPr>
            <w:r>
              <w:rPr>
                <w:rFonts w:ascii="宋体" w:hAnsi="宋体" w:eastAsia="宋体" w:cs="宋体"/>
                <w:b/>
              </w:rPr>
              <w:t xml:space="preserve">资 产 </w:t>
            </w:r>
          </w:p>
        </w:tc>
        <w:tc>
          <w:tcPr>
            <w:tcW w:w="769" w:type="pct"/>
            <w:shd w:val="clear" w:color="auto" w:fill="D9D9D9"/>
            <w:vAlign w:val="center"/>
          </w:tcPr>
          <w:p w14:paraId="319C066D">
            <w:pPr>
              <w:spacing w:line="240" w:lineRule="auto"/>
              <w:jc w:val="center"/>
            </w:pPr>
            <w:r>
              <w:rPr>
                <w:rFonts w:ascii="宋体" w:hAnsi="宋体" w:eastAsia="宋体" w:cs="宋体"/>
                <w:b/>
              </w:rPr>
              <w:t>附注号</w:t>
            </w:r>
          </w:p>
        </w:tc>
        <w:tc>
          <w:tcPr>
            <w:tcW w:w="1538" w:type="pct"/>
            <w:shd w:val="clear" w:color="auto" w:fill="D9D9D9"/>
            <w:vAlign w:val="center"/>
          </w:tcPr>
          <w:p w14:paraId="35376F32">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0AC83E37">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50F5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6E7C9C">
            <w:pPr>
              <w:spacing w:line="240" w:lineRule="auto"/>
              <w:jc w:val="left"/>
            </w:pPr>
            <w:r>
              <w:rPr>
                <w:rFonts w:ascii="宋体" w:hAnsi="宋体" w:eastAsia="宋体" w:cs="宋体"/>
                <w:b/>
              </w:rPr>
              <w:t>资 产：</w:t>
            </w:r>
          </w:p>
        </w:tc>
        <w:tc>
          <w:tcPr>
            <w:tcW w:w="0" w:type="dxa"/>
            <w:vAlign w:val="center"/>
          </w:tcPr>
          <w:p w14:paraId="26EA8170">
            <w:pPr>
              <w:spacing w:line="240" w:lineRule="auto"/>
              <w:jc w:val="center"/>
            </w:pPr>
          </w:p>
        </w:tc>
        <w:tc>
          <w:tcPr>
            <w:tcW w:w="0" w:type="dxa"/>
            <w:vAlign w:val="center"/>
          </w:tcPr>
          <w:p w14:paraId="06A8C785">
            <w:pPr>
              <w:spacing w:line="240" w:lineRule="auto"/>
              <w:jc w:val="center"/>
            </w:pPr>
          </w:p>
        </w:tc>
        <w:tc>
          <w:tcPr>
            <w:tcW w:w="0" w:type="dxa"/>
            <w:vAlign w:val="center"/>
          </w:tcPr>
          <w:p w14:paraId="0E5EB4BF">
            <w:pPr>
              <w:spacing w:line="240" w:lineRule="auto"/>
              <w:jc w:val="center"/>
            </w:pPr>
          </w:p>
        </w:tc>
      </w:tr>
      <w:tr w14:paraId="3831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B070AC">
            <w:pPr>
              <w:spacing w:line="240" w:lineRule="auto"/>
              <w:jc w:val="left"/>
            </w:pPr>
            <w:r>
              <w:rPr>
                <w:rFonts w:ascii="宋体" w:hAnsi="宋体" w:eastAsia="宋体" w:cs="宋体"/>
                <w:b w:val="0"/>
              </w:rPr>
              <w:t>货币资金</w:t>
            </w:r>
          </w:p>
        </w:tc>
        <w:tc>
          <w:tcPr>
            <w:tcW w:w="0" w:type="dxa"/>
            <w:vAlign w:val="center"/>
          </w:tcPr>
          <w:p w14:paraId="18D8A3C8">
            <w:pPr>
              <w:spacing w:line="240" w:lineRule="auto"/>
              <w:jc w:val="center"/>
            </w:pPr>
            <w:r>
              <w:rPr>
                <w:rFonts w:ascii="宋体" w:hAnsi="宋体" w:eastAsia="宋体" w:cs="宋体"/>
                <w:b w:val="0"/>
              </w:rPr>
              <w:t>6.4.7.1</w:t>
            </w:r>
          </w:p>
        </w:tc>
        <w:tc>
          <w:tcPr>
            <w:tcW w:w="0" w:type="dxa"/>
            <w:vAlign w:val="center"/>
          </w:tcPr>
          <w:p w14:paraId="793A4062">
            <w:pPr>
              <w:spacing w:line="240" w:lineRule="auto"/>
              <w:jc w:val="right"/>
            </w:pPr>
            <w:r>
              <w:rPr>
                <w:rFonts w:ascii="宋体" w:hAnsi="宋体" w:eastAsia="宋体" w:cs="宋体"/>
                <w:b w:val="0"/>
              </w:rPr>
              <w:t>21,906,856.94</w:t>
            </w:r>
          </w:p>
        </w:tc>
        <w:tc>
          <w:tcPr>
            <w:tcW w:w="0" w:type="dxa"/>
            <w:vAlign w:val="center"/>
          </w:tcPr>
          <w:p w14:paraId="45575F2D">
            <w:pPr>
              <w:spacing w:line="240" w:lineRule="auto"/>
              <w:jc w:val="right"/>
            </w:pPr>
            <w:r>
              <w:rPr>
                <w:rFonts w:ascii="宋体" w:hAnsi="宋体" w:eastAsia="宋体" w:cs="宋体"/>
                <w:b w:val="0"/>
              </w:rPr>
              <w:t>71,543,254.20</w:t>
            </w:r>
          </w:p>
        </w:tc>
      </w:tr>
      <w:tr w14:paraId="2340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FE066C">
            <w:pPr>
              <w:spacing w:line="240" w:lineRule="auto"/>
              <w:jc w:val="left"/>
            </w:pPr>
            <w:r>
              <w:rPr>
                <w:rFonts w:ascii="宋体" w:hAnsi="宋体" w:eastAsia="宋体" w:cs="宋体"/>
                <w:b w:val="0"/>
              </w:rPr>
              <w:t>结算备付金</w:t>
            </w:r>
          </w:p>
        </w:tc>
        <w:tc>
          <w:tcPr>
            <w:tcW w:w="0" w:type="dxa"/>
            <w:vAlign w:val="center"/>
          </w:tcPr>
          <w:p w14:paraId="22193ED5">
            <w:pPr>
              <w:spacing w:line="240" w:lineRule="auto"/>
              <w:jc w:val="center"/>
            </w:pPr>
          </w:p>
        </w:tc>
        <w:tc>
          <w:tcPr>
            <w:tcW w:w="0" w:type="dxa"/>
            <w:vAlign w:val="center"/>
          </w:tcPr>
          <w:p w14:paraId="7F470B6F">
            <w:pPr>
              <w:spacing w:line="240" w:lineRule="auto"/>
              <w:jc w:val="right"/>
            </w:pPr>
            <w:r>
              <w:rPr>
                <w:rFonts w:ascii="宋体" w:hAnsi="宋体" w:eastAsia="宋体" w:cs="宋体"/>
                <w:b w:val="0"/>
              </w:rPr>
              <w:t>-</w:t>
            </w:r>
          </w:p>
        </w:tc>
        <w:tc>
          <w:tcPr>
            <w:tcW w:w="0" w:type="dxa"/>
            <w:vAlign w:val="center"/>
          </w:tcPr>
          <w:p w14:paraId="251964A4">
            <w:pPr>
              <w:spacing w:line="240" w:lineRule="auto"/>
              <w:jc w:val="right"/>
            </w:pPr>
            <w:r>
              <w:rPr>
                <w:rFonts w:ascii="宋体" w:hAnsi="宋体" w:eastAsia="宋体" w:cs="宋体"/>
                <w:b w:val="0"/>
              </w:rPr>
              <w:t>-</w:t>
            </w:r>
          </w:p>
        </w:tc>
      </w:tr>
      <w:tr w14:paraId="208C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5C4DDB">
            <w:pPr>
              <w:spacing w:line="240" w:lineRule="auto"/>
              <w:jc w:val="left"/>
            </w:pPr>
            <w:r>
              <w:rPr>
                <w:rFonts w:ascii="宋体" w:hAnsi="宋体" w:eastAsia="宋体" w:cs="宋体"/>
                <w:b w:val="0"/>
              </w:rPr>
              <w:t>存出保证金</w:t>
            </w:r>
          </w:p>
        </w:tc>
        <w:tc>
          <w:tcPr>
            <w:tcW w:w="0" w:type="dxa"/>
            <w:vAlign w:val="center"/>
          </w:tcPr>
          <w:p w14:paraId="17C1200C">
            <w:pPr>
              <w:spacing w:line="240" w:lineRule="auto"/>
              <w:jc w:val="center"/>
            </w:pPr>
          </w:p>
        </w:tc>
        <w:tc>
          <w:tcPr>
            <w:tcW w:w="0" w:type="dxa"/>
            <w:vAlign w:val="center"/>
          </w:tcPr>
          <w:p w14:paraId="563D3D9D">
            <w:pPr>
              <w:spacing w:line="240" w:lineRule="auto"/>
              <w:jc w:val="right"/>
            </w:pPr>
            <w:r>
              <w:rPr>
                <w:rFonts w:ascii="宋体" w:hAnsi="宋体" w:eastAsia="宋体" w:cs="宋体"/>
                <w:b w:val="0"/>
              </w:rPr>
              <w:t>-</w:t>
            </w:r>
          </w:p>
        </w:tc>
        <w:tc>
          <w:tcPr>
            <w:tcW w:w="0" w:type="dxa"/>
            <w:vAlign w:val="center"/>
          </w:tcPr>
          <w:p w14:paraId="31A12732">
            <w:pPr>
              <w:spacing w:line="240" w:lineRule="auto"/>
              <w:jc w:val="right"/>
            </w:pPr>
            <w:r>
              <w:rPr>
                <w:rFonts w:ascii="宋体" w:hAnsi="宋体" w:eastAsia="宋体" w:cs="宋体"/>
                <w:b w:val="0"/>
              </w:rPr>
              <w:t>-</w:t>
            </w:r>
          </w:p>
        </w:tc>
      </w:tr>
      <w:tr w14:paraId="1F6A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C8FEFC">
            <w:pPr>
              <w:spacing w:line="240" w:lineRule="auto"/>
              <w:jc w:val="left"/>
            </w:pPr>
            <w:r>
              <w:rPr>
                <w:rFonts w:ascii="宋体" w:hAnsi="宋体" w:eastAsia="宋体" w:cs="宋体"/>
                <w:b w:val="0"/>
              </w:rPr>
              <w:t>交易性金融资产</w:t>
            </w:r>
          </w:p>
        </w:tc>
        <w:tc>
          <w:tcPr>
            <w:tcW w:w="0" w:type="dxa"/>
            <w:vAlign w:val="center"/>
          </w:tcPr>
          <w:p w14:paraId="20D8A90F">
            <w:pPr>
              <w:spacing w:line="240" w:lineRule="auto"/>
              <w:jc w:val="center"/>
            </w:pPr>
            <w:r>
              <w:rPr>
                <w:rFonts w:ascii="宋体" w:hAnsi="宋体" w:eastAsia="宋体" w:cs="宋体"/>
                <w:b w:val="0"/>
              </w:rPr>
              <w:t>6.4.7.2</w:t>
            </w:r>
          </w:p>
        </w:tc>
        <w:tc>
          <w:tcPr>
            <w:tcW w:w="0" w:type="dxa"/>
            <w:vAlign w:val="center"/>
          </w:tcPr>
          <w:p w14:paraId="3702A57D">
            <w:pPr>
              <w:spacing w:line="240" w:lineRule="auto"/>
              <w:jc w:val="right"/>
            </w:pPr>
            <w:r>
              <w:rPr>
                <w:rFonts w:ascii="宋体" w:hAnsi="宋体" w:eastAsia="宋体" w:cs="宋体"/>
                <w:b w:val="0"/>
              </w:rPr>
              <w:t>418,387,735.36</w:t>
            </w:r>
          </w:p>
        </w:tc>
        <w:tc>
          <w:tcPr>
            <w:tcW w:w="0" w:type="dxa"/>
            <w:vAlign w:val="center"/>
          </w:tcPr>
          <w:p w14:paraId="26DF436D">
            <w:pPr>
              <w:spacing w:line="240" w:lineRule="auto"/>
              <w:jc w:val="right"/>
            </w:pPr>
            <w:r>
              <w:rPr>
                <w:rFonts w:ascii="宋体" w:hAnsi="宋体" w:eastAsia="宋体" w:cs="宋体"/>
                <w:b w:val="0"/>
              </w:rPr>
              <w:t>1,271,178,349.46</w:t>
            </w:r>
          </w:p>
        </w:tc>
      </w:tr>
      <w:tr w14:paraId="2C8D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9FEC4A">
            <w:pPr>
              <w:spacing w:line="240" w:lineRule="auto"/>
              <w:jc w:val="left"/>
            </w:pPr>
            <w:r>
              <w:rPr>
                <w:rFonts w:ascii="宋体" w:hAnsi="宋体" w:eastAsia="宋体" w:cs="宋体"/>
                <w:b w:val="0"/>
              </w:rPr>
              <w:t>其中：股票投资</w:t>
            </w:r>
          </w:p>
        </w:tc>
        <w:tc>
          <w:tcPr>
            <w:tcW w:w="0" w:type="dxa"/>
            <w:vAlign w:val="center"/>
          </w:tcPr>
          <w:p w14:paraId="310A12E4">
            <w:pPr>
              <w:spacing w:line="240" w:lineRule="auto"/>
              <w:jc w:val="center"/>
            </w:pPr>
          </w:p>
        </w:tc>
        <w:tc>
          <w:tcPr>
            <w:tcW w:w="0" w:type="dxa"/>
            <w:vAlign w:val="center"/>
          </w:tcPr>
          <w:p w14:paraId="6C878EC9">
            <w:pPr>
              <w:spacing w:line="240" w:lineRule="auto"/>
              <w:jc w:val="right"/>
            </w:pPr>
            <w:r>
              <w:rPr>
                <w:rFonts w:ascii="宋体" w:hAnsi="宋体" w:eastAsia="宋体" w:cs="宋体"/>
                <w:b w:val="0"/>
              </w:rPr>
              <w:t>389,285,556.29</w:t>
            </w:r>
          </w:p>
        </w:tc>
        <w:tc>
          <w:tcPr>
            <w:tcW w:w="0" w:type="dxa"/>
            <w:vAlign w:val="center"/>
          </w:tcPr>
          <w:p w14:paraId="1CFD4227">
            <w:pPr>
              <w:spacing w:line="240" w:lineRule="auto"/>
              <w:jc w:val="right"/>
            </w:pPr>
            <w:r>
              <w:rPr>
                <w:rFonts w:ascii="宋体" w:hAnsi="宋体" w:eastAsia="宋体" w:cs="宋体"/>
                <w:b w:val="0"/>
              </w:rPr>
              <w:t>1,179,646,624.20</w:t>
            </w:r>
          </w:p>
        </w:tc>
      </w:tr>
      <w:tr w14:paraId="6C38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ED2758">
            <w:pPr>
              <w:spacing w:line="240" w:lineRule="auto"/>
              <w:jc w:val="left"/>
            </w:pPr>
            <w:r>
              <w:rPr>
                <w:rFonts w:ascii="宋体" w:hAnsi="宋体" w:eastAsia="宋体" w:cs="宋体"/>
                <w:b w:val="0"/>
              </w:rPr>
              <w:t xml:space="preserve">      基金投资</w:t>
            </w:r>
          </w:p>
        </w:tc>
        <w:tc>
          <w:tcPr>
            <w:tcW w:w="0" w:type="dxa"/>
            <w:vAlign w:val="center"/>
          </w:tcPr>
          <w:p w14:paraId="17FCD7BD">
            <w:pPr>
              <w:spacing w:line="240" w:lineRule="auto"/>
              <w:jc w:val="center"/>
            </w:pPr>
          </w:p>
        </w:tc>
        <w:tc>
          <w:tcPr>
            <w:tcW w:w="0" w:type="dxa"/>
            <w:vAlign w:val="center"/>
          </w:tcPr>
          <w:p w14:paraId="2A2CA947">
            <w:pPr>
              <w:spacing w:line="240" w:lineRule="auto"/>
              <w:jc w:val="right"/>
            </w:pPr>
            <w:r>
              <w:rPr>
                <w:rFonts w:ascii="宋体" w:hAnsi="宋体" w:eastAsia="宋体" w:cs="宋体"/>
                <w:b w:val="0"/>
              </w:rPr>
              <w:t>-</w:t>
            </w:r>
          </w:p>
        </w:tc>
        <w:tc>
          <w:tcPr>
            <w:tcW w:w="0" w:type="dxa"/>
            <w:vAlign w:val="center"/>
          </w:tcPr>
          <w:p w14:paraId="526AAFDB">
            <w:pPr>
              <w:spacing w:line="240" w:lineRule="auto"/>
              <w:jc w:val="right"/>
            </w:pPr>
            <w:r>
              <w:rPr>
                <w:rFonts w:ascii="宋体" w:hAnsi="宋体" w:eastAsia="宋体" w:cs="宋体"/>
                <w:b w:val="0"/>
              </w:rPr>
              <w:t>-</w:t>
            </w:r>
          </w:p>
        </w:tc>
      </w:tr>
      <w:tr w14:paraId="0D07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117C9">
            <w:pPr>
              <w:spacing w:line="240" w:lineRule="auto"/>
              <w:jc w:val="left"/>
            </w:pPr>
            <w:r>
              <w:rPr>
                <w:rFonts w:ascii="宋体" w:hAnsi="宋体" w:eastAsia="宋体" w:cs="宋体"/>
                <w:b w:val="0"/>
              </w:rPr>
              <w:t xml:space="preserve">      债券投资</w:t>
            </w:r>
          </w:p>
        </w:tc>
        <w:tc>
          <w:tcPr>
            <w:tcW w:w="0" w:type="dxa"/>
            <w:vAlign w:val="center"/>
          </w:tcPr>
          <w:p w14:paraId="73C28032">
            <w:pPr>
              <w:spacing w:line="240" w:lineRule="auto"/>
              <w:jc w:val="center"/>
            </w:pPr>
          </w:p>
        </w:tc>
        <w:tc>
          <w:tcPr>
            <w:tcW w:w="0" w:type="dxa"/>
            <w:vAlign w:val="center"/>
          </w:tcPr>
          <w:p w14:paraId="6B875083">
            <w:pPr>
              <w:spacing w:line="240" w:lineRule="auto"/>
              <w:jc w:val="right"/>
            </w:pPr>
            <w:r>
              <w:rPr>
                <w:rFonts w:ascii="宋体" w:hAnsi="宋体" w:eastAsia="宋体" w:cs="宋体"/>
                <w:b w:val="0"/>
              </w:rPr>
              <w:t>29,102,179.07</w:t>
            </w:r>
          </w:p>
        </w:tc>
        <w:tc>
          <w:tcPr>
            <w:tcW w:w="0" w:type="dxa"/>
            <w:vAlign w:val="center"/>
          </w:tcPr>
          <w:p w14:paraId="74CCF67E">
            <w:pPr>
              <w:spacing w:line="240" w:lineRule="auto"/>
              <w:jc w:val="right"/>
            </w:pPr>
            <w:r>
              <w:rPr>
                <w:rFonts w:ascii="宋体" w:hAnsi="宋体" w:eastAsia="宋体" w:cs="宋体"/>
                <w:b w:val="0"/>
              </w:rPr>
              <w:t>91,531,725.26</w:t>
            </w:r>
          </w:p>
        </w:tc>
      </w:tr>
      <w:tr w14:paraId="6F2D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ABE27C">
            <w:pPr>
              <w:spacing w:line="240" w:lineRule="auto"/>
              <w:jc w:val="left"/>
            </w:pPr>
            <w:r>
              <w:rPr>
                <w:rFonts w:ascii="宋体" w:hAnsi="宋体" w:eastAsia="宋体" w:cs="宋体"/>
                <w:b w:val="0"/>
              </w:rPr>
              <w:t xml:space="preserve">      资产支持证券投资</w:t>
            </w:r>
          </w:p>
        </w:tc>
        <w:tc>
          <w:tcPr>
            <w:tcW w:w="0" w:type="dxa"/>
            <w:vAlign w:val="center"/>
          </w:tcPr>
          <w:p w14:paraId="3A5EB471">
            <w:pPr>
              <w:spacing w:line="240" w:lineRule="auto"/>
              <w:jc w:val="center"/>
            </w:pPr>
          </w:p>
        </w:tc>
        <w:tc>
          <w:tcPr>
            <w:tcW w:w="0" w:type="dxa"/>
            <w:vAlign w:val="center"/>
          </w:tcPr>
          <w:p w14:paraId="5E8A36BB">
            <w:pPr>
              <w:spacing w:line="240" w:lineRule="auto"/>
              <w:jc w:val="right"/>
            </w:pPr>
            <w:r>
              <w:rPr>
                <w:rFonts w:ascii="宋体" w:hAnsi="宋体" w:eastAsia="宋体" w:cs="宋体"/>
                <w:b w:val="0"/>
              </w:rPr>
              <w:t>-</w:t>
            </w:r>
          </w:p>
        </w:tc>
        <w:tc>
          <w:tcPr>
            <w:tcW w:w="0" w:type="dxa"/>
            <w:vAlign w:val="center"/>
          </w:tcPr>
          <w:p w14:paraId="1513645D">
            <w:pPr>
              <w:spacing w:line="240" w:lineRule="auto"/>
              <w:jc w:val="right"/>
            </w:pPr>
            <w:r>
              <w:rPr>
                <w:rFonts w:ascii="宋体" w:hAnsi="宋体" w:eastAsia="宋体" w:cs="宋体"/>
                <w:b w:val="0"/>
              </w:rPr>
              <w:t>-</w:t>
            </w:r>
          </w:p>
        </w:tc>
      </w:tr>
      <w:tr w14:paraId="133B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EE2B03">
            <w:pPr>
              <w:spacing w:line="240" w:lineRule="auto"/>
              <w:jc w:val="left"/>
            </w:pPr>
            <w:r>
              <w:rPr>
                <w:rFonts w:ascii="宋体" w:hAnsi="宋体" w:eastAsia="宋体" w:cs="宋体"/>
                <w:b w:val="0"/>
              </w:rPr>
              <w:t xml:space="preserve">      贵金属投资</w:t>
            </w:r>
          </w:p>
        </w:tc>
        <w:tc>
          <w:tcPr>
            <w:tcW w:w="0" w:type="dxa"/>
            <w:vAlign w:val="center"/>
          </w:tcPr>
          <w:p w14:paraId="20C62DB4">
            <w:pPr>
              <w:spacing w:line="240" w:lineRule="auto"/>
              <w:jc w:val="center"/>
            </w:pPr>
          </w:p>
        </w:tc>
        <w:tc>
          <w:tcPr>
            <w:tcW w:w="0" w:type="dxa"/>
            <w:vAlign w:val="center"/>
          </w:tcPr>
          <w:p w14:paraId="256740D9">
            <w:pPr>
              <w:spacing w:line="240" w:lineRule="auto"/>
              <w:jc w:val="right"/>
            </w:pPr>
            <w:r>
              <w:rPr>
                <w:rFonts w:ascii="宋体" w:hAnsi="宋体" w:eastAsia="宋体" w:cs="宋体"/>
                <w:b w:val="0"/>
              </w:rPr>
              <w:t>-</w:t>
            </w:r>
          </w:p>
        </w:tc>
        <w:tc>
          <w:tcPr>
            <w:tcW w:w="0" w:type="dxa"/>
            <w:vAlign w:val="center"/>
          </w:tcPr>
          <w:p w14:paraId="78010967">
            <w:pPr>
              <w:spacing w:line="240" w:lineRule="auto"/>
              <w:jc w:val="right"/>
            </w:pPr>
            <w:r>
              <w:rPr>
                <w:rFonts w:ascii="宋体" w:hAnsi="宋体" w:eastAsia="宋体" w:cs="宋体"/>
                <w:b w:val="0"/>
              </w:rPr>
              <w:t>-</w:t>
            </w:r>
          </w:p>
        </w:tc>
      </w:tr>
      <w:tr w14:paraId="52E9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1F3A3A">
            <w:pPr>
              <w:spacing w:line="240" w:lineRule="auto"/>
              <w:jc w:val="left"/>
            </w:pPr>
            <w:r>
              <w:rPr>
                <w:rFonts w:ascii="宋体" w:hAnsi="宋体" w:eastAsia="宋体" w:cs="宋体"/>
                <w:b w:val="0"/>
              </w:rPr>
              <w:t xml:space="preserve">      其他投资</w:t>
            </w:r>
          </w:p>
        </w:tc>
        <w:tc>
          <w:tcPr>
            <w:tcW w:w="0" w:type="dxa"/>
            <w:vAlign w:val="center"/>
          </w:tcPr>
          <w:p w14:paraId="319F46BF">
            <w:pPr>
              <w:spacing w:line="240" w:lineRule="auto"/>
              <w:jc w:val="center"/>
            </w:pPr>
          </w:p>
        </w:tc>
        <w:tc>
          <w:tcPr>
            <w:tcW w:w="0" w:type="dxa"/>
            <w:vAlign w:val="center"/>
          </w:tcPr>
          <w:p w14:paraId="1A1DCF8F">
            <w:pPr>
              <w:spacing w:line="240" w:lineRule="auto"/>
              <w:jc w:val="right"/>
            </w:pPr>
            <w:r>
              <w:rPr>
                <w:rFonts w:ascii="宋体" w:hAnsi="宋体" w:eastAsia="宋体" w:cs="宋体"/>
                <w:b w:val="0"/>
              </w:rPr>
              <w:t>-</w:t>
            </w:r>
          </w:p>
        </w:tc>
        <w:tc>
          <w:tcPr>
            <w:tcW w:w="0" w:type="dxa"/>
            <w:vAlign w:val="center"/>
          </w:tcPr>
          <w:p w14:paraId="5939514E">
            <w:pPr>
              <w:spacing w:line="240" w:lineRule="auto"/>
              <w:jc w:val="right"/>
            </w:pPr>
            <w:r>
              <w:rPr>
                <w:rFonts w:ascii="宋体" w:hAnsi="宋体" w:eastAsia="宋体" w:cs="宋体"/>
                <w:b w:val="0"/>
              </w:rPr>
              <w:t>-</w:t>
            </w:r>
          </w:p>
        </w:tc>
      </w:tr>
      <w:tr w14:paraId="658D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73F378">
            <w:pPr>
              <w:spacing w:line="240" w:lineRule="auto"/>
              <w:jc w:val="left"/>
            </w:pPr>
            <w:r>
              <w:rPr>
                <w:rFonts w:ascii="宋体" w:hAnsi="宋体" w:eastAsia="宋体" w:cs="宋体"/>
                <w:b w:val="0"/>
              </w:rPr>
              <w:t>衍生金融资产</w:t>
            </w:r>
          </w:p>
        </w:tc>
        <w:tc>
          <w:tcPr>
            <w:tcW w:w="0" w:type="dxa"/>
            <w:vAlign w:val="center"/>
          </w:tcPr>
          <w:p w14:paraId="6AD33445">
            <w:pPr>
              <w:spacing w:line="240" w:lineRule="auto"/>
              <w:jc w:val="center"/>
            </w:pPr>
            <w:r>
              <w:rPr>
                <w:rFonts w:ascii="宋体" w:hAnsi="宋体" w:eastAsia="宋体" w:cs="宋体"/>
                <w:b w:val="0"/>
              </w:rPr>
              <w:t>6.4.7.3</w:t>
            </w:r>
          </w:p>
        </w:tc>
        <w:tc>
          <w:tcPr>
            <w:tcW w:w="0" w:type="dxa"/>
            <w:vAlign w:val="center"/>
          </w:tcPr>
          <w:p w14:paraId="148AC602">
            <w:pPr>
              <w:spacing w:line="240" w:lineRule="auto"/>
              <w:jc w:val="right"/>
            </w:pPr>
            <w:r>
              <w:rPr>
                <w:rFonts w:ascii="宋体" w:hAnsi="宋体" w:eastAsia="宋体" w:cs="宋体"/>
                <w:b w:val="0"/>
              </w:rPr>
              <w:t>-</w:t>
            </w:r>
          </w:p>
        </w:tc>
        <w:tc>
          <w:tcPr>
            <w:tcW w:w="0" w:type="dxa"/>
            <w:vAlign w:val="center"/>
          </w:tcPr>
          <w:p w14:paraId="562E9311">
            <w:pPr>
              <w:spacing w:line="240" w:lineRule="auto"/>
              <w:jc w:val="right"/>
            </w:pPr>
            <w:r>
              <w:rPr>
                <w:rFonts w:ascii="宋体" w:hAnsi="宋体" w:eastAsia="宋体" w:cs="宋体"/>
                <w:b w:val="0"/>
              </w:rPr>
              <w:t>-</w:t>
            </w:r>
          </w:p>
        </w:tc>
      </w:tr>
      <w:tr w14:paraId="35F9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C986A8">
            <w:pPr>
              <w:spacing w:line="240" w:lineRule="auto"/>
              <w:jc w:val="left"/>
            </w:pPr>
            <w:r>
              <w:rPr>
                <w:rFonts w:ascii="宋体" w:hAnsi="宋体" w:eastAsia="宋体" w:cs="宋体"/>
                <w:b w:val="0"/>
              </w:rPr>
              <w:t>买入返售金融资产</w:t>
            </w:r>
          </w:p>
        </w:tc>
        <w:tc>
          <w:tcPr>
            <w:tcW w:w="0" w:type="dxa"/>
            <w:vAlign w:val="center"/>
          </w:tcPr>
          <w:p w14:paraId="672330B8">
            <w:pPr>
              <w:spacing w:line="240" w:lineRule="auto"/>
              <w:jc w:val="center"/>
            </w:pPr>
            <w:r>
              <w:rPr>
                <w:rFonts w:ascii="宋体" w:hAnsi="宋体" w:eastAsia="宋体" w:cs="宋体"/>
                <w:b w:val="0"/>
              </w:rPr>
              <w:t>6.4.7.4</w:t>
            </w:r>
          </w:p>
        </w:tc>
        <w:tc>
          <w:tcPr>
            <w:tcW w:w="0" w:type="dxa"/>
            <w:vAlign w:val="center"/>
          </w:tcPr>
          <w:p w14:paraId="51CD3F1C">
            <w:pPr>
              <w:spacing w:line="240" w:lineRule="auto"/>
              <w:jc w:val="right"/>
            </w:pPr>
            <w:r>
              <w:rPr>
                <w:rFonts w:ascii="宋体" w:hAnsi="宋体" w:eastAsia="宋体" w:cs="宋体"/>
                <w:b w:val="0"/>
              </w:rPr>
              <w:t>-</w:t>
            </w:r>
          </w:p>
        </w:tc>
        <w:tc>
          <w:tcPr>
            <w:tcW w:w="0" w:type="dxa"/>
            <w:vAlign w:val="center"/>
          </w:tcPr>
          <w:p w14:paraId="168E2F0A">
            <w:pPr>
              <w:spacing w:line="240" w:lineRule="auto"/>
              <w:jc w:val="right"/>
            </w:pPr>
            <w:r>
              <w:rPr>
                <w:rFonts w:ascii="宋体" w:hAnsi="宋体" w:eastAsia="宋体" w:cs="宋体"/>
                <w:b w:val="0"/>
              </w:rPr>
              <w:t>-</w:t>
            </w:r>
          </w:p>
        </w:tc>
      </w:tr>
      <w:tr w14:paraId="2CEF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277204">
            <w:pPr>
              <w:spacing w:line="240" w:lineRule="auto"/>
              <w:jc w:val="left"/>
            </w:pPr>
            <w:r>
              <w:rPr>
                <w:rFonts w:ascii="宋体" w:hAnsi="宋体" w:eastAsia="宋体" w:cs="宋体"/>
                <w:b w:val="0"/>
              </w:rPr>
              <w:t>应收清算款</w:t>
            </w:r>
          </w:p>
        </w:tc>
        <w:tc>
          <w:tcPr>
            <w:tcW w:w="0" w:type="dxa"/>
            <w:vAlign w:val="center"/>
          </w:tcPr>
          <w:p w14:paraId="4DF7AAED">
            <w:pPr>
              <w:spacing w:line="240" w:lineRule="auto"/>
              <w:jc w:val="center"/>
            </w:pPr>
          </w:p>
        </w:tc>
        <w:tc>
          <w:tcPr>
            <w:tcW w:w="0" w:type="dxa"/>
            <w:vAlign w:val="center"/>
          </w:tcPr>
          <w:p w14:paraId="70F73C46">
            <w:pPr>
              <w:spacing w:line="240" w:lineRule="auto"/>
              <w:jc w:val="right"/>
            </w:pPr>
            <w:r>
              <w:rPr>
                <w:rFonts w:ascii="宋体" w:hAnsi="宋体" w:eastAsia="宋体" w:cs="宋体"/>
                <w:b w:val="0"/>
              </w:rPr>
              <w:t>-</w:t>
            </w:r>
          </w:p>
        </w:tc>
        <w:tc>
          <w:tcPr>
            <w:tcW w:w="0" w:type="dxa"/>
            <w:vAlign w:val="center"/>
          </w:tcPr>
          <w:p w14:paraId="58E6C4F9">
            <w:pPr>
              <w:spacing w:line="240" w:lineRule="auto"/>
              <w:jc w:val="right"/>
            </w:pPr>
            <w:r>
              <w:rPr>
                <w:rFonts w:ascii="宋体" w:hAnsi="宋体" w:eastAsia="宋体" w:cs="宋体"/>
                <w:b w:val="0"/>
              </w:rPr>
              <w:t>4,982,874.61</w:t>
            </w:r>
          </w:p>
        </w:tc>
      </w:tr>
      <w:tr w14:paraId="4828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8E1BAE">
            <w:pPr>
              <w:spacing w:line="240" w:lineRule="auto"/>
              <w:jc w:val="left"/>
            </w:pPr>
            <w:r>
              <w:rPr>
                <w:rFonts w:ascii="宋体" w:hAnsi="宋体" w:eastAsia="宋体" w:cs="宋体"/>
                <w:b w:val="0"/>
              </w:rPr>
              <w:t>应收股利</w:t>
            </w:r>
          </w:p>
        </w:tc>
        <w:tc>
          <w:tcPr>
            <w:tcW w:w="0" w:type="dxa"/>
            <w:vAlign w:val="center"/>
          </w:tcPr>
          <w:p w14:paraId="4978DFA7">
            <w:pPr>
              <w:spacing w:line="240" w:lineRule="auto"/>
              <w:jc w:val="center"/>
            </w:pPr>
          </w:p>
        </w:tc>
        <w:tc>
          <w:tcPr>
            <w:tcW w:w="0" w:type="dxa"/>
            <w:vAlign w:val="center"/>
          </w:tcPr>
          <w:p w14:paraId="57BC7F72">
            <w:pPr>
              <w:spacing w:line="240" w:lineRule="auto"/>
              <w:jc w:val="right"/>
            </w:pPr>
            <w:r>
              <w:rPr>
                <w:rFonts w:ascii="宋体" w:hAnsi="宋体" w:eastAsia="宋体" w:cs="宋体"/>
                <w:b w:val="0"/>
              </w:rPr>
              <w:t>119,870.40</w:t>
            </w:r>
          </w:p>
        </w:tc>
        <w:tc>
          <w:tcPr>
            <w:tcW w:w="0" w:type="dxa"/>
            <w:vAlign w:val="center"/>
          </w:tcPr>
          <w:p w14:paraId="4CD5BD8B">
            <w:pPr>
              <w:spacing w:line="240" w:lineRule="auto"/>
              <w:jc w:val="right"/>
            </w:pPr>
            <w:r>
              <w:rPr>
                <w:rFonts w:ascii="宋体" w:hAnsi="宋体" w:eastAsia="宋体" w:cs="宋体"/>
                <w:b w:val="0"/>
              </w:rPr>
              <w:t>110,392.59</w:t>
            </w:r>
          </w:p>
        </w:tc>
      </w:tr>
      <w:tr w14:paraId="17D9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A3EEFB">
            <w:pPr>
              <w:spacing w:line="240" w:lineRule="auto"/>
              <w:jc w:val="left"/>
            </w:pPr>
            <w:r>
              <w:rPr>
                <w:rFonts w:ascii="宋体" w:hAnsi="宋体" w:eastAsia="宋体" w:cs="宋体"/>
                <w:b w:val="0"/>
              </w:rPr>
              <w:t>应收申购款</w:t>
            </w:r>
          </w:p>
        </w:tc>
        <w:tc>
          <w:tcPr>
            <w:tcW w:w="0" w:type="dxa"/>
            <w:vAlign w:val="center"/>
          </w:tcPr>
          <w:p w14:paraId="5175E19A">
            <w:pPr>
              <w:spacing w:line="240" w:lineRule="auto"/>
              <w:jc w:val="center"/>
            </w:pPr>
          </w:p>
        </w:tc>
        <w:tc>
          <w:tcPr>
            <w:tcW w:w="0" w:type="dxa"/>
            <w:vAlign w:val="center"/>
          </w:tcPr>
          <w:p w14:paraId="002F379F">
            <w:pPr>
              <w:spacing w:line="240" w:lineRule="auto"/>
              <w:jc w:val="right"/>
            </w:pPr>
            <w:r>
              <w:rPr>
                <w:rFonts w:ascii="宋体" w:hAnsi="宋体" w:eastAsia="宋体" w:cs="宋体"/>
                <w:b w:val="0"/>
              </w:rPr>
              <w:t>3,887,777.70</w:t>
            </w:r>
          </w:p>
        </w:tc>
        <w:tc>
          <w:tcPr>
            <w:tcW w:w="0" w:type="dxa"/>
            <w:vAlign w:val="center"/>
          </w:tcPr>
          <w:p w14:paraId="13C87025">
            <w:pPr>
              <w:spacing w:line="240" w:lineRule="auto"/>
              <w:jc w:val="right"/>
            </w:pPr>
            <w:r>
              <w:rPr>
                <w:rFonts w:ascii="宋体" w:hAnsi="宋体" w:eastAsia="宋体" w:cs="宋体"/>
                <w:b w:val="0"/>
              </w:rPr>
              <w:t>28,835,753.65</w:t>
            </w:r>
          </w:p>
        </w:tc>
      </w:tr>
      <w:tr w14:paraId="494B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19299">
            <w:pPr>
              <w:spacing w:line="240" w:lineRule="auto"/>
              <w:jc w:val="left"/>
            </w:pPr>
            <w:r>
              <w:rPr>
                <w:rFonts w:ascii="宋体" w:hAnsi="宋体" w:eastAsia="宋体" w:cs="宋体"/>
                <w:b w:val="0"/>
              </w:rPr>
              <w:t>递延所得税资产</w:t>
            </w:r>
          </w:p>
        </w:tc>
        <w:tc>
          <w:tcPr>
            <w:tcW w:w="0" w:type="dxa"/>
            <w:vAlign w:val="center"/>
          </w:tcPr>
          <w:p w14:paraId="0C770597">
            <w:pPr>
              <w:spacing w:line="240" w:lineRule="auto"/>
              <w:jc w:val="center"/>
            </w:pPr>
          </w:p>
        </w:tc>
        <w:tc>
          <w:tcPr>
            <w:tcW w:w="0" w:type="dxa"/>
            <w:vAlign w:val="center"/>
          </w:tcPr>
          <w:p w14:paraId="633F0D07">
            <w:pPr>
              <w:spacing w:line="240" w:lineRule="auto"/>
              <w:jc w:val="right"/>
            </w:pPr>
            <w:r>
              <w:rPr>
                <w:rFonts w:ascii="宋体" w:hAnsi="宋体" w:eastAsia="宋体" w:cs="宋体"/>
                <w:b w:val="0"/>
              </w:rPr>
              <w:t>-</w:t>
            </w:r>
          </w:p>
        </w:tc>
        <w:tc>
          <w:tcPr>
            <w:tcW w:w="0" w:type="dxa"/>
            <w:vAlign w:val="center"/>
          </w:tcPr>
          <w:p w14:paraId="77F6DC66">
            <w:pPr>
              <w:spacing w:line="240" w:lineRule="auto"/>
              <w:jc w:val="right"/>
            </w:pPr>
            <w:r>
              <w:rPr>
                <w:rFonts w:ascii="宋体" w:hAnsi="宋体" w:eastAsia="宋体" w:cs="宋体"/>
                <w:b w:val="0"/>
              </w:rPr>
              <w:t>-</w:t>
            </w:r>
          </w:p>
        </w:tc>
      </w:tr>
      <w:tr w14:paraId="7B8D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D0D89E">
            <w:pPr>
              <w:spacing w:line="240" w:lineRule="auto"/>
              <w:jc w:val="left"/>
            </w:pPr>
            <w:r>
              <w:rPr>
                <w:rFonts w:ascii="宋体" w:hAnsi="宋体" w:eastAsia="宋体" w:cs="宋体"/>
                <w:b w:val="0"/>
              </w:rPr>
              <w:t>其他资产</w:t>
            </w:r>
          </w:p>
        </w:tc>
        <w:tc>
          <w:tcPr>
            <w:tcW w:w="0" w:type="dxa"/>
            <w:vAlign w:val="center"/>
          </w:tcPr>
          <w:p w14:paraId="44F7CCFB">
            <w:pPr>
              <w:spacing w:line="240" w:lineRule="auto"/>
              <w:jc w:val="center"/>
            </w:pPr>
            <w:r>
              <w:rPr>
                <w:rFonts w:ascii="宋体" w:hAnsi="宋体" w:eastAsia="宋体" w:cs="宋体"/>
                <w:b w:val="0"/>
              </w:rPr>
              <w:t>6.4.7.5</w:t>
            </w:r>
          </w:p>
        </w:tc>
        <w:tc>
          <w:tcPr>
            <w:tcW w:w="0" w:type="dxa"/>
            <w:vAlign w:val="center"/>
          </w:tcPr>
          <w:p w14:paraId="4A96C33A">
            <w:pPr>
              <w:spacing w:line="240" w:lineRule="auto"/>
              <w:jc w:val="right"/>
            </w:pPr>
            <w:r>
              <w:rPr>
                <w:rFonts w:ascii="宋体" w:hAnsi="宋体" w:eastAsia="宋体" w:cs="宋体"/>
                <w:b w:val="0"/>
              </w:rPr>
              <w:t>-</w:t>
            </w:r>
          </w:p>
        </w:tc>
        <w:tc>
          <w:tcPr>
            <w:tcW w:w="0" w:type="dxa"/>
            <w:vAlign w:val="center"/>
          </w:tcPr>
          <w:p w14:paraId="5449E693">
            <w:pPr>
              <w:spacing w:line="240" w:lineRule="auto"/>
              <w:jc w:val="right"/>
            </w:pPr>
            <w:r>
              <w:rPr>
                <w:rFonts w:ascii="宋体" w:hAnsi="宋体" w:eastAsia="宋体" w:cs="宋体"/>
                <w:b w:val="0"/>
              </w:rPr>
              <w:t>23,354.30</w:t>
            </w:r>
          </w:p>
        </w:tc>
      </w:tr>
      <w:tr w14:paraId="6C7D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07D745">
            <w:pPr>
              <w:spacing w:line="240" w:lineRule="auto"/>
              <w:jc w:val="left"/>
            </w:pPr>
            <w:r>
              <w:rPr>
                <w:rFonts w:ascii="宋体" w:hAnsi="宋体" w:eastAsia="宋体" w:cs="宋体"/>
                <w:b w:val="0"/>
              </w:rPr>
              <w:t>资产总计</w:t>
            </w:r>
          </w:p>
        </w:tc>
        <w:tc>
          <w:tcPr>
            <w:tcW w:w="0" w:type="dxa"/>
            <w:vAlign w:val="center"/>
          </w:tcPr>
          <w:p w14:paraId="1341DD9F">
            <w:pPr>
              <w:spacing w:line="240" w:lineRule="auto"/>
              <w:jc w:val="center"/>
            </w:pPr>
          </w:p>
        </w:tc>
        <w:tc>
          <w:tcPr>
            <w:tcW w:w="0" w:type="dxa"/>
            <w:vAlign w:val="center"/>
          </w:tcPr>
          <w:p w14:paraId="548E8FBF">
            <w:pPr>
              <w:spacing w:line="240" w:lineRule="auto"/>
              <w:jc w:val="right"/>
            </w:pPr>
            <w:r>
              <w:rPr>
                <w:rFonts w:ascii="宋体" w:hAnsi="宋体" w:eastAsia="宋体" w:cs="宋体"/>
                <w:b w:val="0"/>
              </w:rPr>
              <w:t>444,302,240.40</w:t>
            </w:r>
          </w:p>
        </w:tc>
        <w:tc>
          <w:tcPr>
            <w:tcW w:w="0" w:type="dxa"/>
            <w:vAlign w:val="center"/>
          </w:tcPr>
          <w:p w14:paraId="03B858F9">
            <w:pPr>
              <w:spacing w:line="240" w:lineRule="auto"/>
              <w:jc w:val="right"/>
            </w:pPr>
            <w:r>
              <w:rPr>
                <w:rFonts w:ascii="宋体" w:hAnsi="宋体" w:eastAsia="宋体" w:cs="宋体"/>
                <w:b w:val="0"/>
              </w:rPr>
              <w:t>1,376,673,978.81</w:t>
            </w:r>
          </w:p>
        </w:tc>
      </w:tr>
      <w:tr w14:paraId="44C5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B1256E0">
            <w:pPr>
              <w:spacing w:line="240" w:lineRule="auto"/>
              <w:jc w:val="center"/>
            </w:pPr>
            <w:r>
              <w:rPr>
                <w:rFonts w:ascii="宋体" w:hAnsi="宋体" w:eastAsia="宋体" w:cs="宋体"/>
                <w:b/>
              </w:rPr>
              <w:t>负债和净资产</w:t>
            </w:r>
          </w:p>
        </w:tc>
        <w:tc>
          <w:tcPr>
            <w:tcW w:w="0" w:type="dxa"/>
            <w:shd w:val="clear" w:color="auto" w:fill="D9D9D9"/>
            <w:vAlign w:val="center"/>
          </w:tcPr>
          <w:p w14:paraId="57D880C2">
            <w:pPr>
              <w:spacing w:line="240" w:lineRule="auto"/>
              <w:jc w:val="center"/>
            </w:pPr>
            <w:r>
              <w:rPr>
                <w:rFonts w:ascii="宋体" w:hAnsi="宋体" w:eastAsia="宋体" w:cs="宋体"/>
                <w:b/>
              </w:rPr>
              <w:t>附注号</w:t>
            </w:r>
          </w:p>
        </w:tc>
        <w:tc>
          <w:tcPr>
            <w:tcW w:w="1538" w:type="pct"/>
            <w:shd w:val="clear" w:color="auto" w:fill="D9D9D9"/>
            <w:vAlign w:val="center"/>
          </w:tcPr>
          <w:p w14:paraId="076C4C69">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3B160E77">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77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8DF076">
            <w:pPr>
              <w:spacing w:line="240" w:lineRule="auto"/>
              <w:jc w:val="left"/>
            </w:pPr>
            <w:r>
              <w:rPr>
                <w:rFonts w:ascii="宋体" w:hAnsi="宋体" w:eastAsia="宋体" w:cs="宋体"/>
                <w:b/>
              </w:rPr>
              <w:t>负 债：</w:t>
            </w:r>
          </w:p>
        </w:tc>
        <w:tc>
          <w:tcPr>
            <w:tcW w:w="0" w:type="dxa"/>
            <w:vAlign w:val="center"/>
          </w:tcPr>
          <w:p w14:paraId="6EED9BC3">
            <w:pPr>
              <w:spacing w:line="240" w:lineRule="auto"/>
              <w:jc w:val="center"/>
            </w:pPr>
          </w:p>
        </w:tc>
        <w:tc>
          <w:tcPr>
            <w:tcW w:w="0" w:type="dxa"/>
            <w:vAlign w:val="center"/>
          </w:tcPr>
          <w:p w14:paraId="75D7F42B">
            <w:pPr>
              <w:spacing w:line="240" w:lineRule="auto"/>
              <w:jc w:val="center"/>
            </w:pPr>
          </w:p>
        </w:tc>
        <w:tc>
          <w:tcPr>
            <w:tcW w:w="0" w:type="dxa"/>
            <w:vAlign w:val="center"/>
          </w:tcPr>
          <w:p w14:paraId="7085CD3E">
            <w:pPr>
              <w:spacing w:line="240" w:lineRule="auto"/>
              <w:jc w:val="center"/>
            </w:pPr>
          </w:p>
        </w:tc>
      </w:tr>
      <w:tr w14:paraId="242C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5B26B5E8">
            <w:pPr>
              <w:spacing w:line="240" w:lineRule="auto"/>
              <w:jc w:val="left"/>
            </w:pPr>
            <w:r>
              <w:rPr>
                <w:rFonts w:ascii="宋体" w:hAnsi="宋体" w:eastAsia="宋体" w:cs="宋体"/>
                <w:b w:val="0"/>
              </w:rPr>
              <w:t>短期借款</w:t>
            </w:r>
          </w:p>
        </w:tc>
        <w:tc>
          <w:tcPr>
            <w:tcW w:w="0" w:type="dxa"/>
            <w:vAlign w:val="center"/>
          </w:tcPr>
          <w:p w14:paraId="348A3DC4">
            <w:pPr>
              <w:spacing w:line="240" w:lineRule="auto"/>
              <w:jc w:val="center"/>
            </w:pPr>
          </w:p>
        </w:tc>
        <w:tc>
          <w:tcPr>
            <w:tcW w:w="0" w:type="dxa"/>
            <w:vAlign w:val="center"/>
          </w:tcPr>
          <w:p w14:paraId="0543496F">
            <w:pPr>
              <w:spacing w:line="240" w:lineRule="auto"/>
              <w:jc w:val="right"/>
            </w:pPr>
            <w:r>
              <w:rPr>
                <w:rFonts w:ascii="宋体" w:hAnsi="宋体" w:eastAsia="宋体" w:cs="宋体"/>
                <w:b w:val="0"/>
              </w:rPr>
              <w:t>-</w:t>
            </w:r>
          </w:p>
        </w:tc>
        <w:tc>
          <w:tcPr>
            <w:tcW w:w="0" w:type="dxa"/>
            <w:vAlign w:val="center"/>
          </w:tcPr>
          <w:p w14:paraId="71F8CDBC">
            <w:pPr>
              <w:spacing w:line="240" w:lineRule="auto"/>
              <w:jc w:val="right"/>
            </w:pPr>
            <w:r>
              <w:rPr>
                <w:rFonts w:ascii="宋体" w:hAnsi="宋体" w:eastAsia="宋体" w:cs="宋体"/>
                <w:b w:val="0"/>
              </w:rPr>
              <w:t>-</w:t>
            </w:r>
          </w:p>
        </w:tc>
      </w:tr>
      <w:tr w14:paraId="4AC7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90F0BA">
            <w:pPr>
              <w:spacing w:line="240" w:lineRule="auto"/>
              <w:jc w:val="left"/>
            </w:pPr>
            <w:r>
              <w:rPr>
                <w:rFonts w:ascii="宋体" w:hAnsi="宋体" w:eastAsia="宋体" w:cs="宋体"/>
                <w:b w:val="0"/>
              </w:rPr>
              <w:t>交易性金融负债</w:t>
            </w:r>
          </w:p>
        </w:tc>
        <w:tc>
          <w:tcPr>
            <w:tcW w:w="0" w:type="dxa"/>
            <w:vAlign w:val="center"/>
          </w:tcPr>
          <w:p w14:paraId="382C6F31">
            <w:pPr>
              <w:spacing w:line="240" w:lineRule="auto"/>
              <w:jc w:val="center"/>
            </w:pPr>
          </w:p>
        </w:tc>
        <w:tc>
          <w:tcPr>
            <w:tcW w:w="0" w:type="dxa"/>
            <w:vAlign w:val="center"/>
          </w:tcPr>
          <w:p w14:paraId="0EDE35D2">
            <w:pPr>
              <w:spacing w:line="240" w:lineRule="auto"/>
              <w:jc w:val="right"/>
            </w:pPr>
            <w:r>
              <w:rPr>
                <w:rFonts w:ascii="宋体" w:hAnsi="宋体" w:eastAsia="宋体" w:cs="宋体"/>
                <w:b w:val="0"/>
              </w:rPr>
              <w:t>-</w:t>
            </w:r>
          </w:p>
        </w:tc>
        <w:tc>
          <w:tcPr>
            <w:tcW w:w="0" w:type="dxa"/>
            <w:vAlign w:val="center"/>
          </w:tcPr>
          <w:p w14:paraId="293C0F02">
            <w:pPr>
              <w:spacing w:line="240" w:lineRule="auto"/>
              <w:jc w:val="right"/>
            </w:pPr>
            <w:r>
              <w:rPr>
                <w:rFonts w:ascii="宋体" w:hAnsi="宋体" w:eastAsia="宋体" w:cs="宋体"/>
                <w:b w:val="0"/>
              </w:rPr>
              <w:t>-</w:t>
            </w:r>
          </w:p>
        </w:tc>
      </w:tr>
      <w:tr w14:paraId="364A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AD1357">
            <w:pPr>
              <w:spacing w:line="240" w:lineRule="auto"/>
              <w:jc w:val="left"/>
            </w:pPr>
            <w:r>
              <w:rPr>
                <w:rFonts w:ascii="宋体" w:hAnsi="宋体" w:eastAsia="宋体" w:cs="宋体"/>
                <w:b w:val="0"/>
              </w:rPr>
              <w:t>衍生金融负债</w:t>
            </w:r>
          </w:p>
        </w:tc>
        <w:tc>
          <w:tcPr>
            <w:tcW w:w="0" w:type="dxa"/>
            <w:vAlign w:val="center"/>
          </w:tcPr>
          <w:p w14:paraId="4EDFC4A5">
            <w:pPr>
              <w:spacing w:line="240" w:lineRule="auto"/>
              <w:jc w:val="center"/>
            </w:pPr>
            <w:r>
              <w:rPr>
                <w:rFonts w:ascii="宋体" w:hAnsi="宋体" w:eastAsia="宋体" w:cs="宋体"/>
                <w:b w:val="0"/>
              </w:rPr>
              <w:t>6.4.7.3</w:t>
            </w:r>
          </w:p>
        </w:tc>
        <w:tc>
          <w:tcPr>
            <w:tcW w:w="0" w:type="dxa"/>
            <w:vAlign w:val="center"/>
          </w:tcPr>
          <w:p w14:paraId="7A3DF4A0">
            <w:pPr>
              <w:spacing w:line="240" w:lineRule="auto"/>
              <w:jc w:val="right"/>
            </w:pPr>
            <w:r>
              <w:rPr>
                <w:rFonts w:ascii="宋体" w:hAnsi="宋体" w:eastAsia="宋体" w:cs="宋体"/>
                <w:b w:val="0"/>
              </w:rPr>
              <w:t>-</w:t>
            </w:r>
          </w:p>
        </w:tc>
        <w:tc>
          <w:tcPr>
            <w:tcW w:w="0" w:type="dxa"/>
            <w:vAlign w:val="center"/>
          </w:tcPr>
          <w:p w14:paraId="2074A312">
            <w:pPr>
              <w:spacing w:line="240" w:lineRule="auto"/>
              <w:jc w:val="right"/>
            </w:pPr>
            <w:r>
              <w:rPr>
                <w:rFonts w:ascii="宋体" w:hAnsi="宋体" w:eastAsia="宋体" w:cs="宋体"/>
                <w:b w:val="0"/>
              </w:rPr>
              <w:t>-</w:t>
            </w:r>
          </w:p>
        </w:tc>
      </w:tr>
      <w:tr w14:paraId="4B81640D">
        <w:tblPrEx>
          <w:tblCellMar>
            <w:top w:w="0" w:type="dxa"/>
            <w:left w:w="108" w:type="dxa"/>
            <w:bottom w:w="0" w:type="dxa"/>
            <w:right w:w="108" w:type="dxa"/>
          </w:tblCellMar>
        </w:tblPrEx>
        <w:tc>
          <w:tcPr>
            <w:tcW w:w="0" w:type="dxa"/>
            <w:vAlign w:val="center"/>
          </w:tcPr>
          <w:p w14:paraId="36B78CB2">
            <w:pPr>
              <w:spacing w:line="240" w:lineRule="auto"/>
              <w:jc w:val="left"/>
            </w:pPr>
            <w:r>
              <w:rPr>
                <w:rFonts w:ascii="宋体" w:hAnsi="宋体" w:eastAsia="宋体" w:cs="宋体"/>
                <w:b w:val="0"/>
              </w:rPr>
              <w:t>卖出回购金融资产款</w:t>
            </w:r>
          </w:p>
        </w:tc>
        <w:tc>
          <w:tcPr>
            <w:tcW w:w="0" w:type="dxa"/>
            <w:vAlign w:val="center"/>
          </w:tcPr>
          <w:p w14:paraId="1F793EA4">
            <w:pPr>
              <w:spacing w:line="240" w:lineRule="auto"/>
              <w:jc w:val="center"/>
            </w:pPr>
          </w:p>
        </w:tc>
        <w:tc>
          <w:tcPr>
            <w:tcW w:w="0" w:type="dxa"/>
            <w:vAlign w:val="center"/>
          </w:tcPr>
          <w:p w14:paraId="0D17EDC5">
            <w:pPr>
              <w:spacing w:line="240" w:lineRule="auto"/>
              <w:jc w:val="right"/>
            </w:pPr>
            <w:r>
              <w:rPr>
                <w:rFonts w:ascii="宋体" w:hAnsi="宋体" w:eastAsia="宋体" w:cs="宋体"/>
                <w:b w:val="0"/>
              </w:rPr>
              <w:t>22,000,000.00</w:t>
            </w:r>
          </w:p>
        </w:tc>
        <w:tc>
          <w:tcPr>
            <w:tcW w:w="0" w:type="dxa"/>
            <w:vAlign w:val="center"/>
          </w:tcPr>
          <w:p w14:paraId="1EF381A9">
            <w:pPr>
              <w:spacing w:line="240" w:lineRule="auto"/>
              <w:jc w:val="right"/>
            </w:pPr>
            <w:r>
              <w:rPr>
                <w:rFonts w:ascii="宋体" w:hAnsi="宋体" w:eastAsia="宋体" w:cs="宋体"/>
                <w:b w:val="0"/>
              </w:rPr>
              <w:t>67,985,600.00</w:t>
            </w:r>
          </w:p>
        </w:tc>
      </w:tr>
      <w:tr w14:paraId="3CF1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AF5A6D">
            <w:pPr>
              <w:spacing w:line="240" w:lineRule="auto"/>
              <w:jc w:val="left"/>
            </w:pPr>
            <w:r>
              <w:rPr>
                <w:rFonts w:ascii="宋体" w:hAnsi="宋体" w:eastAsia="宋体" w:cs="宋体"/>
                <w:b w:val="0"/>
              </w:rPr>
              <w:t>应付清算款</w:t>
            </w:r>
          </w:p>
        </w:tc>
        <w:tc>
          <w:tcPr>
            <w:tcW w:w="0" w:type="dxa"/>
            <w:vAlign w:val="center"/>
          </w:tcPr>
          <w:p w14:paraId="573E0267">
            <w:pPr>
              <w:spacing w:line="240" w:lineRule="auto"/>
              <w:jc w:val="center"/>
            </w:pPr>
          </w:p>
        </w:tc>
        <w:tc>
          <w:tcPr>
            <w:tcW w:w="0" w:type="dxa"/>
            <w:vAlign w:val="center"/>
          </w:tcPr>
          <w:p w14:paraId="31706A79">
            <w:pPr>
              <w:spacing w:line="240" w:lineRule="auto"/>
              <w:jc w:val="right"/>
            </w:pPr>
            <w:r>
              <w:rPr>
                <w:rFonts w:ascii="宋体" w:hAnsi="宋体" w:eastAsia="宋体" w:cs="宋体"/>
                <w:b w:val="0"/>
              </w:rPr>
              <w:t>-</w:t>
            </w:r>
          </w:p>
        </w:tc>
        <w:tc>
          <w:tcPr>
            <w:tcW w:w="0" w:type="dxa"/>
            <w:vAlign w:val="center"/>
          </w:tcPr>
          <w:p w14:paraId="072B548E">
            <w:pPr>
              <w:spacing w:line="240" w:lineRule="auto"/>
              <w:jc w:val="right"/>
            </w:pPr>
            <w:r>
              <w:rPr>
                <w:rFonts w:ascii="宋体" w:hAnsi="宋体" w:eastAsia="宋体" w:cs="宋体"/>
                <w:b w:val="0"/>
              </w:rPr>
              <w:t>-</w:t>
            </w:r>
          </w:p>
        </w:tc>
      </w:tr>
      <w:tr w14:paraId="299E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B92DE4">
            <w:pPr>
              <w:spacing w:line="240" w:lineRule="auto"/>
              <w:jc w:val="left"/>
            </w:pPr>
            <w:r>
              <w:rPr>
                <w:rFonts w:ascii="宋体" w:hAnsi="宋体" w:eastAsia="宋体" w:cs="宋体"/>
                <w:b w:val="0"/>
              </w:rPr>
              <w:t>应付赎回款</w:t>
            </w:r>
          </w:p>
        </w:tc>
        <w:tc>
          <w:tcPr>
            <w:tcW w:w="0" w:type="dxa"/>
            <w:vAlign w:val="center"/>
          </w:tcPr>
          <w:p w14:paraId="3E2C2D5C">
            <w:pPr>
              <w:spacing w:line="240" w:lineRule="auto"/>
              <w:jc w:val="center"/>
            </w:pPr>
          </w:p>
        </w:tc>
        <w:tc>
          <w:tcPr>
            <w:tcW w:w="0" w:type="dxa"/>
            <w:vAlign w:val="center"/>
          </w:tcPr>
          <w:p w14:paraId="3EBAFB74">
            <w:pPr>
              <w:spacing w:line="240" w:lineRule="auto"/>
              <w:jc w:val="right"/>
            </w:pPr>
            <w:r>
              <w:rPr>
                <w:rFonts w:ascii="宋体" w:hAnsi="宋体" w:eastAsia="宋体" w:cs="宋体"/>
                <w:b w:val="0"/>
              </w:rPr>
              <w:t>6,878,301.18</w:t>
            </w:r>
          </w:p>
        </w:tc>
        <w:tc>
          <w:tcPr>
            <w:tcW w:w="0" w:type="dxa"/>
            <w:vAlign w:val="center"/>
          </w:tcPr>
          <w:p w14:paraId="6031D489">
            <w:pPr>
              <w:spacing w:line="240" w:lineRule="auto"/>
              <w:jc w:val="right"/>
            </w:pPr>
            <w:r>
              <w:rPr>
                <w:rFonts w:ascii="宋体" w:hAnsi="宋体" w:eastAsia="宋体" w:cs="宋体"/>
                <w:b w:val="0"/>
              </w:rPr>
              <w:t>57,057,232.54</w:t>
            </w:r>
          </w:p>
        </w:tc>
      </w:tr>
      <w:tr w14:paraId="0612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4F0032">
            <w:pPr>
              <w:spacing w:line="240" w:lineRule="auto"/>
              <w:jc w:val="left"/>
            </w:pPr>
            <w:r>
              <w:rPr>
                <w:rFonts w:ascii="宋体" w:hAnsi="宋体" w:eastAsia="宋体" w:cs="宋体"/>
                <w:b w:val="0"/>
              </w:rPr>
              <w:t>应付管理人报酬</w:t>
            </w:r>
          </w:p>
        </w:tc>
        <w:tc>
          <w:tcPr>
            <w:tcW w:w="0" w:type="dxa"/>
            <w:vAlign w:val="center"/>
          </w:tcPr>
          <w:p w14:paraId="60ED6B21">
            <w:pPr>
              <w:spacing w:line="240" w:lineRule="auto"/>
              <w:jc w:val="center"/>
            </w:pPr>
          </w:p>
        </w:tc>
        <w:tc>
          <w:tcPr>
            <w:tcW w:w="0" w:type="dxa"/>
            <w:vAlign w:val="center"/>
          </w:tcPr>
          <w:p w14:paraId="65A6FEC2">
            <w:pPr>
              <w:spacing w:line="240" w:lineRule="auto"/>
              <w:jc w:val="right"/>
            </w:pPr>
            <w:r>
              <w:rPr>
                <w:rFonts w:ascii="宋体" w:hAnsi="宋体" w:eastAsia="宋体" w:cs="宋体"/>
                <w:b w:val="0"/>
              </w:rPr>
              <w:t>458,125.03</w:t>
            </w:r>
          </w:p>
        </w:tc>
        <w:tc>
          <w:tcPr>
            <w:tcW w:w="0" w:type="dxa"/>
            <w:vAlign w:val="center"/>
          </w:tcPr>
          <w:p w14:paraId="2740550F">
            <w:pPr>
              <w:spacing w:line="240" w:lineRule="auto"/>
              <w:jc w:val="right"/>
            </w:pPr>
            <w:r>
              <w:rPr>
                <w:rFonts w:ascii="宋体" w:hAnsi="宋体" w:eastAsia="宋体" w:cs="宋体"/>
                <w:b w:val="0"/>
              </w:rPr>
              <w:t>1,174,998.46</w:t>
            </w:r>
          </w:p>
        </w:tc>
      </w:tr>
      <w:tr w14:paraId="3B19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AB0D57">
            <w:pPr>
              <w:spacing w:line="240" w:lineRule="auto"/>
              <w:jc w:val="left"/>
            </w:pPr>
            <w:r>
              <w:rPr>
                <w:rFonts w:ascii="宋体" w:hAnsi="宋体" w:eastAsia="宋体" w:cs="宋体"/>
                <w:b w:val="0"/>
              </w:rPr>
              <w:t>应付托管费</w:t>
            </w:r>
          </w:p>
        </w:tc>
        <w:tc>
          <w:tcPr>
            <w:tcW w:w="0" w:type="dxa"/>
            <w:vAlign w:val="center"/>
          </w:tcPr>
          <w:p w14:paraId="0D9002BF">
            <w:pPr>
              <w:spacing w:line="240" w:lineRule="auto"/>
              <w:jc w:val="center"/>
            </w:pPr>
          </w:p>
        </w:tc>
        <w:tc>
          <w:tcPr>
            <w:tcW w:w="0" w:type="dxa"/>
            <w:vAlign w:val="center"/>
          </w:tcPr>
          <w:p w14:paraId="5A4DF9FA">
            <w:pPr>
              <w:spacing w:line="240" w:lineRule="auto"/>
              <w:jc w:val="right"/>
            </w:pPr>
            <w:r>
              <w:rPr>
                <w:rFonts w:ascii="宋体" w:hAnsi="宋体" w:eastAsia="宋体" w:cs="宋体"/>
                <w:b w:val="0"/>
              </w:rPr>
              <w:t>76,354.17</w:t>
            </w:r>
          </w:p>
        </w:tc>
        <w:tc>
          <w:tcPr>
            <w:tcW w:w="0" w:type="dxa"/>
            <w:vAlign w:val="center"/>
          </w:tcPr>
          <w:p w14:paraId="532A43DC">
            <w:pPr>
              <w:spacing w:line="240" w:lineRule="auto"/>
              <w:jc w:val="right"/>
            </w:pPr>
            <w:r>
              <w:rPr>
                <w:rFonts w:ascii="宋体" w:hAnsi="宋体" w:eastAsia="宋体" w:cs="宋体"/>
                <w:b w:val="0"/>
              </w:rPr>
              <w:t>195,833.08</w:t>
            </w:r>
          </w:p>
        </w:tc>
      </w:tr>
      <w:tr w14:paraId="37CC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04E881">
            <w:pPr>
              <w:spacing w:line="240" w:lineRule="auto"/>
              <w:jc w:val="left"/>
            </w:pPr>
            <w:r>
              <w:rPr>
                <w:rFonts w:ascii="宋体" w:hAnsi="宋体" w:eastAsia="宋体" w:cs="宋体"/>
                <w:b w:val="0"/>
              </w:rPr>
              <w:t>应付销售服务费</w:t>
            </w:r>
          </w:p>
        </w:tc>
        <w:tc>
          <w:tcPr>
            <w:tcW w:w="0" w:type="dxa"/>
            <w:vAlign w:val="center"/>
          </w:tcPr>
          <w:p w14:paraId="4B36D87D">
            <w:pPr>
              <w:spacing w:line="240" w:lineRule="auto"/>
              <w:jc w:val="center"/>
            </w:pPr>
          </w:p>
        </w:tc>
        <w:tc>
          <w:tcPr>
            <w:tcW w:w="0" w:type="dxa"/>
            <w:vAlign w:val="center"/>
          </w:tcPr>
          <w:p w14:paraId="66816806">
            <w:pPr>
              <w:spacing w:line="240" w:lineRule="auto"/>
              <w:jc w:val="right"/>
            </w:pPr>
            <w:r>
              <w:rPr>
                <w:rFonts w:ascii="宋体" w:hAnsi="宋体" w:eastAsia="宋体" w:cs="宋体"/>
                <w:b w:val="0"/>
              </w:rPr>
              <w:t>168,595.16</w:t>
            </w:r>
          </w:p>
        </w:tc>
        <w:tc>
          <w:tcPr>
            <w:tcW w:w="0" w:type="dxa"/>
            <w:vAlign w:val="center"/>
          </w:tcPr>
          <w:p w14:paraId="4E2EAA72">
            <w:pPr>
              <w:spacing w:line="240" w:lineRule="auto"/>
              <w:jc w:val="right"/>
            </w:pPr>
            <w:r>
              <w:rPr>
                <w:rFonts w:ascii="宋体" w:hAnsi="宋体" w:eastAsia="宋体" w:cs="宋体"/>
                <w:b w:val="0"/>
              </w:rPr>
              <w:t>457,000.83</w:t>
            </w:r>
          </w:p>
        </w:tc>
      </w:tr>
      <w:tr w14:paraId="3BEC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2DF9DE">
            <w:pPr>
              <w:spacing w:line="240" w:lineRule="auto"/>
              <w:jc w:val="left"/>
            </w:pPr>
            <w:r>
              <w:rPr>
                <w:rFonts w:ascii="宋体" w:hAnsi="宋体" w:eastAsia="宋体" w:cs="宋体"/>
                <w:b w:val="0"/>
              </w:rPr>
              <w:t>应付投资顾问费</w:t>
            </w:r>
          </w:p>
        </w:tc>
        <w:tc>
          <w:tcPr>
            <w:tcW w:w="0" w:type="dxa"/>
            <w:vAlign w:val="center"/>
          </w:tcPr>
          <w:p w14:paraId="7473D45B">
            <w:pPr>
              <w:spacing w:line="240" w:lineRule="auto"/>
              <w:jc w:val="center"/>
            </w:pPr>
          </w:p>
        </w:tc>
        <w:tc>
          <w:tcPr>
            <w:tcW w:w="0" w:type="dxa"/>
            <w:vAlign w:val="center"/>
          </w:tcPr>
          <w:p w14:paraId="522150BB">
            <w:pPr>
              <w:spacing w:line="240" w:lineRule="auto"/>
              <w:jc w:val="right"/>
            </w:pPr>
            <w:r>
              <w:rPr>
                <w:rFonts w:ascii="宋体" w:hAnsi="宋体" w:eastAsia="宋体" w:cs="宋体"/>
                <w:b w:val="0"/>
              </w:rPr>
              <w:t>-</w:t>
            </w:r>
          </w:p>
        </w:tc>
        <w:tc>
          <w:tcPr>
            <w:tcW w:w="0" w:type="dxa"/>
            <w:vAlign w:val="center"/>
          </w:tcPr>
          <w:p w14:paraId="5686A951">
            <w:pPr>
              <w:spacing w:line="240" w:lineRule="auto"/>
              <w:jc w:val="right"/>
            </w:pPr>
            <w:r>
              <w:rPr>
                <w:rFonts w:ascii="宋体" w:hAnsi="宋体" w:eastAsia="宋体" w:cs="宋体"/>
                <w:b w:val="0"/>
              </w:rPr>
              <w:t>-</w:t>
            </w:r>
          </w:p>
        </w:tc>
      </w:tr>
      <w:tr w14:paraId="3DE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3D27FE">
            <w:pPr>
              <w:spacing w:line="240" w:lineRule="auto"/>
              <w:jc w:val="left"/>
            </w:pPr>
            <w:r>
              <w:rPr>
                <w:rFonts w:ascii="宋体" w:hAnsi="宋体" w:eastAsia="宋体" w:cs="宋体"/>
                <w:b w:val="0"/>
              </w:rPr>
              <w:t>应交税费</w:t>
            </w:r>
          </w:p>
        </w:tc>
        <w:tc>
          <w:tcPr>
            <w:tcW w:w="0" w:type="dxa"/>
            <w:vAlign w:val="center"/>
          </w:tcPr>
          <w:p w14:paraId="3BC68457">
            <w:pPr>
              <w:spacing w:line="240" w:lineRule="auto"/>
              <w:jc w:val="center"/>
            </w:pPr>
          </w:p>
        </w:tc>
        <w:tc>
          <w:tcPr>
            <w:tcW w:w="0" w:type="dxa"/>
            <w:vAlign w:val="center"/>
          </w:tcPr>
          <w:p w14:paraId="4FC719F5">
            <w:pPr>
              <w:spacing w:line="240" w:lineRule="auto"/>
              <w:jc w:val="right"/>
            </w:pPr>
            <w:r>
              <w:rPr>
                <w:rFonts w:ascii="宋体" w:hAnsi="宋体" w:eastAsia="宋体" w:cs="宋体"/>
                <w:b w:val="0"/>
              </w:rPr>
              <w:t>1,177.65</w:t>
            </w:r>
          </w:p>
        </w:tc>
        <w:tc>
          <w:tcPr>
            <w:tcW w:w="0" w:type="dxa"/>
            <w:vAlign w:val="center"/>
          </w:tcPr>
          <w:p w14:paraId="67FF2F14">
            <w:pPr>
              <w:spacing w:line="240" w:lineRule="auto"/>
              <w:jc w:val="right"/>
            </w:pPr>
            <w:r>
              <w:rPr>
                <w:rFonts w:ascii="宋体" w:hAnsi="宋体" w:eastAsia="宋体" w:cs="宋体"/>
                <w:b w:val="0"/>
              </w:rPr>
              <w:t>-</w:t>
            </w:r>
          </w:p>
        </w:tc>
      </w:tr>
      <w:tr w14:paraId="63EF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50B175">
            <w:pPr>
              <w:spacing w:line="240" w:lineRule="auto"/>
              <w:jc w:val="left"/>
            </w:pPr>
            <w:r>
              <w:rPr>
                <w:rFonts w:ascii="宋体" w:hAnsi="宋体" w:eastAsia="宋体" w:cs="宋体"/>
                <w:b w:val="0"/>
              </w:rPr>
              <w:t>应付利润</w:t>
            </w:r>
          </w:p>
        </w:tc>
        <w:tc>
          <w:tcPr>
            <w:tcW w:w="0" w:type="dxa"/>
            <w:vAlign w:val="center"/>
          </w:tcPr>
          <w:p w14:paraId="4EFE0EDF">
            <w:pPr>
              <w:spacing w:line="240" w:lineRule="auto"/>
              <w:jc w:val="center"/>
            </w:pPr>
          </w:p>
        </w:tc>
        <w:tc>
          <w:tcPr>
            <w:tcW w:w="0" w:type="dxa"/>
            <w:vAlign w:val="center"/>
          </w:tcPr>
          <w:p w14:paraId="48118FEC">
            <w:pPr>
              <w:spacing w:line="240" w:lineRule="auto"/>
              <w:jc w:val="right"/>
            </w:pPr>
            <w:r>
              <w:rPr>
                <w:rFonts w:ascii="宋体" w:hAnsi="宋体" w:eastAsia="宋体" w:cs="宋体"/>
                <w:b w:val="0"/>
              </w:rPr>
              <w:t>-</w:t>
            </w:r>
          </w:p>
        </w:tc>
        <w:tc>
          <w:tcPr>
            <w:tcW w:w="0" w:type="dxa"/>
            <w:vAlign w:val="center"/>
          </w:tcPr>
          <w:p w14:paraId="3DEBC458">
            <w:pPr>
              <w:spacing w:line="240" w:lineRule="auto"/>
              <w:jc w:val="right"/>
            </w:pPr>
            <w:r>
              <w:rPr>
                <w:rFonts w:ascii="宋体" w:hAnsi="宋体" w:eastAsia="宋体" w:cs="宋体"/>
                <w:b w:val="0"/>
              </w:rPr>
              <w:t>-</w:t>
            </w:r>
          </w:p>
        </w:tc>
      </w:tr>
      <w:tr w14:paraId="6423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C82AB8">
            <w:pPr>
              <w:spacing w:line="240" w:lineRule="auto"/>
              <w:jc w:val="left"/>
            </w:pPr>
            <w:r>
              <w:rPr>
                <w:rFonts w:ascii="宋体" w:hAnsi="宋体" w:eastAsia="宋体" w:cs="宋体"/>
                <w:b w:val="0"/>
              </w:rPr>
              <w:t>递延所得税负债</w:t>
            </w:r>
          </w:p>
        </w:tc>
        <w:tc>
          <w:tcPr>
            <w:tcW w:w="0" w:type="dxa"/>
            <w:vAlign w:val="center"/>
          </w:tcPr>
          <w:p w14:paraId="35FC1DCD">
            <w:pPr>
              <w:spacing w:line="240" w:lineRule="auto"/>
              <w:jc w:val="center"/>
            </w:pPr>
          </w:p>
        </w:tc>
        <w:tc>
          <w:tcPr>
            <w:tcW w:w="0" w:type="dxa"/>
            <w:vAlign w:val="center"/>
          </w:tcPr>
          <w:p w14:paraId="7B4BFE67">
            <w:pPr>
              <w:spacing w:line="240" w:lineRule="auto"/>
              <w:jc w:val="right"/>
            </w:pPr>
            <w:r>
              <w:rPr>
                <w:rFonts w:ascii="宋体" w:hAnsi="宋体" w:eastAsia="宋体" w:cs="宋体"/>
                <w:b w:val="0"/>
              </w:rPr>
              <w:t>-</w:t>
            </w:r>
          </w:p>
        </w:tc>
        <w:tc>
          <w:tcPr>
            <w:tcW w:w="0" w:type="dxa"/>
            <w:vAlign w:val="center"/>
          </w:tcPr>
          <w:p w14:paraId="507CC59D">
            <w:pPr>
              <w:spacing w:line="240" w:lineRule="auto"/>
              <w:jc w:val="right"/>
            </w:pPr>
            <w:r>
              <w:rPr>
                <w:rFonts w:ascii="宋体" w:hAnsi="宋体" w:eastAsia="宋体" w:cs="宋体"/>
                <w:b w:val="0"/>
              </w:rPr>
              <w:t>-</w:t>
            </w:r>
          </w:p>
        </w:tc>
      </w:tr>
      <w:tr w14:paraId="5DD6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41D05A">
            <w:pPr>
              <w:spacing w:line="240" w:lineRule="auto"/>
              <w:jc w:val="left"/>
            </w:pPr>
            <w:r>
              <w:rPr>
                <w:rFonts w:ascii="宋体" w:hAnsi="宋体" w:eastAsia="宋体" w:cs="宋体"/>
                <w:b w:val="0"/>
              </w:rPr>
              <w:t>其他负债</w:t>
            </w:r>
          </w:p>
        </w:tc>
        <w:tc>
          <w:tcPr>
            <w:tcW w:w="0" w:type="dxa"/>
            <w:vAlign w:val="center"/>
          </w:tcPr>
          <w:p w14:paraId="3E88BC91">
            <w:pPr>
              <w:spacing w:line="240" w:lineRule="auto"/>
              <w:jc w:val="center"/>
            </w:pPr>
            <w:r>
              <w:rPr>
                <w:rFonts w:ascii="宋体" w:hAnsi="宋体" w:eastAsia="宋体" w:cs="宋体"/>
                <w:b w:val="0"/>
              </w:rPr>
              <w:t>6.4.7.6</w:t>
            </w:r>
          </w:p>
        </w:tc>
        <w:tc>
          <w:tcPr>
            <w:tcW w:w="0" w:type="dxa"/>
            <w:vAlign w:val="center"/>
          </w:tcPr>
          <w:p w14:paraId="648B4C47">
            <w:pPr>
              <w:spacing w:line="240" w:lineRule="auto"/>
              <w:jc w:val="right"/>
            </w:pPr>
            <w:r>
              <w:rPr>
                <w:rFonts w:ascii="宋体" w:hAnsi="宋体" w:eastAsia="宋体" w:cs="宋体"/>
                <w:b w:val="0"/>
              </w:rPr>
              <w:t>109,972.39</w:t>
            </w:r>
          </w:p>
        </w:tc>
        <w:tc>
          <w:tcPr>
            <w:tcW w:w="0" w:type="dxa"/>
            <w:vAlign w:val="center"/>
          </w:tcPr>
          <w:p w14:paraId="339D9A8A">
            <w:pPr>
              <w:spacing w:line="240" w:lineRule="auto"/>
              <w:jc w:val="right"/>
            </w:pPr>
            <w:r>
              <w:rPr>
                <w:rFonts w:ascii="宋体" w:hAnsi="宋体" w:eastAsia="宋体" w:cs="宋体"/>
                <w:b w:val="0"/>
              </w:rPr>
              <w:t>59,365.89</w:t>
            </w:r>
          </w:p>
        </w:tc>
      </w:tr>
      <w:tr w14:paraId="64A6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FFF9A1">
            <w:pPr>
              <w:spacing w:line="240" w:lineRule="auto"/>
              <w:jc w:val="left"/>
            </w:pPr>
            <w:r>
              <w:rPr>
                <w:rFonts w:ascii="宋体" w:hAnsi="宋体" w:eastAsia="宋体" w:cs="宋体"/>
                <w:b w:val="0"/>
              </w:rPr>
              <w:t>负债合计</w:t>
            </w:r>
          </w:p>
        </w:tc>
        <w:tc>
          <w:tcPr>
            <w:tcW w:w="0" w:type="dxa"/>
            <w:vAlign w:val="center"/>
          </w:tcPr>
          <w:p w14:paraId="37FA6EC5">
            <w:pPr>
              <w:spacing w:line="240" w:lineRule="auto"/>
              <w:jc w:val="center"/>
            </w:pPr>
          </w:p>
        </w:tc>
        <w:tc>
          <w:tcPr>
            <w:tcW w:w="0" w:type="dxa"/>
            <w:vAlign w:val="center"/>
          </w:tcPr>
          <w:p w14:paraId="3DF38E6D">
            <w:pPr>
              <w:spacing w:line="240" w:lineRule="auto"/>
              <w:jc w:val="right"/>
            </w:pPr>
            <w:r>
              <w:rPr>
                <w:rFonts w:ascii="宋体" w:hAnsi="宋体" w:eastAsia="宋体" w:cs="宋体"/>
                <w:b w:val="0"/>
              </w:rPr>
              <w:t>29,692,525.58</w:t>
            </w:r>
          </w:p>
        </w:tc>
        <w:tc>
          <w:tcPr>
            <w:tcW w:w="0" w:type="dxa"/>
            <w:vAlign w:val="center"/>
          </w:tcPr>
          <w:p w14:paraId="105B8963">
            <w:pPr>
              <w:spacing w:line="240" w:lineRule="auto"/>
              <w:jc w:val="right"/>
            </w:pPr>
            <w:r>
              <w:rPr>
                <w:rFonts w:ascii="宋体" w:hAnsi="宋体" w:eastAsia="宋体" w:cs="宋体"/>
                <w:b w:val="0"/>
              </w:rPr>
              <w:t>126,930,030.80</w:t>
            </w:r>
          </w:p>
        </w:tc>
      </w:tr>
      <w:tr w14:paraId="5084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7CB082">
            <w:pPr>
              <w:spacing w:line="240" w:lineRule="auto"/>
              <w:jc w:val="left"/>
            </w:pPr>
            <w:r>
              <w:rPr>
                <w:rFonts w:ascii="宋体" w:hAnsi="宋体" w:eastAsia="宋体" w:cs="宋体"/>
                <w:b/>
              </w:rPr>
              <w:t>净资产：</w:t>
            </w:r>
          </w:p>
        </w:tc>
        <w:tc>
          <w:tcPr>
            <w:tcW w:w="0" w:type="dxa"/>
            <w:vAlign w:val="center"/>
          </w:tcPr>
          <w:p w14:paraId="339812DE">
            <w:pPr>
              <w:spacing w:line="240" w:lineRule="auto"/>
              <w:jc w:val="center"/>
            </w:pPr>
          </w:p>
        </w:tc>
        <w:tc>
          <w:tcPr>
            <w:tcW w:w="0" w:type="dxa"/>
            <w:vAlign w:val="center"/>
          </w:tcPr>
          <w:p w14:paraId="3117A0F5">
            <w:pPr>
              <w:spacing w:line="240" w:lineRule="auto"/>
              <w:jc w:val="center"/>
            </w:pPr>
          </w:p>
        </w:tc>
        <w:tc>
          <w:tcPr>
            <w:tcW w:w="0" w:type="dxa"/>
            <w:vAlign w:val="center"/>
          </w:tcPr>
          <w:p w14:paraId="6DFCD546">
            <w:pPr>
              <w:spacing w:line="240" w:lineRule="auto"/>
              <w:jc w:val="center"/>
            </w:pPr>
          </w:p>
        </w:tc>
      </w:tr>
      <w:tr w14:paraId="6104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B367E0">
            <w:pPr>
              <w:spacing w:line="240" w:lineRule="auto"/>
              <w:jc w:val="left"/>
            </w:pPr>
            <w:r>
              <w:rPr>
                <w:rFonts w:ascii="宋体" w:hAnsi="宋体" w:eastAsia="宋体" w:cs="宋体"/>
                <w:b w:val="0"/>
              </w:rPr>
              <w:t>实收基金</w:t>
            </w:r>
          </w:p>
        </w:tc>
        <w:tc>
          <w:tcPr>
            <w:tcW w:w="0" w:type="dxa"/>
            <w:vAlign w:val="center"/>
          </w:tcPr>
          <w:p w14:paraId="1D2A04EE">
            <w:pPr>
              <w:spacing w:line="240" w:lineRule="auto"/>
              <w:jc w:val="center"/>
            </w:pPr>
            <w:r>
              <w:rPr>
                <w:rFonts w:ascii="宋体" w:hAnsi="宋体" w:eastAsia="宋体" w:cs="宋体"/>
                <w:b w:val="0"/>
              </w:rPr>
              <w:t>6.4.7.7</w:t>
            </w:r>
          </w:p>
        </w:tc>
        <w:tc>
          <w:tcPr>
            <w:tcW w:w="0" w:type="dxa"/>
            <w:vAlign w:val="center"/>
          </w:tcPr>
          <w:p w14:paraId="40F27032">
            <w:pPr>
              <w:spacing w:line="240" w:lineRule="auto"/>
              <w:jc w:val="right"/>
            </w:pPr>
            <w:r>
              <w:rPr>
                <w:rFonts w:ascii="宋体" w:hAnsi="宋体" w:eastAsia="宋体" w:cs="宋体"/>
                <w:b w:val="0"/>
              </w:rPr>
              <w:t>407,022,554.06</w:t>
            </w:r>
          </w:p>
        </w:tc>
        <w:tc>
          <w:tcPr>
            <w:tcW w:w="0" w:type="dxa"/>
            <w:vAlign w:val="center"/>
          </w:tcPr>
          <w:p w14:paraId="2490BA77">
            <w:pPr>
              <w:spacing w:line="240" w:lineRule="auto"/>
              <w:jc w:val="right"/>
            </w:pPr>
            <w:r>
              <w:rPr>
                <w:rFonts w:ascii="宋体" w:hAnsi="宋体" w:eastAsia="宋体" w:cs="宋体"/>
                <w:b w:val="0"/>
              </w:rPr>
              <w:t>1,107,045,758.66</w:t>
            </w:r>
          </w:p>
        </w:tc>
      </w:tr>
      <w:tr w14:paraId="0474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89379E">
            <w:pPr>
              <w:spacing w:line="240" w:lineRule="auto"/>
              <w:jc w:val="left"/>
            </w:pPr>
            <w:r>
              <w:rPr>
                <w:rFonts w:ascii="宋体" w:hAnsi="宋体" w:eastAsia="宋体" w:cs="宋体"/>
                <w:b w:val="0"/>
              </w:rPr>
              <w:t>未分配利润</w:t>
            </w:r>
          </w:p>
        </w:tc>
        <w:tc>
          <w:tcPr>
            <w:tcW w:w="0" w:type="dxa"/>
            <w:vAlign w:val="center"/>
          </w:tcPr>
          <w:p w14:paraId="55D37CD5">
            <w:pPr>
              <w:spacing w:line="240" w:lineRule="auto"/>
              <w:jc w:val="center"/>
            </w:pPr>
            <w:r>
              <w:rPr>
                <w:rFonts w:ascii="宋体" w:hAnsi="宋体" w:eastAsia="宋体" w:cs="宋体"/>
                <w:b w:val="0"/>
              </w:rPr>
              <w:t>6.4.7.8</w:t>
            </w:r>
          </w:p>
        </w:tc>
        <w:tc>
          <w:tcPr>
            <w:tcW w:w="0" w:type="dxa"/>
            <w:vAlign w:val="center"/>
          </w:tcPr>
          <w:p w14:paraId="03B04D4B">
            <w:pPr>
              <w:spacing w:line="240" w:lineRule="auto"/>
              <w:jc w:val="right"/>
            </w:pPr>
            <w:r>
              <w:rPr>
                <w:rFonts w:ascii="宋体" w:hAnsi="宋体" w:eastAsia="宋体" w:cs="宋体"/>
                <w:b w:val="0"/>
              </w:rPr>
              <w:t>7,587,160.76</w:t>
            </w:r>
          </w:p>
        </w:tc>
        <w:tc>
          <w:tcPr>
            <w:tcW w:w="0" w:type="dxa"/>
            <w:vAlign w:val="center"/>
          </w:tcPr>
          <w:p w14:paraId="747A8356">
            <w:pPr>
              <w:spacing w:line="240" w:lineRule="auto"/>
              <w:jc w:val="right"/>
            </w:pPr>
            <w:r>
              <w:rPr>
                <w:rFonts w:ascii="宋体" w:hAnsi="宋体" w:eastAsia="宋体" w:cs="宋体"/>
                <w:b w:val="0"/>
              </w:rPr>
              <w:t>142,698,189.35</w:t>
            </w:r>
          </w:p>
        </w:tc>
      </w:tr>
      <w:tr w14:paraId="7B60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CE1E3">
            <w:pPr>
              <w:spacing w:line="240" w:lineRule="auto"/>
              <w:jc w:val="left"/>
            </w:pPr>
            <w:r>
              <w:rPr>
                <w:rFonts w:ascii="宋体" w:hAnsi="宋体" w:eastAsia="宋体" w:cs="宋体"/>
                <w:b w:val="0"/>
              </w:rPr>
              <w:t>净资产合计</w:t>
            </w:r>
          </w:p>
        </w:tc>
        <w:tc>
          <w:tcPr>
            <w:tcW w:w="0" w:type="dxa"/>
            <w:vAlign w:val="center"/>
          </w:tcPr>
          <w:p w14:paraId="1B354545">
            <w:pPr>
              <w:spacing w:line="240" w:lineRule="auto"/>
              <w:jc w:val="center"/>
            </w:pPr>
          </w:p>
        </w:tc>
        <w:tc>
          <w:tcPr>
            <w:tcW w:w="0" w:type="dxa"/>
            <w:vAlign w:val="center"/>
          </w:tcPr>
          <w:p w14:paraId="00C248AE">
            <w:pPr>
              <w:spacing w:line="240" w:lineRule="auto"/>
              <w:jc w:val="right"/>
            </w:pPr>
            <w:r>
              <w:rPr>
                <w:rFonts w:ascii="宋体" w:hAnsi="宋体" w:eastAsia="宋体" w:cs="宋体"/>
                <w:b w:val="0"/>
              </w:rPr>
              <w:t>414,609,714.82</w:t>
            </w:r>
          </w:p>
        </w:tc>
        <w:tc>
          <w:tcPr>
            <w:tcW w:w="0" w:type="dxa"/>
            <w:vAlign w:val="center"/>
          </w:tcPr>
          <w:p w14:paraId="1CD7C7C3">
            <w:pPr>
              <w:spacing w:line="240" w:lineRule="auto"/>
              <w:jc w:val="right"/>
            </w:pPr>
            <w:r>
              <w:rPr>
                <w:rFonts w:ascii="宋体" w:hAnsi="宋体" w:eastAsia="宋体" w:cs="宋体"/>
                <w:b w:val="0"/>
              </w:rPr>
              <w:t>1,249,743,948.01</w:t>
            </w:r>
          </w:p>
        </w:tc>
      </w:tr>
      <w:tr w14:paraId="5DF3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7DF43B">
            <w:pPr>
              <w:spacing w:line="240" w:lineRule="auto"/>
              <w:jc w:val="left"/>
            </w:pPr>
            <w:r>
              <w:rPr>
                <w:rFonts w:ascii="宋体" w:hAnsi="宋体" w:eastAsia="宋体" w:cs="宋体"/>
                <w:b w:val="0"/>
              </w:rPr>
              <w:t>负债和净资产总计</w:t>
            </w:r>
          </w:p>
        </w:tc>
        <w:tc>
          <w:tcPr>
            <w:tcW w:w="0" w:type="dxa"/>
            <w:vAlign w:val="center"/>
          </w:tcPr>
          <w:p w14:paraId="520209C7">
            <w:pPr>
              <w:spacing w:line="240" w:lineRule="auto"/>
              <w:jc w:val="center"/>
            </w:pPr>
          </w:p>
        </w:tc>
        <w:tc>
          <w:tcPr>
            <w:tcW w:w="0" w:type="dxa"/>
            <w:vAlign w:val="center"/>
          </w:tcPr>
          <w:p w14:paraId="5818B5A4">
            <w:pPr>
              <w:spacing w:line="240" w:lineRule="auto"/>
              <w:jc w:val="right"/>
            </w:pPr>
            <w:r>
              <w:rPr>
                <w:rFonts w:ascii="宋体" w:hAnsi="宋体" w:eastAsia="宋体" w:cs="宋体"/>
                <w:b w:val="0"/>
              </w:rPr>
              <w:t>444,302,240.40</w:t>
            </w:r>
          </w:p>
        </w:tc>
        <w:tc>
          <w:tcPr>
            <w:tcW w:w="0" w:type="dxa"/>
            <w:vAlign w:val="center"/>
          </w:tcPr>
          <w:p w14:paraId="321CC69D">
            <w:pPr>
              <w:spacing w:line="240" w:lineRule="auto"/>
              <w:jc w:val="right"/>
            </w:pPr>
            <w:r>
              <w:rPr>
                <w:rFonts w:ascii="宋体" w:hAnsi="宋体" w:eastAsia="宋体" w:cs="宋体"/>
                <w:b w:val="0"/>
              </w:rPr>
              <w:t>1,376,673,978.81</w:t>
            </w:r>
          </w:p>
        </w:tc>
      </w:tr>
    </w:tbl>
    <w:p w14:paraId="03231520">
      <w:r>
        <w:rPr>
          <w:rFonts w:ascii="宋体" w:hAnsi="宋体" w:eastAsia="宋体" w:cs="宋体"/>
          <w:b w:val="0"/>
        </w:rPr>
        <w:t>注：报告截止日2026年06月30日，东方阿尔法优选混合型发起式证券投资基金A类基金份额净值1.0494元，C类基金份额净值1.0143元，基金总份额407,022,554.06份，其中A类基金份额50,151,296.68份，C类基金份额356,871,257.38份。</w:t>
      </w:r>
    </w:p>
    <w:p w14:paraId="3D414359"/>
    <w:p w14:paraId="0CB8204A">
      <w:pPr>
        <w:pStyle w:val="3"/>
        <w:jc w:val="left"/>
      </w:pPr>
      <w:bookmarkStart w:id="29" w:name="_Toc30251"/>
      <w:r>
        <w:rPr>
          <w:rFonts w:ascii="宋体" w:hAnsi="宋体" w:eastAsia="宋体" w:cs="宋体"/>
        </w:rPr>
        <w:t>6.2 利润表</w:t>
      </w:r>
      <w:bookmarkEnd w:id="29"/>
    </w:p>
    <w:p w14:paraId="596E369E">
      <w:pPr>
        <w:jc w:val="left"/>
      </w:pPr>
      <w:r>
        <w:rPr>
          <w:rFonts w:ascii="宋体" w:hAnsi="宋体" w:eastAsia="宋体" w:cs="宋体"/>
          <w:b w:val="0"/>
        </w:rPr>
        <w:t>会计主体：东方阿尔法优选混合型发起式证券投资基金</w:t>
      </w:r>
    </w:p>
    <w:p w14:paraId="17B81AEC">
      <w:pPr>
        <w:jc w:val="left"/>
      </w:pPr>
      <w:r>
        <w:rPr>
          <w:rFonts w:ascii="宋体" w:hAnsi="宋体" w:eastAsia="宋体" w:cs="宋体"/>
          <w:b w:val="0"/>
        </w:rPr>
        <w:t>本报告期：2026年01月01日至2026年06月30日</w:t>
      </w:r>
    </w:p>
    <w:p w14:paraId="2F3FDDD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40D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E53C0E5">
            <w:pPr>
              <w:spacing w:line="240" w:lineRule="auto"/>
              <w:jc w:val="center"/>
            </w:pPr>
            <w:r>
              <w:rPr>
                <w:rFonts w:ascii="宋体" w:hAnsi="宋体" w:eastAsia="宋体" w:cs="宋体"/>
                <w:b/>
              </w:rPr>
              <w:t>项 目</w:t>
            </w:r>
          </w:p>
        </w:tc>
        <w:tc>
          <w:tcPr>
            <w:tcW w:w="769" w:type="pct"/>
            <w:shd w:val="clear" w:color="auto" w:fill="D9D9D9"/>
            <w:vAlign w:val="center"/>
          </w:tcPr>
          <w:p w14:paraId="541AC08E">
            <w:pPr>
              <w:spacing w:line="240" w:lineRule="auto"/>
              <w:jc w:val="center"/>
            </w:pPr>
            <w:r>
              <w:rPr>
                <w:rFonts w:ascii="宋体" w:hAnsi="宋体" w:eastAsia="宋体" w:cs="宋体"/>
                <w:b/>
              </w:rPr>
              <w:t>附注号</w:t>
            </w:r>
          </w:p>
        </w:tc>
        <w:tc>
          <w:tcPr>
            <w:tcW w:w="1154" w:type="pct"/>
            <w:shd w:val="clear" w:color="auto" w:fill="D9D9D9"/>
            <w:vAlign w:val="center"/>
          </w:tcPr>
          <w:p w14:paraId="5C97904D">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09666440">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199B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7E716D">
            <w:pPr>
              <w:spacing w:line="240" w:lineRule="auto"/>
              <w:jc w:val="left"/>
            </w:pPr>
            <w:r>
              <w:rPr>
                <w:rFonts w:ascii="宋体" w:hAnsi="宋体" w:eastAsia="宋体" w:cs="宋体"/>
                <w:b/>
              </w:rPr>
              <w:t>一、营业总收入</w:t>
            </w:r>
          </w:p>
        </w:tc>
        <w:tc>
          <w:tcPr>
            <w:tcW w:w="0" w:type="dxa"/>
            <w:vAlign w:val="center"/>
          </w:tcPr>
          <w:p w14:paraId="47367B02">
            <w:pPr>
              <w:spacing w:line="240" w:lineRule="auto"/>
              <w:jc w:val="center"/>
            </w:pPr>
          </w:p>
        </w:tc>
        <w:tc>
          <w:tcPr>
            <w:tcW w:w="0" w:type="dxa"/>
            <w:vAlign w:val="center"/>
          </w:tcPr>
          <w:p w14:paraId="1B13B840">
            <w:pPr>
              <w:spacing w:line="240" w:lineRule="auto"/>
              <w:jc w:val="right"/>
            </w:pPr>
            <w:r>
              <w:rPr>
                <w:rFonts w:ascii="宋体" w:hAnsi="宋体" w:eastAsia="宋体" w:cs="宋体"/>
                <w:b w:val="0"/>
              </w:rPr>
              <w:t>-65,226,655.45</w:t>
            </w:r>
          </w:p>
        </w:tc>
        <w:tc>
          <w:tcPr>
            <w:tcW w:w="0" w:type="dxa"/>
            <w:vAlign w:val="center"/>
          </w:tcPr>
          <w:p w14:paraId="707D5118">
            <w:pPr>
              <w:spacing w:line="240" w:lineRule="auto"/>
              <w:jc w:val="right"/>
            </w:pPr>
            <w:r>
              <w:rPr>
                <w:rFonts w:ascii="宋体" w:hAnsi="宋体" w:eastAsia="宋体" w:cs="宋体"/>
                <w:b w:val="0"/>
              </w:rPr>
              <w:t>9,408,969.08</w:t>
            </w:r>
          </w:p>
        </w:tc>
      </w:tr>
      <w:tr w14:paraId="0E53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4F5412">
            <w:pPr>
              <w:spacing w:line="240" w:lineRule="auto"/>
              <w:jc w:val="left"/>
            </w:pPr>
            <w:r>
              <w:rPr>
                <w:rFonts w:ascii="宋体" w:hAnsi="宋体" w:eastAsia="宋体" w:cs="宋体"/>
                <w:b w:val="0"/>
              </w:rPr>
              <w:t>1.利息收入</w:t>
            </w:r>
          </w:p>
        </w:tc>
        <w:tc>
          <w:tcPr>
            <w:tcW w:w="0" w:type="dxa"/>
            <w:vAlign w:val="center"/>
          </w:tcPr>
          <w:p w14:paraId="45040A1C">
            <w:pPr>
              <w:spacing w:line="240" w:lineRule="auto"/>
              <w:jc w:val="center"/>
            </w:pPr>
          </w:p>
        </w:tc>
        <w:tc>
          <w:tcPr>
            <w:tcW w:w="0" w:type="dxa"/>
            <w:vAlign w:val="center"/>
          </w:tcPr>
          <w:p w14:paraId="519C4E66">
            <w:pPr>
              <w:spacing w:line="240" w:lineRule="auto"/>
              <w:jc w:val="right"/>
            </w:pPr>
            <w:r>
              <w:rPr>
                <w:rFonts w:ascii="宋体" w:hAnsi="宋体" w:eastAsia="宋体" w:cs="宋体"/>
                <w:b w:val="0"/>
              </w:rPr>
              <w:t>19,307.06</w:t>
            </w:r>
          </w:p>
        </w:tc>
        <w:tc>
          <w:tcPr>
            <w:tcW w:w="0" w:type="dxa"/>
            <w:vAlign w:val="center"/>
          </w:tcPr>
          <w:p w14:paraId="76ED4919">
            <w:pPr>
              <w:spacing w:line="240" w:lineRule="auto"/>
              <w:jc w:val="right"/>
            </w:pPr>
            <w:r>
              <w:rPr>
                <w:rFonts w:ascii="宋体" w:hAnsi="宋体" w:eastAsia="宋体" w:cs="宋体"/>
                <w:b w:val="0"/>
              </w:rPr>
              <w:t>29,964.48</w:t>
            </w:r>
          </w:p>
        </w:tc>
      </w:tr>
      <w:tr w14:paraId="44F8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9C81C7">
            <w:pPr>
              <w:spacing w:line="240" w:lineRule="auto"/>
              <w:jc w:val="left"/>
            </w:pPr>
            <w:r>
              <w:rPr>
                <w:rFonts w:ascii="宋体" w:hAnsi="宋体" w:eastAsia="宋体" w:cs="宋体"/>
                <w:b w:val="0"/>
              </w:rPr>
              <w:t>其中：存款利息收入</w:t>
            </w:r>
          </w:p>
        </w:tc>
        <w:tc>
          <w:tcPr>
            <w:tcW w:w="0" w:type="dxa"/>
            <w:vAlign w:val="center"/>
          </w:tcPr>
          <w:p w14:paraId="04384474">
            <w:pPr>
              <w:spacing w:line="240" w:lineRule="auto"/>
              <w:jc w:val="center"/>
            </w:pPr>
            <w:r>
              <w:rPr>
                <w:rFonts w:ascii="宋体" w:hAnsi="宋体" w:eastAsia="宋体" w:cs="宋体"/>
                <w:b w:val="0"/>
              </w:rPr>
              <w:t>6.4.7.9</w:t>
            </w:r>
          </w:p>
        </w:tc>
        <w:tc>
          <w:tcPr>
            <w:tcW w:w="0" w:type="dxa"/>
            <w:vAlign w:val="center"/>
          </w:tcPr>
          <w:p w14:paraId="4D3946A8">
            <w:pPr>
              <w:spacing w:line="240" w:lineRule="auto"/>
              <w:jc w:val="right"/>
            </w:pPr>
            <w:r>
              <w:rPr>
                <w:rFonts w:ascii="宋体" w:hAnsi="宋体" w:eastAsia="宋体" w:cs="宋体"/>
                <w:b w:val="0"/>
              </w:rPr>
              <w:t>19,307.06</w:t>
            </w:r>
          </w:p>
        </w:tc>
        <w:tc>
          <w:tcPr>
            <w:tcW w:w="0" w:type="dxa"/>
            <w:vAlign w:val="center"/>
          </w:tcPr>
          <w:p w14:paraId="3A6CFC8F">
            <w:pPr>
              <w:spacing w:line="240" w:lineRule="auto"/>
              <w:jc w:val="right"/>
            </w:pPr>
            <w:r>
              <w:rPr>
                <w:rFonts w:ascii="宋体" w:hAnsi="宋体" w:eastAsia="宋体" w:cs="宋体"/>
                <w:b w:val="0"/>
              </w:rPr>
              <w:t>29,964.48</w:t>
            </w:r>
          </w:p>
        </w:tc>
      </w:tr>
      <w:tr w14:paraId="74FA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38BA31">
            <w:pPr>
              <w:spacing w:line="240" w:lineRule="auto"/>
              <w:jc w:val="left"/>
            </w:pPr>
            <w:r>
              <w:rPr>
                <w:rFonts w:ascii="宋体" w:hAnsi="宋体" w:eastAsia="宋体" w:cs="宋体"/>
                <w:b w:val="0"/>
              </w:rPr>
              <w:t xml:space="preserve">      债券利息收入</w:t>
            </w:r>
          </w:p>
        </w:tc>
        <w:tc>
          <w:tcPr>
            <w:tcW w:w="0" w:type="dxa"/>
            <w:vAlign w:val="center"/>
          </w:tcPr>
          <w:p w14:paraId="7F0E28AB">
            <w:pPr>
              <w:spacing w:line="240" w:lineRule="auto"/>
              <w:jc w:val="center"/>
            </w:pPr>
          </w:p>
        </w:tc>
        <w:tc>
          <w:tcPr>
            <w:tcW w:w="0" w:type="dxa"/>
            <w:vAlign w:val="center"/>
          </w:tcPr>
          <w:p w14:paraId="4EB3B9DE">
            <w:pPr>
              <w:spacing w:line="240" w:lineRule="auto"/>
              <w:jc w:val="right"/>
            </w:pPr>
            <w:r>
              <w:rPr>
                <w:rFonts w:ascii="宋体" w:hAnsi="宋体" w:eastAsia="宋体" w:cs="宋体"/>
                <w:b w:val="0"/>
              </w:rPr>
              <w:t>-</w:t>
            </w:r>
          </w:p>
        </w:tc>
        <w:tc>
          <w:tcPr>
            <w:tcW w:w="0" w:type="dxa"/>
            <w:vAlign w:val="center"/>
          </w:tcPr>
          <w:p w14:paraId="59825D14">
            <w:pPr>
              <w:spacing w:line="240" w:lineRule="auto"/>
              <w:jc w:val="right"/>
            </w:pPr>
            <w:r>
              <w:rPr>
                <w:rFonts w:ascii="宋体" w:hAnsi="宋体" w:eastAsia="宋体" w:cs="宋体"/>
                <w:b w:val="0"/>
              </w:rPr>
              <w:t>-</w:t>
            </w:r>
          </w:p>
        </w:tc>
      </w:tr>
      <w:tr w14:paraId="0654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68A94">
            <w:pPr>
              <w:spacing w:line="240" w:lineRule="auto"/>
              <w:jc w:val="left"/>
            </w:pPr>
            <w:r>
              <w:rPr>
                <w:rFonts w:ascii="宋体" w:hAnsi="宋体" w:eastAsia="宋体" w:cs="宋体"/>
                <w:b w:val="0"/>
              </w:rPr>
              <w:t xml:space="preserve">      资产支持证券利息收入</w:t>
            </w:r>
          </w:p>
        </w:tc>
        <w:tc>
          <w:tcPr>
            <w:tcW w:w="0" w:type="dxa"/>
            <w:vAlign w:val="center"/>
          </w:tcPr>
          <w:p w14:paraId="3A61A8F3">
            <w:pPr>
              <w:spacing w:line="240" w:lineRule="auto"/>
              <w:jc w:val="center"/>
            </w:pPr>
          </w:p>
        </w:tc>
        <w:tc>
          <w:tcPr>
            <w:tcW w:w="0" w:type="dxa"/>
            <w:vAlign w:val="center"/>
          </w:tcPr>
          <w:p w14:paraId="316789F5">
            <w:pPr>
              <w:spacing w:line="240" w:lineRule="auto"/>
              <w:jc w:val="right"/>
            </w:pPr>
            <w:r>
              <w:rPr>
                <w:rFonts w:ascii="宋体" w:hAnsi="宋体" w:eastAsia="宋体" w:cs="宋体"/>
                <w:b w:val="0"/>
              </w:rPr>
              <w:t>-</w:t>
            </w:r>
          </w:p>
        </w:tc>
        <w:tc>
          <w:tcPr>
            <w:tcW w:w="0" w:type="dxa"/>
            <w:vAlign w:val="center"/>
          </w:tcPr>
          <w:p w14:paraId="02771B75">
            <w:pPr>
              <w:spacing w:line="240" w:lineRule="auto"/>
              <w:jc w:val="right"/>
            </w:pPr>
            <w:r>
              <w:rPr>
                <w:rFonts w:ascii="宋体" w:hAnsi="宋体" w:eastAsia="宋体" w:cs="宋体"/>
                <w:b w:val="0"/>
              </w:rPr>
              <w:t>-</w:t>
            </w:r>
          </w:p>
        </w:tc>
      </w:tr>
      <w:tr w14:paraId="786B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70C987">
            <w:pPr>
              <w:spacing w:line="240" w:lineRule="auto"/>
              <w:jc w:val="left"/>
            </w:pPr>
            <w:r>
              <w:rPr>
                <w:rFonts w:ascii="宋体" w:hAnsi="宋体" w:eastAsia="宋体" w:cs="宋体"/>
                <w:b w:val="0"/>
              </w:rPr>
              <w:t xml:space="preserve">      买入返售金融资产收入</w:t>
            </w:r>
          </w:p>
        </w:tc>
        <w:tc>
          <w:tcPr>
            <w:tcW w:w="0" w:type="dxa"/>
            <w:vAlign w:val="center"/>
          </w:tcPr>
          <w:p w14:paraId="4B0D2D95">
            <w:pPr>
              <w:spacing w:line="240" w:lineRule="auto"/>
              <w:jc w:val="center"/>
            </w:pPr>
          </w:p>
        </w:tc>
        <w:tc>
          <w:tcPr>
            <w:tcW w:w="0" w:type="dxa"/>
            <w:vAlign w:val="center"/>
          </w:tcPr>
          <w:p w14:paraId="4137A6AC">
            <w:pPr>
              <w:spacing w:line="240" w:lineRule="auto"/>
              <w:jc w:val="right"/>
            </w:pPr>
            <w:r>
              <w:rPr>
                <w:rFonts w:ascii="宋体" w:hAnsi="宋体" w:eastAsia="宋体" w:cs="宋体"/>
                <w:b w:val="0"/>
              </w:rPr>
              <w:t>-</w:t>
            </w:r>
          </w:p>
        </w:tc>
        <w:tc>
          <w:tcPr>
            <w:tcW w:w="0" w:type="dxa"/>
            <w:vAlign w:val="center"/>
          </w:tcPr>
          <w:p w14:paraId="5C49C460">
            <w:pPr>
              <w:spacing w:line="240" w:lineRule="auto"/>
              <w:jc w:val="right"/>
            </w:pPr>
            <w:r>
              <w:rPr>
                <w:rFonts w:ascii="宋体" w:hAnsi="宋体" w:eastAsia="宋体" w:cs="宋体"/>
                <w:b w:val="0"/>
              </w:rPr>
              <w:t>-</w:t>
            </w:r>
          </w:p>
        </w:tc>
      </w:tr>
      <w:tr w14:paraId="2A33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AF4104">
            <w:pPr>
              <w:spacing w:line="240" w:lineRule="auto"/>
              <w:jc w:val="left"/>
            </w:pPr>
            <w:r>
              <w:rPr>
                <w:rFonts w:ascii="宋体" w:hAnsi="宋体" w:eastAsia="宋体" w:cs="宋体"/>
                <w:b w:val="0"/>
              </w:rPr>
              <w:t xml:space="preserve">      其他利息收入</w:t>
            </w:r>
          </w:p>
        </w:tc>
        <w:tc>
          <w:tcPr>
            <w:tcW w:w="0" w:type="dxa"/>
            <w:vAlign w:val="center"/>
          </w:tcPr>
          <w:p w14:paraId="0C25BE56">
            <w:pPr>
              <w:spacing w:line="240" w:lineRule="auto"/>
              <w:jc w:val="center"/>
            </w:pPr>
          </w:p>
        </w:tc>
        <w:tc>
          <w:tcPr>
            <w:tcW w:w="0" w:type="dxa"/>
            <w:vAlign w:val="center"/>
          </w:tcPr>
          <w:p w14:paraId="33D7C037">
            <w:pPr>
              <w:spacing w:line="240" w:lineRule="auto"/>
              <w:jc w:val="right"/>
            </w:pPr>
            <w:r>
              <w:rPr>
                <w:rFonts w:ascii="宋体" w:hAnsi="宋体" w:eastAsia="宋体" w:cs="宋体"/>
                <w:b w:val="0"/>
              </w:rPr>
              <w:t>-</w:t>
            </w:r>
          </w:p>
        </w:tc>
        <w:tc>
          <w:tcPr>
            <w:tcW w:w="0" w:type="dxa"/>
            <w:vAlign w:val="center"/>
          </w:tcPr>
          <w:p w14:paraId="11FEBFDB">
            <w:pPr>
              <w:spacing w:line="240" w:lineRule="auto"/>
              <w:jc w:val="right"/>
            </w:pPr>
            <w:r>
              <w:rPr>
                <w:rFonts w:ascii="宋体" w:hAnsi="宋体" w:eastAsia="宋体" w:cs="宋体"/>
                <w:b w:val="0"/>
              </w:rPr>
              <w:t>-</w:t>
            </w:r>
          </w:p>
        </w:tc>
      </w:tr>
      <w:tr w14:paraId="72F5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C80010">
            <w:pPr>
              <w:spacing w:line="240" w:lineRule="auto"/>
              <w:jc w:val="left"/>
            </w:pPr>
            <w:r>
              <w:rPr>
                <w:rFonts w:ascii="宋体" w:hAnsi="宋体" w:eastAsia="宋体" w:cs="宋体"/>
                <w:b w:val="0"/>
              </w:rPr>
              <w:t>2.投资收益（损失以“-”填列）</w:t>
            </w:r>
          </w:p>
        </w:tc>
        <w:tc>
          <w:tcPr>
            <w:tcW w:w="0" w:type="dxa"/>
            <w:vAlign w:val="center"/>
          </w:tcPr>
          <w:p w14:paraId="6B26BF53">
            <w:pPr>
              <w:spacing w:line="240" w:lineRule="auto"/>
              <w:jc w:val="center"/>
            </w:pPr>
          </w:p>
        </w:tc>
        <w:tc>
          <w:tcPr>
            <w:tcW w:w="0" w:type="dxa"/>
            <w:vAlign w:val="center"/>
          </w:tcPr>
          <w:p w14:paraId="552C6EC8">
            <w:pPr>
              <w:spacing w:line="240" w:lineRule="auto"/>
              <w:jc w:val="right"/>
            </w:pPr>
            <w:r>
              <w:rPr>
                <w:rFonts w:ascii="宋体" w:hAnsi="宋体" w:eastAsia="宋体" w:cs="宋体"/>
                <w:b w:val="0"/>
              </w:rPr>
              <w:t>78,254,450.27</w:t>
            </w:r>
          </w:p>
        </w:tc>
        <w:tc>
          <w:tcPr>
            <w:tcW w:w="0" w:type="dxa"/>
            <w:vAlign w:val="center"/>
          </w:tcPr>
          <w:p w14:paraId="27E4B397">
            <w:pPr>
              <w:spacing w:line="240" w:lineRule="auto"/>
              <w:jc w:val="right"/>
            </w:pPr>
            <w:r>
              <w:rPr>
                <w:rFonts w:ascii="宋体" w:hAnsi="宋体" w:eastAsia="宋体" w:cs="宋体"/>
                <w:b w:val="0"/>
              </w:rPr>
              <w:t>-16,536,312.43</w:t>
            </w:r>
          </w:p>
        </w:tc>
      </w:tr>
      <w:tr w14:paraId="2D0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766BEC">
            <w:pPr>
              <w:spacing w:line="240" w:lineRule="auto"/>
              <w:jc w:val="left"/>
            </w:pPr>
            <w:r>
              <w:rPr>
                <w:rFonts w:ascii="宋体" w:hAnsi="宋体" w:eastAsia="宋体" w:cs="宋体"/>
                <w:b w:val="0"/>
              </w:rPr>
              <w:t>其中：股票投资收益</w:t>
            </w:r>
          </w:p>
        </w:tc>
        <w:tc>
          <w:tcPr>
            <w:tcW w:w="0" w:type="dxa"/>
            <w:vAlign w:val="center"/>
          </w:tcPr>
          <w:p w14:paraId="03C2FB19">
            <w:pPr>
              <w:spacing w:line="240" w:lineRule="auto"/>
              <w:jc w:val="center"/>
            </w:pPr>
            <w:r>
              <w:rPr>
                <w:rFonts w:ascii="宋体" w:hAnsi="宋体" w:eastAsia="宋体" w:cs="宋体"/>
                <w:b w:val="0"/>
              </w:rPr>
              <w:t>6.4.7.10</w:t>
            </w:r>
          </w:p>
        </w:tc>
        <w:tc>
          <w:tcPr>
            <w:tcW w:w="0" w:type="dxa"/>
            <w:vAlign w:val="center"/>
          </w:tcPr>
          <w:p w14:paraId="3AEB8658">
            <w:pPr>
              <w:spacing w:line="240" w:lineRule="auto"/>
              <w:jc w:val="right"/>
            </w:pPr>
            <w:r>
              <w:rPr>
                <w:rFonts w:ascii="宋体" w:hAnsi="宋体" w:eastAsia="宋体" w:cs="宋体"/>
                <w:b w:val="0"/>
              </w:rPr>
              <w:t>75,139,241.14</w:t>
            </w:r>
          </w:p>
        </w:tc>
        <w:tc>
          <w:tcPr>
            <w:tcW w:w="0" w:type="dxa"/>
            <w:vAlign w:val="center"/>
          </w:tcPr>
          <w:p w14:paraId="46E91867">
            <w:pPr>
              <w:spacing w:line="240" w:lineRule="auto"/>
              <w:jc w:val="right"/>
            </w:pPr>
            <w:r>
              <w:rPr>
                <w:rFonts w:ascii="宋体" w:hAnsi="宋体" w:eastAsia="宋体" w:cs="宋体"/>
                <w:b w:val="0"/>
              </w:rPr>
              <w:t>-19,455,131.14</w:t>
            </w:r>
          </w:p>
        </w:tc>
      </w:tr>
      <w:tr w14:paraId="2C5C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89FE2B">
            <w:pPr>
              <w:spacing w:line="240" w:lineRule="auto"/>
              <w:jc w:val="left"/>
            </w:pPr>
            <w:r>
              <w:rPr>
                <w:rFonts w:ascii="宋体" w:hAnsi="宋体" w:eastAsia="宋体" w:cs="宋体"/>
                <w:b w:val="0"/>
              </w:rPr>
              <w:t xml:space="preserve">      基金投资收益</w:t>
            </w:r>
          </w:p>
        </w:tc>
        <w:tc>
          <w:tcPr>
            <w:tcW w:w="0" w:type="dxa"/>
            <w:vAlign w:val="center"/>
          </w:tcPr>
          <w:p w14:paraId="7CF72EAA">
            <w:pPr>
              <w:spacing w:line="240" w:lineRule="auto"/>
              <w:jc w:val="center"/>
            </w:pPr>
            <w:r>
              <w:rPr>
                <w:rFonts w:ascii="宋体" w:hAnsi="宋体" w:eastAsia="宋体" w:cs="宋体"/>
                <w:b w:val="0"/>
              </w:rPr>
              <w:t>6.4.7.11</w:t>
            </w:r>
          </w:p>
        </w:tc>
        <w:tc>
          <w:tcPr>
            <w:tcW w:w="0" w:type="dxa"/>
            <w:vAlign w:val="center"/>
          </w:tcPr>
          <w:p w14:paraId="04684FF5">
            <w:pPr>
              <w:spacing w:line="240" w:lineRule="auto"/>
              <w:jc w:val="right"/>
            </w:pPr>
            <w:r>
              <w:rPr>
                <w:rFonts w:ascii="宋体" w:hAnsi="宋体" w:eastAsia="宋体" w:cs="宋体"/>
                <w:b w:val="0"/>
              </w:rPr>
              <w:t>-</w:t>
            </w:r>
          </w:p>
        </w:tc>
        <w:tc>
          <w:tcPr>
            <w:tcW w:w="0" w:type="dxa"/>
            <w:vAlign w:val="center"/>
          </w:tcPr>
          <w:p w14:paraId="714AAAC4">
            <w:pPr>
              <w:spacing w:line="240" w:lineRule="auto"/>
              <w:jc w:val="right"/>
            </w:pPr>
            <w:r>
              <w:rPr>
                <w:rFonts w:ascii="宋体" w:hAnsi="宋体" w:eastAsia="宋体" w:cs="宋体"/>
                <w:b w:val="0"/>
              </w:rPr>
              <w:t>-</w:t>
            </w:r>
          </w:p>
        </w:tc>
      </w:tr>
      <w:tr w14:paraId="47AE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7E5C74">
            <w:pPr>
              <w:spacing w:line="240" w:lineRule="auto"/>
              <w:jc w:val="left"/>
            </w:pPr>
            <w:r>
              <w:rPr>
                <w:rFonts w:ascii="宋体" w:hAnsi="宋体" w:eastAsia="宋体" w:cs="宋体"/>
                <w:b w:val="0"/>
              </w:rPr>
              <w:t xml:space="preserve">      债券投资收益</w:t>
            </w:r>
          </w:p>
        </w:tc>
        <w:tc>
          <w:tcPr>
            <w:tcW w:w="0" w:type="dxa"/>
            <w:vAlign w:val="center"/>
          </w:tcPr>
          <w:p w14:paraId="385011CB">
            <w:pPr>
              <w:spacing w:line="240" w:lineRule="auto"/>
              <w:jc w:val="center"/>
            </w:pPr>
            <w:r>
              <w:rPr>
                <w:rFonts w:ascii="宋体" w:hAnsi="宋体" w:eastAsia="宋体" w:cs="宋体"/>
                <w:b w:val="0"/>
              </w:rPr>
              <w:t>6.4.7.12</w:t>
            </w:r>
          </w:p>
        </w:tc>
        <w:tc>
          <w:tcPr>
            <w:tcW w:w="0" w:type="dxa"/>
            <w:vAlign w:val="center"/>
          </w:tcPr>
          <w:p w14:paraId="16E6AFB3">
            <w:pPr>
              <w:spacing w:line="240" w:lineRule="auto"/>
              <w:jc w:val="right"/>
            </w:pPr>
            <w:r>
              <w:rPr>
                <w:rFonts w:ascii="宋体" w:hAnsi="宋体" w:eastAsia="宋体" w:cs="宋体"/>
                <w:b w:val="0"/>
              </w:rPr>
              <w:t>841,707.59</w:t>
            </w:r>
          </w:p>
        </w:tc>
        <w:tc>
          <w:tcPr>
            <w:tcW w:w="0" w:type="dxa"/>
            <w:vAlign w:val="center"/>
          </w:tcPr>
          <w:p w14:paraId="031DD841">
            <w:pPr>
              <w:spacing w:line="240" w:lineRule="auto"/>
              <w:jc w:val="right"/>
            </w:pPr>
            <w:r>
              <w:rPr>
                <w:rFonts w:ascii="宋体" w:hAnsi="宋体" w:eastAsia="宋体" w:cs="宋体"/>
                <w:b w:val="0"/>
              </w:rPr>
              <w:t>125,744.02</w:t>
            </w:r>
          </w:p>
        </w:tc>
      </w:tr>
      <w:tr w14:paraId="225E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896FB">
            <w:pPr>
              <w:spacing w:line="240" w:lineRule="auto"/>
              <w:jc w:val="left"/>
            </w:pPr>
            <w:r>
              <w:rPr>
                <w:rFonts w:ascii="宋体" w:hAnsi="宋体" w:eastAsia="宋体" w:cs="宋体"/>
                <w:b w:val="0"/>
              </w:rPr>
              <w:t xml:space="preserve">      资产支持证券投资收益</w:t>
            </w:r>
          </w:p>
        </w:tc>
        <w:tc>
          <w:tcPr>
            <w:tcW w:w="0" w:type="dxa"/>
            <w:vAlign w:val="center"/>
          </w:tcPr>
          <w:p w14:paraId="341EA0C9">
            <w:pPr>
              <w:spacing w:line="240" w:lineRule="auto"/>
              <w:jc w:val="center"/>
            </w:pPr>
            <w:r>
              <w:rPr>
                <w:rFonts w:ascii="宋体" w:hAnsi="宋体" w:eastAsia="宋体" w:cs="宋体"/>
                <w:b w:val="0"/>
              </w:rPr>
              <w:t>6.4.7.13</w:t>
            </w:r>
          </w:p>
        </w:tc>
        <w:tc>
          <w:tcPr>
            <w:tcW w:w="0" w:type="dxa"/>
            <w:vAlign w:val="center"/>
          </w:tcPr>
          <w:p w14:paraId="71097A42">
            <w:pPr>
              <w:spacing w:line="240" w:lineRule="auto"/>
              <w:jc w:val="right"/>
            </w:pPr>
            <w:r>
              <w:rPr>
                <w:rFonts w:ascii="宋体" w:hAnsi="宋体" w:eastAsia="宋体" w:cs="宋体"/>
                <w:b w:val="0"/>
              </w:rPr>
              <w:t>-</w:t>
            </w:r>
          </w:p>
        </w:tc>
        <w:tc>
          <w:tcPr>
            <w:tcW w:w="0" w:type="dxa"/>
            <w:vAlign w:val="center"/>
          </w:tcPr>
          <w:p w14:paraId="02685FAC">
            <w:pPr>
              <w:spacing w:line="240" w:lineRule="auto"/>
              <w:jc w:val="right"/>
            </w:pPr>
            <w:r>
              <w:rPr>
                <w:rFonts w:ascii="宋体" w:hAnsi="宋体" w:eastAsia="宋体" w:cs="宋体"/>
                <w:b w:val="0"/>
              </w:rPr>
              <w:t>-</w:t>
            </w:r>
          </w:p>
        </w:tc>
      </w:tr>
      <w:tr w14:paraId="6252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41F19D">
            <w:pPr>
              <w:spacing w:line="240" w:lineRule="auto"/>
              <w:jc w:val="left"/>
            </w:pPr>
            <w:r>
              <w:rPr>
                <w:rFonts w:ascii="宋体" w:hAnsi="宋体" w:eastAsia="宋体" w:cs="宋体"/>
                <w:b w:val="0"/>
              </w:rPr>
              <w:t xml:space="preserve">      贵金属投资收益</w:t>
            </w:r>
          </w:p>
        </w:tc>
        <w:tc>
          <w:tcPr>
            <w:tcW w:w="0" w:type="dxa"/>
            <w:vAlign w:val="center"/>
          </w:tcPr>
          <w:p w14:paraId="5F0CF34C">
            <w:pPr>
              <w:spacing w:line="240" w:lineRule="auto"/>
              <w:jc w:val="center"/>
            </w:pPr>
            <w:r>
              <w:rPr>
                <w:rFonts w:ascii="宋体" w:hAnsi="宋体" w:eastAsia="宋体" w:cs="宋体"/>
                <w:b w:val="0"/>
              </w:rPr>
              <w:t>6.4.7.14</w:t>
            </w:r>
          </w:p>
        </w:tc>
        <w:tc>
          <w:tcPr>
            <w:tcW w:w="0" w:type="dxa"/>
            <w:vAlign w:val="center"/>
          </w:tcPr>
          <w:p w14:paraId="6229650B">
            <w:pPr>
              <w:spacing w:line="240" w:lineRule="auto"/>
              <w:jc w:val="right"/>
            </w:pPr>
            <w:r>
              <w:rPr>
                <w:rFonts w:ascii="宋体" w:hAnsi="宋体" w:eastAsia="宋体" w:cs="宋体"/>
                <w:b w:val="0"/>
              </w:rPr>
              <w:t>-</w:t>
            </w:r>
          </w:p>
        </w:tc>
        <w:tc>
          <w:tcPr>
            <w:tcW w:w="0" w:type="dxa"/>
            <w:vAlign w:val="center"/>
          </w:tcPr>
          <w:p w14:paraId="0237273C">
            <w:pPr>
              <w:spacing w:line="240" w:lineRule="auto"/>
              <w:jc w:val="right"/>
            </w:pPr>
            <w:r>
              <w:rPr>
                <w:rFonts w:ascii="宋体" w:hAnsi="宋体" w:eastAsia="宋体" w:cs="宋体"/>
                <w:b w:val="0"/>
              </w:rPr>
              <w:t>-</w:t>
            </w:r>
          </w:p>
        </w:tc>
      </w:tr>
      <w:tr w14:paraId="465F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CF7DE2">
            <w:pPr>
              <w:spacing w:line="240" w:lineRule="auto"/>
              <w:jc w:val="left"/>
            </w:pPr>
            <w:r>
              <w:rPr>
                <w:rFonts w:ascii="宋体" w:hAnsi="宋体" w:eastAsia="宋体" w:cs="宋体"/>
                <w:b w:val="0"/>
              </w:rPr>
              <w:t xml:space="preserve">      衍生工具收益</w:t>
            </w:r>
          </w:p>
        </w:tc>
        <w:tc>
          <w:tcPr>
            <w:tcW w:w="0" w:type="dxa"/>
            <w:vAlign w:val="center"/>
          </w:tcPr>
          <w:p w14:paraId="485DAE1F">
            <w:pPr>
              <w:spacing w:line="240" w:lineRule="auto"/>
              <w:jc w:val="center"/>
            </w:pPr>
            <w:r>
              <w:rPr>
                <w:rFonts w:ascii="宋体" w:hAnsi="宋体" w:eastAsia="宋体" w:cs="宋体"/>
                <w:b w:val="0"/>
              </w:rPr>
              <w:t>6.4.7.15</w:t>
            </w:r>
          </w:p>
        </w:tc>
        <w:tc>
          <w:tcPr>
            <w:tcW w:w="0" w:type="dxa"/>
            <w:vAlign w:val="center"/>
          </w:tcPr>
          <w:p w14:paraId="5D0E560F">
            <w:pPr>
              <w:spacing w:line="240" w:lineRule="auto"/>
              <w:jc w:val="right"/>
            </w:pPr>
            <w:r>
              <w:rPr>
                <w:rFonts w:ascii="宋体" w:hAnsi="宋体" w:eastAsia="宋体" w:cs="宋体"/>
                <w:b w:val="0"/>
              </w:rPr>
              <w:t>-</w:t>
            </w:r>
          </w:p>
        </w:tc>
        <w:tc>
          <w:tcPr>
            <w:tcW w:w="0" w:type="dxa"/>
            <w:vAlign w:val="center"/>
          </w:tcPr>
          <w:p w14:paraId="23BCB0F4">
            <w:pPr>
              <w:spacing w:line="240" w:lineRule="auto"/>
              <w:jc w:val="right"/>
            </w:pPr>
            <w:r>
              <w:rPr>
                <w:rFonts w:ascii="宋体" w:hAnsi="宋体" w:eastAsia="宋体" w:cs="宋体"/>
                <w:b w:val="0"/>
              </w:rPr>
              <w:t>-</w:t>
            </w:r>
          </w:p>
        </w:tc>
      </w:tr>
      <w:tr w14:paraId="63C5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26321B">
            <w:pPr>
              <w:spacing w:line="240" w:lineRule="auto"/>
              <w:jc w:val="left"/>
            </w:pPr>
            <w:r>
              <w:rPr>
                <w:rFonts w:ascii="宋体" w:hAnsi="宋体" w:eastAsia="宋体" w:cs="宋体"/>
                <w:b w:val="0"/>
              </w:rPr>
              <w:t xml:space="preserve">      股利收益</w:t>
            </w:r>
          </w:p>
        </w:tc>
        <w:tc>
          <w:tcPr>
            <w:tcW w:w="0" w:type="dxa"/>
            <w:vAlign w:val="center"/>
          </w:tcPr>
          <w:p w14:paraId="0A8D20BA">
            <w:pPr>
              <w:spacing w:line="240" w:lineRule="auto"/>
              <w:jc w:val="center"/>
            </w:pPr>
            <w:r>
              <w:rPr>
                <w:rFonts w:ascii="宋体" w:hAnsi="宋体" w:eastAsia="宋体" w:cs="宋体"/>
                <w:b w:val="0"/>
              </w:rPr>
              <w:t>6.4.7.16</w:t>
            </w:r>
          </w:p>
        </w:tc>
        <w:tc>
          <w:tcPr>
            <w:tcW w:w="0" w:type="dxa"/>
            <w:vAlign w:val="center"/>
          </w:tcPr>
          <w:p w14:paraId="610BD2FB">
            <w:pPr>
              <w:spacing w:line="240" w:lineRule="auto"/>
              <w:jc w:val="right"/>
            </w:pPr>
            <w:r>
              <w:rPr>
                <w:rFonts w:ascii="宋体" w:hAnsi="宋体" w:eastAsia="宋体" w:cs="宋体"/>
                <w:b w:val="0"/>
              </w:rPr>
              <w:t>2,273,501.54</w:t>
            </w:r>
          </w:p>
        </w:tc>
        <w:tc>
          <w:tcPr>
            <w:tcW w:w="0" w:type="dxa"/>
            <w:vAlign w:val="center"/>
          </w:tcPr>
          <w:p w14:paraId="08228984">
            <w:pPr>
              <w:spacing w:line="240" w:lineRule="auto"/>
              <w:jc w:val="right"/>
            </w:pPr>
            <w:r>
              <w:rPr>
                <w:rFonts w:ascii="宋体" w:hAnsi="宋体" w:eastAsia="宋体" w:cs="宋体"/>
                <w:b w:val="0"/>
              </w:rPr>
              <w:t>2,793,074.69</w:t>
            </w:r>
          </w:p>
        </w:tc>
      </w:tr>
      <w:tr w14:paraId="4F71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21DE57">
            <w:pPr>
              <w:spacing w:line="240" w:lineRule="auto"/>
              <w:jc w:val="left"/>
            </w:pPr>
            <w:r>
              <w:rPr>
                <w:rFonts w:ascii="宋体" w:hAnsi="宋体" w:eastAsia="宋体" w:cs="宋体"/>
                <w:b w:val="0"/>
              </w:rPr>
              <w:t xml:space="preserve">      其他投资收益</w:t>
            </w:r>
          </w:p>
        </w:tc>
        <w:tc>
          <w:tcPr>
            <w:tcW w:w="0" w:type="dxa"/>
            <w:vAlign w:val="center"/>
          </w:tcPr>
          <w:p w14:paraId="5D5A3015">
            <w:pPr>
              <w:spacing w:line="240" w:lineRule="auto"/>
              <w:jc w:val="center"/>
            </w:pPr>
          </w:p>
        </w:tc>
        <w:tc>
          <w:tcPr>
            <w:tcW w:w="0" w:type="dxa"/>
            <w:vAlign w:val="center"/>
          </w:tcPr>
          <w:p w14:paraId="27C818A9">
            <w:pPr>
              <w:spacing w:line="240" w:lineRule="auto"/>
              <w:jc w:val="right"/>
            </w:pPr>
            <w:r>
              <w:rPr>
                <w:rFonts w:ascii="宋体" w:hAnsi="宋体" w:eastAsia="宋体" w:cs="宋体"/>
                <w:b w:val="0"/>
              </w:rPr>
              <w:t>-</w:t>
            </w:r>
          </w:p>
        </w:tc>
        <w:tc>
          <w:tcPr>
            <w:tcW w:w="0" w:type="dxa"/>
            <w:vAlign w:val="center"/>
          </w:tcPr>
          <w:p w14:paraId="33F1B026">
            <w:pPr>
              <w:spacing w:line="240" w:lineRule="auto"/>
              <w:jc w:val="right"/>
            </w:pPr>
            <w:r>
              <w:rPr>
                <w:rFonts w:ascii="宋体" w:hAnsi="宋体" w:eastAsia="宋体" w:cs="宋体"/>
                <w:b w:val="0"/>
              </w:rPr>
              <w:t>-</w:t>
            </w:r>
          </w:p>
        </w:tc>
      </w:tr>
      <w:tr w14:paraId="1E8D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9C0E5A">
            <w:pPr>
              <w:spacing w:line="240" w:lineRule="auto"/>
              <w:jc w:val="left"/>
            </w:pPr>
            <w:r>
              <w:rPr>
                <w:rFonts w:ascii="宋体" w:hAnsi="宋体" w:eastAsia="宋体" w:cs="宋体"/>
                <w:b w:val="0"/>
              </w:rPr>
              <w:t>3.公允价值变动收益（损失以“-”号填列）</w:t>
            </w:r>
          </w:p>
        </w:tc>
        <w:tc>
          <w:tcPr>
            <w:tcW w:w="0" w:type="dxa"/>
            <w:vAlign w:val="center"/>
          </w:tcPr>
          <w:p w14:paraId="30E58F51">
            <w:pPr>
              <w:spacing w:line="240" w:lineRule="auto"/>
              <w:jc w:val="center"/>
            </w:pPr>
            <w:r>
              <w:rPr>
                <w:rFonts w:ascii="宋体" w:hAnsi="宋体" w:eastAsia="宋体" w:cs="宋体"/>
                <w:b w:val="0"/>
              </w:rPr>
              <w:t>6.4.7.17</w:t>
            </w:r>
          </w:p>
        </w:tc>
        <w:tc>
          <w:tcPr>
            <w:tcW w:w="0" w:type="dxa"/>
            <w:vAlign w:val="center"/>
          </w:tcPr>
          <w:p w14:paraId="6B10B5EE">
            <w:pPr>
              <w:spacing w:line="240" w:lineRule="auto"/>
              <w:jc w:val="right"/>
            </w:pPr>
            <w:r>
              <w:rPr>
                <w:rFonts w:ascii="宋体" w:hAnsi="宋体" w:eastAsia="宋体" w:cs="宋体"/>
                <w:b w:val="0"/>
              </w:rPr>
              <w:t>-146,202,928.64</w:t>
            </w:r>
          </w:p>
        </w:tc>
        <w:tc>
          <w:tcPr>
            <w:tcW w:w="0" w:type="dxa"/>
            <w:vAlign w:val="center"/>
          </w:tcPr>
          <w:p w14:paraId="40A94A97">
            <w:pPr>
              <w:spacing w:line="240" w:lineRule="auto"/>
              <w:jc w:val="right"/>
            </w:pPr>
            <w:r>
              <w:rPr>
                <w:rFonts w:ascii="宋体" w:hAnsi="宋体" w:eastAsia="宋体" w:cs="宋体"/>
                <w:b w:val="0"/>
              </w:rPr>
              <w:t>23,472,256.16</w:t>
            </w:r>
          </w:p>
        </w:tc>
      </w:tr>
      <w:tr w14:paraId="588D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9930C8">
            <w:pPr>
              <w:spacing w:line="240" w:lineRule="auto"/>
              <w:jc w:val="left"/>
            </w:pPr>
            <w:r>
              <w:rPr>
                <w:rFonts w:ascii="宋体" w:hAnsi="宋体" w:eastAsia="宋体" w:cs="宋体"/>
                <w:b w:val="0"/>
              </w:rPr>
              <w:t>4.汇兑收益（损失以“-”号填列）</w:t>
            </w:r>
          </w:p>
        </w:tc>
        <w:tc>
          <w:tcPr>
            <w:tcW w:w="0" w:type="dxa"/>
            <w:vAlign w:val="center"/>
          </w:tcPr>
          <w:p w14:paraId="39C76B7E">
            <w:pPr>
              <w:spacing w:line="240" w:lineRule="auto"/>
              <w:jc w:val="center"/>
            </w:pPr>
          </w:p>
        </w:tc>
        <w:tc>
          <w:tcPr>
            <w:tcW w:w="0" w:type="dxa"/>
            <w:vAlign w:val="center"/>
          </w:tcPr>
          <w:p w14:paraId="4EA68CE7">
            <w:pPr>
              <w:spacing w:line="240" w:lineRule="auto"/>
              <w:jc w:val="right"/>
            </w:pPr>
            <w:r>
              <w:rPr>
                <w:rFonts w:ascii="宋体" w:hAnsi="宋体" w:eastAsia="宋体" w:cs="宋体"/>
                <w:b w:val="0"/>
              </w:rPr>
              <w:t>-</w:t>
            </w:r>
          </w:p>
        </w:tc>
        <w:tc>
          <w:tcPr>
            <w:tcW w:w="0" w:type="dxa"/>
            <w:vAlign w:val="center"/>
          </w:tcPr>
          <w:p w14:paraId="5F8BCE28">
            <w:pPr>
              <w:spacing w:line="240" w:lineRule="auto"/>
              <w:jc w:val="right"/>
            </w:pPr>
            <w:r>
              <w:rPr>
                <w:rFonts w:ascii="宋体" w:hAnsi="宋体" w:eastAsia="宋体" w:cs="宋体"/>
                <w:b w:val="0"/>
              </w:rPr>
              <w:t>-</w:t>
            </w:r>
          </w:p>
        </w:tc>
      </w:tr>
      <w:tr w14:paraId="0BDD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C4ADF9">
            <w:pPr>
              <w:spacing w:line="240" w:lineRule="auto"/>
              <w:jc w:val="left"/>
            </w:pPr>
            <w:r>
              <w:rPr>
                <w:rFonts w:ascii="宋体" w:hAnsi="宋体" w:eastAsia="宋体" w:cs="宋体"/>
                <w:b w:val="0"/>
              </w:rPr>
              <w:t>5.其他收入（损失以“-”号填列）</w:t>
            </w:r>
          </w:p>
        </w:tc>
        <w:tc>
          <w:tcPr>
            <w:tcW w:w="0" w:type="dxa"/>
            <w:vAlign w:val="center"/>
          </w:tcPr>
          <w:p w14:paraId="69B094A1">
            <w:pPr>
              <w:spacing w:line="240" w:lineRule="auto"/>
              <w:jc w:val="center"/>
            </w:pPr>
            <w:r>
              <w:rPr>
                <w:rFonts w:ascii="宋体" w:hAnsi="宋体" w:eastAsia="宋体" w:cs="宋体"/>
                <w:b w:val="0"/>
              </w:rPr>
              <w:t>6.4.7.18</w:t>
            </w:r>
          </w:p>
        </w:tc>
        <w:tc>
          <w:tcPr>
            <w:tcW w:w="0" w:type="dxa"/>
            <w:vAlign w:val="center"/>
          </w:tcPr>
          <w:p w14:paraId="7554268F">
            <w:pPr>
              <w:spacing w:line="240" w:lineRule="auto"/>
              <w:jc w:val="right"/>
            </w:pPr>
            <w:r>
              <w:rPr>
                <w:rFonts w:ascii="宋体" w:hAnsi="宋体" w:eastAsia="宋体" w:cs="宋体"/>
                <w:b w:val="0"/>
              </w:rPr>
              <w:t>2,702,515.86</w:t>
            </w:r>
          </w:p>
        </w:tc>
        <w:tc>
          <w:tcPr>
            <w:tcW w:w="0" w:type="dxa"/>
            <w:vAlign w:val="center"/>
          </w:tcPr>
          <w:p w14:paraId="0B4E3302">
            <w:pPr>
              <w:spacing w:line="240" w:lineRule="auto"/>
              <w:jc w:val="right"/>
            </w:pPr>
            <w:r>
              <w:rPr>
                <w:rFonts w:ascii="宋体" w:hAnsi="宋体" w:eastAsia="宋体" w:cs="宋体"/>
                <w:b w:val="0"/>
              </w:rPr>
              <w:t>2,443,060.87</w:t>
            </w:r>
          </w:p>
        </w:tc>
      </w:tr>
      <w:tr w14:paraId="31F4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99D9BE">
            <w:pPr>
              <w:spacing w:line="240" w:lineRule="auto"/>
              <w:jc w:val="left"/>
            </w:pPr>
            <w:r>
              <w:rPr>
                <w:rFonts w:ascii="宋体" w:hAnsi="宋体" w:eastAsia="宋体" w:cs="宋体"/>
                <w:b/>
              </w:rPr>
              <w:t>减：二、营业总支出</w:t>
            </w:r>
          </w:p>
        </w:tc>
        <w:tc>
          <w:tcPr>
            <w:tcW w:w="0" w:type="dxa"/>
            <w:vAlign w:val="center"/>
          </w:tcPr>
          <w:p w14:paraId="06D76486">
            <w:pPr>
              <w:spacing w:line="240" w:lineRule="auto"/>
              <w:jc w:val="center"/>
            </w:pPr>
          </w:p>
        </w:tc>
        <w:tc>
          <w:tcPr>
            <w:tcW w:w="0" w:type="dxa"/>
            <w:vAlign w:val="center"/>
          </w:tcPr>
          <w:p w14:paraId="6C6A3BD4">
            <w:pPr>
              <w:spacing w:line="240" w:lineRule="auto"/>
              <w:jc w:val="right"/>
            </w:pPr>
            <w:r>
              <w:rPr>
                <w:rFonts w:ascii="宋体" w:hAnsi="宋体" w:eastAsia="宋体" w:cs="宋体"/>
                <w:b w:val="0"/>
              </w:rPr>
              <w:t>7,053,673.51</w:t>
            </w:r>
          </w:p>
        </w:tc>
        <w:tc>
          <w:tcPr>
            <w:tcW w:w="0" w:type="dxa"/>
            <w:vAlign w:val="center"/>
          </w:tcPr>
          <w:p w14:paraId="002A10A0">
            <w:pPr>
              <w:spacing w:line="240" w:lineRule="auto"/>
              <w:jc w:val="right"/>
            </w:pPr>
            <w:r>
              <w:rPr>
                <w:rFonts w:ascii="宋体" w:hAnsi="宋体" w:eastAsia="宋体" w:cs="宋体"/>
                <w:b w:val="0"/>
              </w:rPr>
              <w:t>3,966,784.38</w:t>
            </w:r>
          </w:p>
        </w:tc>
      </w:tr>
      <w:tr w14:paraId="16B1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78A11D">
            <w:pPr>
              <w:spacing w:line="240" w:lineRule="auto"/>
              <w:jc w:val="left"/>
            </w:pPr>
            <w:r>
              <w:rPr>
                <w:rFonts w:ascii="宋体" w:hAnsi="宋体" w:eastAsia="宋体" w:cs="宋体"/>
                <w:b w:val="0"/>
              </w:rPr>
              <w:t>1.管理人报酬</w:t>
            </w:r>
          </w:p>
        </w:tc>
        <w:tc>
          <w:tcPr>
            <w:tcW w:w="0" w:type="dxa"/>
            <w:vAlign w:val="center"/>
          </w:tcPr>
          <w:p w14:paraId="67550EA3">
            <w:pPr>
              <w:spacing w:line="240" w:lineRule="auto"/>
              <w:jc w:val="center"/>
            </w:pPr>
            <w:r>
              <w:rPr>
                <w:rFonts w:ascii="宋体" w:hAnsi="宋体" w:eastAsia="宋体" w:cs="宋体"/>
                <w:b w:val="0"/>
              </w:rPr>
              <w:t>6.4.10.2.1</w:t>
            </w:r>
          </w:p>
        </w:tc>
        <w:tc>
          <w:tcPr>
            <w:tcW w:w="0" w:type="dxa"/>
            <w:vAlign w:val="center"/>
          </w:tcPr>
          <w:p w14:paraId="161715C5">
            <w:pPr>
              <w:spacing w:line="240" w:lineRule="auto"/>
              <w:jc w:val="right"/>
            </w:pPr>
            <w:r>
              <w:rPr>
                <w:rFonts w:ascii="宋体" w:hAnsi="宋体" w:eastAsia="宋体" w:cs="宋体"/>
                <w:b w:val="0"/>
              </w:rPr>
              <w:t>4,280,840.68</w:t>
            </w:r>
          </w:p>
        </w:tc>
        <w:tc>
          <w:tcPr>
            <w:tcW w:w="0" w:type="dxa"/>
            <w:vAlign w:val="center"/>
          </w:tcPr>
          <w:p w14:paraId="60BD1697">
            <w:pPr>
              <w:spacing w:line="240" w:lineRule="auto"/>
              <w:jc w:val="right"/>
            </w:pPr>
            <w:r>
              <w:rPr>
                <w:rFonts w:ascii="宋体" w:hAnsi="宋体" w:eastAsia="宋体" w:cs="宋体"/>
                <w:b w:val="0"/>
              </w:rPr>
              <w:t>2,528,424.86</w:t>
            </w:r>
          </w:p>
        </w:tc>
      </w:tr>
      <w:tr w14:paraId="193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4ADCD">
            <w:pPr>
              <w:spacing w:line="240" w:lineRule="auto"/>
              <w:jc w:val="left"/>
            </w:pPr>
            <w:r>
              <w:rPr>
                <w:rFonts w:ascii="宋体" w:hAnsi="宋体" w:eastAsia="宋体" w:cs="宋体"/>
                <w:b w:val="0"/>
              </w:rPr>
              <w:t>2.托管费</w:t>
            </w:r>
          </w:p>
        </w:tc>
        <w:tc>
          <w:tcPr>
            <w:tcW w:w="0" w:type="dxa"/>
            <w:vAlign w:val="center"/>
          </w:tcPr>
          <w:p w14:paraId="50AC369A">
            <w:pPr>
              <w:spacing w:line="240" w:lineRule="auto"/>
              <w:jc w:val="center"/>
            </w:pPr>
            <w:r>
              <w:rPr>
                <w:rFonts w:ascii="宋体" w:hAnsi="宋体" w:eastAsia="宋体" w:cs="宋体"/>
                <w:b w:val="0"/>
              </w:rPr>
              <w:t>6.4.10.2.2</w:t>
            </w:r>
          </w:p>
        </w:tc>
        <w:tc>
          <w:tcPr>
            <w:tcW w:w="0" w:type="dxa"/>
            <w:vAlign w:val="center"/>
          </w:tcPr>
          <w:p w14:paraId="0DBA3413">
            <w:pPr>
              <w:spacing w:line="240" w:lineRule="auto"/>
              <w:jc w:val="right"/>
            </w:pPr>
            <w:r>
              <w:rPr>
                <w:rFonts w:ascii="宋体" w:hAnsi="宋体" w:eastAsia="宋体" w:cs="宋体"/>
                <w:b w:val="0"/>
              </w:rPr>
              <w:t>713,473.45</w:t>
            </w:r>
          </w:p>
        </w:tc>
        <w:tc>
          <w:tcPr>
            <w:tcW w:w="0" w:type="dxa"/>
            <w:vAlign w:val="center"/>
          </w:tcPr>
          <w:p w14:paraId="29A538DE">
            <w:pPr>
              <w:spacing w:line="240" w:lineRule="auto"/>
              <w:jc w:val="right"/>
            </w:pPr>
            <w:r>
              <w:rPr>
                <w:rFonts w:ascii="宋体" w:hAnsi="宋体" w:eastAsia="宋体" w:cs="宋体"/>
                <w:b w:val="0"/>
              </w:rPr>
              <w:t>421,404.12</w:t>
            </w:r>
          </w:p>
        </w:tc>
      </w:tr>
      <w:tr w14:paraId="6FD3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3241C6">
            <w:pPr>
              <w:spacing w:line="240" w:lineRule="auto"/>
              <w:jc w:val="left"/>
            </w:pPr>
            <w:r>
              <w:rPr>
                <w:rFonts w:ascii="宋体" w:hAnsi="宋体" w:eastAsia="宋体" w:cs="宋体"/>
                <w:b w:val="0"/>
              </w:rPr>
              <w:t>3.销售服务费</w:t>
            </w:r>
          </w:p>
        </w:tc>
        <w:tc>
          <w:tcPr>
            <w:tcW w:w="0" w:type="dxa"/>
            <w:vAlign w:val="center"/>
          </w:tcPr>
          <w:p w14:paraId="0C0301C6">
            <w:pPr>
              <w:spacing w:line="240" w:lineRule="auto"/>
              <w:jc w:val="center"/>
            </w:pPr>
            <w:r>
              <w:rPr>
                <w:rFonts w:ascii="宋体" w:hAnsi="宋体" w:eastAsia="宋体" w:cs="宋体"/>
                <w:b w:val="0"/>
              </w:rPr>
              <w:t>6.4.10.2.3</w:t>
            </w:r>
          </w:p>
        </w:tc>
        <w:tc>
          <w:tcPr>
            <w:tcW w:w="0" w:type="dxa"/>
            <w:vAlign w:val="center"/>
          </w:tcPr>
          <w:p w14:paraId="243EC10C">
            <w:pPr>
              <w:spacing w:line="240" w:lineRule="auto"/>
              <w:jc w:val="right"/>
            </w:pPr>
            <w:r>
              <w:rPr>
                <w:rFonts w:ascii="宋体" w:hAnsi="宋体" w:eastAsia="宋体" w:cs="宋体"/>
                <w:b w:val="0"/>
              </w:rPr>
              <w:t>1,632,130.33</w:t>
            </w:r>
          </w:p>
        </w:tc>
        <w:tc>
          <w:tcPr>
            <w:tcW w:w="0" w:type="dxa"/>
            <w:vAlign w:val="center"/>
          </w:tcPr>
          <w:p w14:paraId="23C0224F">
            <w:pPr>
              <w:spacing w:line="240" w:lineRule="auto"/>
              <w:jc w:val="right"/>
            </w:pPr>
            <w:r>
              <w:rPr>
                <w:rFonts w:ascii="宋体" w:hAnsi="宋体" w:eastAsia="宋体" w:cs="宋体"/>
                <w:b w:val="0"/>
              </w:rPr>
              <w:t>829,608.35</w:t>
            </w:r>
          </w:p>
        </w:tc>
      </w:tr>
      <w:tr w14:paraId="4CBA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014B19">
            <w:pPr>
              <w:spacing w:line="240" w:lineRule="auto"/>
              <w:jc w:val="left"/>
            </w:pPr>
            <w:r>
              <w:rPr>
                <w:rFonts w:ascii="宋体" w:hAnsi="宋体" w:eastAsia="宋体" w:cs="宋体"/>
                <w:b w:val="0"/>
              </w:rPr>
              <w:t>4.投资顾问费</w:t>
            </w:r>
          </w:p>
        </w:tc>
        <w:tc>
          <w:tcPr>
            <w:tcW w:w="0" w:type="dxa"/>
            <w:vAlign w:val="center"/>
          </w:tcPr>
          <w:p w14:paraId="77BDDF86">
            <w:pPr>
              <w:spacing w:line="240" w:lineRule="auto"/>
              <w:jc w:val="center"/>
            </w:pPr>
          </w:p>
        </w:tc>
        <w:tc>
          <w:tcPr>
            <w:tcW w:w="0" w:type="dxa"/>
            <w:vAlign w:val="center"/>
          </w:tcPr>
          <w:p w14:paraId="4269631F">
            <w:pPr>
              <w:spacing w:line="240" w:lineRule="auto"/>
              <w:jc w:val="right"/>
            </w:pPr>
            <w:r>
              <w:rPr>
                <w:rFonts w:ascii="宋体" w:hAnsi="宋体" w:eastAsia="宋体" w:cs="宋体"/>
                <w:b w:val="0"/>
              </w:rPr>
              <w:t>-</w:t>
            </w:r>
          </w:p>
        </w:tc>
        <w:tc>
          <w:tcPr>
            <w:tcW w:w="0" w:type="dxa"/>
            <w:vAlign w:val="center"/>
          </w:tcPr>
          <w:p w14:paraId="79D8AD4C">
            <w:pPr>
              <w:spacing w:line="240" w:lineRule="auto"/>
              <w:jc w:val="right"/>
            </w:pPr>
            <w:r>
              <w:rPr>
                <w:rFonts w:ascii="宋体" w:hAnsi="宋体" w:eastAsia="宋体" w:cs="宋体"/>
                <w:b w:val="0"/>
              </w:rPr>
              <w:t>-</w:t>
            </w:r>
          </w:p>
        </w:tc>
      </w:tr>
      <w:tr w14:paraId="395B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848849">
            <w:pPr>
              <w:spacing w:line="240" w:lineRule="auto"/>
              <w:jc w:val="left"/>
            </w:pPr>
            <w:r>
              <w:rPr>
                <w:rFonts w:ascii="宋体" w:hAnsi="宋体" w:eastAsia="宋体" w:cs="宋体"/>
                <w:b w:val="0"/>
              </w:rPr>
              <w:t>5.利息支出</w:t>
            </w:r>
          </w:p>
        </w:tc>
        <w:tc>
          <w:tcPr>
            <w:tcW w:w="0" w:type="dxa"/>
            <w:vAlign w:val="center"/>
          </w:tcPr>
          <w:p w14:paraId="651F20B7">
            <w:pPr>
              <w:spacing w:line="240" w:lineRule="auto"/>
              <w:jc w:val="center"/>
            </w:pPr>
          </w:p>
        </w:tc>
        <w:tc>
          <w:tcPr>
            <w:tcW w:w="0" w:type="dxa"/>
            <w:vAlign w:val="center"/>
          </w:tcPr>
          <w:p w14:paraId="6F8B42B7">
            <w:pPr>
              <w:spacing w:line="240" w:lineRule="auto"/>
              <w:jc w:val="right"/>
            </w:pPr>
            <w:r>
              <w:rPr>
                <w:rFonts w:ascii="宋体" w:hAnsi="宋体" w:eastAsia="宋体" w:cs="宋体"/>
                <w:b w:val="0"/>
              </w:rPr>
              <w:t>321,405.90</w:t>
            </w:r>
          </w:p>
        </w:tc>
        <w:tc>
          <w:tcPr>
            <w:tcW w:w="0" w:type="dxa"/>
            <w:vAlign w:val="center"/>
          </w:tcPr>
          <w:p w14:paraId="300CA6E5">
            <w:pPr>
              <w:spacing w:line="240" w:lineRule="auto"/>
              <w:jc w:val="right"/>
            </w:pPr>
            <w:r>
              <w:rPr>
                <w:rFonts w:ascii="宋体" w:hAnsi="宋体" w:eastAsia="宋体" w:cs="宋体"/>
                <w:b w:val="0"/>
              </w:rPr>
              <w:t>114,403.16</w:t>
            </w:r>
          </w:p>
        </w:tc>
      </w:tr>
      <w:tr w14:paraId="299A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3FA458">
            <w:pPr>
              <w:spacing w:line="240" w:lineRule="auto"/>
              <w:jc w:val="left"/>
            </w:pPr>
            <w:r>
              <w:rPr>
                <w:rFonts w:ascii="宋体" w:hAnsi="宋体" w:eastAsia="宋体" w:cs="宋体"/>
                <w:b w:val="0"/>
              </w:rPr>
              <w:t>其中：卖出回购金融资产支出</w:t>
            </w:r>
          </w:p>
        </w:tc>
        <w:tc>
          <w:tcPr>
            <w:tcW w:w="0" w:type="dxa"/>
            <w:vAlign w:val="center"/>
          </w:tcPr>
          <w:p w14:paraId="1C5BEC8B">
            <w:pPr>
              <w:spacing w:line="240" w:lineRule="auto"/>
              <w:jc w:val="center"/>
            </w:pPr>
          </w:p>
        </w:tc>
        <w:tc>
          <w:tcPr>
            <w:tcW w:w="0" w:type="dxa"/>
            <w:vAlign w:val="center"/>
          </w:tcPr>
          <w:p w14:paraId="76EA1EB4">
            <w:pPr>
              <w:spacing w:line="240" w:lineRule="auto"/>
              <w:jc w:val="right"/>
            </w:pPr>
            <w:r>
              <w:rPr>
                <w:rFonts w:ascii="宋体" w:hAnsi="宋体" w:eastAsia="宋体" w:cs="宋体"/>
                <w:b w:val="0"/>
              </w:rPr>
              <w:t>321,405.90</w:t>
            </w:r>
          </w:p>
        </w:tc>
        <w:tc>
          <w:tcPr>
            <w:tcW w:w="0" w:type="dxa"/>
            <w:vAlign w:val="center"/>
          </w:tcPr>
          <w:p w14:paraId="6C6AF1AC">
            <w:pPr>
              <w:spacing w:line="240" w:lineRule="auto"/>
              <w:jc w:val="right"/>
            </w:pPr>
            <w:r>
              <w:rPr>
                <w:rFonts w:ascii="宋体" w:hAnsi="宋体" w:eastAsia="宋体" w:cs="宋体"/>
                <w:b w:val="0"/>
              </w:rPr>
              <w:t>114,403.16</w:t>
            </w:r>
          </w:p>
        </w:tc>
      </w:tr>
      <w:tr w14:paraId="149A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ECE0C9">
            <w:pPr>
              <w:spacing w:line="240" w:lineRule="auto"/>
              <w:jc w:val="left"/>
            </w:pPr>
            <w:r>
              <w:rPr>
                <w:rFonts w:ascii="宋体" w:hAnsi="宋体" w:eastAsia="宋体" w:cs="宋体"/>
                <w:b w:val="0"/>
              </w:rPr>
              <w:t>6.信用减值损失</w:t>
            </w:r>
          </w:p>
        </w:tc>
        <w:tc>
          <w:tcPr>
            <w:tcW w:w="0" w:type="dxa"/>
            <w:vAlign w:val="center"/>
          </w:tcPr>
          <w:p w14:paraId="39BCB7C2">
            <w:pPr>
              <w:spacing w:line="240" w:lineRule="auto"/>
              <w:jc w:val="center"/>
            </w:pPr>
          </w:p>
        </w:tc>
        <w:tc>
          <w:tcPr>
            <w:tcW w:w="0" w:type="dxa"/>
            <w:vAlign w:val="center"/>
          </w:tcPr>
          <w:p w14:paraId="76AA0E15">
            <w:pPr>
              <w:spacing w:line="240" w:lineRule="auto"/>
              <w:jc w:val="right"/>
            </w:pPr>
            <w:r>
              <w:rPr>
                <w:rFonts w:ascii="宋体" w:hAnsi="宋体" w:eastAsia="宋体" w:cs="宋体"/>
                <w:b w:val="0"/>
              </w:rPr>
              <w:t>-</w:t>
            </w:r>
          </w:p>
        </w:tc>
        <w:tc>
          <w:tcPr>
            <w:tcW w:w="0" w:type="dxa"/>
            <w:vAlign w:val="center"/>
          </w:tcPr>
          <w:p w14:paraId="6A62503F">
            <w:pPr>
              <w:spacing w:line="240" w:lineRule="auto"/>
              <w:jc w:val="right"/>
            </w:pPr>
            <w:r>
              <w:rPr>
                <w:rFonts w:ascii="宋体" w:hAnsi="宋体" w:eastAsia="宋体" w:cs="宋体"/>
                <w:b w:val="0"/>
              </w:rPr>
              <w:t>-</w:t>
            </w:r>
          </w:p>
        </w:tc>
      </w:tr>
      <w:tr w14:paraId="6A65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0A6296">
            <w:pPr>
              <w:spacing w:line="240" w:lineRule="auto"/>
              <w:jc w:val="left"/>
            </w:pPr>
            <w:r>
              <w:rPr>
                <w:rFonts w:ascii="宋体" w:hAnsi="宋体" w:eastAsia="宋体" w:cs="宋体"/>
                <w:b w:val="0"/>
              </w:rPr>
              <w:t>7.税金及附加</w:t>
            </w:r>
          </w:p>
        </w:tc>
        <w:tc>
          <w:tcPr>
            <w:tcW w:w="0" w:type="dxa"/>
            <w:vAlign w:val="center"/>
          </w:tcPr>
          <w:p w14:paraId="4B6DB873">
            <w:pPr>
              <w:spacing w:line="240" w:lineRule="auto"/>
              <w:jc w:val="center"/>
            </w:pPr>
          </w:p>
        </w:tc>
        <w:tc>
          <w:tcPr>
            <w:tcW w:w="0" w:type="dxa"/>
            <w:vAlign w:val="center"/>
          </w:tcPr>
          <w:p w14:paraId="27BB9745">
            <w:pPr>
              <w:spacing w:line="240" w:lineRule="auto"/>
              <w:jc w:val="right"/>
            </w:pPr>
            <w:r>
              <w:rPr>
                <w:rFonts w:ascii="宋体" w:hAnsi="宋体" w:eastAsia="宋体" w:cs="宋体"/>
                <w:b w:val="0"/>
              </w:rPr>
              <w:t>1,058.88</w:t>
            </w:r>
          </w:p>
        </w:tc>
        <w:tc>
          <w:tcPr>
            <w:tcW w:w="0" w:type="dxa"/>
            <w:vAlign w:val="center"/>
          </w:tcPr>
          <w:p w14:paraId="5FCDA7E3">
            <w:pPr>
              <w:spacing w:line="240" w:lineRule="auto"/>
              <w:jc w:val="right"/>
            </w:pPr>
            <w:r>
              <w:rPr>
                <w:rFonts w:ascii="宋体" w:hAnsi="宋体" w:eastAsia="宋体" w:cs="宋体"/>
                <w:b w:val="0"/>
              </w:rPr>
              <w:t>-</w:t>
            </w:r>
          </w:p>
        </w:tc>
      </w:tr>
      <w:tr w14:paraId="0997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5E865784">
            <w:pPr>
              <w:spacing w:line="240" w:lineRule="auto"/>
              <w:jc w:val="left"/>
            </w:pPr>
            <w:r>
              <w:rPr>
                <w:rFonts w:ascii="宋体" w:hAnsi="宋体" w:eastAsia="宋体" w:cs="宋体"/>
                <w:b w:val="0"/>
              </w:rPr>
              <w:t>8.其他费用</w:t>
            </w:r>
          </w:p>
        </w:tc>
        <w:tc>
          <w:tcPr>
            <w:tcW w:w="0" w:type="dxa"/>
            <w:vAlign w:val="center"/>
          </w:tcPr>
          <w:p w14:paraId="077706E5">
            <w:pPr>
              <w:spacing w:line="240" w:lineRule="auto"/>
              <w:jc w:val="center"/>
            </w:pPr>
            <w:r>
              <w:rPr>
                <w:rFonts w:ascii="宋体" w:hAnsi="宋体" w:eastAsia="宋体" w:cs="宋体"/>
                <w:b w:val="0"/>
              </w:rPr>
              <w:t>6.4.7.19</w:t>
            </w:r>
          </w:p>
        </w:tc>
        <w:tc>
          <w:tcPr>
            <w:tcW w:w="0" w:type="dxa"/>
            <w:vAlign w:val="center"/>
          </w:tcPr>
          <w:p w14:paraId="6B94B778">
            <w:pPr>
              <w:spacing w:line="240" w:lineRule="auto"/>
              <w:jc w:val="right"/>
            </w:pPr>
            <w:r>
              <w:rPr>
                <w:rFonts w:ascii="宋体" w:hAnsi="宋体" w:eastAsia="宋体" w:cs="宋体"/>
                <w:b w:val="0"/>
              </w:rPr>
              <w:t>104,764.27</w:t>
            </w:r>
          </w:p>
        </w:tc>
        <w:tc>
          <w:tcPr>
            <w:tcW w:w="0" w:type="dxa"/>
            <w:vAlign w:val="center"/>
          </w:tcPr>
          <w:p w14:paraId="65EB1CEB">
            <w:pPr>
              <w:spacing w:line="240" w:lineRule="auto"/>
              <w:jc w:val="right"/>
            </w:pPr>
            <w:r>
              <w:rPr>
                <w:rFonts w:ascii="宋体" w:hAnsi="宋体" w:eastAsia="宋体" w:cs="宋体"/>
                <w:b w:val="0"/>
              </w:rPr>
              <w:t>72,943.89</w:t>
            </w:r>
          </w:p>
        </w:tc>
      </w:tr>
      <w:tr w14:paraId="1499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E5EEBF">
            <w:pPr>
              <w:spacing w:line="240" w:lineRule="auto"/>
              <w:jc w:val="left"/>
            </w:pPr>
            <w:r>
              <w:rPr>
                <w:rFonts w:ascii="宋体" w:hAnsi="宋体" w:eastAsia="宋体" w:cs="宋体"/>
                <w:b/>
              </w:rPr>
              <w:t>三、利润总额（亏损总额以“-”号填列）</w:t>
            </w:r>
          </w:p>
        </w:tc>
        <w:tc>
          <w:tcPr>
            <w:tcW w:w="0" w:type="dxa"/>
            <w:vAlign w:val="center"/>
          </w:tcPr>
          <w:p w14:paraId="40BA5BA9">
            <w:pPr>
              <w:spacing w:line="240" w:lineRule="auto"/>
              <w:jc w:val="center"/>
            </w:pPr>
          </w:p>
        </w:tc>
        <w:tc>
          <w:tcPr>
            <w:tcW w:w="0" w:type="dxa"/>
            <w:vAlign w:val="center"/>
          </w:tcPr>
          <w:p w14:paraId="48250F9C">
            <w:pPr>
              <w:spacing w:line="240" w:lineRule="auto"/>
              <w:jc w:val="right"/>
            </w:pPr>
            <w:r>
              <w:rPr>
                <w:rFonts w:ascii="宋体" w:hAnsi="宋体" w:eastAsia="宋体" w:cs="宋体"/>
                <w:b w:val="0"/>
              </w:rPr>
              <w:t>-72,280,328.96</w:t>
            </w:r>
          </w:p>
        </w:tc>
        <w:tc>
          <w:tcPr>
            <w:tcW w:w="0" w:type="dxa"/>
            <w:vAlign w:val="center"/>
          </w:tcPr>
          <w:p w14:paraId="23F04F94">
            <w:pPr>
              <w:spacing w:line="240" w:lineRule="auto"/>
              <w:jc w:val="right"/>
            </w:pPr>
            <w:r>
              <w:rPr>
                <w:rFonts w:ascii="宋体" w:hAnsi="宋体" w:eastAsia="宋体" w:cs="宋体"/>
                <w:b w:val="0"/>
              </w:rPr>
              <w:t>5,442,184.70</w:t>
            </w:r>
          </w:p>
        </w:tc>
      </w:tr>
      <w:tr w14:paraId="7153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9D6604">
            <w:pPr>
              <w:spacing w:line="240" w:lineRule="auto"/>
              <w:jc w:val="left"/>
            </w:pPr>
            <w:r>
              <w:rPr>
                <w:rFonts w:ascii="宋体" w:hAnsi="宋体" w:eastAsia="宋体" w:cs="宋体"/>
                <w:b w:val="0"/>
              </w:rPr>
              <w:t>减：所得税费用</w:t>
            </w:r>
          </w:p>
        </w:tc>
        <w:tc>
          <w:tcPr>
            <w:tcW w:w="0" w:type="dxa"/>
            <w:vAlign w:val="center"/>
          </w:tcPr>
          <w:p w14:paraId="6D823755">
            <w:pPr>
              <w:spacing w:line="240" w:lineRule="auto"/>
              <w:jc w:val="center"/>
            </w:pPr>
          </w:p>
        </w:tc>
        <w:tc>
          <w:tcPr>
            <w:tcW w:w="0" w:type="dxa"/>
            <w:vAlign w:val="center"/>
          </w:tcPr>
          <w:p w14:paraId="6946CECB">
            <w:pPr>
              <w:spacing w:line="240" w:lineRule="auto"/>
              <w:jc w:val="right"/>
            </w:pPr>
            <w:r>
              <w:rPr>
                <w:rFonts w:ascii="宋体" w:hAnsi="宋体" w:eastAsia="宋体" w:cs="宋体"/>
                <w:b w:val="0"/>
              </w:rPr>
              <w:t>-</w:t>
            </w:r>
          </w:p>
        </w:tc>
        <w:tc>
          <w:tcPr>
            <w:tcW w:w="0" w:type="dxa"/>
            <w:vAlign w:val="center"/>
          </w:tcPr>
          <w:p w14:paraId="24A28FD5">
            <w:pPr>
              <w:spacing w:line="240" w:lineRule="auto"/>
              <w:jc w:val="right"/>
            </w:pPr>
            <w:r>
              <w:rPr>
                <w:rFonts w:ascii="宋体" w:hAnsi="宋体" w:eastAsia="宋体" w:cs="宋体"/>
                <w:b w:val="0"/>
              </w:rPr>
              <w:t>-</w:t>
            </w:r>
          </w:p>
        </w:tc>
      </w:tr>
      <w:tr w14:paraId="0DA2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E77F53">
            <w:pPr>
              <w:spacing w:line="240" w:lineRule="auto"/>
              <w:jc w:val="left"/>
            </w:pPr>
            <w:r>
              <w:rPr>
                <w:rFonts w:ascii="宋体" w:hAnsi="宋体" w:eastAsia="宋体" w:cs="宋体"/>
                <w:b/>
              </w:rPr>
              <w:t>四、净利润（净亏损以“-”号填列）</w:t>
            </w:r>
          </w:p>
        </w:tc>
        <w:tc>
          <w:tcPr>
            <w:tcW w:w="0" w:type="dxa"/>
            <w:vAlign w:val="center"/>
          </w:tcPr>
          <w:p w14:paraId="20AB2F78">
            <w:pPr>
              <w:spacing w:line="240" w:lineRule="auto"/>
              <w:jc w:val="center"/>
            </w:pPr>
          </w:p>
        </w:tc>
        <w:tc>
          <w:tcPr>
            <w:tcW w:w="0" w:type="dxa"/>
            <w:vAlign w:val="center"/>
          </w:tcPr>
          <w:p w14:paraId="232A0B94">
            <w:pPr>
              <w:spacing w:line="240" w:lineRule="auto"/>
              <w:jc w:val="right"/>
            </w:pPr>
            <w:r>
              <w:rPr>
                <w:rFonts w:ascii="宋体" w:hAnsi="宋体" w:eastAsia="宋体" w:cs="宋体"/>
                <w:b w:val="0"/>
              </w:rPr>
              <w:t>-72,280,328.96</w:t>
            </w:r>
          </w:p>
        </w:tc>
        <w:tc>
          <w:tcPr>
            <w:tcW w:w="0" w:type="dxa"/>
            <w:vAlign w:val="center"/>
          </w:tcPr>
          <w:p w14:paraId="45EA00A7">
            <w:pPr>
              <w:spacing w:line="240" w:lineRule="auto"/>
              <w:jc w:val="right"/>
            </w:pPr>
            <w:r>
              <w:rPr>
                <w:rFonts w:ascii="宋体" w:hAnsi="宋体" w:eastAsia="宋体" w:cs="宋体"/>
                <w:b w:val="0"/>
              </w:rPr>
              <w:t>5,442,184.70</w:t>
            </w:r>
          </w:p>
        </w:tc>
      </w:tr>
      <w:tr w14:paraId="7C8D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A305E1">
            <w:pPr>
              <w:spacing w:line="240" w:lineRule="auto"/>
              <w:jc w:val="left"/>
            </w:pPr>
            <w:r>
              <w:rPr>
                <w:rFonts w:ascii="宋体" w:hAnsi="宋体" w:eastAsia="宋体" w:cs="宋体"/>
                <w:b/>
              </w:rPr>
              <w:t>五、其他综合收益的税后净额</w:t>
            </w:r>
          </w:p>
        </w:tc>
        <w:tc>
          <w:tcPr>
            <w:tcW w:w="0" w:type="dxa"/>
            <w:vAlign w:val="center"/>
          </w:tcPr>
          <w:p w14:paraId="793BDACF">
            <w:pPr>
              <w:spacing w:line="240" w:lineRule="auto"/>
              <w:jc w:val="center"/>
            </w:pPr>
          </w:p>
        </w:tc>
        <w:tc>
          <w:tcPr>
            <w:tcW w:w="0" w:type="dxa"/>
            <w:vAlign w:val="center"/>
          </w:tcPr>
          <w:p w14:paraId="0497B19B">
            <w:pPr>
              <w:spacing w:line="240" w:lineRule="auto"/>
              <w:jc w:val="right"/>
            </w:pPr>
            <w:r>
              <w:rPr>
                <w:rFonts w:ascii="宋体" w:hAnsi="宋体" w:eastAsia="宋体" w:cs="宋体"/>
                <w:b w:val="0"/>
              </w:rPr>
              <w:t>-</w:t>
            </w:r>
          </w:p>
        </w:tc>
        <w:tc>
          <w:tcPr>
            <w:tcW w:w="0" w:type="dxa"/>
            <w:vAlign w:val="center"/>
          </w:tcPr>
          <w:p w14:paraId="7037666D">
            <w:pPr>
              <w:spacing w:line="240" w:lineRule="auto"/>
              <w:jc w:val="right"/>
            </w:pPr>
            <w:r>
              <w:rPr>
                <w:rFonts w:ascii="宋体" w:hAnsi="宋体" w:eastAsia="宋体" w:cs="宋体"/>
                <w:b w:val="0"/>
              </w:rPr>
              <w:t>-</w:t>
            </w:r>
          </w:p>
        </w:tc>
      </w:tr>
      <w:tr w14:paraId="4D51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DBC63D">
            <w:pPr>
              <w:spacing w:line="240" w:lineRule="auto"/>
              <w:jc w:val="left"/>
            </w:pPr>
            <w:r>
              <w:rPr>
                <w:rFonts w:ascii="宋体" w:hAnsi="宋体" w:eastAsia="宋体" w:cs="宋体"/>
                <w:b/>
              </w:rPr>
              <w:t>六、综合收益总额</w:t>
            </w:r>
          </w:p>
        </w:tc>
        <w:tc>
          <w:tcPr>
            <w:tcW w:w="0" w:type="dxa"/>
            <w:vAlign w:val="center"/>
          </w:tcPr>
          <w:p w14:paraId="00082556">
            <w:pPr>
              <w:spacing w:line="240" w:lineRule="auto"/>
              <w:jc w:val="center"/>
            </w:pPr>
          </w:p>
        </w:tc>
        <w:tc>
          <w:tcPr>
            <w:tcW w:w="0" w:type="dxa"/>
            <w:vAlign w:val="center"/>
          </w:tcPr>
          <w:p w14:paraId="27E65F88">
            <w:pPr>
              <w:spacing w:line="240" w:lineRule="auto"/>
              <w:jc w:val="right"/>
            </w:pPr>
            <w:r>
              <w:rPr>
                <w:rFonts w:ascii="宋体" w:hAnsi="宋体" w:eastAsia="宋体" w:cs="宋体"/>
                <w:b w:val="0"/>
              </w:rPr>
              <w:t>-72,280,328.96</w:t>
            </w:r>
          </w:p>
        </w:tc>
        <w:tc>
          <w:tcPr>
            <w:tcW w:w="0" w:type="dxa"/>
            <w:vAlign w:val="center"/>
          </w:tcPr>
          <w:p w14:paraId="2E3E7775">
            <w:pPr>
              <w:spacing w:line="240" w:lineRule="auto"/>
              <w:jc w:val="right"/>
            </w:pPr>
            <w:r>
              <w:rPr>
                <w:rFonts w:ascii="宋体" w:hAnsi="宋体" w:eastAsia="宋体" w:cs="宋体"/>
                <w:b w:val="0"/>
              </w:rPr>
              <w:t>5,442,184.70</w:t>
            </w:r>
          </w:p>
        </w:tc>
      </w:tr>
    </w:tbl>
    <w:p w14:paraId="2021BAB4"/>
    <w:p w14:paraId="006290D0">
      <w:pPr>
        <w:pStyle w:val="3"/>
        <w:jc w:val="left"/>
      </w:pPr>
      <w:bookmarkStart w:id="30" w:name="_Toc5381"/>
      <w:r>
        <w:rPr>
          <w:rFonts w:ascii="宋体" w:hAnsi="宋体" w:eastAsia="宋体" w:cs="宋体"/>
        </w:rPr>
        <w:t>6.3 净资产变动表</w:t>
      </w:r>
      <w:bookmarkEnd w:id="30"/>
    </w:p>
    <w:p w14:paraId="73A3CF8A">
      <w:pPr>
        <w:jc w:val="left"/>
      </w:pPr>
      <w:r>
        <w:rPr>
          <w:rFonts w:ascii="宋体" w:hAnsi="宋体" w:eastAsia="宋体" w:cs="宋体"/>
          <w:b w:val="0"/>
        </w:rPr>
        <w:t>会计主体：东方阿尔法优选混合型发起式证券投资基金</w:t>
      </w:r>
    </w:p>
    <w:p w14:paraId="3D0A2F17">
      <w:pPr>
        <w:jc w:val="left"/>
      </w:pPr>
      <w:r>
        <w:rPr>
          <w:rFonts w:ascii="宋体" w:hAnsi="宋体" w:eastAsia="宋体" w:cs="宋体"/>
          <w:b w:val="0"/>
        </w:rPr>
        <w:t>本报告期：2026年01月01日至2026年06月30日</w:t>
      </w:r>
    </w:p>
    <w:p w14:paraId="67BE061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2001"/>
        <w:gridCol w:w="1999"/>
        <w:gridCol w:w="2002"/>
      </w:tblGrid>
      <w:tr w14:paraId="37E1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02667AF0">
            <w:pPr>
              <w:spacing w:line="240" w:lineRule="auto"/>
              <w:jc w:val="center"/>
            </w:pPr>
            <w:r>
              <w:rPr>
                <w:rFonts w:ascii="宋体" w:hAnsi="宋体" w:eastAsia="宋体" w:cs="宋体"/>
                <w:b/>
              </w:rPr>
              <w:t>项 目</w:t>
            </w:r>
          </w:p>
        </w:tc>
        <w:tc>
          <w:tcPr>
            <w:tcW w:w="3231" w:type="pct"/>
            <w:gridSpan w:val="3"/>
            <w:shd w:val="clear" w:color="auto" w:fill="D9D9D9"/>
            <w:vAlign w:val="center"/>
          </w:tcPr>
          <w:p w14:paraId="05C64EEB">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44A6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D79AEBD"/>
        </w:tc>
        <w:tc>
          <w:tcPr>
            <w:tcW w:w="1077" w:type="pct"/>
            <w:shd w:val="clear" w:color="auto" w:fill="D9D9D9"/>
            <w:vAlign w:val="center"/>
          </w:tcPr>
          <w:p w14:paraId="6C337C1D">
            <w:pPr>
              <w:spacing w:line="240" w:lineRule="auto"/>
              <w:jc w:val="center"/>
            </w:pPr>
            <w:r>
              <w:rPr>
                <w:rFonts w:ascii="宋体" w:hAnsi="宋体" w:eastAsia="宋体" w:cs="宋体"/>
                <w:b/>
              </w:rPr>
              <w:t>实收基金</w:t>
            </w:r>
          </w:p>
        </w:tc>
        <w:tc>
          <w:tcPr>
            <w:tcW w:w="1077" w:type="pct"/>
            <w:shd w:val="clear" w:color="auto" w:fill="D9D9D9"/>
            <w:vAlign w:val="center"/>
          </w:tcPr>
          <w:p w14:paraId="48D1D058">
            <w:pPr>
              <w:spacing w:line="240" w:lineRule="auto"/>
              <w:jc w:val="center"/>
            </w:pPr>
            <w:r>
              <w:rPr>
                <w:rFonts w:ascii="宋体" w:hAnsi="宋体" w:eastAsia="宋体" w:cs="宋体"/>
                <w:b/>
              </w:rPr>
              <w:t>未分配利润</w:t>
            </w:r>
          </w:p>
        </w:tc>
        <w:tc>
          <w:tcPr>
            <w:tcW w:w="1077" w:type="pct"/>
            <w:shd w:val="clear" w:color="auto" w:fill="D9D9D9"/>
            <w:vAlign w:val="center"/>
          </w:tcPr>
          <w:p w14:paraId="48BD940C">
            <w:pPr>
              <w:spacing w:line="240" w:lineRule="auto"/>
              <w:jc w:val="center"/>
            </w:pPr>
            <w:r>
              <w:rPr>
                <w:rFonts w:ascii="宋体" w:hAnsi="宋体" w:eastAsia="宋体" w:cs="宋体"/>
                <w:b/>
              </w:rPr>
              <w:t>净资产合计</w:t>
            </w:r>
          </w:p>
        </w:tc>
      </w:tr>
      <w:tr w14:paraId="780B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B1ADE">
            <w:pPr>
              <w:spacing w:line="240" w:lineRule="auto"/>
              <w:jc w:val="left"/>
            </w:pPr>
            <w:r>
              <w:rPr>
                <w:rFonts w:ascii="宋体" w:hAnsi="宋体" w:eastAsia="宋体" w:cs="宋体"/>
                <w:b w:val="0"/>
              </w:rPr>
              <w:t>一、上期期末净资产</w:t>
            </w:r>
          </w:p>
        </w:tc>
        <w:tc>
          <w:tcPr>
            <w:tcW w:w="0" w:type="dxa"/>
            <w:vAlign w:val="center"/>
          </w:tcPr>
          <w:p w14:paraId="7E1C6700">
            <w:pPr>
              <w:spacing w:line="240" w:lineRule="auto"/>
              <w:jc w:val="right"/>
            </w:pPr>
            <w:r>
              <w:rPr>
                <w:rFonts w:ascii="宋体" w:hAnsi="宋体" w:eastAsia="宋体" w:cs="宋体"/>
                <w:b w:val="0"/>
              </w:rPr>
              <w:t>1,107,045,758.66</w:t>
            </w:r>
          </w:p>
        </w:tc>
        <w:tc>
          <w:tcPr>
            <w:tcW w:w="0" w:type="dxa"/>
            <w:vAlign w:val="center"/>
          </w:tcPr>
          <w:p w14:paraId="0DEB3EAB">
            <w:pPr>
              <w:spacing w:line="240" w:lineRule="auto"/>
              <w:jc w:val="right"/>
            </w:pPr>
            <w:r>
              <w:rPr>
                <w:rFonts w:ascii="宋体" w:hAnsi="宋体" w:eastAsia="宋体" w:cs="宋体"/>
                <w:b w:val="0"/>
              </w:rPr>
              <w:t>142,698,189.35</w:t>
            </w:r>
          </w:p>
        </w:tc>
        <w:tc>
          <w:tcPr>
            <w:tcW w:w="0" w:type="dxa"/>
            <w:vAlign w:val="center"/>
          </w:tcPr>
          <w:p w14:paraId="1531A47C">
            <w:pPr>
              <w:spacing w:line="240" w:lineRule="auto"/>
              <w:jc w:val="right"/>
            </w:pPr>
            <w:r>
              <w:rPr>
                <w:rFonts w:ascii="宋体" w:hAnsi="宋体" w:eastAsia="宋体" w:cs="宋体"/>
                <w:b w:val="0"/>
              </w:rPr>
              <w:t>1,249,743,948.01</w:t>
            </w:r>
          </w:p>
        </w:tc>
      </w:tr>
      <w:tr w14:paraId="4B9A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80654E">
            <w:pPr>
              <w:spacing w:line="240" w:lineRule="auto"/>
              <w:jc w:val="left"/>
            </w:pPr>
            <w:r>
              <w:rPr>
                <w:rFonts w:ascii="宋体" w:hAnsi="宋体" w:eastAsia="宋体" w:cs="宋体"/>
                <w:b w:val="0"/>
              </w:rPr>
              <w:t>二、本期期初净资产</w:t>
            </w:r>
          </w:p>
        </w:tc>
        <w:tc>
          <w:tcPr>
            <w:tcW w:w="0" w:type="dxa"/>
            <w:vAlign w:val="center"/>
          </w:tcPr>
          <w:p w14:paraId="49E1C286">
            <w:pPr>
              <w:spacing w:line="240" w:lineRule="auto"/>
              <w:jc w:val="right"/>
            </w:pPr>
            <w:r>
              <w:rPr>
                <w:rFonts w:ascii="宋体" w:hAnsi="宋体" w:eastAsia="宋体" w:cs="宋体"/>
                <w:b w:val="0"/>
              </w:rPr>
              <w:t>1,107,045,758.66</w:t>
            </w:r>
          </w:p>
        </w:tc>
        <w:tc>
          <w:tcPr>
            <w:tcW w:w="0" w:type="dxa"/>
            <w:vAlign w:val="center"/>
          </w:tcPr>
          <w:p w14:paraId="229021FB">
            <w:pPr>
              <w:spacing w:line="240" w:lineRule="auto"/>
              <w:jc w:val="right"/>
            </w:pPr>
            <w:r>
              <w:rPr>
                <w:rFonts w:ascii="宋体" w:hAnsi="宋体" w:eastAsia="宋体" w:cs="宋体"/>
                <w:b w:val="0"/>
              </w:rPr>
              <w:t>142,698,189.35</w:t>
            </w:r>
          </w:p>
        </w:tc>
        <w:tc>
          <w:tcPr>
            <w:tcW w:w="0" w:type="dxa"/>
            <w:vAlign w:val="center"/>
          </w:tcPr>
          <w:p w14:paraId="7DC6ABF6">
            <w:pPr>
              <w:spacing w:line="240" w:lineRule="auto"/>
              <w:jc w:val="right"/>
            </w:pPr>
            <w:r>
              <w:rPr>
                <w:rFonts w:ascii="宋体" w:hAnsi="宋体" w:eastAsia="宋体" w:cs="宋体"/>
                <w:b w:val="0"/>
              </w:rPr>
              <w:t>1,249,743,948.01</w:t>
            </w:r>
          </w:p>
        </w:tc>
      </w:tr>
      <w:tr w14:paraId="6341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F5D142">
            <w:pPr>
              <w:spacing w:line="240" w:lineRule="auto"/>
              <w:jc w:val="left"/>
            </w:pPr>
            <w:r>
              <w:rPr>
                <w:rFonts w:ascii="宋体" w:hAnsi="宋体" w:eastAsia="宋体" w:cs="宋体"/>
                <w:b w:val="0"/>
              </w:rPr>
              <w:t>三、本期增减变动额（减少以“-”号填列）</w:t>
            </w:r>
          </w:p>
        </w:tc>
        <w:tc>
          <w:tcPr>
            <w:tcW w:w="0" w:type="dxa"/>
            <w:vAlign w:val="center"/>
          </w:tcPr>
          <w:p w14:paraId="524CCA7E">
            <w:pPr>
              <w:spacing w:line="240" w:lineRule="auto"/>
              <w:jc w:val="right"/>
            </w:pPr>
            <w:r>
              <w:rPr>
                <w:rFonts w:ascii="宋体" w:hAnsi="宋体" w:eastAsia="宋体" w:cs="宋体"/>
                <w:b w:val="0"/>
              </w:rPr>
              <w:t>-700,023,204.60</w:t>
            </w:r>
          </w:p>
        </w:tc>
        <w:tc>
          <w:tcPr>
            <w:tcW w:w="0" w:type="dxa"/>
            <w:vAlign w:val="center"/>
          </w:tcPr>
          <w:p w14:paraId="22A23FA7">
            <w:pPr>
              <w:spacing w:line="240" w:lineRule="auto"/>
              <w:jc w:val="right"/>
            </w:pPr>
            <w:r>
              <w:rPr>
                <w:rFonts w:ascii="宋体" w:hAnsi="宋体" w:eastAsia="宋体" w:cs="宋体"/>
                <w:b w:val="0"/>
              </w:rPr>
              <w:t>-135,111,028.59</w:t>
            </w:r>
          </w:p>
        </w:tc>
        <w:tc>
          <w:tcPr>
            <w:tcW w:w="0" w:type="dxa"/>
            <w:vAlign w:val="center"/>
          </w:tcPr>
          <w:p w14:paraId="4B229817">
            <w:pPr>
              <w:spacing w:line="240" w:lineRule="auto"/>
              <w:jc w:val="right"/>
            </w:pPr>
            <w:r>
              <w:rPr>
                <w:rFonts w:ascii="宋体" w:hAnsi="宋体" w:eastAsia="宋体" w:cs="宋体"/>
                <w:b w:val="0"/>
              </w:rPr>
              <w:t>-835,134,233.19</w:t>
            </w:r>
          </w:p>
        </w:tc>
      </w:tr>
      <w:tr w14:paraId="12E5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60B4E1">
            <w:pPr>
              <w:spacing w:line="240" w:lineRule="auto"/>
              <w:jc w:val="left"/>
            </w:pPr>
            <w:r>
              <w:rPr>
                <w:rFonts w:ascii="宋体" w:hAnsi="宋体" w:eastAsia="宋体" w:cs="宋体"/>
                <w:b w:val="0"/>
              </w:rPr>
              <w:t>（一）、综合收益总额</w:t>
            </w:r>
          </w:p>
        </w:tc>
        <w:tc>
          <w:tcPr>
            <w:tcW w:w="0" w:type="dxa"/>
            <w:vAlign w:val="center"/>
          </w:tcPr>
          <w:p w14:paraId="2B9D4332">
            <w:pPr>
              <w:spacing w:line="240" w:lineRule="auto"/>
              <w:jc w:val="right"/>
            </w:pPr>
            <w:r>
              <w:rPr>
                <w:rFonts w:ascii="宋体" w:hAnsi="宋体" w:eastAsia="宋体" w:cs="宋体"/>
                <w:b w:val="0"/>
              </w:rPr>
              <w:t>-</w:t>
            </w:r>
          </w:p>
        </w:tc>
        <w:tc>
          <w:tcPr>
            <w:tcW w:w="0" w:type="dxa"/>
            <w:vAlign w:val="center"/>
          </w:tcPr>
          <w:p w14:paraId="38AA8CCC">
            <w:pPr>
              <w:spacing w:line="240" w:lineRule="auto"/>
              <w:jc w:val="right"/>
            </w:pPr>
            <w:r>
              <w:rPr>
                <w:rFonts w:ascii="宋体" w:hAnsi="宋体" w:eastAsia="宋体" w:cs="宋体"/>
                <w:b w:val="0"/>
              </w:rPr>
              <w:t>-72,280,328.96</w:t>
            </w:r>
          </w:p>
        </w:tc>
        <w:tc>
          <w:tcPr>
            <w:tcW w:w="0" w:type="dxa"/>
            <w:vAlign w:val="center"/>
          </w:tcPr>
          <w:p w14:paraId="2F4F563B">
            <w:pPr>
              <w:spacing w:line="240" w:lineRule="auto"/>
              <w:jc w:val="right"/>
            </w:pPr>
            <w:r>
              <w:rPr>
                <w:rFonts w:ascii="宋体" w:hAnsi="宋体" w:eastAsia="宋体" w:cs="宋体"/>
                <w:b w:val="0"/>
              </w:rPr>
              <w:t>-72,280,328.96</w:t>
            </w:r>
          </w:p>
        </w:tc>
      </w:tr>
      <w:tr w14:paraId="073E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1C65CD">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0EC5F985">
            <w:pPr>
              <w:spacing w:line="240" w:lineRule="auto"/>
              <w:jc w:val="right"/>
            </w:pPr>
            <w:r>
              <w:rPr>
                <w:rFonts w:ascii="宋体" w:hAnsi="宋体" w:eastAsia="宋体" w:cs="宋体"/>
                <w:b w:val="0"/>
              </w:rPr>
              <w:t>-700,023,204.60</w:t>
            </w:r>
          </w:p>
        </w:tc>
        <w:tc>
          <w:tcPr>
            <w:tcW w:w="0" w:type="dxa"/>
            <w:vAlign w:val="center"/>
          </w:tcPr>
          <w:p w14:paraId="727A7DA6">
            <w:pPr>
              <w:spacing w:line="240" w:lineRule="auto"/>
              <w:jc w:val="right"/>
            </w:pPr>
            <w:r>
              <w:rPr>
                <w:rFonts w:ascii="宋体" w:hAnsi="宋体" w:eastAsia="宋体" w:cs="宋体"/>
                <w:b w:val="0"/>
              </w:rPr>
              <w:t>-62,830,699.63</w:t>
            </w:r>
          </w:p>
        </w:tc>
        <w:tc>
          <w:tcPr>
            <w:tcW w:w="0" w:type="dxa"/>
            <w:vAlign w:val="center"/>
          </w:tcPr>
          <w:p w14:paraId="19CED63B">
            <w:pPr>
              <w:spacing w:line="240" w:lineRule="auto"/>
              <w:jc w:val="right"/>
            </w:pPr>
            <w:r>
              <w:rPr>
                <w:rFonts w:ascii="宋体" w:hAnsi="宋体" w:eastAsia="宋体" w:cs="宋体"/>
                <w:b w:val="0"/>
              </w:rPr>
              <w:t>-762,853,904.23</w:t>
            </w:r>
          </w:p>
        </w:tc>
      </w:tr>
      <w:tr w14:paraId="7C8A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82DAC7">
            <w:pPr>
              <w:spacing w:line="240" w:lineRule="auto"/>
              <w:jc w:val="left"/>
            </w:pPr>
            <w:r>
              <w:rPr>
                <w:rFonts w:ascii="宋体" w:hAnsi="宋体" w:eastAsia="宋体" w:cs="宋体"/>
                <w:b w:val="0"/>
              </w:rPr>
              <w:t>其中：1.基金申购款</w:t>
            </w:r>
          </w:p>
        </w:tc>
        <w:tc>
          <w:tcPr>
            <w:tcW w:w="0" w:type="dxa"/>
            <w:vAlign w:val="center"/>
          </w:tcPr>
          <w:p w14:paraId="2AA5CB42">
            <w:pPr>
              <w:spacing w:line="240" w:lineRule="auto"/>
              <w:jc w:val="right"/>
            </w:pPr>
            <w:r>
              <w:rPr>
                <w:rFonts w:ascii="宋体" w:hAnsi="宋体" w:eastAsia="宋体" w:cs="宋体"/>
                <w:b w:val="0"/>
              </w:rPr>
              <w:t>802,131,854.70</w:t>
            </w:r>
          </w:p>
        </w:tc>
        <w:tc>
          <w:tcPr>
            <w:tcW w:w="0" w:type="dxa"/>
            <w:vAlign w:val="center"/>
          </w:tcPr>
          <w:p w14:paraId="1EE3F4F5">
            <w:pPr>
              <w:spacing w:line="240" w:lineRule="auto"/>
              <w:jc w:val="right"/>
            </w:pPr>
            <w:r>
              <w:rPr>
                <w:rFonts w:ascii="宋体" w:hAnsi="宋体" w:eastAsia="宋体" w:cs="宋体"/>
                <w:b w:val="0"/>
              </w:rPr>
              <w:t>52,421,880.19</w:t>
            </w:r>
          </w:p>
        </w:tc>
        <w:tc>
          <w:tcPr>
            <w:tcW w:w="0" w:type="dxa"/>
            <w:vAlign w:val="center"/>
          </w:tcPr>
          <w:p w14:paraId="49FAF373">
            <w:pPr>
              <w:spacing w:line="240" w:lineRule="auto"/>
              <w:jc w:val="right"/>
            </w:pPr>
            <w:r>
              <w:rPr>
                <w:rFonts w:ascii="宋体" w:hAnsi="宋体" w:eastAsia="宋体" w:cs="宋体"/>
                <w:b w:val="0"/>
              </w:rPr>
              <w:t>854,553,734.89</w:t>
            </w:r>
          </w:p>
        </w:tc>
      </w:tr>
      <w:tr w14:paraId="7FBE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B823BA">
            <w:pPr>
              <w:spacing w:line="240" w:lineRule="auto"/>
              <w:jc w:val="left"/>
            </w:pPr>
            <w:r>
              <w:rPr>
                <w:rFonts w:ascii="宋体" w:hAnsi="宋体" w:eastAsia="宋体" w:cs="宋体"/>
                <w:b w:val="0"/>
              </w:rPr>
              <w:t xml:space="preserve">      2.基金赎回款</w:t>
            </w:r>
          </w:p>
        </w:tc>
        <w:tc>
          <w:tcPr>
            <w:tcW w:w="0" w:type="dxa"/>
            <w:vAlign w:val="center"/>
          </w:tcPr>
          <w:p w14:paraId="28261005">
            <w:pPr>
              <w:spacing w:line="240" w:lineRule="auto"/>
              <w:jc w:val="right"/>
            </w:pPr>
            <w:r>
              <w:rPr>
                <w:rFonts w:ascii="宋体" w:hAnsi="宋体" w:eastAsia="宋体" w:cs="宋体"/>
                <w:b w:val="0"/>
              </w:rPr>
              <w:t>-1,502,155,059.30</w:t>
            </w:r>
          </w:p>
        </w:tc>
        <w:tc>
          <w:tcPr>
            <w:tcW w:w="0" w:type="dxa"/>
            <w:vAlign w:val="center"/>
          </w:tcPr>
          <w:p w14:paraId="4800D93E">
            <w:pPr>
              <w:spacing w:line="240" w:lineRule="auto"/>
              <w:jc w:val="right"/>
            </w:pPr>
            <w:r>
              <w:rPr>
                <w:rFonts w:ascii="宋体" w:hAnsi="宋体" w:eastAsia="宋体" w:cs="宋体"/>
                <w:b w:val="0"/>
              </w:rPr>
              <w:t>-115,252,579.82</w:t>
            </w:r>
          </w:p>
        </w:tc>
        <w:tc>
          <w:tcPr>
            <w:tcW w:w="0" w:type="dxa"/>
            <w:vAlign w:val="center"/>
          </w:tcPr>
          <w:p w14:paraId="4175C536">
            <w:pPr>
              <w:spacing w:line="240" w:lineRule="auto"/>
              <w:jc w:val="right"/>
            </w:pPr>
            <w:r>
              <w:rPr>
                <w:rFonts w:ascii="宋体" w:hAnsi="宋体" w:eastAsia="宋体" w:cs="宋体"/>
                <w:b w:val="0"/>
              </w:rPr>
              <w:t>-1,617,407,639.12</w:t>
            </w:r>
          </w:p>
        </w:tc>
      </w:tr>
      <w:tr w14:paraId="4727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6BD062">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3FB98555">
            <w:pPr>
              <w:spacing w:line="240" w:lineRule="auto"/>
              <w:jc w:val="right"/>
            </w:pPr>
            <w:r>
              <w:rPr>
                <w:rFonts w:ascii="宋体" w:hAnsi="宋体" w:eastAsia="宋体" w:cs="宋体"/>
                <w:b w:val="0"/>
              </w:rPr>
              <w:t>-</w:t>
            </w:r>
          </w:p>
        </w:tc>
        <w:tc>
          <w:tcPr>
            <w:tcW w:w="0" w:type="dxa"/>
            <w:vAlign w:val="center"/>
          </w:tcPr>
          <w:p w14:paraId="19EF053F">
            <w:pPr>
              <w:spacing w:line="240" w:lineRule="auto"/>
              <w:jc w:val="right"/>
            </w:pPr>
            <w:r>
              <w:rPr>
                <w:rFonts w:ascii="宋体" w:hAnsi="宋体" w:eastAsia="宋体" w:cs="宋体"/>
                <w:b w:val="0"/>
              </w:rPr>
              <w:t>-</w:t>
            </w:r>
          </w:p>
        </w:tc>
        <w:tc>
          <w:tcPr>
            <w:tcW w:w="0" w:type="dxa"/>
            <w:vAlign w:val="center"/>
          </w:tcPr>
          <w:p w14:paraId="253D9A36">
            <w:pPr>
              <w:spacing w:line="240" w:lineRule="auto"/>
              <w:jc w:val="right"/>
            </w:pPr>
            <w:r>
              <w:rPr>
                <w:rFonts w:ascii="宋体" w:hAnsi="宋体" w:eastAsia="宋体" w:cs="宋体"/>
                <w:b w:val="0"/>
              </w:rPr>
              <w:t>-</w:t>
            </w:r>
          </w:p>
        </w:tc>
      </w:tr>
      <w:tr w14:paraId="151B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210D1B">
            <w:pPr>
              <w:spacing w:line="240" w:lineRule="auto"/>
              <w:jc w:val="left"/>
            </w:pPr>
            <w:r>
              <w:rPr>
                <w:rFonts w:ascii="宋体" w:hAnsi="宋体" w:eastAsia="宋体" w:cs="宋体"/>
                <w:b w:val="0"/>
              </w:rPr>
              <w:t>四、本期期末净资产</w:t>
            </w:r>
          </w:p>
        </w:tc>
        <w:tc>
          <w:tcPr>
            <w:tcW w:w="0" w:type="dxa"/>
            <w:vAlign w:val="center"/>
          </w:tcPr>
          <w:p w14:paraId="7A0C65C7">
            <w:pPr>
              <w:spacing w:line="240" w:lineRule="auto"/>
              <w:jc w:val="right"/>
            </w:pPr>
            <w:r>
              <w:rPr>
                <w:rFonts w:ascii="宋体" w:hAnsi="宋体" w:eastAsia="宋体" w:cs="宋体"/>
                <w:b w:val="0"/>
              </w:rPr>
              <w:t>407,022,554.06</w:t>
            </w:r>
          </w:p>
        </w:tc>
        <w:tc>
          <w:tcPr>
            <w:tcW w:w="0" w:type="dxa"/>
            <w:vAlign w:val="center"/>
          </w:tcPr>
          <w:p w14:paraId="0877CD38">
            <w:pPr>
              <w:spacing w:line="240" w:lineRule="auto"/>
              <w:jc w:val="right"/>
            </w:pPr>
            <w:r>
              <w:rPr>
                <w:rFonts w:ascii="宋体" w:hAnsi="宋体" w:eastAsia="宋体" w:cs="宋体"/>
                <w:b w:val="0"/>
              </w:rPr>
              <w:t>7,587,160.76</w:t>
            </w:r>
          </w:p>
        </w:tc>
        <w:tc>
          <w:tcPr>
            <w:tcW w:w="0" w:type="dxa"/>
            <w:vAlign w:val="center"/>
          </w:tcPr>
          <w:p w14:paraId="68FAC276">
            <w:pPr>
              <w:spacing w:line="240" w:lineRule="auto"/>
              <w:jc w:val="right"/>
            </w:pPr>
            <w:r>
              <w:rPr>
                <w:rFonts w:ascii="宋体" w:hAnsi="宋体" w:eastAsia="宋体" w:cs="宋体"/>
                <w:b w:val="0"/>
              </w:rPr>
              <w:t>414,609,714.82</w:t>
            </w:r>
          </w:p>
        </w:tc>
      </w:tr>
      <w:tr w14:paraId="4BA2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5C0D523B">
            <w:pPr>
              <w:spacing w:line="240" w:lineRule="auto"/>
              <w:jc w:val="center"/>
            </w:pPr>
            <w:r>
              <w:rPr>
                <w:rFonts w:ascii="宋体" w:hAnsi="宋体" w:eastAsia="宋体" w:cs="宋体"/>
                <w:b/>
              </w:rPr>
              <w:t>项 目</w:t>
            </w:r>
          </w:p>
        </w:tc>
        <w:tc>
          <w:tcPr>
            <w:tcW w:w="0" w:type="dxa"/>
            <w:gridSpan w:val="3"/>
            <w:shd w:val="clear" w:color="auto" w:fill="D9D9D9"/>
            <w:vAlign w:val="center"/>
          </w:tcPr>
          <w:p w14:paraId="386E2064">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6862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C1688D0"/>
        </w:tc>
        <w:tc>
          <w:tcPr>
            <w:tcW w:w="0" w:type="dxa"/>
            <w:shd w:val="clear" w:color="auto" w:fill="D9D9D9"/>
            <w:vAlign w:val="center"/>
          </w:tcPr>
          <w:p w14:paraId="714F6D42">
            <w:pPr>
              <w:spacing w:line="240" w:lineRule="auto"/>
              <w:jc w:val="center"/>
            </w:pPr>
            <w:r>
              <w:rPr>
                <w:rFonts w:ascii="宋体" w:hAnsi="宋体" w:eastAsia="宋体" w:cs="宋体"/>
                <w:b/>
              </w:rPr>
              <w:t>实收基金</w:t>
            </w:r>
          </w:p>
        </w:tc>
        <w:tc>
          <w:tcPr>
            <w:tcW w:w="0" w:type="dxa"/>
            <w:shd w:val="clear" w:color="auto" w:fill="D9D9D9"/>
            <w:vAlign w:val="center"/>
          </w:tcPr>
          <w:p w14:paraId="3ADB2669">
            <w:pPr>
              <w:spacing w:line="240" w:lineRule="auto"/>
              <w:jc w:val="center"/>
            </w:pPr>
            <w:r>
              <w:rPr>
                <w:rFonts w:ascii="宋体" w:hAnsi="宋体" w:eastAsia="宋体" w:cs="宋体"/>
                <w:b/>
              </w:rPr>
              <w:t>未分配利润</w:t>
            </w:r>
          </w:p>
        </w:tc>
        <w:tc>
          <w:tcPr>
            <w:tcW w:w="0" w:type="dxa"/>
            <w:shd w:val="clear" w:color="auto" w:fill="D9D9D9"/>
            <w:vAlign w:val="center"/>
          </w:tcPr>
          <w:p w14:paraId="47052531">
            <w:pPr>
              <w:spacing w:line="240" w:lineRule="auto"/>
              <w:jc w:val="center"/>
            </w:pPr>
            <w:r>
              <w:rPr>
                <w:rFonts w:ascii="宋体" w:hAnsi="宋体" w:eastAsia="宋体" w:cs="宋体"/>
                <w:b/>
              </w:rPr>
              <w:t>净资产合计</w:t>
            </w:r>
          </w:p>
        </w:tc>
      </w:tr>
      <w:tr w14:paraId="79CA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A473BC">
            <w:pPr>
              <w:spacing w:line="240" w:lineRule="auto"/>
              <w:jc w:val="left"/>
            </w:pPr>
            <w:r>
              <w:rPr>
                <w:rFonts w:ascii="宋体" w:hAnsi="宋体" w:eastAsia="宋体" w:cs="宋体"/>
                <w:b w:val="0"/>
              </w:rPr>
              <w:t>一、上期期末净资产</w:t>
            </w:r>
          </w:p>
        </w:tc>
        <w:tc>
          <w:tcPr>
            <w:tcW w:w="0" w:type="dxa"/>
            <w:vAlign w:val="center"/>
          </w:tcPr>
          <w:p w14:paraId="5EF644F0">
            <w:pPr>
              <w:spacing w:line="240" w:lineRule="auto"/>
              <w:jc w:val="right"/>
            </w:pPr>
            <w:r>
              <w:rPr>
                <w:rFonts w:ascii="宋体" w:hAnsi="宋体" w:eastAsia="宋体" w:cs="宋体"/>
                <w:b w:val="0"/>
              </w:rPr>
              <w:t>115,669,225.67</w:t>
            </w:r>
          </w:p>
        </w:tc>
        <w:tc>
          <w:tcPr>
            <w:tcW w:w="0" w:type="dxa"/>
            <w:vAlign w:val="center"/>
          </w:tcPr>
          <w:p w14:paraId="30E17039">
            <w:pPr>
              <w:spacing w:line="240" w:lineRule="auto"/>
              <w:jc w:val="right"/>
            </w:pPr>
            <w:r>
              <w:rPr>
                <w:rFonts w:ascii="宋体" w:hAnsi="宋体" w:eastAsia="宋体" w:cs="宋体"/>
                <w:b w:val="0"/>
              </w:rPr>
              <w:t>-33,606,420.29</w:t>
            </w:r>
          </w:p>
        </w:tc>
        <w:tc>
          <w:tcPr>
            <w:tcW w:w="0" w:type="dxa"/>
            <w:vAlign w:val="center"/>
          </w:tcPr>
          <w:p w14:paraId="67394FFD">
            <w:pPr>
              <w:spacing w:line="240" w:lineRule="auto"/>
              <w:jc w:val="right"/>
            </w:pPr>
            <w:r>
              <w:rPr>
                <w:rFonts w:ascii="宋体" w:hAnsi="宋体" w:eastAsia="宋体" w:cs="宋体"/>
                <w:b w:val="0"/>
              </w:rPr>
              <w:t>82,062,805.38</w:t>
            </w:r>
          </w:p>
        </w:tc>
      </w:tr>
      <w:tr w14:paraId="65AC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5D7994">
            <w:pPr>
              <w:spacing w:line="240" w:lineRule="auto"/>
              <w:jc w:val="left"/>
            </w:pPr>
            <w:r>
              <w:rPr>
                <w:rFonts w:ascii="宋体" w:hAnsi="宋体" w:eastAsia="宋体" w:cs="宋体"/>
                <w:b w:val="0"/>
              </w:rPr>
              <w:t>二、本期期初净资产</w:t>
            </w:r>
          </w:p>
        </w:tc>
        <w:tc>
          <w:tcPr>
            <w:tcW w:w="0" w:type="dxa"/>
            <w:vAlign w:val="center"/>
          </w:tcPr>
          <w:p w14:paraId="405A6D19">
            <w:pPr>
              <w:spacing w:line="240" w:lineRule="auto"/>
              <w:jc w:val="right"/>
            </w:pPr>
            <w:r>
              <w:rPr>
                <w:rFonts w:ascii="宋体" w:hAnsi="宋体" w:eastAsia="宋体" w:cs="宋体"/>
                <w:b w:val="0"/>
              </w:rPr>
              <w:t>115,669,225.67</w:t>
            </w:r>
          </w:p>
        </w:tc>
        <w:tc>
          <w:tcPr>
            <w:tcW w:w="0" w:type="dxa"/>
            <w:vAlign w:val="center"/>
          </w:tcPr>
          <w:p w14:paraId="498573D7">
            <w:pPr>
              <w:spacing w:line="240" w:lineRule="auto"/>
              <w:jc w:val="right"/>
            </w:pPr>
            <w:r>
              <w:rPr>
                <w:rFonts w:ascii="宋体" w:hAnsi="宋体" w:eastAsia="宋体" w:cs="宋体"/>
                <w:b w:val="0"/>
              </w:rPr>
              <w:t>-33,606,420.29</w:t>
            </w:r>
          </w:p>
        </w:tc>
        <w:tc>
          <w:tcPr>
            <w:tcW w:w="0" w:type="dxa"/>
            <w:vAlign w:val="center"/>
          </w:tcPr>
          <w:p w14:paraId="75E65D5C">
            <w:pPr>
              <w:spacing w:line="240" w:lineRule="auto"/>
              <w:jc w:val="right"/>
            </w:pPr>
            <w:r>
              <w:rPr>
                <w:rFonts w:ascii="宋体" w:hAnsi="宋体" w:eastAsia="宋体" w:cs="宋体"/>
                <w:b w:val="0"/>
              </w:rPr>
              <w:t>82,062,805.38</w:t>
            </w:r>
          </w:p>
        </w:tc>
      </w:tr>
      <w:tr w14:paraId="609E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CDB9DC">
            <w:pPr>
              <w:spacing w:line="240" w:lineRule="auto"/>
              <w:jc w:val="left"/>
            </w:pPr>
            <w:r>
              <w:rPr>
                <w:rFonts w:ascii="宋体" w:hAnsi="宋体" w:eastAsia="宋体" w:cs="宋体"/>
                <w:b w:val="0"/>
              </w:rPr>
              <w:t>三、本期增减变动额（减少以“-”号填列）</w:t>
            </w:r>
          </w:p>
        </w:tc>
        <w:tc>
          <w:tcPr>
            <w:tcW w:w="0" w:type="dxa"/>
            <w:vAlign w:val="center"/>
          </w:tcPr>
          <w:p w14:paraId="2B52676A">
            <w:pPr>
              <w:spacing w:line="240" w:lineRule="auto"/>
              <w:jc w:val="right"/>
            </w:pPr>
            <w:r>
              <w:rPr>
                <w:rFonts w:ascii="宋体" w:hAnsi="宋体" w:eastAsia="宋体" w:cs="宋体"/>
                <w:b w:val="0"/>
              </w:rPr>
              <w:t>784,518,916.58</w:t>
            </w:r>
          </w:p>
        </w:tc>
        <w:tc>
          <w:tcPr>
            <w:tcW w:w="0" w:type="dxa"/>
            <w:vAlign w:val="center"/>
          </w:tcPr>
          <w:p w14:paraId="36830FD9">
            <w:pPr>
              <w:spacing w:line="240" w:lineRule="auto"/>
              <w:jc w:val="right"/>
            </w:pPr>
            <w:r>
              <w:rPr>
                <w:rFonts w:ascii="宋体" w:hAnsi="宋体" w:eastAsia="宋体" w:cs="宋体"/>
                <w:b w:val="0"/>
              </w:rPr>
              <w:t>-86,018,908.33</w:t>
            </w:r>
          </w:p>
        </w:tc>
        <w:tc>
          <w:tcPr>
            <w:tcW w:w="0" w:type="dxa"/>
            <w:vAlign w:val="center"/>
          </w:tcPr>
          <w:p w14:paraId="41A2297A">
            <w:pPr>
              <w:spacing w:line="240" w:lineRule="auto"/>
              <w:jc w:val="right"/>
            </w:pPr>
            <w:r>
              <w:rPr>
                <w:rFonts w:ascii="宋体" w:hAnsi="宋体" w:eastAsia="宋体" w:cs="宋体"/>
                <w:b w:val="0"/>
              </w:rPr>
              <w:t>698,500,008.25</w:t>
            </w:r>
          </w:p>
        </w:tc>
      </w:tr>
      <w:tr w14:paraId="6C42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FED02D">
            <w:pPr>
              <w:spacing w:line="240" w:lineRule="auto"/>
              <w:jc w:val="left"/>
            </w:pPr>
            <w:r>
              <w:rPr>
                <w:rFonts w:ascii="宋体" w:hAnsi="宋体" w:eastAsia="宋体" w:cs="宋体"/>
                <w:b w:val="0"/>
              </w:rPr>
              <w:t>（一）、综合收益总额</w:t>
            </w:r>
          </w:p>
        </w:tc>
        <w:tc>
          <w:tcPr>
            <w:tcW w:w="0" w:type="dxa"/>
            <w:vAlign w:val="center"/>
          </w:tcPr>
          <w:p w14:paraId="4F0BC91B">
            <w:pPr>
              <w:spacing w:line="240" w:lineRule="auto"/>
              <w:jc w:val="right"/>
            </w:pPr>
            <w:r>
              <w:rPr>
                <w:rFonts w:ascii="宋体" w:hAnsi="宋体" w:eastAsia="宋体" w:cs="宋体"/>
                <w:b w:val="0"/>
              </w:rPr>
              <w:t>-</w:t>
            </w:r>
          </w:p>
        </w:tc>
        <w:tc>
          <w:tcPr>
            <w:tcW w:w="0" w:type="dxa"/>
            <w:vAlign w:val="center"/>
          </w:tcPr>
          <w:p w14:paraId="4845D31E">
            <w:pPr>
              <w:spacing w:line="240" w:lineRule="auto"/>
              <w:jc w:val="right"/>
            </w:pPr>
            <w:r>
              <w:rPr>
                <w:rFonts w:ascii="宋体" w:hAnsi="宋体" w:eastAsia="宋体" w:cs="宋体"/>
                <w:b w:val="0"/>
              </w:rPr>
              <w:t>5,442,184.70</w:t>
            </w:r>
          </w:p>
        </w:tc>
        <w:tc>
          <w:tcPr>
            <w:tcW w:w="0" w:type="dxa"/>
            <w:vAlign w:val="center"/>
          </w:tcPr>
          <w:p w14:paraId="0C5174C3">
            <w:pPr>
              <w:spacing w:line="240" w:lineRule="auto"/>
              <w:jc w:val="right"/>
            </w:pPr>
            <w:r>
              <w:rPr>
                <w:rFonts w:ascii="宋体" w:hAnsi="宋体" w:eastAsia="宋体" w:cs="宋体"/>
                <w:b w:val="0"/>
              </w:rPr>
              <w:t>5,442,184.70</w:t>
            </w:r>
          </w:p>
        </w:tc>
      </w:tr>
      <w:tr w14:paraId="7A62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DB053B">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268D8C7F">
            <w:pPr>
              <w:spacing w:line="240" w:lineRule="auto"/>
              <w:jc w:val="right"/>
            </w:pPr>
            <w:r>
              <w:rPr>
                <w:rFonts w:ascii="宋体" w:hAnsi="宋体" w:eastAsia="宋体" w:cs="宋体"/>
                <w:b w:val="0"/>
              </w:rPr>
              <w:t>784,518,916.58</w:t>
            </w:r>
          </w:p>
        </w:tc>
        <w:tc>
          <w:tcPr>
            <w:tcW w:w="0" w:type="dxa"/>
            <w:vAlign w:val="center"/>
          </w:tcPr>
          <w:p w14:paraId="28A1E0A4">
            <w:pPr>
              <w:spacing w:line="240" w:lineRule="auto"/>
              <w:jc w:val="right"/>
            </w:pPr>
            <w:r>
              <w:rPr>
                <w:rFonts w:ascii="宋体" w:hAnsi="宋体" w:eastAsia="宋体" w:cs="宋体"/>
                <w:b w:val="0"/>
              </w:rPr>
              <w:t>-91,461,093.03</w:t>
            </w:r>
          </w:p>
        </w:tc>
        <w:tc>
          <w:tcPr>
            <w:tcW w:w="0" w:type="dxa"/>
            <w:vAlign w:val="center"/>
          </w:tcPr>
          <w:p w14:paraId="3566BA82">
            <w:pPr>
              <w:spacing w:line="240" w:lineRule="auto"/>
              <w:jc w:val="right"/>
            </w:pPr>
            <w:r>
              <w:rPr>
                <w:rFonts w:ascii="宋体" w:hAnsi="宋体" w:eastAsia="宋体" w:cs="宋体"/>
                <w:b w:val="0"/>
              </w:rPr>
              <w:t>693,057,823.55</w:t>
            </w:r>
          </w:p>
        </w:tc>
      </w:tr>
      <w:tr w14:paraId="1EA4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F5E310">
            <w:pPr>
              <w:spacing w:line="240" w:lineRule="auto"/>
              <w:jc w:val="left"/>
            </w:pPr>
            <w:r>
              <w:rPr>
                <w:rFonts w:ascii="宋体" w:hAnsi="宋体" w:eastAsia="宋体" w:cs="宋体"/>
                <w:b w:val="0"/>
              </w:rPr>
              <w:t>其中：1.基金申购款</w:t>
            </w:r>
          </w:p>
        </w:tc>
        <w:tc>
          <w:tcPr>
            <w:tcW w:w="0" w:type="dxa"/>
            <w:vAlign w:val="center"/>
          </w:tcPr>
          <w:p w14:paraId="03CB9202">
            <w:pPr>
              <w:spacing w:line="240" w:lineRule="auto"/>
              <w:jc w:val="right"/>
            </w:pPr>
            <w:r>
              <w:rPr>
                <w:rFonts w:ascii="宋体" w:hAnsi="宋体" w:eastAsia="宋体" w:cs="宋体"/>
                <w:b w:val="0"/>
              </w:rPr>
              <w:t>1,520,396,818.55</w:t>
            </w:r>
          </w:p>
        </w:tc>
        <w:tc>
          <w:tcPr>
            <w:tcW w:w="0" w:type="dxa"/>
            <w:vAlign w:val="center"/>
          </w:tcPr>
          <w:p w14:paraId="6F068D50">
            <w:pPr>
              <w:spacing w:line="240" w:lineRule="auto"/>
              <w:jc w:val="right"/>
            </w:pPr>
            <w:r>
              <w:rPr>
                <w:rFonts w:ascii="宋体" w:hAnsi="宋体" w:eastAsia="宋体" w:cs="宋体"/>
                <w:b w:val="0"/>
              </w:rPr>
              <w:t>-187,270,702.61</w:t>
            </w:r>
          </w:p>
        </w:tc>
        <w:tc>
          <w:tcPr>
            <w:tcW w:w="0" w:type="dxa"/>
            <w:vAlign w:val="center"/>
          </w:tcPr>
          <w:p w14:paraId="0AB6B401">
            <w:pPr>
              <w:spacing w:line="240" w:lineRule="auto"/>
              <w:jc w:val="right"/>
            </w:pPr>
            <w:r>
              <w:rPr>
                <w:rFonts w:ascii="宋体" w:hAnsi="宋体" w:eastAsia="宋体" w:cs="宋体"/>
                <w:b w:val="0"/>
              </w:rPr>
              <w:t>1,333,126,115.94</w:t>
            </w:r>
          </w:p>
        </w:tc>
      </w:tr>
      <w:tr w14:paraId="3B1A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4DF263">
            <w:pPr>
              <w:spacing w:line="240" w:lineRule="auto"/>
              <w:jc w:val="left"/>
            </w:pPr>
            <w:r>
              <w:rPr>
                <w:rFonts w:ascii="宋体" w:hAnsi="宋体" w:eastAsia="宋体" w:cs="宋体"/>
                <w:b w:val="0"/>
              </w:rPr>
              <w:t xml:space="preserve">      2.基金赎回款</w:t>
            </w:r>
          </w:p>
        </w:tc>
        <w:tc>
          <w:tcPr>
            <w:tcW w:w="0" w:type="dxa"/>
            <w:vAlign w:val="center"/>
          </w:tcPr>
          <w:p w14:paraId="150F4EE7">
            <w:pPr>
              <w:spacing w:line="240" w:lineRule="auto"/>
              <w:jc w:val="right"/>
            </w:pPr>
            <w:r>
              <w:rPr>
                <w:rFonts w:ascii="宋体" w:hAnsi="宋体" w:eastAsia="宋体" w:cs="宋体"/>
                <w:b w:val="0"/>
              </w:rPr>
              <w:t>-735,877,901.97</w:t>
            </w:r>
          </w:p>
        </w:tc>
        <w:tc>
          <w:tcPr>
            <w:tcW w:w="0" w:type="dxa"/>
            <w:vAlign w:val="center"/>
          </w:tcPr>
          <w:p w14:paraId="2AC60F47">
            <w:pPr>
              <w:spacing w:line="240" w:lineRule="auto"/>
              <w:jc w:val="right"/>
            </w:pPr>
            <w:r>
              <w:rPr>
                <w:rFonts w:ascii="宋体" w:hAnsi="宋体" w:eastAsia="宋体" w:cs="宋体"/>
                <w:b w:val="0"/>
              </w:rPr>
              <w:t>95,809,609.58</w:t>
            </w:r>
          </w:p>
        </w:tc>
        <w:tc>
          <w:tcPr>
            <w:tcW w:w="0" w:type="dxa"/>
            <w:vAlign w:val="center"/>
          </w:tcPr>
          <w:p w14:paraId="55C5CEF5">
            <w:pPr>
              <w:spacing w:line="240" w:lineRule="auto"/>
              <w:jc w:val="right"/>
            </w:pPr>
            <w:r>
              <w:rPr>
                <w:rFonts w:ascii="宋体" w:hAnsi="宋体" w:eastAsia="宋体" w:cs="宋体"/>
                <w:b w:val="0"/>
              </w:rPr>
              <w:t>-640,068,292.39</w:t>
            </w:r>
          </w:p>
        </w:tc>
      </w:tr>
      <w:tr w14:paraId="0658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2FF345">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0B05F3FD">
            <w:pPr>
              <w:spacing w:line="240" w:lineRule="auto"/>
              <w:jc w:val="right"/>
            </w:pPr>
            <w:r>
              <w:rPr>
                <w:rFonts w:ascii="宋体" w:hAnsi="宋体" w:eastAsia="宋体" w:cs="宋体"/>
                <w:b w:val="0"/>
              </w:rPr>
              <w:t>-</w:t>
            </w:r>
          </w:p>
        </w:tc>
        <w:tc>
          <w:tcPr>
            <w:tcW w:w="0" w:type="dxa"/>
            <w:vAlign w:val="center"/>
          </w:tcPr>
          <w:p w14:paraId="1757DA8E">
            <w:pPr>
              <w:spacing w:line="240" w:lineRule="auto"/>
              <w:jc w:val="right"/>
            </w:pPr>
            <w:r>
              <w:rPr>
                <w:rFonts w:ascii="宋体" w:hAnsi="宋体" w:eastAsia="宋体" w:cs="宋体"/>
                <w:b w:val="0"/>
              </w:rPr>
              <w:t>-</w:t>
            </w:r>
          </w:p>
        </w:tc>
        <w:tc>
          <w:tcPr>
            <w:tcW w:w="0" w:type="dxa"/>
            <w:vAlign w:val="center"/>
          </w:tcPr>
          <w:p w14:paraId="3995310C">
            <w:pPr>
              <w:spacing w:line="240" w:lineRule="auto"/>
              <w:jc w:val="right"/>
            </w:pPr>
            <w:r>
              <w:rPr>
                <w:rFonts w:ascii="宋体" w:hAnsi="宋体" w:eastAsia="宋体" w:cs="宋体"/>
                <w:b w:val="0"/>
              </w:rPr>
              <w:t>-</w:t>
            </w:r>
          </w:p>
        </w:tc>
      </w:tr>
      <w:tr w14:paraId="1363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5A2A14">
            <w:pPr>
              <w:spacing w:line="240" w:lineRule="auto"/>
              <w:jc w:val="left"/>
            </w:pPr>
            <w:r>
              <w:rPr>
                <w:rFonts w:ascii="宋体" w:hAnsi="宋体" w:eastAsia="宋体" w:cs="宋体"/>
                <w:b w:val="0"/>
              </w:rPr>
              <w:t>四、本期期末净资产</w:t>
            </w:r>
          </w:p>
        </w:tc>
        <w:tc>
          <w:tcPr>
            <w:tcW w:w="0" w:type="dxa"/>
            <w:vAlign w:val="center"/>
          </w:tcPr>
          <w:p w14:paraId="13446A81">
            <w:pPr>
              <w:spacing w:line="240" w:lineRule="auto"/>
              <w:jc w:val="right"/>
            </w:pPr>
            <w:r>
              <w:rPr>
                <w:rFonts w:ascii="宋体" w:hAnsi="宋体" w:eastAsia="宋体" w:cs="宋体"/>
                <w:b w:val="0"/>
              </w:rPr>
              <w:t>900,188,142.25</w:t>
            </w:r>
          </w:p>
        </w:tc>
        <w:tc>
          <w:tcPr>
            <w:tcW w:w="0" w:type="dxa"/>
            <w:vAlign w:val="center"/>
          </w:tcPr>
          <w:p w14:paraId="20CC2B19">
            <w:pPr>
              <w:spacing w:line="240" w:lineRule="auto"/>
              <w:jc w:val="right"/>
            </w:pPr>
            <w:r>
              <w:rPr>
                <w:rFonts w:ascii="宋体" w:hAnsi="宋体" w:eastAsia="宋体" w:cs="宋体"/>
                <w:b w:val="0"/>
              </w:rPr>
              <w:t>-119,625,328.62</w:t>
            </w:r>
          </w:p>
        </w:tc>
        <w:tc>
          <w:tcPr>
            <w:tcW w:w="0" w:type="dxa"/>
            <w:vAlign w:val="center"/>
          </w:tcPr>
          <w:p w14:paraId="4C8BF8C5">
            <w:pPr>
              <w:spacing w:line="240" w:lineRule="auto"/>
              <w:jc w:val="right"/>
            </w:pPr>
            <w:r>
              <w:rPr>
                <w:rFonts w:ascii="宋体" w:hAnsi="宋体" w:eastAsia="宋体" w:cs="宋体"/>
                <w:b w:val="0"/>
              </w:rPr>
              <w:t>780,562,813.63</w:t>
            </w:r>
          </w:p>
        </w:tc>
      </w:tr>
    </w:tbl>
    <w:p w14:paraId="7510FD3E"/>
    <w:p w14:paraId="26814C74">
      <w:pPr>
        <w:jc w:val="left"/>
      </w:pPr>
      <w:r>
        <w:rPr>
          <w:rFonts w:ascii="宋体" w:hAnsi="宋体" w:eastAsia="宋体" w:cs="宋体"/>
          <w:b w:val="0"/>
        </w:rPr>
        <w:t>报表附注为财务报表的组成部分。</w:t>
      </w:r>
    </w:p>
    <w:p w14:paraId="131DE7C7">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28AF173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PrEx>
        <w:tc>
          <w:tcPr>
            <w:tcW w:w="1538" w:type="pct"/>
            <w:vAlign w:val="center"/>
          </w:tcPr>
          <w:p w14:paraId="404E16CE">
            <w:pPr>
              <w:spacing w:line="240" w:lineRule="auto"/>
              <w:jc w:val="center"/>
            </w:pPr>
            <w:r>
              <w:rPr>
                <w:rFonts w:ascii="宋体" w:hAnsi="宋体" w:eastAsia="宋体" w:cs="宋体"/>
                <w:b w:val="0"/>
              </w:rPr>
              <w:t>刘明</w:t>
            </w:r>
          </w:p>
        </w:tc>
        <w:tc>
          <w:tcPr>
            <w:tcW w:w="1538" w:type="pct"/>
            <w:vAlign w:val="center"/>
          </w:tcPr>
          <w:p w14:paraId="7627ADDC">
            <w:pPr>
              <w:spacing w:line="240" w:lineRule="auto"/>
              <w:jc w:val="center"/>
            </w:pPr>
            <w:r>
              <w:rPr>
                <w:rFonts w:ascii="宋体" w:hAnsi="宋体" w:eastAsia="宋体" w:cs="宋体"/>
                <w:b w:val="0"/>
              </w:rPr>
              <w:t>曹渊</w:t>
            </w:r>
          </w:p>
        </w:tc>
        <w:tc>
          <w:tcPr>
            <w:tcW w:w="1538" w:type="pct"/>
            <w:vAlign w:val="center"/>
          </w:tcPr>
          <w:p w14:paraId="7B06BE93">
            <w:pPr>
              <w:spacing w:line="240" w:lineRule="auto"/>
              <w:jc w:val="center"/>
            </w:pPr>
            <w:r>
              <w:rPr>
                <w:rFonts w:ascii="宋体" w:hAnsi="宋体" w:eastAsia="宋体" w:cs="宋体"/>
                <w:b w:val="0"/>
              </w:rPr>
              <w:t>张珂</w:t>
            </w:r>
          </w:p>
        </w:tc>
      </w:tr>
      <w:tr w14:paraId="1A233ED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D12BB46">
            <w:pPr>
              <w:spacing w:line="240" w:lineRule="auto"/>
              <w:jc w:val="center"/>
            </w:pPr>
            <w:r>
              <w:rPr>
                <w:rFonts w:ascii="宋体" w:hAnsi="宋体" w:eastAsia="宋体" w:cs="宋体"/>
                <w:b w:val="0"/>
              </w:rPr>
              <w:t>—————————</w:t>
            </w:r>
          </w:p>
        </w:tc>
        <w:tc>
          <w:tcPr>
            <w:tcW w:w="1538" w:type="pct"/>
            <w:vAlign w:val="center"/>
          </w:tcPr>
          <w:p w14:paraId="35DD0CAC">
            <w:pPr>
              <w:spacing w:line="240" w:lineRule="auto"/>
              <w:jc w:val="center"/>
            </w:pPr>
            <w:r>
              <w:rPr>
                <w:rFonts w:ascii="宋体" w:hAnsi="宋体" w:eastAsia="宋体" w:cs="宋体"/>
                <w:b w:val="0"/>
              </w:rPr>
              <w:t>—————————</w:t>
            </w:r>
          </w:p>
        </w:tc>
        <w:tc>
          <w:tcPr>
            <w:tcW w:w="1538" w:type="pct"/>
            <w:vAlign w:val="center"/>
          </w:tcPr>
          <w:p w14:paraId="075EBE55">
            <w:pPr>
              <w:spacing w:line="240" w:lineRule="auto"/>
              <w:jc w:val="center"/>
            </w:pPr>
            <w:r>
              <w:rPr>
                <w:rFonts w:ascii="宋体" w:hAnsi="宋体" w:eastAsia="宋体" w:cs="宋体"/>
                <w:b w:val="0"/>
              </w:rPr>
              <w:t>—————————</w:t>
            </w:r>
          </w:p>
        </w:tc>
      </w:tr>
      <w:tr w14:paraId="380EB6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44EA8516">
            <w:pPr>
              <w:spacing w:line="240" w:lineRule="auto"/>
              <w:jc w:val="center"/>
            </w:pPr>
            <w:r>
              <w:rPr>
                <w:rFonts w:ascii="宋体" w:hAnsi="宋体" w:eastAsia="宋体" w:cs="宋体"/>
                <w:b w:val="0"/>
              </w:rPr>
              <w:t>基金管理人负责人</w:t>
            </w:r>
          </w:p>
        </w:tc>
        <w:tc>
          <w:tcPr>
            <w:tcW w:w="1538" w:type="pct"/>
            <w:vAlign w:val="center"/>
          </w:tcPr>
          <w:p w14:paraId="49B962E1">
            <w:pPr>
              <w:spacing w:line="240" w:lineRule="auto"/>
              <w:jc w:val="center"/>
            </w:pPr>
            <w:r>
              <w:rPr>
                <w:rFonts w:ascii="宋体" w:hAnsi="宋体" w:eastAsia="宋体" w:cs="宋体"/>
                <w:b w:val="0"/>
              </w:rPr>
              <w:t>主管会计工作负责人</w:t>
            </w:r>
          </w:p>
        </w:tc>
        <w:tc>
          <w:tcPr>
            <w:tcW w:w="1538" w:type="pct"/>
            <w:vAlign w:val="center"/>
          </w:tcPr>
          <w:p w14:paraId="05DB9AAB">
            <w:pPr>
              <w:spacing w:line="240" w:lineRule="auto"/>
              <w:jc w:val="center"/>
            </w:pPr>
            <w:r>
              <w:rPr>
                <w:rFonts w:ascii="宋体" w:hAnsi="宋体" w:eastAsia="宋体" w:cs="宋体"/>
                <w:b w:val="0"/>
              </w:rPr>
              <w:t>会计机构负责人</w:t>
            </w:r>
          </w:p>
        </w:tc>
      </w:tr>
    </w:tbl>
    <w:p w14:paraId="79A771C6"/>
    <w:p w14:paraId="0766E324">
      <w:pPr>
        <w:pStyle w:val="3"/>
        <w:jc w:val="left"/>
      </w:pPr>
      <w:bookmarkStart w:id="31" w:name="_Toc12362"/>
      <w:r>
        <w:rPr>
          <w:rFonts w:ascii="宋体" w:hAnsi="宋体" w:eastAsia="宋体" w:cs="宋体"/>
        </w:rPr>
        <w:t>6.4 报表附注</w:t>
      </w:r>
      <w:bookmarkEnd w:id="31"/>
    </w:p>
    <w:p w14:paraId="5D631E48">
      <w:pPr>
        <w:pStyle w:val="58"/>
      </w:pPr>
      <w:r>
        <w:rPr>
          <w:rFonts w:ascii="宋体" w:hAnsi="宋体" w:eastAsia="宋体" w:cs="宋体"/>
          <w:b/>
        </w:rPr>
        <w:t>6.4.1 基金基本情况</w:t>
      </w:r>
    </w:p>
    <w:p w14:paraId="285B30A2">
      <w:pPr>
        <w:jc w:val="left"/>
      </w:pPr>
      <w:r>
        <w:rPr>
          <w:rFonts w:ascii="宋体" w:hAnsi="宋体" w:eastAsia="宋体" w:cs="宋体"/>
          <w:b w:val="0"/>
        </w:rPr>
        <w:t xml:space="preserve">    东方阿尔法优选混合型发起式证券投资基金(以下简称“本基金”)经中国证券监督管理委员会(以下简称“中国证监会”)证监许可[2019]第909号《关于准予东方阿尔法优选混合型发起式证券投资基金注册的批复》核准，由东方阿尔法基金管理有限公司依照《中华人民共和国证券投资基金法》和《东方阿尔法优选混合型发起式证券投资基金基金合同》负责公开募集。本基金为契约型开放式基金，存续期限不定，首次设立募集不包括认购资金利息共募集人民币420,273,618.29元，业经普华永道中天会计师事务所(特殊普通合伙)普华永道中天验字(2019)第0506号验资报告予以验证。经向中国证监会备案，《东方阿尔法优选混合型发起式证券投资基金基金合同》于2019年9月12日正式生效，基金合同生效日的基金份额总额为420,413,118.26份基金份额，其中认购资金利息折合139,499.97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根据《东方阿尔法优选混合型发起式证券投资基金基金合同》和《东方阿尔法优选混合型发起式证券投资基金招募说明书》(含更新)，本基金根据所收取认购/申购费用、赎回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优选混合型发起式证券投资基金基金合同》的有关规定，本基金的投资范围为具有良好流动性的金融工具，包括国内依法发行上市的股票（包括主板、中小板、创业板及其他经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融资券、短期融资券）、资产支持证券、债券回购、货币市场工具、同业存单、银行存款（包括协议存款、定期存款及其他银行存款）、股指期货、国债期货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在任何交易日日终持有的融资买入股票与其他有价证券市值之和，不得超过基金资产净值的95%。本基金每个交易日日终在扣除股指期货及国债期货合约需缴纳的交易保证金后，保持现金或者到期日在一年以内的政府债券投资比例合计不低于基金资产净值的5%，其中现金不包括结算备付金、存出保证金、应收申购款等。本基金的业绩比较基准为：中证800指数收益率×80%+中证综合债券指数收益率×10%+恒生指数收益率×10%。</w:t>
      </w:r>
    </w:p>
    <w:p w14:paraId="01DDAECB"/>
    <w:p w14:paraId="0AAA83F6">
      <w:pPr>
        <w:pStyle w:val="58"/>
      </w:pPr>
      <w:r>
        <w:rPr>
          <w:rFonts w:ascii="宋体" w:hAnsi="宋体" w:eastAsia="宋体" w:cs="宋体"/>
          <w:b/>
        </w:rPr>
        <w:t>6.4.2 会计报表的编制基础</w:t>
      </w:r>
    </w:p>
    <w:p w14:paraId="2E0C740E">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优选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0BB16FC5"/>
    <w:p w14:paraId="5186512B">
      <w:pPr>
        <w:pStyle w:val="58"/>
      </w:pPr>
      <w:r>
        <w:rPr>
          <w:rFonts w:ascii="宋体" w:hAnsi="宋体" w:eastAsia="宋体" w:cs="宋体"/>
          <w:b/>
        </w:rPr>
        <w:t>6.4.3 遵循企业会计准则及其他有关规定的声明</w:t>
      </w:r>
    </w:p>
    <w:p w14:paraId="0B275578">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6435C814"/>
    <w:p w14:paraId="7D5A1076">
      <w:pPr>
        <w:pStyle w:val="58"/>
      </w:pPr>
      <w:r>
        <w:rPr>
          <w:rFonts w:ascii="宋体" w:hAnsi="宋体" w:eastAsia="宋体" w:cs="宋体"/>
          <w:b/>
        </w:rPr>
        <w:t>6.4.4 本报告期所采用的会计政策、会计估计与最近一期年度报告相一致的说明</w:t>
      </w:r>
    </w:p>
    <w:p w14:paraId="744D8DE2">
      <w:pPr>
        <w:jc w:val="left"/>
      </w:pPr>
      <w:r>
        <w:rPr>
          <w:rFonts w:ascii="宋体" w:hAnsi="宋体" w:eastAsia="宋体" w:cs="宋体"/>
          <w:b w:val="0"/>
        </w:rPr>
        <w:t xml:space="preserve">    本基金本报告期所采用的会计政策、会计估计与最近一期年度报告相一致。</w:t>
      </w:r>
    </w:p>
    <w:p w14:paraId="3084BEE9"/>
    <w:p w14:paraId="09E6D97F">
      <w:pPr>
        <w:pStyle w:val="58"/>
      </w:pPr>
      <w:r>
        <w:rPr>
          <w:rFonts w:ascii="宋体" w:hAnsi="宋体" w:eastAsia="宋体" w:cs="宋体"/>
          <w:b/>
        </w:rPr>
        <w:t>6.4.5 会计政策和会计估计变更以及差错更正的说明</w:t>
      </w:r>
    </w:p>
    <w:p w14:paraId="351D2A3E">
      <w:pPr>
        <w:pStyle w:val="58"/>
      </w:pPr>
      <w:r>
        <w:rPr>
          <w:rFonts w:ascii="宋体" w:hAnsi="宋体" w:eastAsia="宋体" w:cs="宋体"/>
          <w:b/>
        </w:rPr>
        <w:t>6.4.5.1 会计政策变更的说明</w:t>
      </w:r>
    </w:p>
    <w:p w14:paraId="3CB6A101">
      <w:pPr>
        <w:jc w:val="left"/>
      </w:pPr>
      <w:r>
        <w:rPr>
          <w:rFonts w:ascii="宋体" w:hAnsi="宋体" w:eastAsia="宋体" w:cs="宋体"/>
          <w:b w:val="0"/>
        </w:rPr>
        <w:t xml:space="preserve">    本基金本报告期未发生会计政策变更。</w:t>
      </w:r>
    </w:p>
    <w:p w14:paraId="76FAE3C3"/>
    <w:p w14:paraId="7642FB07">
      <w:pPr>
        <w:pStyle w:val="58"/>
      </w:pPr>
      <w:r>
        <w:rPr>
          <w:rFonts w:ascii="宋体" w:hAnsi="宋体" w:eastAsia="宋体" w:cs="宋体"/>
          <w:b/>
        </w:rPr>
        <w:t>6.4.5.2 会计估计变更的说明</w:t>
      </w:r>
    </w:p>
    <w:p w14:paraId="2CEC081F">
      <w:pPr>
        <w:jc w:val="left"/>
      </w:pPr>
      <w:r>
        <w:rPr>
          <w:rFonts w:ascii="宋体" w:hAnsi="宋体" w:eastAsia="宋体" w:cs="宋体"/>
          <w:b w:val="0"/>
        </w:rPr>
        <w:t xml:space="preserve">    本基金本报告期未发生会计估计变更。</w:t>
      </w:r>
    </w:p>
    <w:p w14:paraId="2ABBFEB4"/>
    <w:p w14:paraId="7714342E">
      <w:pPr>
        <w:pStyle w:val="58"/>
      </w:pPr>
      <w:r>
        <w:rPr>
          <w:rFonts w:ascii="宋体" w:hAnsi="宋体" w:eastAsia="宋体" w:cs="宋体"/>
          <w:b/>
        </w:rPr>
        <w:t>6.4.5.3 差错更正的说明</w:t>
      </w:r>
    </w:p>
    <w:p w14:paraId="1539537E">
      <w:pPr>
        <w:jc w:val="left"/>
      </w:pPr>
      <w:r>
        <w:rPr>
          <w:rFonts w:ascii="宋体" w:hAnsi="宋体" w:eastAsia="宋体" w:cs="宋体"/>
          <w:b w:val="0"/>
        </w:rPr>
        <w:t xml:space="preserve">    本基金在本报告期间无须说明的会计差错更正。</w:t>
      </w:r>
    </w:p>
    <w:p w14:paraId="2A52B8DB"/>
    <w:p w14:paraId="78D2B61C">
      <w:pPr>
        <w:pStyle w:val="58"/>
      </w:pPr>
      <w:r>
        <w:rPr>
          <w:rFonts w:ascii="宋体" w:hAnsi="宋体" w:eastAsia="宋体" w:cs="宋体"/>
          <w:b/>
        </w:rPr>
        <w:t>6.4.6 税项</w:t>
      </w:r>
    </w:p>
    <w:p w14:paraId="54E3991E">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776BD3B8"/>
    <w:p w14:paraId="26F3C76C">
      <w:pPr>
        <w:pStyle w:val="58"/>
      </w:pPr>
      <w:r>
        <w:rPr>
          <w:rFonts w:ascii="宋体" w:hAnsi="宋体" w:eastAsia="宋体" w:cs="宋体"/>
          <w:b/>
        </w:rPr>
        <w:t>6.4.7 重要财务报表项目的说明</w:t>
      </w:r>
    </w:p>
    <w:p w14:paraId="15DE1607">
      <w:pPr>
        <w:pStyle w:val="58"/>
      </w:pPr>
      <w:r>
        <w:rPr>
          <w:rFonts w:ascii="宋体" w:hAnsi="宋体" w:eastAsia="宋体" w:cs="宋体"/>
          <w:b/>
        </w:rPr>
        <w:t>6.4.7.1 货币资金</w:t>
      </w:r>
    </w:p>
    <w:p w14:paraId="216AE4C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3D48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4A4AF08C">
            <w:pPr>
              <w:spacing w:line="240" w:lineRule="auto"/>
              <w:jc w:val="center"/>
            </w:pPr>
            <w:r>
              <w:rPr>
                <w:rFonts w:ascii="宋体" w:hAnsi="宋体" w:eastAsia="宋体" w:cs="宋体"/>
                <w:b w:val="0"/>
              </w:rPr>
              <w:t>项目</w:t>
            </w:r>
          </w:p>
        </w:tc>
        <w:tc>
          <w:tcPr>
            <w:tcW w:w="2308" w:type="pct"/>
            <w:shd w:val="clear" w:color="auto" w:fill="D9D9D9"/>
            <w:vAlign w:val="center"/>
          </w:tcPr>
          <w:p w14:paraId="05F269B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3F7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158374">
            <w:pPr>
              <w:spacing w:line="240" w:lineRule="auto"/>
              <w:jc w:val="left"/>
            </w:pPr>
            <w:r>
              <w:rPr>
                <w:rFonts w:ascii="宋体" w:hAnsi="宋体" w:eastAsia="宋体" w:cs="宋体"/>
                <w:b w:val="0"/>
              </w:rPr>
              <w:t>活期存款</w:t>
            </w:r>
          </w:p>
        </w:tc>
        <w:tc>
          <w:tcPr>
            <w:tcW w:w="0" w:type="dxa"/>
            <w:vAlign w:val="center"/>
          </w:tcPr>
          <w:p w14:paraId="7E54DF72">
            <w:pPr>
              <w:spacing w:line="240" w:lineRule="auto"/>
              <w:jc w:val="right"/>
            </w:pPr>
            <w:r>
              <w:rPr>
                <w:rFonts w:ascii="宋体" w:hAnsi="宋体" w:eastAsia="宋体" w:cs="宋体"/>
                <w:b w:val="0"/>
              </w:rPr>
              <w:t>2,648,952.90</w:t>
            </w:r>
          </w:p>
        </w:tc>
      </w:tr>
      <w:tr w14:paraId="7F1E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E2FC5">
            <w:pPr>
              <w:spacing w:line="240" w:lineRule="auto"/>
              <w:jc w:val="left"/>
            </w:pPr>
            <w:r>
              <w:rPr>
                <w:rFonts w:ascii="宋体" w:hAnsi="宋体" w:eastAsia="宋体" w:cs="宋体"/>
                <w:b w:val="0"/>
              </w:rPr>
              <w:t>等于：本金</w:t>
            </w:r>
          </w:p>
        </w:tc>
        <w:tc>
          <w:tcPr>
            <w:tcW w:w="0" w:type="dxa"/>
            <w:vAlign w:val="center"/>
          </w:tcPr>
          <w:p w14:paraId="5A75CA7F">
            <w:pPr>
              <w:spacing w:line="240" w:lineRule="auto"/>
              <w:jc w:val="right"/>
            </w:pPr>
            <w:r>
              <w:rPr>
                <w:rFonts w:ascii="宋体" w:hAnsi="宋体" w:eastAsia="宋体" w:cs="宋体"/>
                <w:b w:val="0"/>
              </w:rPr>
              <w:t>2,648,707.79</w:t>
            </w:r>
          </w:p>
        </w:tc>
      </w:tr>
      <w:tr w14:paraId="3AFC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CA035A">
            <w:pPr>
              <w:spacing w:line="240" w:lineRule="auto"/>
              <w:jc w:val="left"/>
            </w:pPr>
            <w:r>
              <w:rPr>
                <w:rFonts w:ascii="宋体" w:hAnsi="宋体" w:eastAsia="宋体" w:cs="宋体"/>
                <w:b w:val="0"/>
              </w:rPr>
              <w:t xml:space="preserve">      加：应计利息</w:t>
            </w:r>
          </w:p>
        </w:tc>
        <w:tc>
          <w:tcPr>
            <w:tcW w:w="0" w:type="dxa"/>
            <w:vAlign w:val="center"/>
          </w:tcPr>
          <w:p w14:paraId="4FFB2BB5">
            <w:pPr>
              <w:spacing w:line="240" w:lineRule="auto"/>
              <w:jc w:val="right"/>
            </w:pPr>
            <w:r>
              <w:rPr>
                <w:rFonts w:ascii="宋体" w:hAnsi="宋体" w:eastAsia="宋体" w:cs="宋体"/>
                <w:b w:val="0"/>
              </w:rPr>
              <w:t>245.11</w:t>
            </w:r>
          </w:p>
        </w:tc>
      </w:tr>
      <w:tr w14:paraId="3D39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263183">
            <w:pPr>
              <w:spacing w:line="240" w:lineRule="auto"/>
              <w:jc w:val="left"/>
            </w:pPr>
            <w:r>
              <w:rPr>
                <w:rFonts w:ascii="宋体" w:hAnsi="宋体" w:eastAsia="宋体" w:cs="宋体"/>
                <w:b w:val="0"/>
              </w:rPr>
              <w:t xml:space="preserve">      减：坏账准备</w:t>
            </w:r>
          </w:p>
        </w:tc>
        <w:tc>
          <w:tcPr>
            <w:tcW w:w="0" w:type="dxa"/>
            <w:vAlign w:val="center"/>
          </w:tcPr>
          <w:p w14:paraId="03D4935E">
            <w:pPr>
              <w:spacing w:line="240" w:lineRule="auto"/>
              <w:jc w:val="right"/>
            </w:pPr>
            <w:r>
              <w:rPr>
                <w:rFonts w:ascii="宋体" w:hAnsi="宋体" w:eastAsia="宋体" w:cs="宋体"/>
                <w:b w:val="0"/>
              </w:rPr>
              <w:t>-</w:t>
            </w:r>
          </w:p>
        </w:tc>
      </w:tr>
      <w:tr w14:paraId="1FCF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AED0F8">
            <w:pPr>
              <w:spacing w:line="240" w:lineRule="auto"/>
              <w:jc w:val="left"/>
            </w:pPr>
            <w:r>
              <w:rPr>
                <w:rFonts w:ascii="宋体" w:hAnsi="宋体" w:eastAsia="宋体" w:cs="宋体"/>
                <w:b w:val="0"/>
              </w:rPr>
              <w:t>定期存款</w:t>
            </w:r>
          </w:p>
        </w:tc>
        <w:tc>
          <w:tcPr>
            <w:tcW w:w="0" w:type="dxa"/>
            <w:vAlign w:val="center"/>
          </w:tcPr>
          <w:p w14:paraId="4260CA88">
            <w:pPr>
              <w:spacing w:line="240" w:lineRule="auto"/>
              <w:jc w:val="right"/>
            </w:pPr>
            <w:r>
              <w:rPr>
                <w:rFonts w:ascii="宋体" w:hAnsi="宋体" w:eastAsia="宋体" w:cs="宋体"/>
                <w:b w:val="0"/>
              </w:rPr>
              <w:t>-</w:t>
            </w:r>
          </w:p>
        </w:tc>
      </w:tr>
      <w:tr w14:paraId="3E71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B5E57B">
            <w:pPr>
              <w:spacing w:line="240" w:lineRule="auto"/>
              <w:jc w:val="left"/>
            </w:pPr>
            <w:r>
              <w:rPr>
                <w:rFonts w:ascii="宋体" w:hAnsi="宋体" w:eastAsia="宋体" w:cs="宋体"/>
                <w:b w:val="0"/>
              </w:rPr>
              <w:t>等于：本金</w:t>
            </w:r>
          </w:p>
        </w:tc>
        <w:tc>
          <w:tcPr>
            <w:tcW w:w="0" w:type="dxa"/>
            <w:vAlign w:val="center"/>
          </w:tcPr>
          <w:p w14:paraId="7C7FB3CC">
            <w:pPr>
              <w:spacing w:line="240" w:lineRule="auto"/>
              <w:jc w:val="right"/>
            </w:pPr>
            <w:r>
              <w:rPr>
                <w:rFonts w:ascii="宋体" w:hAnsi="宋体" w:eastAsia="宋体" w:cs="宋体"/>
                <w:b w:val="0"/>
              </w:rPr>
              <w:t>-</w:t>
            </w:r>
          </w:p>
        </w:tc>
      </w:tr>
      <w:tr w14:paraId="044C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EEEBD4">
            <w:pPr>
              <w:spacing w:line="240" w:lineRule="auto"/>
              <w:jc w:val="left"/>
            </w:pPr>
            <w:r>
              <w:rPr>
                <w:rFonts w:ascii="宋体" w:hAnsi="宋体" w:eastAsia="宋体" w:cs="宋体"/>
                <w:b w:val="0"/>
              </w:rPr>
              <w:t xml:space="preserve">      加：应计利息</w:t>
            </w:r>
          </w:p>
        </w:tc>
        <w:tc>
          <w:tcPr>
            <w:tcW w:w="0" w:type="dxa"/>
            <w:vAlign w:val="center"/>
          </w:tcPr>
          <w:p w14:paraId="62D18297">
            <w:pPr>
              <w:spacing w:line="240" w:lineRule="auto"/>
              <w:jc w:val="right"/>
            </w:pPr>
            <w:r>
              <w:rPr>
                <w:rFonts w:ascii="宋体" w:hAnsi="宋体" w:eastAsia="宋体" w:cs="宋体"/>
                <w:b w:val="0"/>
              </w:rPr>
              <w:t>-</w:t>
            </w:r>
          </w:p>
        </w:tc>
      </w:tr>
      <w:tr w14:paraId="3BDA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62FBB">
            <w:pPr>
              <w:spacing w:line="240" w:lineRule="auto"/>
              <w:jc w:val="left"/>
            </w:pPr>
            <w:r>
              <w:rPr>
                <w:rFonts w:ascii="宋体" w:hAnsi="宋体" w:eastAsia="宋体" w:cs="宋体"/>
                <w:b w:val="0"/>
              </w:rPr>
              <w:t xml:space="preserve">      减：坏账准备</w:t>
            </w:r>
          </w:p>
        </w:tc>
        <w:tc>
          <w:tcPr>
            <w:tcW w:w="0" w:type="dxa"/>
            <w:vAlign w:val="center"/>
          </w:tcPr>
          <w:p w14:paraId="76B21A26">
            <w:pPr>
              <w:spacing w:line="240" w:lineRule="auto"/>
              <w:jc w:val="right"/>
            </w:pPr>
            <w:r>
              <w:rPr>
                <w:rFonts w:ascii="宋体" w:hAnsi="宋体" w:eastAsia="宋体" w:cs="宋体"/>
                <w:b w:val="0"/>
              </w:rPr>
              <w:t>-</w:t>
            </w:r>
          </w:p>
        </w:tc>
      </w:tr>
      <w:tr w14:paraId="51BA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55A895">
            <w:pPr>
              <w:spacing w:line="240" w:lineRule="auto"/>
              <w:jc w:val="left"/>
            </w:pPr>
            <w:r>
              <w:rPr>
                <w:rFonts w:ascii="宋体" w:hAnsi="宋体" w:eastAsia="宋体" w:cs="宋体"/>
                <w:b w:val="0"/>
              </w:rPr>
              <w:t>其中：存款期限1个月以内</w:t>
            </w:r>
          </w:p>
        </w:tc>
        <w:tc>
          <w:tcPr>
            <w:tcW w:w="0" w:type="dxa"/>
            <w:vAlign w:val="center"/>
          </w:tcPr>
          <w:p w14:paraId="1F6F575D">
            <w:pPr>
              <w:spacing w:line="240" w:lineRule="auto"/>
              <w:jc w:val="right"/>
            </w:pPr>
            <w:r>
              <w:rPr>
                <w:rFonts w:ascii="宋体" w:hAnsi="宋体" w:eastAsia="宋体" w:cs="宋体"/>
                <w:b w:val="0"/>
              </w:rPr>
              <w:t>-</w:t>
            </w:r>
          </w:p>
        </w:tc>
      </w:tr>
      <w:tr w14:paraId="59AC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DBFE9B">
            <w:pPr>
              <w:spacing w:line="240" w:lineRule="auto"/>
              <w:jc w:val="left"/>
            </w:pPr>
            <w:r>
              <w:rPr>
                <w:rFonts w:ascii="宋体" w:hAnsi="宋体" w:eastAsia="宋体" w:cs="宋体"/>
                <w:b w:val="0"/>
              </w:rPr>
              <w:t xml:space="preserve">      存款期限1-3个月</w:t>
            </w:r>
          </w:p>
        </w:tc>
        <w:tc>
          <w:tcPr>
            <w:tcW w:w="0" w:type="dxa"/>
            <w:vAlign w:val="center"/>
          </w:tcPr>
          <w:p w14:paraId="3F6391B8">
            <w:pPr>
              <w:spacing w:line="240" w:lineRule="auto"/>
              <w:jc w:val="right"/>
            </w:pPr>
            <w:r>
              <w:rPr>
                <w:rFonts w:ascii="宋体" w:hAnsi="宋体" w:eastAsia="宋体" w:cs="宋体"/>
                <w:b w:val="0"/>
              </w:rPr>
              <w:t>-</w:t>
            </w:r>
          </w:p>
        </w:tc>
      </w:tr>
      <w:tr w14:paraId="7D91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96821C">
            <w:pPr>
              <w:spacing w:line="240" w:lineRule="auto"/>
              <w:jc w:val="left"/>
            </w:pPr>
            <w:r>
              <w:rPr>
                <w:rFonts w:ascii="宋体" w:hAnsi="宋体" w:eastAsia="宋体" w:cs="宋体"/>
                <w:b w:val="0"/>
              </w:rPr>
              <w:t xml:space="preserve">      存款期限3个月以上</w:t>
            </w:r>
          </w:p>
        </w:tc>
        <w:tc>
          <w:tcPr>
            <w:tcW w:w="0" w:type="dxa"/>
            <w:vAlign w:val="center"/>
          </w:tcPr>
          <w:p w14:paraId="1B847C80">
            <w:pPr>
              <w:spacing w:line="240" w:lineRule="auto"/>
              <w:jc w:val="right"/>
            </w:pPr>
            <w:r>
              <w:rPr>
                <w:rFonts w:ascii="宋体" w:hAnsi="宋体" w:eastAsia="宋体" w:cs="宋体"/>
                <w:b w:val="0"/>
              </w:rPr>
              <w:t>-</w:t>
            </w:r>
          </w:p>
        </w:tc>
      </w:tr>
      <w:tr w14:paraId="204B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1102CE">
            <w:pPr>
              <w:spacing w:line="240" w:lineRule="auto"/>
              <w:jc w:val="left"/>
            </w:pPr>
            <w:r>
              <w:rPr>
                <w:rFonts w:ascii="宋体" w:hAnsi="宋体" w:eastAsia="宋体" w:cs="宋体"/>
                <w:b w:val="0"/>
              </w:rPr>
              <w:t>其他存款</w:t>
            </w:r>
          </w:p>
        </w:tc>
        <w:tc>
          <w:tcPr>
            <w:tcW w:w="0" w:type="dxa"/>
            <w:vAlign w:val="center"/>
          </w:tcPr>
          <w:p w14:paraId="3802F55F">
            <w:pPr>
              <w:spacing w:line="240" w:lineRule="auto"/>
              <w:jc w:val="right"/>
            </w:pPr>
            <w:r>
              <w:rPr>
                <w:rFonts w:ascii="宋体" w:hAnsi="宋体" w:eastAsia="宋体" w:cs="宋体"/>
                <w:b w:val="0"/>
              </w:rPr>
              <w:t>19,257,904.04</w:t>
            </w:r>
          </w:p>
        </w:tc>
      </w:tr>
      <w:tr w14:paraId="0FC0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4DFC6F">
            <w:pPr>
              <w:spacing w:line="240" w:lineRule="auto"/>
              <w:jc w:val="left"/>
            </w:pPr>
            <w:r>
              <w:rPr>
                <w:rFonts w:ascii="宋体" w:hAnsi="宋体" w:eastAsia="宋体" w:cs="宋体"/>
                <w:b w:val="0"/>
              </w:rPr>
              <w:t>等于：本金</w:t>
            </w:r>
          </w:p>
        </w:tc>
        <w:tc>
          <w:tcPr>
            <w:tcW w:w="0" w:type="dxa"/>
            <w:vAlign w:val="center"/>
          </w:tcPr>
          <w:p w14:paraId="138AC6A2">
            <w:pPr>
              <w:spacing w:line="240" w:lineRule="auto"/>
              <w:jc w:val="right"/>
            </w:pPr>
            <w:r>
              <w:rPr>
                <w:rFonts w:ascii="宋体" w:hAnsi="宋体" w:eastAsia="宋体" w:cs="宋体"/>
                <w:b w:val="0"/>
              </w:rPr>
              <w:t>19,256,717.95</w:t>
            </w:r>
          </w:p>
        </w:tc>
      </w:tr>
      <w:tr w14:paraId="451D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B39700">
            <w:pPr>
              <w:spacing w:line="240" w:lineRule="auto"/>
              <w:jc w:val="left"/>
            </w:pPr>
            <w:r>
              <w:rPr>
                <w:rFonts w:ascii="宋体" w:hAnsi="宋体" w:eastAsia="宋体" w:cs="宋体"/>
                <w:b w:val="0"/>
              </w:rPr>
              <w:t xml:space="preserve">      加：应计利息</w:t>
            </w:r>
          </w:p>
        </w:tc>
        <w:tc>
          <w:tcPr>
            <w:tcW w:w="0" w:type="dxa"/>
            <w:vAlign w:val="center"/>
          </w:tcPr>
          <w:p w14:paraId="1EC50AD5">
            <w:pPr>
              <w:spacing w:line="240" w:lineRule="auto"/>
              <w:jc w:val="right"/>
            </w:pPr>
            <w:r>
              <w:rPr>
                <w:rFonts w:ascii="宋体" w:hAnsi="宋体" w:eastAsia="宋体" w:cs="宋体"/>
                <w:b w:val="0"/>
              </w:rPr>
              <w:t>1,186.09</w:t>
            </w:r>
          </w:p>
        </w:tc>
      </w:tr>
      <w:tr w14:paraId="2BF8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F0531E">
            <w:pPr>
              <w:spacing w:line="240" w:lineRule="auto"/>
              <w:jc w:val="left"/>
            </w:pPr>
            <w:r>
              <w:rPr>
                <w:rFonts w:ascii="宋体" w:hAnsi="宋体" w:eastAsia="宋体" w:cs="宋体"/>
                <w:b w:val="0"/>
              </w:rPr>
              <w:t xml:space="preserve">      减：坏账准备</w:t>
            </w:r>
          </w:p>
        </w:tc>
        <w:tc>
          <w:tcPr>
            <w:tcW w:w="0" w:type="dxa"/>
            <w:vAlign w:val="center"/>
          </w:tcPr>
          <w:p w14:paraId="481FA293">
            <w:pPr>
              <w:spacing w:line="240" w:lineRule="auto"/>
              <w:jc w:val="right"/>
            </w:pPr>
            <w:r>
              <w:rPr>
                <w:rFonts w:ascii="宋体" w:hAnsi="宋体" w:eastAsia="宋体" w:cs="宋体"/>
                <w:b w:val="0"/>
              </w:rPr>
              <w:t>-</w:t>
            </w:r>
          </w:p>
        </w:tc>
      </w:tr>
      <w:tr w14:paraId="75E1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8D01B6">
            <w:pPr>
              <w:spacing w:line="240" w:lineRule="auto"/>
              <w:jc w:val="center"/>
            </w:pPr>
            <w:r>
              <w:rPr>
                <w:rFonts w:ascii="宋体" w:hAnsi="宋体" w:eastAsia="宋体" w:cs="宋体"/>
                <w:b w:val="0"/>
              </w:rPr>
              <w:t>合计</w:t>
            </w:r>
          </w:p>
        </w:tc>
        <w:tc>
          <w:tcPr>
            <w:tcW w:w="0" w:type="dxa"/>
            <w:vAlign w:val="center"/>
          </w:tcPr>
          <w:p w14:paraId="518DE348">
            <w:pPr>
              <w:spacing w:line="240" w:lineRule="auto"/>
              <w:jc w:val="right"/>
            </w:pPr>
            <w:r>
              <w:rPr>
                <w:rFonts w:ascii="宋体" w:hAnsi="宋体" w:eastAsia="宋体" w:cs="宋体"/>
                <w:b w:val="0"/>
              </w:rPr>
              <w:t>21,906,856.94</w:t>
            </w:r>
          </w:p>
        </w:tc>
      </w:tr>
    </w:tbl>
    <w:p w14:paraId="6C5DBEB3">
      <w:r>
        <w:rPr>
          <w:rFonts w:ascii="宋体" w:hAnsi="宋体" w:eastAsia="宋体" w:cs="宋体"/>
          <w:b w:val="0"/>
        </w:rPr>
        <w:t>注: 本基金持有的其他存款为存放在证券经纪商基金专用证券账户的证券交易结算资金。</w:t>
      </w:r>
    </w:p>
    <w:p w14:paraId="2A98A62F"/>
    <w:p w14:paraId="7CA65575">
      <w:pPr>
        <w:pStyle w:val="58"/>
      </w:pPr>
      <w:r>
        <w:rPr>
          <w:rFonts w:ascii="宋体" w:hAnsi="宋体" w:eastAsia="宋体" w:cs="宋体"/>
          <w:b/>
        </w:rPr>
        <w:t>6.4.7.2 交易性金融资产</w:t>
      </w:r>
    </w:p>
    <w:p w14:paraId="3CF5337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1EB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4E1FBC39">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25075B9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2FC9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2FCED02A"/>
        </w:tc>
        <w:tc>
          <w:tcPr>
            <w:tcW w:w="962" w:type="pct"/>
            <w:shd w:val="clear" w:color="auto" w:fill="D9D9D9"/>
            <w:vAlign w:val="center"/>
          </w:tcPr>
          <w:p w14:paraId="28EDB3A1">
            <w:pPr>
              <w:spacing w:line="240" w:lineRule="auto"/>
              <w:jc w:val="center"/>
            </w:pPr>
            <w:r>
              <w:rPr>
                <w:rFonts w:ascii="宋体" w:hAnsi="宋体" w:eastAsia="宋体" w:cs="宋体"/>
                <w:b w:val="0"/>
              </w:rPr>
              <w:t>成本</w:t>
            </w:r>
          </w:p>
        </w:tc>
        <w:tc>
          <w:tcPr>
            <w:tcW w:w="962" w:type="pct"/>
            <w:shd w:val="clear" w:color="auto" w:fill="D9D9D9"/>
            <w:vAlign w:val="center"/>
          </w:tcPr>
          <w:p w14:paraId="0D0BD8F7">
            <w:pPr>
              <w:spacing w:line="240" w:lineRule="auto"/>
              <w:jc w:val="center"/>
            </w:pPr>
            <w:r>
              <w:rPr>
                <w:rFonts w:ascii="宋体" w:hAnsi="宋体" w:eastAsia="宋体" w:cs="宋体"/>
                <w:b w:val="0"/>
              </w:rPr>
              <w:t>应计利息</w:t>
            </w:r>
          </w:p>
        </w:tc>
        <w:tc>
          <w:tcPr>
            <w:tcW w:w="962" w:type="pct"/>
            <w:shd w:val="clear" w:color="auto" w:fill="D9D9D9"/>
            <w:vAlign w:val="center"/>
          </w:tcPr>
          <w:p w14:paraId="283E476D">
            <w:pPr>
              <w:spacing w:line="240" w:lineRule="auto"/>
              <w:jc w:val="center"/>
            </w:pPr>
            <w:r>
              <w:rPr>
                <w:rFonts w:ascii="宋体" w:hAnsi="宋体" w:eastAsia="宋体" w:cs="宋体"/>
                <w:b w:val="0"/>
              </w:rPr>
              <w:t>公允价值</w:t>
            </w:r>
          </w:p>
        </w:tc>
        <w:tc>
          <w:tcPr>
            <w:tcW w:w="962" w:type="pct"/>
            <w:shd w:val="clear" w:color="auto" w:fill="D9D9D9"/>
            <w:vAlign w:val="center"/>
          </w:tcPr>
          <w:p w14:paraId="433A2D91">
            <w:pPr>
              <w:spacing w:line="240" w:lineRule="auto"/>
              <w:jc w:val="center"/>
            </w:pPr>
            <w:r>
              <w:rPr>
                <w:rFonts w:ascii="宋体" w:hAnsi="宋体" w:eastAsia="宋体" w:cs="宋体"/>
                <w:b w:val="0"/>
              </w:rPr>
              <w:t>公允价值变动</w:t>
            </w:r>
          </w:p>
        </w:tc>
      </w:tr>
      <w:tr w14:paraId="3A54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2140CB1">
            <w:pPr>
              <w:spacing w:line="240" w:lineRule="auto"/>
              <w:jc w:val="left"/>
            </w:pPr>
            <w:r>
              <w:rPr>
                <w:rFonts w:ascii="宋体" w:hAnsi="宋体" w:eastAsia="宋体" w:cs="宋体"/>
                <w:b w:val="0"/>
              </w:rPr>
              <w:t>股票</w:t>
            </w:r>
          </w:p>
        </w:tc>
        <w:tc>
          <w:tcPr>
            <w:tcW w:w="0" w:type="dxa"/>
            <w:vAlign w:val="center"/>
          </w:tcPr>
          <w:p w14:paraId="414CD0FA">
            <w:pPr>
              <w:spacing w:line="240" w:lineRule="auto"/>
              <w:jc w:val="right"/>
            </w:pPr>
            <w:r>
              <w:rPr>
                <w:rFonts w:ascii="宋体" w:hAnsi="宋体" w:eastAsia="宋体" w:cs="宋体"/>
                <w:b w:val="0"/>
              </w:rPr>
              <w:t>364,787,102.70</w:t>
            </w:r>
          </w:p>
        </w:tc>
        <w:tc>
          <w:tcPr>
            <w:tcW w:w="0" w:type="dxa"/>
            <w:vAlign w:val="center"/>
          </w:tcPr>
          <w:p w14:paraId="2BB820BC">
            <w:pPr>
              <w:spacing w:line="240" w:lineRule="auto"/>
              <w:jc w:val="right"/>
            </w:pPr>
            <w:r>
              <w:rPr>
                <w:rFonts w:ascii="宋体" w:hAnsi="宋体" w:eastAsia="宋体" w:cs="宋体"/>
                <w:b w:val="0"/>
              </w:rPr>
              <w:t>-</w:t>
            </w:r>
          </w:p>
        </w:tc>
        <w:tc>
          <w:tcPr>
            <w:tcW w:w="0" w:type="dxa"/>
            <w:vAlign w:val="center"/>
          </w:tcPr>
          <w:p w14:paraId="197BE60A">
            <w:pPr>
              <w:spacing w:line="240" w:lineRule="auto"/>
              <w:jc w:val="right"/>
            </w:pPr>
            <w:r>
              <w:rPr>
                <w:rFonts w:ascii="宋体" w:hAnsi="宋体" w:eastAsia="宋体" w:cs="宋体"/>
                <w:b w:val="0"/>
              </w:rPr>
              <w:t>389,285,556.29</w:t>
            </w:r>
          </w:p>
        </w:tc>
        <w:tc>
          <w:tcPr>
            <w:tcW w:w="0" w:type="dxa"/>
            <w:vAlign w:val="center"/>
          </w:tcPr>
          <w:p w14:paraId="0DB1C08B">
            <w:pPr>
              <w:spacing w:line="240" w:lineRule="auto"/>
              <w:jc w:val="right"/>
            </w:pPr>
            <w:r>
              <w:rPr>
                <w:rFonts w:ascii="宋体" w:hAnsi="宋体" w:eastAsia="宋体" w:cs="宋体"/>
                <w:b w:val="0"/>
              </w:rPr>
              <w:t>24,498,453.59</w:t>
            </w:r>
          </w:p>
        </w:tc>
      </w:tr>
      <w:tr w14:paraId="3981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50CC388">
            <w:pPr>
              <w:spacing w:line="240" w:lineRule="auto"/>
              <w:jc w:val="left"/>
            </w:pPr>
            <w:r>
              <w:rPr>
                <w:rFonts w:ascii="宋体" w:hAnsi="宋体" w:eastAsia="宋体" w:cs="宋体"/>
                <w:b w:val="0"/>
              </w:rPr>
              <w:t>贵金属投资-金交所黄金合约</w:t>
            </w:r>
          </w:p>
        </w:tc>
        <w:tc>
          <w:tcPr>
            <w:tcW w:w="0" w:type="dxa"/>
            <w:vAlign w:val="center"/>
          </w:tcPr>
          <w:p w14:paraId="24046C02">
            <w:pPr>
              <w:spacing w:line="240" w:lineRule="auto"/>
              <w:jc w:val="right"/>
            </w:pPr>
            <w:r>
              <w:rPr>
                <w:rFonts w:ascii="宋体" w:hAnsi="宋体" w:eastAsia="宋体" w:cs="宋体"/>
                <w:b w:val="0"/>
              </w:rPr>
              <w:t>-</w:t>
            </w:r>
          </w:p>
        </w:tc>
        <w:tc>
          <w:tcPr>
            <w:tcW w:w="0" w:type="dxa"/>
            <w:vAlign w:val="center"/>
          </w:tcPr>
          <w:p w14:paraId="3007E89B">
            <w:pPr>
              <w:spacing w:line="240" w:lineRule="auto"/>
              <w:jc w:val="right"/>
            </w:pPr>
            <w:r>
              <w:rPr>
                <w:rFonts w:ascii="宋体" w:hAnsi="宋体" w:eastAsia="宋体" w:cs="宋体"/>
                <w:b w:val="0"/>
              </w:rPr>
              <w:t>-</w:t>
            </w:r>
          </w:p>
        </w:tc>
        <w:tc>
          <w:tcPr>
            <w:tcW w:w="0" w:type="dxa"/>
            <w:vAlign w:val="center"/>
          </w:tcPr>
          <w:p w14:paraId="1AED0701">
            <w:pPr>
              <w:spacing w:line="240" w:lineRule="auto"/>
              <w:jc w:val="right"/>
            </w:pPr>
            <w:r>
              <w:rPr>
                <w:rFonts w:ascii="宋体" w:hAnsi="宋体" w:eastAsia="宋体" w:cs="宋体"/>
                <w:b w:val="0"/>
              </w:rPr>
              <w:t>-</w:t>
            </w:r>
          </w:p>
        </w:tc>
        <w:tc>
          <w:tcPr>
            <w:tcW w:w="0" w:type="dxa"/>
            <w:vAlign w:val="center"/>
          </w:tcPr>
          <w:p w14:paraId="6FF2F510">
            <w:pPr>
              <w:spacing w:line="240" w:lineRule="auto"/>
              <w:jc w:val="right"/>
            </w:pPr>
            <w:r>
              <w:rPr>
                <w:rFonts w:ascii="宋体" w:hAnsi="宋体" w:eastAsia="宋体" w:cs="宋体"/>
                <w:b w:val="0"/>
              </w:rPr>
              <w:t>-</w:t>
            </w:r>
          </w:p>
        </w:tc>
      </w:tr>
      <w:tr w14:paraId="2A39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441C89E9">
            <w:pPr>
              <w:spacing w:line="240" w:lineRule="auto"/>
              <w:jc w:val="center"/>
            </w:pPr>
            <w:r>
              <w:rPr>
                <w:rFonts w:ascii="宋体" w:hAnsi="宋体" w:eastAsia="宋体" w:cs="宋体"/>
                <w:b w:val="0"/>
              </w:rPr>
              <w:t>债券</w:t>
            </w:r>
          </w:p>
        </w:tc>
        <w:tc>
          <w:tcPr>
            <w:tcW w:w="769" w:type="pct"/>
            <w:vAlign w:val="center"/>
          </w:tcPr>
          <w:p w14:paraId="07324D55">
            <w:pPr>
              <w:spacing w:line="240" w:lineRule="auto"/>
              <w:jc w:val="left"/>
            </w:pPr>
            <w:r>
              <w:rPr>
                <w:rFonts w:ascii="宋体" w:hAnsi="宋体" w:eastAsia="宋体" w:cs="宋体"/>
                <w:b w:val="0"/>
              </w:rPr>
              <w:t>交易所市场</w:t>
            </w:r>
          </w:p>
        </w:tc>
        <w:tc>
          <w:tcPr>
            <w:tcW w:w="0" w:type="dxa"/>
            <w:vAlign w:val="center"/>
          </w:tcPr>
          <w:p w14:paraId="7BD65DBF">
            <w:pPr>
              <w:spacing w:line="240" w:lineRule="auto"/>
              <w:jc w:val="right"/>
            </w:pPr>
            <w:r>
              <w:rPr>
                <w:rFonts w:ascii="宋体" w:hAnsi="宋体" w:eastAsia="宋体" w:cs="宋体"/>
                <w:b w:val="0"/>
              </w:rPr>
              <w:t>28,831,792.96</w:t>
            </w:r>
          </w:p>
        </w:tc>
        <w:tc>
          <w:tcPr>
            <w:tcW w:w="0" w:type="dxa"/>
            <w:vAlign w:val="center"/>
          </w:tcPr>
          <w:p w14:paraId="3B6C4BB6">
            <w:pPr>
              <w:spacing w:line="240" w:lineRule="auto"/>
              <w:jc w:val="right"/>
            </w:pPr>
            <w:r>
              <w:rPr>
                <w:rFonts w:ascii="宋体" w:hAnsi="宋体" w:eastAsia="宋体" w:cs="宋体"/>
                <w:b w:val="0"/>
              </w:rPr>
              <w:t>282,019.07</w:t>
            </w:r>
          </w:p>
        </w:tc>
        <w:tc>
          <w:tcPr>
            <w:tcW w:w="0" w:type="dxa"/>
            <w:vAlign w:val="center"/>
          </w:tcPr>
          <w:p w14:paraId="7E877BB6">
            <w:pPr>
              <w:spacing w:line="240" w:lineRule="auto"/>
              <w:jc w:val="right"/>
            </w:pPr>
            <w:r>
              <w:rPr>
                <w:rFonts w:ascii="宋体" w:hAnsi="宋体" w:eastAsia="宋体" w:cs="宋体"/>
                <w:b w:val="0"/>
              </w:rPr>
              <w:t>29,102,179.07</w:t>
            </w:r>
          </w:p>
        </w:tc>
        <w:tc>
          <w:tcPr>
            <w:tcW w:w="0" w:type="dxa"/>
            <w:vAlign w:val="center"/>
          </w:tcPr>
          <w:p w14:paraId="5C209494">
            <w:pPr>
              <w:spacing w:line="240" w:lineRule="auto"/>
              <w:jc w:val="right"/>
            </w:pPr>
            <w:r>
              <w:rPr>
                <w:rFonts w:ascii="宋体" w:hAnsi="宋体" w:eastAsia="宋体" w:cs="宋体"/>
                <w:b w:val="0"/>
              </w:rPr>
              <w:t>-11,632.96</w:t>
            </w:r>
          </w:p>
        </w:tc>
      </w:tr>
      <w:tr w14:paraId="1F57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0862A26"/>
        </w:tc>
        <w:tc>
          <w:tcPr>
            <w:tcW w:w="0" w:type="dxa"/>
            <w:vAlign w:val="center"/>
          </w:tcPr>
          <w:p w14:paraId="2C9BD990">
            <w:pPr>
              <w:spacing w:line="240" w:lineRule="auto"/>
              <w:jc w:val="left"/>
            </w:pPr>
            <w:r>
              <w:rPr>
                <w:rFonts w:ascii="宋体" w:hAnsi="宋体" w:eastAsia="宋体" w:cs="宋体"/>
                <w:b w:val="0"/>
              </w:rPr>
              <w:t>银行间市场</w:t>
            </w:r>
          </w:p>
        </w:tc>
        <w:tc>
          <w:tcPr>
            <w:tcW w:w="0" w:type="dxa"/>
            <w:vAlign w:val="center"/>
          </w:tcPr>
          <w:p w14:paraId="1C10AE93">
            <w:pPr>
              <w:spacing w:line="240" w:lineRule="auto"/>
              <w:jc w:val="right"/>
            </w:pPr>
            <w:r>
              <w:rPr>
                <w:rFonts w:ascii="宋体" w:hAnsi="宋体" w:eastAsia="宋体" w:cs="宋体"/>
                <w:b w:val="0"/>
              </w:rPr>
              <w:t>-</w:t>
            </w:r>
          </w:p>
        </w:tc>
        <w:tc>
          <w:tcPr>
            <w:tcW w:w="0" w:type="dxa"/>
            <w:vAlign w:val="center"/>
          </w:tcPr>
          <w:p w14:paraId="1A992742">
            <w:pPr>
              <w:spacing w:line="240" w:lineRule="auto"/>
              <w:jc w:val="right"/>
            </w:pPr>
            <w:r>
              <w:rPr>
                <w:rFonts w:ascii="宋体" w:hAnsi="宋体" w:eastAsia="宋体" w:cs="宋体"/>
                <w:b w:val="0"/>
              </w:rPr>
              <w:t>-</w:t>
            </w:r>
          </w:p>
        </w:tc>
        <w:tc>
          <w:tcPr>
            <w:tcW w:w="0" w:type="dxa"/>
            <w:vAlign w:val="center"/>
          </w:tcPr>
          <w:p w14:paraId="04D2AF3D">
            <w:pPr>
              <w:spacing w:line="240" w:lineRule="auto"/>
              <w:jc w:val="right"/>
            </w:pPr>
            <w:r>
              <w:rPr>
                <w:rFonts w:ascii="宋体" w:hAnsi="宋体" w:eastAsia="宋体" w:cs="宋体"/>
                <w:b w:val="0"/>
              </w:rPr>
              <w:t>-</w:t>
            </w:r>
          </w:p>
        </w:tc>
        <w:tc>
          <w:tcPr>
            <w:tcW w:w="0" w:type="dxa"/>
            <w:vAlign w:val="center"/>
          </w:tcPr>
          <w:p w14:paraId="79786633">
            <w:pPr>
              <w:spacing w:line="240" w:lineRule="auto"/>
              <w:jc w:val="right"/>
            </w:pPr>
            <w:r>
              <w:rPr>
                <w:rFonts w:ascii="宋体" w:hAnsi="宋体" w:eastAsia="宋体" w:cs="宋体"/>
                <w:b w:val="0"/>
              </w:rPr>
              <w:t>-</w:t>
            </w:r>
          </w:p>
        </w:tc>
      </w:tr>
      <w:tr w14:paraId="5247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B35D1EE"/>
        </w:tc>
        <w:tc>
          <w:tcPr>
            <w:tcW w:w="0" w:type="dxa"/>
            <w:vAlign w:val="center"/>
          </w:tcPr>
          <w:p w14:paraId="3E3F4A3B">
            <w:pPr>
              <w:spacing w:line="240" w:lineRule="auto"/>
              <w:jc w:val="left"/>
            </w:pPr>
            <w:r>
              <w:rPr>
                <w:rFonts w:ascii="宋体" w:hAnsi="宋体" w:eastAsia="宋体" w:cs="宋体"/>
                <w:b w:val="0"/>
              </w:rPr>
              <w:t>合计</w:t>
            </w:r>
          </w:p>
        </w:tc>
        <w:tc>
          <w:tcPr>
            <w:tcW w:w="0" w:type="dxa"/>
            <w:vAlign w:val="center"/>
          </w:tcPr>
          <w:p w14:paraId="1073F20B">
            <w:pPr>
              <w:spacing w:line="240" w:lineRule="auto"/>
              <w:jc w:val="right"/>
            </w:pPr>
            <w:r>
              <w:rPr>
                <w:rFonts w:ascii="宋体" w:hAnsi="宋体" w:eastAsia="宋体" w:cs="宋体"/>
                <w:b w:val="0"/>
              </w:rPr>
              <w:t>28,831,792.96</w:t>
            </w:r>
          </w:p>
        </w:tc>
        <w:tc>
          <w:tcPr>
            <w:tcW w:w="0" w:type="dxa"/>
            <w:vAlign w:val="center"/>
          </w:tcPr>
          <w:p w14:paraId="6B32921B">
            <w:pPr>
              <w:spacing w:line="240" w:lineRule="auto"/>
              <w:jc w:val="right"/>
            </w:pPr>
            <w:r>
              <w:rPr>
                <w:rFonts w:ascii="宋体" w:hAnsi="宋体" w:eastAsia="宋体" w:cs="宋体"/>
                <w:b w:val="0"/>
              </w:rPr>
              <w:t>282,019.07</w:t>
            </w:r>
          </w:p>
        </w:tc>
        <w:tc>
          <w:tcPr>
            <w:tcW w:w="0" w:type="dxa"/>
            <w:vAlign w:val="center"/>
          </w:tcPr>
          <w:p w14:paraId="0E3CD8C3">
            <w:pPr>
              <w:spacing w:line="240" w:lineRule="auto"/>
              <w:jc w:val="right"/>
            </w:pPr>
            <w:r>
              <w:rPr>
                <w:rFonts w:ascii="宋体" w:hAnsi="宋体" w:eastAsia="宋体" w:cs="宋体"/>
                <w:b w:val="0"/>
              </w:rPr>
              <w:t>29,102,179.07</w:t>
            </w:r>
          </w:p>
        </w:tc>
        <w:tc>
          <w:tcPr>
            <w:tcW w:w="0" w:type="dxa"/>
            <w:vAlign w:val="center"/>
          </w:tcPr>
          <w:p w14:paraId="6F5D538B">
            <w:pPr>
              <w:spacing w:line="240" w:lineRule="auto"/>
              <w:jc w:val="right"/>
            </w:pPr>
            <w:r>
              <w:rPr>
                <w:rFonts w:ascii="宋体" w:hAnsi="宋体" w:eastAsia="宋体" w:cs="宋体"/>
                <w:b w:val="0"/>
              </w:rPr>
              <w:t>-11,632.96</w:t>
            </w:r>
          </w:p>
        </w:tc>
      </w:tr>
      <w:tr w14:paraId="7FBB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C2C8E56">
            <w:pPr>
              <w:spacing w:line="240" w:lineRule="auto"/>
              <w:jc w:val="left"/>
            </w:pPr>
            <w:r>
              <w:rPr>
                <w:rFonts w:ascii="宋体" w:hAnsi="宋体" w:eastAsia="宋体" w:cs="宋体"/>
                <w:b w:val="0"/>
              </w:rPr>
              <w:t>资产支持证券</w:t>
            </w:r>
          </w:p>
        </w:tc>
        <w:tc>
          <w:tcPr>
            <w:tcW w:w="0" w:type="dxa"/>
            <w:vAlign w:val="center"/>
          </w:tcPr>
          <w:p w14:paraId="06DD66A7">
            <w:pPr>
              <w:spacing w:line="240" w:lineRule="auto"/>
              <w:jc w:val="right"/>
            </w:pPr>
            <w:r>
              <w:rPr>
                <w:rFonts w:ascii="宋体" w:hAnsi="宋体" w:eastAsia="宋体" w:cs="宋体"/>
                <w:b w:val="0"/>
              </w:rPr>
              <w:t>-</w:t>
            </w:r>
          </w:p>
        </w:tc>
        <w:tc>
          <w:tcPr>
            <w:tcW w:w="0" w:type="dxa"/>
            <w:vAlign w:val="center"/>
          </w:tcPr>
          <w:p w14:paraId="4435C58F">
            <w:pPr>
              <w:spacing w:line="240" w:lineRule="auto"/>
              <w:jc w:val="right"/>
            </w:pPr>
            <w:r>
              <w:rPr>
                <w:rFonts w:ascii="宋体" w:hAnsi="宋体" w:eastAsia="宋体" w:cs="宋体"/>
                <w:b w:val="0"/>
              </w:rPr>
              <w:t>-</w:t>
            </w:r>
          </w:p>
        </w:tc>
        <w:tc>
          <w:tcPr>
            <w:tcW w:w="0" w:type="dxa"/>
            <w:vAlign w:val="center"/>
          </w:tcPr>
          <w:p w14:paraId="4A83B4AE">
            <w:pPr>
              <w:spacing w:line="240" w:lineRule="auto"/>
              <w:jc w:val="right"/>
            </w:pPr>
            <w:r>
              <w:rPr>
                <w:rFonts w:ascii="宋体" w:hAnsi="宋体" w:eastAsia="宋体" w:cs="宋体"/>
                <w:b w:val="0"/>
              </w:rPr>
              <w:t>-</w:t>
            </w:r>
          </w:p>
        </w:tc>
        <w:tc>
          <w:tcPr>
            <w:tcW w:w="0" w:type="dxa"/>
            <w:vAlign w:val="center"/>
          </w:tcPr>
          <w:p w14:paraId="792A42CA">
            <w:pPr>
              <w:spacing w:line="240" w:lineRule="auto"/>
              <w:jc w:val="right"/>
            </w:pPr>
            <w:r>
              <w:rPr>
                <w:rFonts w:ascii="宋体" w:hAnsi="宋体" w:eastAsia="宋体" w:cs="宋体"/>
                <w:b w:val="0"/>
              </w:rPr>
              <w:t>-</w:t>
            </w:r>
          </w:p>
        </w:tc>
      </w:tr>
      <w:tr w14:paraId="4D27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44EAB44">
            <w:pPr>
              <w:spacing w:line="240" w:lineRule="auto"/>
              <w:jc w:val="left"/>
            </w:pPr>
            <w:r>
              <w:rPr>
                <w:rFonts w:ascii="宋体" w:hAnsi="宋体" w:eastAsia="宋体" w:cs="宋体"/>
                <w:b w:val="0"/>
              </w:rPr>
              <w:t>基金</w:t>
            </w:r>
          </w:p>
        </w:tc>
        <w:tc>
          <w:tcPr>
            <w:tcW w:w="0" w:type="dxa"/>
            <w:vAlign w:val="center"/>
          </w:tcPr>
          <w:p w14:paraId="545707B1">
            <w:pPr>
              <w:spacing w:line="240" w:lineRule="auto"/>
              <w:jc w:val="right"/>
            </w:pPr>
            <w:r>
              <w:rPr>
                <w:rFonts w:ascii="宋体" w:hAnsi="宋体" w:eastAsia="宋体" w:cs="宋体"/>
                <w:b w:val="0"/>
              </w:rPr>
              <w:t>-</w:t>
            </w:r>
          </w:p>
        </w:tc>
        <w:tc>
          <w:tcPr>
            <w:tcW w:w="0" w:type="dxa"/>
            <w:vAlign w:val="center"/>
          </w:tcPr>
          <w:p w14:paraId="2E63879F">
            <w:pPr>
              <w:spacing w:line="240" w:lineRule="auto"/>
              <w:jc w:val="right"/>
            </w:pPr>
            <w:r>
              <w:rPr>
                <w:rFonts w:ascii="宋体" w:hAnsi="宋体" w:eastAsia="宋体" w:cs="宋体"/>
                <w:b w:val="0"/>
              </w:rPr>
              <w:t>-</w:t>
            </w:r>
          </w:p>
        </w:tc>
        <w:tc>
          <w:tcPr>
            <w:tcW w:w="0" w:type="dxa"/>
            <w:vAlign w:val="center"/>
          </w:tcPr>
          <w:p w14:paraId="1D9E9159">
            <w:pPr>
              <w:spacing w:line="240" w:lineRule="auto"/>
              <w:jc w:val="right"/>
            </w:pPr>
            <w:r>
              <w:rPr>
                <w:rFonts w:ascii="宋体" w:hAnsi="宋体" w:eastAsia="宋体" w:cs="宋体"/>
                <w:b w:val="0"/>
              </w:rPr>
              <w:t>-</w:t>
            </w:r>
          </w:p>
        </w:tc>
        <w:tc>
          <w:tcPr>
            <w:tcW w:w="0" w:type="dxa"/>
            <w:vAlign w:val="center"/>
          </w:tcPr>
          <w:p w14:paraId="36F6E4E4">
            <w:pPr>
              <w:spacing w:line="240" w:lineRule="auto"/>
              <w:jc w:val="right"/>
            </w:pPr>
            <w:r>
              <w:rPr>
                <w:rFonts w:ascii="宋体" w:hAnsi="宋体" w:eastAsia="宋体" w:cs="宋体"/>
                <w:b w:val="0"/>
              </w:rPr>
              <w:t>-</w:t>
            </w:r>
          </w:p>
        </w:tc>
      </w:tr>
      <w:tr w14:paraId="149E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F06D377">
            <w:pPr>
              <w:spacing w:line="240" w:lineRule="auto"/>
              <w:jc w:val="left"/>
            </w:pPr>
            <w:r>
              <w:rPr>
                <w:rFonts w:ascii="宋体" w:hAnsi="宋体" w:eastAsia="宋体" w:cs="宋体"/>
                <w:b w:val="0"/>
              </w:rPr>
              <w:t>其他</w:t>
            </w:r>
          </w:p>
        </w:tc>
        <w:tc>
          <w:tcPr>
            <w:tcW w:w="0" w:type="dxa"/>
            <w:vAlign w:val="center"/>
          </w:tcPr>
          <w:p w14:paraId="59BAC7E7">
            <w:pPr>
              <w:spacing w:line="240" w:lineRule="auto"/>
              <w:jc w:val="right"/>
            </w:pPr>
            <w:r>
              <w:rPr>
                <w:rFonts w:ascii="宋体" w:hAnsi="宋体" w:eastAsia="宋体" w:cs="宋体"/>
                <w:b w:val="0"/>
              </w:rPr>
              <w:t>-</w:t>
            </w:r>
          </w:p>
        </w:tc>
        <w:tc>
          <w:tcPr>
            <w:tcW w:w="0" w:type="dxa"/>
            <w:vAlign w:val="center"/>
          </w:tcPr>
          <w:p w14:paraId="1B448BE8">
            <w:pPr>
              <w:spacing w:line="240" w:lineRule="auto"/>
              <w:jc w:val="right"/>
            </w:pPr>
            <w:r>
              <w:rPr>
                <w:rFonts w:ascii="宋体" w:hAnsi="宋体" w:eastAsia="宋体" w:cs="宋体"/>
                <w:b w:val="0"/>
              </w:rPr>
              <w:t>-</w:t>
            </w:r>
          </w:p>
        </w:tc>
        <w:tc>
          <w:tcPr>
            <w:tcW w:w="0" w:type="dxa"/>
            <w:vAlign w:val="center"/>
          </w:tcPr>
          <w:p w14:paraId="043FF58D">
            <w:pPr>
              <w:spacing w:line="240" w:lineRule="auto"/>
              <w:jc w:val="right"/>
            </w:pPr>
            <w:r>
              <w:rPr>
                <w:rFonts w:ascii="宋体" w:hAnsi="宋体" w:eastAsia="宋体" w:cs="宋体"/>
                <w:b w:val="0"/>
              </w:rPr>
              <w:t>-</w:t>
            </w:r>
          </w:p>
        </w:tc>
        <w:tc>
          <w:tcPr>
            <w:tcW w:w="0" w:type="dxa"/>
            <w:vAlign w:val="center"/>
          </w:tcPr>
          <w:p w14:paraId="25DE9258">
            <w:pPr>
              <w:spacing w:line="240" w:lineRule="auto"/>
              <w:jc w:val="right"/>
            </w:pPr>
            <w:r>
              <w:rPr>
                <w:rFonts w:ascii="宋体" w:hAnsi="宋体" w:eastAsia="宋体" w:cs="宋体"/>
                <w:b w:val="0"/>
              </w:rPr>
              <w:t>-</w:t>
            </w:r>
          </w:p>
        </w:tc>
      </w:tr>
      <w:tr w14:paraId="06DE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48BF594">
            <w:pPr>
              <w:spacing w:line="240" w:lineRule="auto"/>
              <w:jc w:val="center"/>
            </w:pPr>
            <w:r>
              <w:rPr>
                <w:rFonts w:ascii="宋体" w:hAnsi="宋体" w:eastAsia="宋体" w:cs="宋体"/>
                <w:b w:val="0"/>
              </w:rPr>
              <w:t>合计</w:t>
            </w:r>
          </w:p>
        </w:tc>
        <w:tc>
          <w:tcPr>
            <w:tcW w:w="0" w:type="dxa"/>
            <w:vAlign w:val="center"/>
          </w:tcPr>
          <w:p w14:paraId="48BDED04">
            <w:pPr>
              <w:spacing w:line="240" w:lineRule="auto"/>
              <w:jc w:val="right"/>
            </w:pPr>
            <w:r>
              <w:rPr>
                <w:rFonts w:ascii="宋体" w:hAnsi="宋体" w:eastAsia="宋体" w:cs="宋体"/>
                <w:b w:val="0"/>
              </w:rPr>
              <w:t>393,618,895.66</w:t>
            </w:r>
          </w:p>
        </w:tc>
        <w:tc>
          <w:tcPr>
            <w:tcW w:w="0" w:type="dxa"/>
            <w:vAlign w:val="center"/>
          </w:tcPr>
          <w:p w14:paraId="4479DCFD">
            <w:pPr>
              <w:spacing w:line="240" w:lineRule="auto"/>
              <w:jc w:val="right"/>
            </w:pPr>
            <w:r>
              <w:rPr>
                <w:rFonts w:ascii="宋体" w:hAnsi="宋体" w:eastAsia="宋体" w:cs="宋体"/>
                <w:b w:val="0"/>
              </w:rPr>
              <w:t>282,019.07</w:t>
            </w:r>
          </w:p>
        </w:tc>
        <w:tc>
          <w:tcPr>
            <w:tcW w:w="0" w:type="dxa"/>
            <w:vAlign w:val="center"/>
          </w:tcPr>
          <w:p w14:paraId="508E23C9">
            <w:pPr>
              <w:spacing w:line="240" w:lineRule="auto"/>
              <w:jc w:val="right"/>
            </w:pPr>
            <w:r>
              <w:rPr>
                <w:rFonts w:ascii="宋体" w:hAnsi="宋体" w:eastAsia="宋体" w:cs="宋体"/>
                <w:b w:val="0"/>
              </w:rPr>
              <w:t>418,387,735.36</w:t>
            </w:r>
          </w:p>
        </w:tc>
        <w:tc>
          <w:tcPr>
            <w:tcW w:w="0" w:type="dxa"/>
            <w:vAlign w:val="center"/>
          </w:tcPr>
          <w:p w14:paraId="484F2C67">
            <w:pPr>
              <w:spacing w:line="240" w:lineRule="auto"/>
              <w:jc w:val="right"/>
            </w:pPr>
            <w:r>
              <w:rPr>
                <w:rFonts w:ascii="宋体" w:hAnsi="宋体" w:eastAsia="宋体" w:cs="宋体"/>
                <w:b w:val="0"/>
              </w:rPr>
              <w:t>24,486,820.63</w:t>
            </w:r>
          </w:p>
        </w:tc>
      </w:tr>
    </w:tbl>
    <w:p w14:paraId="6A763794"/>
    <w:p w14:paraId="63AAF95B">
      <w:pPr>
        <w:pStyle w:val="58"/>
      </w:pPr>
      <w:r>
        <w:rPr>
          <w:rFonts w:ascii="宋体" w:hAnsi="宋体" w:eastAsia="宋体" w:cs="宋体"/>
          <w:b/>
        </w:rPr>
        <w:t>6.4.7.3 衍生金融资产/负债</w:t>
      </w:r>
    </w:p>
    <w:p w14:paraId="715B3BE3">
      <w:r>
        <w:rPr>
          <w:rFonts w:ascii="宋体" w:hAnsi="宋体" w:eastAsia="宋体" w:cs="宋体"/>
          <w:b w:val="0"/>
        </w:rPr>
        <w:t xml:space="preserve">    本基金本报告期末未持有衍生金融资产/负债。</w:t>
      </w:r>
    </w:p>
    <w:p w14:paraId="45139EE6"/>
    <w:p w14:paraId="34C53E13">
      <w:pPr>
        <w:pStyle w:val="58"/>
      </w:pPr>
      <w:r>
        <w:rPr>
          <w:rFonts w:ascii="宋体" w:hAnsi="宋体" w:eastAsia="宋体" w:cs="宋体"/>
          <w:b/>
        </w:rPr>
        <w:t>6.4.7.4 买入返售金融资产</w:t>
      </w:r>
    </w:p>
    <w:p w14:paraId="6D0D60EF">
      <w:pPr>
        <w:pStyle w:val="58"/>
      </w:pPr>
      <w:r>
        <w:rPr>
          <w:rFonts w:ascii="宋体" w:hAnsi="宋体" w:eastAsia="宋体" w:cs="宋体"/>
          <w:b/>
        </w:rPr>
        <w:t>6.4.7.4.1 各项买入返售金融资产期末余额</w:t>
      </w:r>
    </w:p>
    <w:p w14:paraId="42823465">
      <w:r>
        <w:rPr>
          <w:rFonts w:ascii="宋体" w:hAnsi="宋体" w:eastAsia="宋体" w:cs="宋体"/>
          <w:b w:val="0"/>
        </w:rPr>
        <w:t xml:space="preserve">    本基金本报告期末未持有买入返售金融资产。</w:t>
      </w:r>
    </w:p>
    <w:p w14:paraId="42E3D1A3"/>
    <w:p w14:paraId="4D97F010">
      <w:pPr>
        <w:pStyle w:val="58"/>
      </w:pPr>
      <w:r>
        <w:rPr>
          <w:rFonts w:ascii="宋体" w:hAnsi="宋体" w:eastAsia="宋体" w:cs="宋体"/>
          <w:b/>
        </w:rPr>
        <w:t>6.4.7.4.2 期末买断式逆回购交易中取得的债券</w:t>
      </w:r>
    </w:p>
    <w:p w14:paraId="75A282A7">
      <w:r>
        <w:rPr>
          <w:rFonts w:ascii="宋体" w:hAnsi="宋体" w:eastAsia="宋体" w:cs="宋体"/>
          <w:b w:val="0"/>
        </w:rPr>
        <w:t xml:space="preserve">    本基金本报告期末未持有从买断式逆回购交易中取得的债券。</w:t>
      </w:r>
    </w:p>
    <w:p w14:paraId="197A5A8A"/>
    <w:p w14:paraId="72CFE304">
      <w:pPr>
        <w:pStyle w:val="58"/>
      </w:pPr>
      <w:r>
        <w:rPr>
          <w:rFonts w:ascii="宋体" w:hAnsi="宋体" w:eastAsia="宋体" w:cs="宋体"/>
          <w:b/>
        </w:rPr>
        <w:t>6.4.7.5 其他资产</w:t>
      </w:r>
    </w:p>
    <w:p w14:paraId="4C518419">
      <w:r>
        <w:rPr>
          <w:rFonts w:ascii="宋体" w:hAnsi="宋体" w:eastAsia="宋体" w:cs="宋体"/>
          <w:b w:val="0"/>
        </w:rPr>
        <w:t xml:space="preserve">    本基金本报告期末未持有其他资产。</w:t>
      </w:r>
    </w:p>
    <w:p w14:paraId="48B957DA"/>
    <w:p w14:paraId="183B4E1F">
      <w:pPr>
        <w:pStyle w:val="58"/>
      </w:pPr>
      <w:r>
        <w:rPr>
          <w:rFonts w:ascii="宋体" w:hAnsi="宋体" w:eastAsia="宋体" w:cs="宋体"/>
          <w:b/>
        </w:rPr>
        <w:t>6.4.7.6 其他负债</w:t>
      </w:r>
    </w:p>
    <w:p w14:paraId="04EB003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798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B0FB5DE">
            <w:pPr>
              <w:spacing w:line="240" w:lineRule="auto"/>
              <w:jc w:val="center"/>
            </w:pPr>
            <w:r>
              <w:rPr>
                <w:rFonts w:ascii="宋体" w:hAnsi="宋体" w:eastAsia="宋体" w:cs="宋体"/>
                <w:b w:val="0"/>
              </w:rPr>
              <w:t>项目</w:t>
            </w:r>
          </w:p>
        </w:tc>
        <w:tc>
          <w:tcPr>
            <w:tcW w:w="3077" w:type="pct"/>
            <w:shd w:val="clear" w:color="auto" w:fill="D9D9D9"/>
            <w:vAlign w:val="center"/>
          </w:tcPr>
          <w:p w14:paraId="37084949">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758F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C3862B">
            <w:pPr>
              <w:spacing w:line="240" w:lineRule="auto"/>
              <w:jc w:val="left"/>
            </w:pPr>
            <w:r>
              <w:rPr>
                <w:rFonts w:ascii="宋体" w:hAnsi="宋体" w:eastAsia="宋体" w:cs="宋体"/>
                <w:b w:val="0"/>
              </w:rPr>
              <w:t>应付券商交易单元保证金</w:t>
            </w:r>
          </w:p>
        </w:tc>
        <w:tc>
          <w:tcPr>
            <w:tcW w:w="0" w:type="dxa"/>
            <w:vAlign w:val="center"/>
          </w:tcPr>
          <w:p w14:paraId="364EE8DA">
            <w:pPr>
              <w:spacing w:line="240" w:lineRule="auto"/>
              <w:jc w:val="right"/>
            </w:pPr>
            <w:r>
              <w:rPr>
                <w:rFonts w:ascii="宋体" w:hAnsi="宋体" w:eastAsia="宋体" w:cs="宋体"/>
                <w:b w:val="0"/>
              </w:rPr>
              <w:t>-</w:t>
            </w:r>
          </w:p>
        </w:tc>
      </w:tr>
      <w:tr w14:paraId="3275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DD3052">
            <w:pPr>
              <w:spacing w:line="240" w:lineRule="auto"/>
              <w:jc w:val="left"/>
            </w:pPr>
            <w:r>
              <w:rPr>
                <w:rFonts w:ascii="宋体" w:hAnsi="宋体" w:eastAsia="宋体" w:cs="宋体"/>
                <w:b w:val="0"/>
              </w:rPr>
              <w:t>应付赎回费</w:t>
            </w:r>
          </w:p>
        </w:tc>
        <w:tc>
          <w:tcPr>
            <w:tcW w:w="0" w:type="dxa"/>
            <w:vAlign w:val="center"/>
          </w:tcPr>
          <w:p w14:paraId="6601057C">
            <w:pPr>
              <w:spacing w:line="240" w:lineRule="auto"/>
              <w:jc w:val="right"/>
            </w:pPr>
            <w:r>
              <w:rPr>
                <w:rFonts w:ascii="宋体" w:hAnsi="宋体" w:eastAsia="宋体" w:cs="宋体"/>
                <w:b w:val="0"/>
              </w:rPr>
              <w:t>258.57</w:t>
            </w:r>
          </w:p>
        </w:tc>
      </w:tr>
      <w:tr w14:paraId="6F31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1B831B">
            <w:pPr>
              <w:spacing w:line="240" w:lineRule="auto"/>
              <w:jc w:val="left"/>
            </w:pPr>
            <w:r>
              <w:rPr>
                <w:rFonts w:ascii="宋体" w:hAnsi="宋体" w:eastAsia="宋体" w:cs="宋体"/>
                <w:b w:val="0"/>
              </w:rPr>
              <w:t>应付证券出借违约金</w:t>
            </w:r>
          </w:p>
        </w:tc>
        <w:tc>
          <w:tcPr>
            <w:tcW w:w="0" w:type="dxa"/>
            <w:vAlign w:val="center"/>
          </w:tcPr>
          <w:p w14:paraId="53607CFB">
            <w:pPr>
              <w:spacing w:line="240" w:lineRule="auto"/>
              <w:jc w:val="right"/>
            </w:pPr>
            <w:r>
              <w:rPr>
                <w:rFonts w:ascii="宋体" w:hAnsi="宋体" w:eastAsia="宋体" w:cs="宋体"/>
                <w:b w:val="0"/>
              </w:rPr>
              <w:t>-</w:t>
            </w:r>
          </w:p>
        </w:tc>
      </w:tr>
      <w:tr w14:paraId="50A7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36C8B0">
            <w:pPr>
              <w:spacing w:line="240" w:lineRule="auto"/>
              <w:jc w:val="left"/>
            </w:pPr>
            <w:r>
              <w:rPr>
                <w:rFonts w:ascii="宋体" w:hAnsi="宋体" w:eastAsia="宋体" w:cs="宋体"/>
                <w:b w:val="0"/>
              </w:rPr>
              <w:t>应付交易费用</w:t>
            </w:r>
          </w:p>
        </w:tc>
        <w:tc>
          <w:tcPr>
            <w:tcW w:w="0" w:type="dxa"/>
            <w:vAlign w:val="center"/>
          </w:tcPr>
          <w:p w14:paraId="3B245C94">
            <w:pPr>
              <w:spacing w:line="240" w:lineRule="auto"/>
              <w:jc w:val="right"/>
            </w:pPr>
            <w:r>
              <w:rPr>
                <w:rFonts w:ascii="宋体" w:hAnsi="宋体" w:eastAsia="宋体" w:cs="宋体"/>
                <w:b w:val="0"/>
              </w:rPr>
              <w:t>-</w:t>
            </w:r>
          </w:p>
        </w:tc>
      </w:tr>
      <w:tr w14:paraId="739F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08D70F">
            <w:pPr>
              <w:spacing w:line="240" w:lineRule="auto"/>
              <w:jc w:val="left"/>
            </w:pPr>
            <w:r>
              <w:rPr>
                <w:rFonts w:ascii="宋体" w:hAnsi="宋体" w:eastAsia="宋体" w:cs="宋体"/>
                <w:b w:val="0"/>
              </w:rPr>
              <w:t>其中：交易所市场</w:t>
            </w:r>
          </w:p>
        </w:tc>
        <w:tc>
          <w:tcPr>
            <w:tcW w:w="0" w:type="dxa"/>
            <w:vAlign w:val="center"/>
          </w:tcPr>
          <w:p w14:paraId="00FEAF54">
            <w:pPr>
              <w:spacing w:line="240" w:lineRule="auto"/>
              <w:jc w:val="right"/>
            </w:pPr>
            <w:r>
              <w:rPr>
                <w:rFonts w:ascii="宋体" w:hAnsi="宋体" w:eastAsia="宋体" w:cs="宋体"/>
                <w:b w:val="0"/>
              </w:rPr>
              <w:t>-</w:t>
            </w:r>
          </w:p>
        </w:tc>
      </w:tr>
      <w:tr w14:paraId="0176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61854A">
            <w:pPr>
              <w:spacing w:line="240" w:lineRule="auto"/>
              <w:jc w:val="left"/>
            </w:pPr>
            <w:r>
              <w:rPr>
                <w:rFonts w:ascii="宋体" w:hAnsi="宋体" w:eastAsia="宋体" w:cs="宋体"/>
                <w:b w:val="0"/>
              </w:rPr>
              <w:t xml:space="preserve">      银行间市场</w:t>
            </w:r>
          </w:p>
        </w:tc>
        <w:tc>
          <w:tcPr>
            <w:tcW w:w="0" w:type="dxa"/>
            <w:vAlign w:val="center"/>
          </w:tcPr>
          <w:p w14:paraId="1DADC470">
            <w:pPr>
              <w:spacing w:line="240" w:lineRule="auto"/>
              <w:jc w:val="right"/>
            </w:pPr>
            <w:r>
              <w:rPr>
                <w:rFonts w:ascii="宋体" w:hAnsi="宋体" w:eastAsia="宋体" w:cs="宋体"/>
                <w:b w:val="0"/>
              </w:rPr>
              <w:t>-</w:t>
            </w:r>
          </w:p>
        </w:tc>
      </w:tr>
      <w:tr w14:paraId="1C54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1FE845">
            <w:pPr>
              <w:spacing w:line="240" w:lineRule="auto"/>
              <w:jc w:val="left"/>
            </w:pPr>
            <w:r>
              <w:rPr>
                <w:rFonts w:ascii="宋体" w:hAnsi="宋体" w:eastAsia="宋体" w:cs="宋体"/>
                <w:b w:val="0"/>
              </w:rPr>
              <w:t>应付利息</w:t>
            </w:r>
          </w:p>
        </w:tc>
        <w:tc>
          <w:tcPr>
            <w:tcW w:w="0" w:type="dxa"/>
            <w:vAlign w:val="center"/>
          </w:tcPr>
          <w:p w14:paraId="745AC109">
            <w:pPr>
              <w:spacing w:line="240" w:lineRule="auto"/>
              <w:jc w:val="right"/>
            </w:pPr>
            <w:r>
              <w:rPr>
                <w:rFonts w:ascii="宋体" w:hAnsi="宋体" w:eastAsia="宋体" w:cs="宋体"/>
                <w:b w:val="0"/>
              </w:rPr>
              <w:t>-</w:t>
            </w:r>
          </w:p>
        </w:tc>
      </w:tr>
      <w:tr w14:paraId="786E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B19A65">
            <w:pPr>
              <w:spacing w:line="240" w:lineRule="auto"/>
              <w:jc w:val="left"/>
            </w:pPr>
            <w:r>
              <w:rPr>
                <w:rFonts w:ascii="宋体" w:hAnsi="宋体" w:eastAsia="宋体" w:cs="宋体"/>
                <w:b w:val="0"/>
              </w:rPr>
              <w:t>预提费用</w:t>
            </w:r>
          </w:p>
        </w:tc>
        <w:tc>
          <w:tcPr>
            <w:tcW w:w="0" w:type="dxa"/>
            <w:vAlign w:val="center"/>
          </w:tcPr>
          <w:p w14:paraId="188BFBCB">
            <w:pPr>
              <w:spacing w:line="240" w:lineRule="auto"/>
              <w:jc w:val="right"/>
            </w:pPr>
            <w:r>
              <w:rPr>
                <w:rFonts w:ascii="宋体" w:hAnsi="宋体" w:eastAsia="宋体" w:cs="宋体"/>
                <w:b w:val="0"/>
              </w:rPr>
              <w:t>91,448.17</w:t>
            </w:r>
          </w:p>
        </w:tc>
      </w:tr>
      <w:tr w14:paraId="10B6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64FFF5">
            <w:pPr>
              <w:spacing w:line="240" w:lineRule="auto"/>
              <w:jc w:val="left"/>
            </w:pPr>
            <w:r>
              <w:rPr>
                <w:rFonts w:ascii="宋体" w:hAnsi="宋体" w:eastAsia="宋体" w:cs="宋体"/>
                <w:b w:val="0"/>
              </w:rPr>
              <w:t>其他应付</w:t>
            </w:r>
          </w:p>
        </w:tc>
        <w:tc>
          <w:tcPr>
            <w:tcW w:w="0" w:type="dxa"/>
            <w:vAlign w:val="center"/>
          </w:tcPr>
          <w:p w14:paraId="4C6E8CBA">
            <w:pPr>
              <w:spacing w:line="240" w:lineRule="auto"/>
              <w:jc w:val="right"/>
            </w:pPr>
            <w:r>
              <w:rPr>
                <w:rFonts w:ascii="宋体" w:hAnsi="宋体" w:eastAsia="宋体" w:cs="宋体"/>
                <w:b w:val="0"/>
              </w:rPr>
              <w:t>18,265.65</w:t>
            </w:r>
          </w:p>
        </w:tc>
      </w:tr>
      <w:tr w14:paraId="6DB9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477928">
            <w:pPr>
              <w:spacing w:line="240" w:lineRule="auto"/>
              <w:jc w:val="center"/>
            </w:pPr>
            <w:r>
              <w:rPr>
                <w:rFonts w:ascii="宋体" w:hAnsi="宋体" w:eastAsia="宋体" w:cs="宋体"/>
                <w:b w:val="0"/>
              </w:rPr>
              <w:t>合计</w:t>
            </w:r>
          </w:p>
        </w:tc>
        <w:tc>
          <w:tcPr>
            <w:tcW w:w="0" w:type="dxa"/>
            <w:vAlign w:val="center"/>
          </w:tcPr>
          <w:p w14:paraId="2946E680">
            <w:pPr>
              <w:spacing w:line="240" w:lineRule="auto"/>
              <w:jc w:val="right"/>
            </w:pPr>
            <w:r>
              <w:rPr>
                <w:rFonts w:ascii="宋体" w:hAnsi="宋体" w:eastAsia="宋体" w:cs="宋体"/>
                <w:b w:val="0"/>
              </w:rPr>
              <w:t>109,972.39</w:t>
            </w:r>
          </w:p>
        </w:tc>
      </w:tr>
    </w:tbl>
    <w:p w14:paraId="28A21EAD"/>
    <w:p w14:paraId="25360B52">
      <w:pPr>
        <w:pStyle w:val="58"/>
      </w:pPr>
      <w:r>
        <w:rPr>
          <w:rFonts w:ascii="宋体" w:hAnsi="宋体" w:eastAsia="宋体" w:cs="宋体"/>
          <w:b/>
        </w:rPr>
        <w:t>6.4.7.7 实收基金</w:t>
      </w:r>
    </w:p>
    <w:p w14:paraId="22765136">
      <w:pPr>
        <w:jc w:val="left"/>
      </w:pPr>
      <w:r>
        <w:rPr>
          <w:rFonts w:ascii="宋体" w:hAnsi="宋体" w:eastAsia="宋体" w:cs="宋体"/>
          <w:b/>
        </w:rPr>
        <w:t>东方阿尔法优选混合A</w:t>
      </w:r>
    </w:p>
    <w:p w14:paraId="1FA17B7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B6E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9C742EC">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0849EB11">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0BE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21E0E66"/>
        </w:tc>
        <w:tc>
          <w:tcPr>
            <w:tcW w:w="1538" w:type="pct"/>
            <w:shd w:val="clear" w:color="auto" w:fill="D9D9D9"/>
            <w:vAlign w:val="center"/>
          </w:tcPr>
          <w:p w14:paraId="251FD3ED">
            <w:pPr>
              <w:spacing w:line="240" w:lineRule="auto"/>
              <w:jc w:val="center"/>
            </w:pPr>
            <w:r>
              <w:rPr>
                <w:rFonts w:ascii="宋体" w:hAnsi="宋体" w:eastAsia="宋体" w:cs="宋体"/>
                <w:b w:val="0"/>
              </w:rPr>
              <w:t>基金份额（份）</w:t>
            </w:r>
          </w:p>
        </w:tc>
        <w:tc>
          <w:tcPr>
            <w:tcW w:w="1538" w:type="pct"/>
            <w:shd w:val="clear" w:color="auto" w:fill="D9D9D9"/>
            <w:vAlign w:val="center"/>
          </w:tcPr>
          <w:p w14:paraId="7D048D52">
            <w:pPr>
              <w:spacing w:line="240" w:lineRule="auto"/>
              <w:jc w:val="center"/>
            </w:pPr>
            <w:r>
              <w:rPr>
                <w:rFonts w:ascii="宋体" w:hAnsi="宋体" w:eastAsia="宋体" w:cs="宋体"/>
                <w:b w:val="0"/>
              </w:rPr>
              <w:t>账面金额</w:t>
            </w:r>
          </w:p>
        </w:tc>
      </w:tr>
      <w:tr w14:paraId="544E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2ACD60">
            <w:pPr>
              <w:spacing w:line="240" w:lineRule="auto"/>
              <w:jc w:val="left"/>
            </w:pPr>
            <w:r>
              <w:rPr>
                <w:rFonts w:ascii="宋体" w:hAnsi="宋体" w:eastAsia="宋体" w:cs="宋体"/>
                <w:b w:val="0"/>
              </w:rPr>
              <w:t>上年度末</w:t>
            </w:r>
          </w:p>
        </w:tc>
        <w:tc>
          <w:tcPr>
            <w:tcW w:w="0" w:type="dxa"/>
            <w:vAlign w:val="center"/>
          </w:tcPr>
          <w:p w14:paraId="5A0CDF1F">
            <w:pPr>
              <w:spacing w:line="240" w:lineRule="auto"/>
              <w:jc w:val="right"/>
            </w:pPr>
            <w:r>
              <w:rPr>
                <w:rFonts w:ascii="宋体" w:hAnsi="宋体" w:eastAsia="宋体" w:cs="宋体"/>
                <w:b w:val="0"/>
              </w:rPr>
              <w:t>70,377,068.05</w:t>
            </w:r>
          </w:p>
        </w:tc>
        <w:tc>
          <w:tcPr>
            <w:tcW w:w="0" w:type="dxa"/>
            <w:vAlign w:val="center"/>
          </w:tcPr>
          <w:p w14:paraId="21DB7A2A">
            <w:pPr>
              <w:spacing w:line="240" w:lineRule="auto"/>
              <w:jc w:val="right"/>
            </w:pPr>
            <w:r>
              <w:rPr>
                <w:rFonts w:ascii="宋体" w:hAnsi="宋体" w:eastAsia="宋体" w:cs="宋体"/>
                <w:b w:val="0"/>
              </w:rPr>
              <w:t>70,377,068.05</w:t>
            </w:r>
          </w:p>
        </w:tc>
      </w:tr>
      <w:tr w14:paraId="152D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152842">
            <w:pPr>
              <w:spacing w:line="240" w:lineRule="auto"/>
              <w:jc w:val="left"/>
            </w:pPr>
            <w:r>
              <w:rPr>
                <w:rFonts w:ascii="宋体" w:hAnsi="宋体" w:eastAsia="宋体" w:cs="宋体"/>
                <w:b w:val="0"/>
              </w:rPr>
              <w:t>本期申购</w:t>
            </w:r>
          </w:p>
        </w:tc>
        <w:tc>
          <w:tcPr>
            <w:tcW w:w="0" w:type="dxa"/>
            <w:vAlign w:val="center"/>
          </w:tcPr>
          <w:p w14:paraId="34645FD7">
            <w:pPr>
              <w:spacing w:line="240" w:lineRule="auto"/>
              <w:jc w:val="right"/>
            </w:pPr>
            <w:r>
              <w:rPr>
                <w:rFonts w:ascii="宋体" w:hAnsi="宋体" w:eastAsia="宋体" w:cs="宋体"/>
                <w:b w:val="0"/>
              </w:rPr>
              <w:t>14,469,276.57</w:t>
            </w:r>
          </w:p>
        </w:tc>
        <w:tc>
          <w:tcPr>
            <w:tcW w:w="0" w:type="dxa"/>
            <w:vAlign w:val="center"/>
          </w:tcPr>
          <w:p w14:paraId="5D001E8D">
            <w:pPr>
              <w:spacing w:line="240" w:lineRule="auto"/>
              <w:jc w:val="right"/>
            </w:pPr>
            <w:r>
              <w:rPr>
                <w:rFonts w:ascii="宋体" w:hAnsi="宋体" w:eastAsia="宋体" w:cs="宋体"/>
                <w:b w:val="0"/>
              </w:rPr>
              <w:t>14,469,276.57</w:t>
            </w:r>
          </w:p>
        </w:tc>
      </w:tr>
      <w:tr w14:paraId="28C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318C33">
            <w:pPr>
              <w:spacing w:line="240" w:lineRule="auto"/>
              <w:jc w:val="left"/>
            </w:pPr>
            <w:r>
              <w:rPr>
                <w:rFonts w:ascii="宋体" w:hAnsi="宋体" w:eastAsia="宋体" w:cs="宋体"/>
                <w:b w:val="0"/>
              </w:rPr>
              <w:t>本期赎回（以“-”号填列）</w:t>
            </w:r>
          </w:p>
        </w:tc>
        <w:tc>
          <w:tcPr>
            <w:tcW w:w="0" w:type="dxa"/>
            <w:vAlign w:val="center"/>
          </w:tcPr>
          <w:p w14:paraId="482745CC">
            <w:pPr>
              <w:spacing w:line="240" w:lineRule="auto"/>
              <w:jc w:val="right"/>
            </w:pPr>
            <w:r>
              <w:rPr>
                <w:rFonts w:ascii="宋体" w:hAnsi="宋体" w:eastAsia="宋体" w:cs="宋体"/>
                <w:b w:val="0"/>
              </w:rPr>
              <w:t>-34,695,047.94</w:t>
            </w:r>
          </w:p>
        </w:tc>
        <w:tc>
          <w:tcPr>
            <w:tcW w:w="0" w:type="dxa"/>
            <w:vAlign w:val="center"/>
          </w:tcPr>
          <w:p w14:paraId="7810BF4A">
            <w:pPr>
              <w:spacing w:line="240" w:lineRule="auto"/>
              <w:jc w:val="right"/>
            </w:pPr>
            <w:r>
              <w:rPr>
                <w:rFonts w:ascii="宋体" w:hAnsi="宋体" w:eastAsia="宋体" w:cs="宋体"/>
                <w:b w:val="0"/>
              </w:rPr>
              <w:t>-34,695,047.94</w:t>
            </w:r>
          </w:p>
        </w:tc>
      </w:tr>
      <w:tr w14:paraId="370E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675CFF">
            <w:pPr>
              <w:spacing w:line="240" w:lineRule="auto"/>
              <w:jc w:val="left"/>
            </w:pPr>
            <w:r>
              <w:rPr>
                <w:rFonts w:ascii="宋体" w:hAnsi="宋体" w:eastAsia="宋体" w:cs="宋体"/>
                <w:b w:val="0"/>
              </w:rPr>
              <w:t>本期末</w:t>
            </w:r>
          </w:p>
        </w:tc>
        <w:tc>
          <w:tcPr>
            <w:tcW w:w="0" w:type="dxa"/>
            <w:vAlign w:val="center"/>
          </w:tcPr>
          <w:p w14:paraId="2BC78DEF">
            <w:pPr>
              <w:spacing w:line="240" w:lineRule="auto"/>
              <w:jc w:val="right"/>
            </w:pPr>
            <w:r>
              <w:rPr>
                <w:rFonts w:ascii="宋体" w:hAnsi="宋体" w:eastAsia="宋体" w:cs="宋体"/>
                <w:b w:val="0"/>
              </w:rPr>
              <w:t>50,151,296.68</w:t>
            </w:r>
          </w:p>
        </w:tc>
        <w:tc>
          <w:tcPr>
            <w:tcW w:w="0" w:type="dxa"/>
            <w:vAlign w:val="center"/>
          </w:tcPr>
          <w:p w14:paraId="7BE08C0A">
            <w:pPr>
              <w:spacing w:line="240" w:lineRule="auto"/>
              <w:jc w:val="right"/>
            </w:pPr>
            <w:r>
              <w:rPr>
                <w:rFonts w:ascii="宋体" w:hAnsi="宋体" w:eastAsia="宋体" w:cs="宋体"/>
                <w:b w:val="0"/>
              </w:rPr>
              <w:t>50,151,296.68</w:t>
            </w:r>
          </w:p>
        </w:tc>
      </w:tr>
    </w:tbl>
    <w:p w14:paraId="376929A6">
      <w:pPr>
        <w:jc w:val="left"/>
      </w:pPr>
      <w:r>
        <w:rPr>
          <w:rFonts w:ascii="宋体" w:hAnsi="宋体" w:eastAsia="宋体" w:cs="宋体"/>
          <w:b/>
        </w:rPr>
        <w:t>东方阿尔法优选混合C</w:t>
      </w:r>
    </w:p>
    <w:p w14:paraId="51EEEB0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5255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463575B2">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185419D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CF6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86C2D83"/>
        </w:tc>
        <w:tc>
          <w:tcPr>
            <w:tcW w:w="1538" w:type="pct"/>
            <w:shd w:val="clear" w:color="auto" w:fill="D9D9D9"/>
            <w:vAlign w:val="center"/>
          </w:tcPr>
          <w:p w14:paraId="645FF596">
            <w:pPr>
              <w:spacing w:line="240" w:lineRule="auto"/>
              <w:jc w:val="center"/>
            </w:pPr>
            <w:r>
              <w:rPr>
                <w:rFonts w:ascii="宋体" w:hAnsi="宋体" w:eastAsia="宋体" w:cs="宋体"/>
                <w:b w:val="0"/>
              </w:rPr>
              <w:t>基金份额（份）</w:t>
            </w:r>
          </w:p>
        </w:tc>
        <w:tc>
          <w:tcPr>
            <w:tcW w:w="1538" w:type="pct"/>
            <w:shd w:val="clear" w:color="auto" w:fill="D9D9D9"/>
            <w:vAlign w:val="center"/>
          </w:tcPr>
          <w:p w14:paraId="325646A1">
            <w:pPr>
              <w:spacing w:line="240" w:lineRule="auto"/>
              <w:jc w:val="center"/>
            </w:pPr>
            <w:r>
              <w:rPr>
                <w:rFonts w:ascii="宋体" w:hAnsi="宋体" w:eastAsia="宋体" w:cs="宋体"/>
                <w:b w:val="0"/>
              </w:rPr>
              <w:t>账面金额</w:t>
            </w:r>
          </w:p>
        </w:tc>
      </w:tr>
      <w:tr w14:paraId="7328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FFF2A1">
            <w:pPr>
              <w:spacing w:line="240" w:lineRule="auto"/>
              <w:jc w:val="left"/>
            </w:pPr>
            <w:r>
              <w:rPr>
                <w:rFonts w:ascii="宋体" w:hAnsi="宋体" w:eastAsia="宋体" w:cs="宋体"/>
                <w:b w:val="0"/>
              </w:rPr>
              <w:t>上年度末</w:t>
            </w:r>
          </w:p>
        </w:tc>
        <w:tc>
          <w:tcPr>
            <w:tcW w:w="0" w:type="dxa"/>
            <w:vAlign w:val="center"/>
          </w:tcPr>
          <w:p w14:paraId="0CD63D8E">
            <w:pPr>
              <w:spacing w:line="240" w:lineRule="auto"/>
              <w:jc w:val="right"/>
            </w:pPr>
            <w:r>
              <w:rPr>
                <w:rFonts w:ascii="宋体" w:hAnsi="宋体" w:eastAsia="宋体" w:cs="宋体"/>
                <w:b w:val="0"/>
              </w:rPr>
              <w:t>1,036,668,690.61</w:t>
            </w:r>
          </w:p>
        </w:tc>
        <w:tc>
          <w:tcPr>
            <w:tcW w:w="0" w:type="dxa"/>
            <w:vAlign w:val="center"/>
          </w:tcPr>
          <w:p w14:paraId="523C1506">
            <w:pPr>
              <w:spacing w:line="240" w:lineRule="auto"/>
              <w:jc w:val="right"/>
            </w:pPr>
            <w:r>
              <w:rPr>
                <w:rFonts w:ascii="宋体" w:hAnsi="宋体" w:eastAsia="宋体" w:cs="宋体"/>
                <w:b w:val="0"/>
              </w:rPr>
              <w:t>1,036,668,690.61</w:t>
            </w:r>
          </w:p>
        </w:tc>
      </w:tr>
      <w:tr w14:paraId="568F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66F064">
            <w:pPr>
              <w:spacing w:line="240" w:lineRule="auto"/>
              <w:jc w:val="left"/>
            </w:pPr>
            <w:r>
              <w:rPr>
                <w:rFonts w:ascii="宋体" w:hAnsi="宋体" w:eastAsia="宋体" w:cs="宋体"/>
                <w:b w:val="0"/>
              </w:rPr>
              <w:t>本期申购</w:t>
            </w:r>
          </w:p>
        </w:tc>
        <w:tc>
          <w:tcPr>
            <w:tcW w:w="0" w:type="dxa"/>
            <w:vAlign w:val="center"/>
          </w:tcPr>
          <w:p w14:paraId="0AD7BA7D">
            <w:pPr>
              <w:spacing w:line="240" w:lineRule="auto"/>
              <w:jc w:val="right"/>
            </w:pPr>
            <w:r>
              <w:rPr>
                <w:rFonts w:ascii="宋体" w:hAnsi="宋体" w:eastAsia="宋体" w:cs="宋体"/>
                <w:b w:val="0"/>
              </w:rPr>
              <w:t>787,662,578.13</w:t>
            </w:r>
          </w:p>
        </w:tc>
        <w:tc>
          <w:tcPr>
            <w:tcW w:w="0" w:type="dxa"/>
            <w:vAlign w:val="center"/>
          </w:tcPr>
          <w:p w14:paraId="6E952E06">
            <w:pPr>
              <w:spacing w:line="240" w:lineRule="auto"/>
              <w:jc w:val="right"/>
            </w:pPr>
            <w:r>
              <w:rPr>
                <w:rFonts w:ascii="宋体" w:hAnsi="宋体" w:eastAsia="宋体" w:cs="宋体"/>
                <w:b w:val="0"/>
              </w:rPr>
              <w:t>787,662,578.13</w:t>
            </w:r>
          </w:p>
        </w:tc>
      </w:tr>
      <w:tr w14:paraId="3A99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D3C9D9">
            <w:pPr>
              <w:spacing w:line="240" w:lineRule="auto"/>
              <w:jc w:val="left"/>
            </w:pPr>
            <w:r>
              <w:rPr>
                <w:rFonts w:ascii="宋体" w:hAnsi="宋体" w:eastAsia="宋体" w:cs="宋体"/>
                <w:b w:val="0"/>
              </w:rPr>
              <w:t>本期赎回（以“-”号填列）</w:t>
            </w:r>
          </w:p>
        </w:tc>
        <w:tc>
          <w:tcPr>
            <w:tcW w:w="0" w:type="dxa"/>
            <w:vAlign w:val="center"/>
          </w:tcPr>
          <w:p w14:paraId="5DBCC9B1">
            <w:pPr>
              <w:spacing w:line="240" w:lineRule="auto"/>
              <w:jc w:val="right"/>
            </w:pPr>
            <w:r>
              <w:rPr>
                <w:rFonts w:ascii="宋体" w:hAnsi="宋体" w:eastAsia="宋体" w:cs="宋体"/>
                <w:b w:val="0"/>
              </w:rPr>
              <w:t>-1,467,460,011.36</w:t>
            </w:r>
          </w:p>
        </w:tc>
        <w:tc>
          <w:tcPr>
            <w:tcW w:w="0" w:type="dxa"/>
            <w:vAlign w:val="center"/>
          </w:tcPr>
          <w:p w14:paraId="72D7222B">
            <w:pPr>
              <w:spacing w:line="240" w:lineRule="auto"/>
              <w:jc w:val="right"/>
            </w:pPr>
            <w:r>
              <w:rPr>
                <w:rFonts w:ascii="宋体" w:hAnsi="宋体" w:eastAsia="宋体" w:cs="宋体"/>
                <w:b w:val="0"/>
              </w:rPr>
              <w:t>-1,467,460,011.36</w:t>
            </w:r>
          </w:p>
        </w:tc>
      </w:tr>
      <w:tr w14:paraId="242D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98E053">
            <w:pPr>
              <w:spacing w:line="240" w:lineRule="auto"/>
              <w:jc w:val="left"/>
            </w:pPr>
            <w:r>
              <w:rPr>
                <w:rFonts w:ascii="宋体" w:hAnsi="宋体" w:eastAsia="宋体" w:cs="宋体"/>
                <w:b w:val="0"/>
              </w:rPr>
              <w:t>本期末</w:t>
            </w:r>
          </w:p>
        </w:tc>
        <w:tc>
          <w:tcPr>
            <w:tcW w:w="0" w:type="dxa"/>
            <w:vAlign w:val="center"/>
          </w:tcPr>
          <w:p w14:paraId="27CFC164">
            <w:pPr>
              <w:spacing w:line="240" w:lineRule="auto"/>
              <w:jc w:val="right"/>
            </w:pPr>
            <w:r>
              <w:rPr>
                <w:rFonts w:ascii="宋体" w:hAnsi="宋体" w:eastAsia="宋体" w:cs="宋体"/>
                <w:b w:val="0"/>
              </w:rPr>
              <w:t>356,871,257.38</w:t>
            </w:r>
          </w:p>
        </w:tc>
        <w:tc>
          <w:tcPr>
            <w:tcW w:w="0" w:type="dxa"/>
            <w:vAlign w:val="center"/>
          </w:tcPr>
          <w:p w14:paraId="073CA049">
            <w:pPr>
              <w:spacing w:line="240" w:lineRule="auto"/>
              <w:jc w:val="right"/>
            </w:pPr>
            <w:r>
              <w:rPr>
                <w:rFonts w:ascii="宋体" w:hAnsi="宋体" w:eastAsia="宋体" w:cs="宋体"/>
                <w:b w:val="0"/>
              </w:rPr>
              <w:t>356,871,257.38</w:t>
            </w:r>
          </w:p>
        </w:tc>
      </w:tr>
    </w:tbl>
    <w:p w14:paraId="612DDA34">
      <w:r>
        <w:rPr>
          <w:rFonts w:ascii="宋体" w:hAnsi="宋体" w:eastAsia="宋体" w:cs="宋体"/>
          <w:b w:val="0"/>
        </w:rPr>
        <w:t>注：申购含转换入份额，赎回含转换出份额。</w:t>
      </w:r>
    </w:p>
    <w:p w14:paraId="08A9F361"/>
    <w:p w14:paraId="64EBF718">
      <w:pPr>
        <w:pStyle w:val="58"/>
      </w:pPr>
      <w:r>
        <w:rPr>
          <w:rFonts w:ascii="宋体" w:hAnsi="宋体" w:eastAsia="宋体" w:cs="宋体"/>
          <w:b/>
        </w:rPr>
        <w:t>6.4.7.8 未分配利润</w:t>
      </w:r>
    </w:p>
    <w:p w14:paraId="31490962">
      <w:pPr>
        <w:jc w:val="left"/>
      </w:pPr>
      <w:r>
        <w:rPr>
          <w:rFonts w:ascii="宋体" w:hAnsi="宋体" w:eastAsia="宋体" w:cs="宋体"/>
          <w:b/>
        </w:rPr>
        <w:t>东方阿尔法优选混合A</w:t>
      </w:r>
    </w:p>
    <w:p w14:paraId="76EE491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5742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68ABB3EB">
            <w:pPr>
              <w:spacing w:line="240" w:lineRule="auto"/>
              <w:jc w:val="center"/>
            </w:pPr>
            <w:r>
              <w:rPr>
                <w:rFonts w:ascii="宋体" w:hAnsi="宋体" w:eastAsia="宋体" w:cs="宋体"/>
                <w:b w:val="0"/>
              </w:rPr>
              <w:t>项目</w:t>
            </w:r>
          </w:p>
        </w:tc>
        <w:tc>
          <w:tcPr>
            <w:tcW w:w="1231" w:type="pct"/>
            <w:shd w:val="clear" w:color="auto" w:fill="D9D9D9"/>
            <w:vAlign w:val="center"/>
          </w:tcPr>
          <w:p w14:paraId="01E5A8ED">
            <w:pPr>
              <w:spacing w:line="240" w:lineRule="auto"/>
              <w:jc w:val="center"/>
            </w:pPr>
            <w:r>
              <w:rPr>
                <w:rFonts w:ascii="宋体" w:hAnsi="宋体" w:eastAsia="宋体" w:cs="宋体"/>
                <w:b w:val="0"/>
              </w:rPr>
              <w:t>已实现部分</w:t>
            </w:r>
          </w:p>
        </w:tc>
        <w:tc>
          <w:tcPr>
            <w:tcW w:w="1231" w:type="pct"/>
            <w:shd w:val="clear" w:color="auto" w:fill="D9D9D9"/>
            <w:vAlign w:val="center"/>
          </w:tcPr>
          <w:p w14:paraId="16224600">
            <w:pPr>
              <w:spacing w:line="240" w:lineRule="auto"/>
              <w:jc w:val="center"/>
            </w:pPr>
            <w:r>
              <w:rPr>
                <w:rFonts w:ascii="宋体" w:hAnsi="宋体" w:eastAsia="宋体" w:cs="宋体"/>
                <w:b w:val="0"/>
              </w:rPr>
              <w:t>未实现部分</w:t>
            </w:r>
          </w:p>
        </w:tc>
        <w:tc>
          <w:tcPr>
            <w:tcW w:w="1385" w:type="pct"/>
            <w:shd w:val="clear" w:color="auto" w:fill="D9D9D9"/>
            <w:vAlign w:val="center"/>
          </w:tcPr>
          <w:p w14:paraId="1CC7D49A">
            <w:pPr>
              <w:spacing w:line="240" w:lineRule="auto"/>
              <w:jc w:val="center"/>
            </w:pPr>
            <w:r>
              <w:rPr>
                <w:rFonts w:ascii="宋体" w:hAnsi="宋体" w:eastAsia="宋体" w:cs="宋体"/>
                <w:b w:val="0"/>
              </w:rPr>
              <w:t>未分配利润合计</w:t>
            </w:r>
          </w:p>
        </w:tc>
      </w:tr>
      <w:tr w14:paraId="2F9A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617A25">
            <w:pPr>
              <w:spacing w:line="240" w:lineRule="auto"/>
              <w:jc w:val="left"/>
            </w:pPr>
            <w:r>
              <w:rPr>
                <w:rFonts w:ascii="宋体" w:hAnsi="宋体" w:eastAsia="宋体" w:cs="宋体"/>
                <w:b w:val="0"/>
              </w:rPr>
              <w:t>上年度末</w:t>
            </w:r>
          </w:p>
        </w:tc>
        <w:tc>
          <w:tcPr>
            <w:tcW w:w="0" w:type="dxa"/>
            <w:vAlign w:val="center"/>
          </w:tcPr>
          <w:p w14:paraId="41B03DFC">
            <w:pPr>
              <w:spacing w:line="240" w:lineRule="auto"/>
              <w:jc w:val="right"/>
            </w:pPr>
            <w:r>
              <w:rPr>
                <w:rFonts w:ascii="宋体" w:hAnsi="宋体" w:eastAsia="宋体" w:cs="宋体"/>
                <w:b w:val="0"/>
              </w:rPr>
              <w:t>-21,542,989.73</w:t>
            </w:r>
          </w:p>
        </w:tc>
        <w:tc>
          <w:tcPr>
            <w:tcW w:w="0" w:type="dxa"/>
            <w:vAlign w:val="center"/>
          </w:tcPr>
          <w:p w14:paraId="3EAE78A1">
            <w:pPr>
              <w:spacing w:line="240" w:lineRule="auto"/>
              <w:jc w:val="right"/>
            </w:pPr>
            <w:r>
              <w:rPr>
                <w:rFonts w:ascii="宋体" w:hAnsi="宋体" w:eastAsia="宋体" w:cs="宋体"/>
                <w:b w:val="0"/>
              </w:rPr>
              <w:t>32,987,792.24</w:t>
            </w:r>
          </w:p>
        </w:tc>
        <w:tc>
          <w:tcPr>
            <w:tcW w:w="0" w:type="dxa"/>
            <w:vAlign w:val="center"/>
          </w:tcPr>
          <w:p w14:paraId="7356B8FD">
            <w:pPr>
              <w:spacing w:line="240" w:lineRule="auto"/>
              <w:jc w:val="right"/>
            </w:pPr>
            <w:r>
              <w:rPr>
                <w:rFonts w:ascii="宋体" w:hAnsi="宋体" w:eastAsia="宋体" w:cs="宋体"/>
                <w:b w:val="0"/>
              </w:rPr>
              <w:t>11,444,802.51</w:t>
            </w:r>
          </w:p>
        </w:tc>
      </w:tr>
      <w:tr w14:paraId="0028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B646C3">
            <w:pPr>
              <w:spacing w:line="240" w:lineRule="auto"/>
              <w:jc w:val="left"/>
            </w:pPr>
            <w:r>
              <w:rPr>
                <w:rFonts w:ascii="宋体" w:hAnsi="宋体" w:eastAsia="宋体" w:cs="宋体"/>
                <w:b w:val="0"/>
              </w:rPr>
              <w:t>本期期初</w:t>
            </w:r>
          </w:p>
        </w:tc>
        <w:tc>
          <w:tcPr>
            <w:tcW w:w="0" w:type="dxa"/>
            <w:vAlign w:val="center"/>
          </w:tcPr>
          <w:p w14:paraId="4FE7CC66">
            <w:pPr>
              <w:spacing w:line="240" w:lineRule="auto"/>
              <w:jc w:val="right"/>
            </w:pPr>
            <w:r>
              <w:rPr>
                <w:rFonts w:ascii="宋体" w:hAnsi="宋体" w:eastAsia="宋体" w:cs="宋体"/>
                <w:b w:val="0"/>
              </w:rPr>
              <w:t>-21,542,989.73</w:t>
            </w:r>
          </w:p>
        </w:tc>
        <w:tc>
          <w:tcPr>
            <w:tcW w:w="0" w:type="dxa"/>
            <w:vAlign w:val="center"/>
          </w:tcPr>
          <w:p w14:paraId="70A9386F">
            <w:pPr>
              <w:spacing w:line="240" w:lineRule="auto"/>
              <w:jc w:val="right"/>
            </w:pPr>
            <w:r>
              <w:rPr>
                <w:rFonts w:ascii="宋体" w:hAnsi="宋体" w:eastAsia="宋体" w:cs="宋体"/>
                <w:b w:val="0"/>
              </w:rPr>
              <w:t>32,987,792.24</w:t>
            </w:r>
          </w:p>
        </w:tc>
        <w:tc>
          <w:tcPr>
            <w:tcW w:w="0" w:type="dxa"/>
            <w:vAlign w:val="center"/>
          </w:tcPr>
          <w:p w14:paraId="7EA7D245">
            <w:pPr>
              <w:spacing w:line="240" w:lineRule="auto"/>
              <w:jc w:val="right"/>
            </w:pPr>
            <w:r>
              <w:rPr>
                <w:rFonts w:ascii="宋体" w:hAnsi="宋体" w:eastAsia="宋体" w:cs="宋体"/>
                <w:b w:val="0"/>
              </w:rPr>
              <w:t>11,444,802.51</w:t>
            </w:r>
          </w:p>
        </w:tc>
      </w:tr>
      <w:tr w14:paraId="0B18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30671">
            <w:pPr>
              <w:spacing w:line="240" w:lineRule="auto"/>
              <w:jc w:val="left"/>
            </w:pPr>
            <w:r>
              <w:rPr>
                <w:rFonts w:ascii="宋体" w:hAnsi="宋体" w:eastAsia="宋体" w:cs="宋体"/>
                <w:b w:val="0"/>
              </w:rPr>
              <w:t>本期利润</w:t>
            </w:r>
          </w:p>
        </w:tc>
        <w:tc>
          <w:tcPr>
            <w:tcW w:w="0" w:type="dxa"/>
            <w:vAlign w:val="center"/>
          </w:tcPr>
          <w:p w14:paraId="5AC6E00E">
            <w:pPr>
              <w:spacing w:line="240" w:lineRule="auto"/>
              <w:jc w:val="right"/>
            </w:pPr>
            <w:r>
              <w:rPr>
                <w:rFonts w:ascii="宋体" w:hAnsi="宋体" w:eastAsia="宋体" w:cs="宋体"/>
                <w:b w:val="0"/>
              </w:rPr>
              <w:t>5,919,269.27</w:t>
            </w:r>
          </w:p>
        </w:tc>
        <w:tc>
          <w:tcPr>
            <w:tcW w:w="0" w:type="dxa"/>
            <w:vAlign w:val="center"/>
          </w:tcPr>
          <w:p w14:paraId="5E626E6F">
            <w:pPr>
              <w:spacing w:line="240" w:lineRule="auto"/>
              <w:jc w:val="right"/>
            </w:pPr>
            <w:r>
              <w:rPr>
                <w:rFonts w:ascii="宋体" w:hAnsi="宋体" w:eastAsia="宋体" w:cs="宋体"/>
                <w:b w:val="0"/>
              </w:rPr>
              <w:t>-11,439,378.80</w:t>
            </w:r>
          </w:p>
        </w:tc>
        <w:tc>
          <w:tcPr>
            <w:tcW w:w="0" w:type="dxa"/>
            <w:vAlign w:val="center"/>
          </w:tcPr>
          <w:p w14:paraId="0857561D">
            <w:pPr>
              <w:spacing w:line="240" w:lineRule="auto"/>
              <w:jc w:val="right"/>
            </w:pPr>
            <w:r>
              <w:rPr>
                <w:rFonts w:ascii="宋体" w:hAnsi="宋体" w:eastAsia="宋体" w:cs="宋体"/>
                <w:b w:val="0"/>
              </w:rPr>
              <w:t>-5,520,109.53</w:t>
            </w:r>
          </w:p>
        </w:tc>
      </w:tr>
      <w:tr w14:paraId="2719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27E386">
            <w:pPr>
              <w:spacing w:line="240" w:lineRule="auto"/>
              <w:jc w:val="left"/>
            </w:pPr>
            <w:r>
              <w:rPr>
                <w:rFonts w:ascii="宋体" w:hAnsi="宋体" w:eastAsia="宋体" w:cs="宋体"/>
                <w:b w:val="0"/>
              </w:rPr>
              <w:t>本期基金份额交易产生的变动数</w:t>
            </w:r>
          </w:p>
        </w:tc>
        <w:tc>
          <w:tcPr>
            <w:tcW w:w="0" w:type="dxa"/>
            <w:vAlign w:val="center"/>
          </w:tcPr>
          <w:p w14:paraId="3FEAAF09">
            <w:pPr>
              <w:spacing w:line="240" w:lineRule="auto"/>
              <w:jc w:val="right"/>
            </w:pPr>
            <w:r>
              <w:rPr>
                <w:rFonts w:ascii="宋体" w:hAnsi="宋体" w:eastAsia="宋体" w:cs="宋体"/>
                <w:b w:val="0"/>
              </w:rPr>
              <w:t>5,019,557.95</w:t>
            </w:r>
          </w:p>
        </w:tc>
        <w:tc>
          <w:tcPr>
            <w:tcW w:w="0" w:type="dxa"/>
            <w:vAlign w:val="center"/>
          </w:tcPr>
          <w:p w14:paraId="20F62629">
            <w:pPr>
              <w:spacing w:line="240" w:lineRule="auto"/>
              <w:jc w:val="right"/>
            </w:pPr>
            <w:r>
              <w:rPr>
                <w:rFonts w:ascii="宋体" w:hAnsi="宋体" w:eastAsia="宋体" w:cs="宋体"/>
                <w:b w:val="0"/>
              </w:rPr>
              <w:t>-8,468,404.27</w:t>
            </w:r>
          </w:p>
        </w:tc>
        <w:tc>
          <w:tcPr>
            <w:tcW w:w="0" w:type="dxa"/>
            <w:vAlign w:val="center"/>
          </w:tcPr>
          <w:p w14:paraId="021F3828">
            <w:pPr>
              <w:spacing w:line="240" w:lineRule="auto"/>
              <w:jc w:val="right"/>
            </w:pPr>
            <w:r>
              <w:rPr>
                <w:rFonts w:ascii="宋体" w:hAnsi="宋体" w:eastAsia="宋体" w:cs="宋体"/>
                <w:b w:val="0"/>
              </w:rPr>
              <w:t>-3,448,846.32</w:t>
            </w:r>
          </w:p>
        </w:tc>
      </w:tr>
      <w:tr w14:paraId="51B0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C03557">
            <w:pPr>
              <w:spacing w:line="240" w:lineRule="auto"/>
              <w:jc w:val="left"/>
            </w:pPr>
            <w:r>
              <w:rPr>
                <w:rFonts w:ascii="宋体" w:hAnsi="宋体" w:eastAsia="宋体" w:cs="宋体"/>
                <w:b w:val="0"/>
              </w:rPr>
              <w:t>其中：基金申购款</w:t>
            </w:r>
          </w:p>
        </w:tc>
        <w:tc>
          <w:tcPr>
            <w:tcW w:w="0" w:type="dxa"/>
            <w:vAlign w:val="center"/>
          </w:tcPr>
          <w:p w14:paraId="6040B2BA">
            <w:pPr>
              <w:spacing w:line="240" w:lineRule="auto"/>
              <w:jc w:val="right"/>
            </w:pPr>
            <w:r>
              <w:rPr>
                <w:rFonts w:ascii="宋体" w:hAnsi="宋体" w:eastAsia="宋体" w:cs="宋体"/>
                <w:b w:val="0"/>
              </w:rPr>
              <w:t>-3,570,388.35</w:t>
            </w:r>
          </w:p>
        </w:tc>
        <w:tc>
          <w:tcPr>
            <w:tcW w:w="0" w:type="dxa"/>
            <w:vAlign w:val="center"/>
          </w:tcPr>
          <w:p w14:paraId="374ADF7E">
            <w:pPr>
              <w:spacing w:line="240" w:lineRule="auto"/>
              <w:jc w:val="right"/>
            </w:pPr>
            <w:r>
              <w:rPr>
                <w:rFonts w:ascii="宋体" w:hAnsi="宋体" w:eastAsia="宋体" w:cs="宋体"/>
                <w:b w:val="0"/>
              </w:rPr>
              <w:t>5,043,972.49</w:t>
            </w:r>
          </w:p>
        </w:tc>
        <w:tc>
          <w:tcPr>
            <w:tcW w:w="0" w:type="dxa"/>
            <w:vAlign w:val="center"/>
          </w:tcPr>
          <w:p w14:paraId="477CFDC7">
            <w:pPr>
              <w:spacing w:line="240" w:lineRule="auto"/>
              <w:jc w:val="right"/>
            </w:pPr>
            <w:r>
              <w:rPr>
                <w:rFonts w:ascii="宋体" w:hAnsi="宋体" w:eastAsia="宋体" w:cs="宋体"/>
                <w:b w:val="0"/>
              </w:rPr>
              <w:t>1,473,584.14</w:t>
            </w:r>
          </w:p>
        </w:tc>
      </w:tr>
      <w:tr w14:paraId="5C1C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3F8027">
            <w:pPr>
              <w:spacing w:line="240" w:lineRule="auto"/>
              <w:jc w:val="left"/>
            </w:pPr>
            <w:r>
              <w:rPr>
                <w:rFonts w:ascii="宋体" w:hAnsi="宋体" w:eastAsia="宋体" w:cs="宋体"/>
                <w:b w:val="0"/>
              </w:rPr>
              <w:t xml:space="preserve">      基金赎回款</w:t>
            </w:r>
          </w:p>
        </w:tc>
        <w:tc>
          <w:tcPr>
            <w:tcW w:w="0" w:type="dxa"/>
            <w:vAlign w:val="center"/>
          </w:tcPr>
          <w:p w14:paraId="646B77C1">
            <w:pPr>
              <w:spacing w:line="240" w:lineRule="auto"/>
              <w:jc w:val="right"/>
            </w:pPr>
            <w:r>
              <w:rPr>
                <w:rFonts w:ascii="宋体" w:hAnsi="宋体" w:eastAsia="宋体" w:cs="宋体"/>
                <w:b w:val="0"/>
              </w:rPr>
              <w:t>8,589,946.30</w:t>
            </w:r>
          </w:p>
        </w:tc>
        <w:tc>
          <w:tcPr>
            <w:tcW w:w="0" w:type="dxa"/>
            <w:vAlign w:val="center"/>
          </w:tcPr>
          <w:p w14:paraId="127569B9">
            <w:pPr>
              <w:spacing w:line="240" w:lineRule="auto"/>
              <w:jc w:val="right"/>
            </w:pPr>
            <w:r>
              <w:rPr>
                <w:rFonts w:ascii="宋体" w:hAnsi="宋体" w:eastAsia="宋体" w:cs="宋体"/>
                <w:b w:val="0"/>
              </w:rPr>
              <w:t>-13,512,376.76</w:t>
            </w:r>
          </w:p>
        </w:tc>
        <w:tc>
          <w:tcPr>
            <w:tcW w:w="0" w:type="dxa"/>
            <w:vAlign w:val="center"/>
          </w:tcPr>
          <w:p w14:paraId="78914A18">
            <w:pPr>
              <w:spacing w:line="240" w:lineRule="auto"/>
              <w:jc w:val="right"/>
            </w:pPr>
            <w:r>
              <w:rPr>
                <w:rFonts w:ascii="宋体" w:hAnsi="宋体" w:eastAsia="宋体" w:cs="宋体"/>
                <w:b w:val="0"/>
              </w:rPr>
              <w:t>-4,922,430.46</w:t>
            </w:r>
          </w:p>
        </w:tc>
      </w:tr>
      <w:tr w14:paraId="20F5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317925">
            <w:pPr>
              <w:spacing w:line="240" w:lineRule="auto"/>
              <w:jc w:val="left"/>
            </w:pPr>
            <w:r>
              <w:rPr>
                <w:rFonts w:ascii="宋体" w:hAnsi="宋体" w:eastAsia="宋体" w:cs="宋体"/>
                <w:b w:val="0"/>
              </w:rPr>
              <w:t>本期已分配利润</w:t>
            </w:r>
          </w:p>
        </w:tc>
        <w:tc>
          <w:tcPr>
            <w:tcW w:w="0" w:type="dxa"/>
            <w:vAlign w:val="center"/>
          </w:tcPr>
          <w:p w14:paraId="780CED20">
            <w:pPr>
              <w:spacing w:line="240" w:lineRule="auto"/>
              <w:jc w:val="right"/>
            </w:pPr>
            <w:r>
              <w:rPr>
                <w:rFonts w:ascii="宋体" w:hAnsi="宋体" w:eastAsia="宋体" w:cs="宋体"/>
                <w:b w:val="0"/>
              </w:rPr>
              <w:t>-</w:t>
            </w:r>
          </w:p>
        </w:tc>
        <w:tc>
          <w:tcPr>
            <w:tcW w:w="0" w:type="dxa"/>
            <w:vAlign w:val="center"/>
          </w:tcPr>
          <w:p w14:paraId="3893226F">
            <w:pPr>
              <w:spacing w:line="240" w:lineRule="auto"/>
              <w:jc w:val="right"/>
            </w:pPr>
            <w:r>
              <w:rPr>
                <w:rFonts w:ascii="宋体" w:hAnsi="宋体" w:eastAsia="宋体" w:cs="宋体"/>
                <w:b w:val="0"/>
              </w:rPr>
              <w:t>-</w:t>
            </w:r>
          </w:p>
        </w:tc>
        <w:tc>
          <w:tcPr>
            <w:tcW w:w="0" w:type="dxa"/>
            <w:vAlign w:val="center"/>
          </w:tcPr>
          <w:p w14:paraId="24ECFADA">
            <w:pPr>
              <w:spacing w:line="240" w:lineRule="auto"/>
              <w:jc w:val="right"/>
            </w:pPr>
            <w:r>
              <w:rPr>
                <w:rFonts w:ascii="宋体" w:hAnsi="宋体" w:eastAsia="宋体" w:cs="宋体"/>
                <w:b w:val="0"/>
              </w:rPr>
              <w:t>-</w:t>
            </w:r>
          </w:p>
        </w:tc>
      </w:tr>
      <w:tr w14:paraId="679B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55B429">
            <w:pPr>
              <w:spacing w:line="240" w:lineRule="auto"/>
              <w:jc w:val="left"/>
            </w:pPr>
            <w:r>
              <w:rPr>
                <w:rFonts w:ascii="宋体" w:hAnsi="宋体" w:eastAsia="宋体" w:cs="宋体"/>
                <w:b w:val="0"/>
              </w:rPr>
              <w:t>本期末</w:t>
            </w:r>
          </w:p>
        </w:tc>
        <w:tc>
          <w:tcPr>
            <w:tcW w:w="0" w:type="dxa"/>
            <w:vAlign w:val="center"/>
          </w:tcPr>
          <w:p w14:paraId="786C55A1">
            <w:pPr>
              <w:spacing w:line="240" w:lineRule="auto"/>
              <w:jc w:val="right"/>
            </w:pPr>
            <w:r>
              <w:rPr>
                <w:rFonts w:ascii="宋体" w:hAnsi="宋体" w:eastAsia="宋体" w:cs="宋体"/>
                <w:b w:val="0"/>
              </w:rPr>
              <w:t>-10,604,162.51</w:t>
            </w:r>
          </w:p>
        </w:tc>
        <w:tc>
          <w:tcPr>
            <w:tcW w:w="0" w:type="dxa"/>
            <w:vAlign w:val="center"/>
          </w:tcPr>
          <w:p w14:paraId="2431AFC4">
            <w:pPr>
              <w:spacing w:line="240" w:lineRule="auto"/>
              <w:jc w:val="right"/>
            </w:pPr>
            <w:r>
              <w:rPr>
                <w:rFonts w:ascii="宋体" w:hAnsi="宋体" w:eastAsia="宋体" w:cs="宋体"/>
                <w:b w:val="0"/>
              </w:rPr>
              <w:t>13,080,009.17</w:t>
            </w:r>
          </w:p>
        </w:tc>
        <w:tc>
          <w:tcPr>
            <w:tcW w:w="0" w:type="dxa"/>
            <w:vAlign w:val="center"/>
          </w:tcPr>
          <w:p w14:paraId="451716FE">
            <w:pPr>
              <w:spacing w:line="240" w:lineRule="auto"/>
              <w:jc w:val="right"/>
            </w:pPr>
            <w:r>
              <w:rPr>
                <w:rFonts w:ascii="宋体" w:hAnsi="宋体" w:eastAsia="宋体" w:cs="宋体"/>
                <w:b w:val="0"/>
              </w:rPr>
              <w:t>2,475,846.66</w:t>
            </w:r>
          </w:p>
        </w:tc>
      </w:tr>
    </w:tbl>
    <w:p w14:paraId="70462793">
      <w:pPr>
        <w:jc w:val="left"/>
      </w:pPr>
      <w:r>
        <w:rPr>
          <w:rFonts w:ascii="宋体" w:hAnsi="宋体" w:eastAsia="宋体" w:cs="宋体"/>
          <w:b/>
        </w:rPr>
        <w:t>东方阿尔法优选混合C</w:t>
      </w:r>
    </w:p>
    <w:p w14:paraId="425065F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564C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05FC6D5E">
            <w:pPr>
              <w:spacing w:line="240" w:lineRule="auto"/>
              <w:jc w:val="center"/>
            </w:pPr>
            <w:r>
              <w:rPr>
                <w:rFonts w:ascii="宋体" w:hAnsi="宋体" w:eastAsia="宋体" w:cs="宋体"/>
                <w:b w:val="0"/>
              </w:rPr>
              <w:t>项目</w:t>
            </w:r>
          </w:p>
        </w:tc>
        <w:tc>
          <w:tcPr>
            <w:tcW w:w="1231" w:type="pct"/>
            <w:shd w:val="clear" w:color="auto" w:fill="D9D9D9"/>
            <w:vAlign w:val="center"/>
          </w:tcPr>
          <w:p w14:paraId="65561076">
            <w:pPr>
              <w:spacing w:line="240" w:lineRule="auto"/>
              <w:jc w:val="center"/>
            </w:pPr>
            <w:r>
              <w:rPr>
                <w:rFonts w:ascii="宋体" w:hAnsi="宋体" w:eastAsia="宋体" w:cs="宋体"/>
                <w:b w:val="0"/>
              </w:rPr>
              <w:t>已实现部分</w:t>
            </w:r>
          </w:p>
        </w:tc>
        <w:tc>
          <w:tcPr>
            <w:tcW w:w="1231" w:type="pct"/>
            <w:shd w:val="clear" w:color="auto" w:fill="D9D9D9"/>
            <w:vAlign w:val="center"/>
          </w:tcPr>
          <w:p w14:paraId="64FC474B">
            <w:pPr>
              <w:spacing w:line="240" w:lineRule="auto"/>
              <w:jc w:val="center"/>
            </w:pPr>
            <w:r>
              <w:rPr>
                <w:rFonts w:ascii="宋体" w:hAnsi="宋体" w:eastAsia="宋体" w:cs="宋体"/>
                <w:b w:val="0"/>
              </w:rPr>
              <w:t>未实现部分</w:t>
            </w:r>
          </w:p>
        </w:tc>
        <w:tc>
          <w:tcPr>
            <w:tcW w:w="1385" w:type="pct"/>
            <w:shd w:val="clear" w:color="auto" w:fill="D9D9D9"/>
            <w:vAlign w:val="center"/>
          </w:tcPr>
          <w:p w14:paraId="3C218AF0">
            <w:pPr>
              <w:spacing w:line="240" w:lineRule="auto"/>
              <w:jc w:val="center"/>
            </w:pPr>
            <w:r>
              <w:rPr>
                <w:rFonts w:ascii="宋体" w:hAnsi="宋体" w:eastAsia="宋体" w:cs="宋体"/>
                <w:b w:val="0"/>
              </w:rPr>
              <w:t>未分配利润合计</w:t>
            </w:r>
          </w:p>
        </w:tc>
      </w:tr>
      <w:tr w14:paraId="6196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F1D37F">
            <w:pPr>
              <w:spacing w:line="240" w:lineRule="auto"/>
              <w:jc w:val="left"/>
            </w:pPr>
            <w:r>
              <w:rPr>
                <w:rFonts w:ascii="宋体" w:hAnsi="宋体" w:eastAsia="宋体" w:cs="宋体"/>
                <w:b w:val="0"/>
              </w:rPr>
              <w:t>上年度末</w:t>
            </w:r>
          </w:p>
        </w:tc>
        <w:tc>
          <w:tcPr>
            <w:tcW w:w="0" w:type="dxa"/>
            <w:vAlign w:val="center"/>
          </w:tcPr>
          <w:p w14:paraId="7ED54884">
            <w:pPr>
              <w:spacing w:line="240" w:lineRule="auto"/>
              <w:jc w:val="right"/>
            </w:pPr>
            <w:r>
              <w:rPr>
                <w:rFonts w:ascii="宋体" w:hAnsi="宋体" w:eastAsia="宋体" w:cs="宋体"/>
                <w:b w:val="0"/>
              </w:rPr>
              <w:t>-345,401,262.74</w:t>
            </w:r>
          </w:p>
        </w:tc>
        <w:tc>
          <w:tcPr>
            <w:tcW w:w="0" w:type="dxa"/>
            <w:vAlign w:val="center"/>
          </w:tcPr>
          <w:p w14:paraId="62A1651B">
            <w:pPr>
              <w:spacing w:line="240" w:lineRule="auto"/>
              <w:jc w:val="right"/>
            </w:pPr>
            <w:r>
              <w:rPr>
                <w:rFonts w:ascii="宋体" w:hAnsi="宋体" w:eastAsia="宋体" w:cs="宋体"/>
                <w:b w:val="0"/>
              </w:rPr>
              <w:t>476,654,649.58</w:t>
            </w:r>
          </w:p>
        </w:tc>
        <w:tc>
          <w:tcPr>
            <w:tcW w:w="0" w:type="dxa"/>
            <w:vAlign w:val="center"/>
          </w:tcPr>
          <w:p w14:paraId="6827066F">
            <w:pPr>
              <w:spacing w:line="240" w:lineRule="auto"/>
              <w:jc w:val="right"/>
            </w:pPr>
            <w:r>
              <w:rPr>
                <w:rFonts w:ascii="宋体" w:hAnsi="宋体" w:eastAsia="宋体" w:cs="宋体"/>
                <w:b w:val="0"/>
              </w:rPr>
              <w:t>131,253,386.84</w:t>
            </w:r>
          </w:p>
        </w:tc>
      </w:tr>
      <w:tr w14:paraId="5ED7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26F49">
            <w:pPr>
              <w:spacing w:line="240" w:lineRule="auto"/>
              <w:jc w:val="left"/>
            </w:pPr>
            <w:r>
              <w:rPr>
                <w:rFonts w:ascii="宋体" w:hAnsi="宋体" w:eastAsia="宋体" w:cs="宋体"/>
                <w:b w:val="0"/>
              </w:rPr>
              <w:t>本期期初</w:t>
            </w:r>
          </w:p>
        </w:tc>
        <w:tc>
          <w:tcPr>
            <w:tcW w:w="0" w:type="dxa"/>
            <w:vAlign w:val="center"/>
          </w:tcPr>
          <w:p w14:paraId="413C01FA">
            <w:pPr>
              <w:spacing w:line="240" w:lineRule="auto"/>
              <w:jc w:val="right"/>
            </w:pPr>
            <w:r>
              <w:rPr>
                <w:rFonts w:ascii="宋体" w:hAnsi="宋体" w:eastAsia="宋体" w:cs="宋体"/>
                <w:b w:val="0"/>
              </w:rPr>
              <w:t>-345,401,262.74</w:t>
            </w:r>
          </w:p>
        </w:tc>
        <w:tc>
          <w:tcPr>
            <w:tcW w:w="0" w:type="dxa"/>
            <w:vAlign w:val="center"/>
          </w:tcPr>
          <w:p w14:paraId="2D9CE5A3">
            <w:pPr>
              <w:spacing w:line="240" w:lineRule="auto"/>
              <w:jc w:val="right"/>
            </w:pPr>
            <w:r>
              <w:rPr>
                <w:rFonts w:ascii="宋体" w:hAnsi="宋体" w:eastAsia="宋体" w:cs="宋体"/>
                <w:b w:val="0"/>
              </w:rPr>
              <w:t>476,654,649.58</w:t>
            </w:r>
          </w:p>
        </w:tc>
        <w:tc>
          <w:tcPr>
            <w:tcW w:w="0" w:type="dxa"/>
            <w:vAlign w:val="center"/>
          </w:tcPr>
          <w:p w14:paraId="496F266D">
            <w:pPr>
              <w:spacing w:line="240" w:lineRule="auto"/>
              <w:jc w:val="right"/>
            </w:pPr>
            <w:r>
              <w:rPr>
                <w:rFonts w:ascii="宋体" w:hAnsi="宋体" w:eastAsia="宋体" w:cs="宋体"/>
                <w:b w:val="0"/>
              </w:rPr>
              <w:t>131,253,386.84</w:t>
            </w:r>
          </w:p>
        </w:tc>
      </w:tr>
      <w:tr w14:paraId="5088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314CEF">
            <w:pPr>
              <w:spacing w:line="240" w:lineRule="auto"/>
              <w:jc w:val="left"/>
            </w:pPr>
            <w:r>
              <w:rPr>
                <w:rFonts w:ascii="宋体" w:hAnsi="宋体" w:eastAsia="宋体" w:cs="宋体"/>
                <w:b w:val="0"/>
              </w:rPr>
              <w:t>本期利润</w:t>
            </w:r>
          </w:p>
        </w:tc>
        <w:tc>
          <w:tcPr>
            <w:tcW w:w="0" w:type="dxa"/>
            <w:vAlign w:val="center"/>
          </w:tcPr>
          <w:p w14:paraId="02FEA0F8">
            <w:pPr>
              <w:spacing w:line="240" w:lineRule="auto"/>
              <w:jc w:val="right"/>
            </w:pPr>
            <w:r>
              <w:rPr>
                <w:rFonts w:ascii="宋体" w:hAnsi="宋体" w:eastAsia="宋体" w:cs="宋体"/>
                <w:b w:val="0"/>
              </w:rPr>
              <w:t>68,003,330.41</w:t>
            </w:r>
          </w:p>
        </w:tc>
        <w:tc>
          <w:tcPr>
            <w:tcW w:w="0" w:type="dxa"/>
            <w:vAlign w:val="center"/>
          </w:tcPr>
          <w:p w14:paraId="0FBFEA10">
            <w:pPr>
              <w:spacing w:line="240" w:lineRule="auto"/>
              <w:jc w:val="right"/>
            </w:pPr>
            <w:r>
              <w:rPr>
                <w:rFonts w:ascii="宋体" w:hAnsi="宋体" w:eastAsia="宋体" w:cs="宋体"/>
                <w:b w:val="0"/>
              </w:rPr>
              <w:t>-134,763,549.84</w:t>
            </w:r>
          </w:p>
        </w:tc>
        <w:tc>
          <w:tcPr>
            <w:tcW w:w="0" w:type="dxa"/>
            <w:vAlign w:val="center"/>
          </w:tcPr>
          <w:p w14:paraId="27C4D8BF">
            <w:pPr>
              <w:spacing w:line="240" w:lineRule="auto"/>
              <w:jc w:val="right"/>
            </w:pPr>
            <w:r>
              <w:rPr>
                <w:rFonts w:ascii="宋体" w:hAnsi="宋体" w:eastAsia="宋体" w:cs="宋体"/>
                <w:b w:val="0"/>
              </w:rPr>
              <w:t>-66,760,219.43</w:t>
            </w:r>
          </w:p>
        </w:tc>
      </w:tr>
      <w:tr w14:paraId="7497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A86B64">
            <w:pPr>
              <w:spacing w:line="240" w:lineRule="auto"/>
              <w:jc w:val="left"/>
            </w:pPr>
            <w:r>
              <w:rPr>
                <w:rFonts w:ascii="宋体" w:hAnsi="宋体" w:eastAsia="宋体" w:cs="宋体"/>
                <w:b w:val="0"/>
              </w:rPr>
              <w:t>本期基金份额交易产生的变动数</w:t>
            </w:r>
          </w:p>
        </w:tc>
        <w:tc>
          <w:tcPr>
            <w:tcW w:w="0" w:type="dxa"/>
            <w:vAlign w:val="center"/>
          </w:tcPr>
          <w:p w14:paraId="7069ACB8">
            <w:pPr>
              <w:spacing w:line="240" w:lineRule="auto"/>
              <w:jc w:val="right"/>
            </w:pPr>
            <w:r>
              <w:rPr>
                <w:rFonts w:ascii="宋体" w:hAnsi="宋体" w:eastAsia="宋体" w:cs="宋体"/>
                <w:b w:val="0"/>
              </w:rPr>
              <w:t>190,259,499.43</w:t>
            </w:r>
          </w:p>
        </w:tc>
        <w:tc>
          <w:tcPr>
            <w:tcW w:w="0" w:type="dxa"/>
            <w:vAlign w:val="center"/>
          </w:tcPr>
          <w:p w14:paraId="7DA9BAB5">
            <w:pPr>
              <w:spacing w:line="240" w:lineRule="auto"/>
              <w:jc w:val="right"/>
            </w:pPr>
            <w:r>
              <w:rPr>
                <w:rFonts w:ascii="宋体" w:hAnsi="宋体" w:eastAsia="宋体" w:cs="宋体"/>
                <w:b w:val="0"/>
              </w:rPr>
              <w:t>-249,641,352.74</w:t>
            </w:r>
          </w:p>
        </w:tc>
        <w:tc>
          <w:tcPr>
            <w:tcW w:w="0" w:type="dxa"/>
            <w:vAlign w:val="center"/>
          </w:tcPr>
          <w:p w14:paraId="345B0672">
            <w:pPr>
              <w:spacing w:line="240" w:lineRule="auto"/>
              <w:jc w:val="right"/>
            </w:pPr>
            <w:r>
              <w:rPr>
                <w:rFonts w:ascii="宋体" w:hAnsi="宋体" w:eastAsia="宋体" w:cs="宋体"/>
                <w:b w:val="0"/>
              </w:rPr>
              <w:t>-59,381,853.31</w:t>
            </w:r>
          </w:p>
        </w:tc>
      </w:tr>
      <w:tr w14:paraId="3FFC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B8A9E9">
            <w:pPr>
              <w:spacing w:line="240" w:lineRule="auto"/>
              <w:jc w:val="left"/>
            </w:pPr>
            <w:r>
              <w:rPr>
                <w:rFonts w:ascii="宋体" w:hAnsi="宋体" w:eastAsia="宋体" w:cs="宋体"/>
                <w:b w:val="0"/>
              </w:rPr>
              <w:t>其中：基金申购款</w:t>
            </w:r>
          </w:p>
        </w:tc>
        <w:tc>
          <w:tcPr>
            <w:tcW w:w="0" w:type="dxa"/>
            <w:vAlign w:val="center"/>
          </w:tcPr>
          <w:p w14:paraId="7A14A9E3">
            <w:pPr>
              <w:spacing w:line="240" w:lineRule="auto"/>
              <w:jc w:val="right"/>
            </w:pPr>
            <w:r>
              <w:rPr>
                <w:rFonts w:ascii="宋体" w:hAnsi="宋体" w:eastAsia="宋体" w:cs="宋体"/>
                <w:b w:val="0"/>
              </w:rPr>
              <w:t>-220,915,723.56</w:t>
            </w:r>
          </w:p>
        </w:tc>
        <w:tc>
          <w:tcPr>
            <w:tcW w:w="0" w:type="dxa"/>
            <w:vAlign w:val="center"/>
          </w:tcPr>
          <w:p w14:paraId="7CC1F5B0">
            <w:pPr>
              <w:spacing w:line="240" w:lineRule="auto"/>
              <w:jc w:val="right"/>
            </w:pPr>
            <w:r>
              <w:rPr>
                <w:rFonts w:ascii="宋体" w:hAnsi="宋体" w:eastAsia="宋体" w:cs="宋体"/>
                <w:b w:val="0"/>
              </w:rPr>
              <w:t>271,864,019.61</w:t>
            </w:r>
          </w:p>
        </w:tc>
        <w:tc>
          <w:tcPr>
            <w:tcW w:w="0" w:type="dxa"/>
            <w:vAlign w:val="center"/>
          </w:tcPr>
          <w:p w14:paraId="05B01516">
            <w:pPr>
              <w:spacing w:line="240" w:lineRule="auto"/>
              <w:jc w:val="right"/>
            </w:pPr>
            <w:r>
              <w:rPr>
                <w:rFonts w:ascii="宋体" w:hAnsi="宋体" w:eastAsia="宋体" w:cs="宋体"/>
                <w:b w:val="0"/>
              </w:rPr>
              <w:t>50,948,296.05</w:t>
            </w:r>
          </w:p>
        </w:tc>
      </w:tr>
      <w:tr w14:paraId="66D4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142062">
            <w:pPr>
              <w:spacing w:line="240" w:lineRule="auto"/>
              <w:jc w:val="left"/>
            </w:pPr>
            <w:r>
              <w:rPr>
                <w:rFonts w:ascii="宋体" w:hAnsi="宋体" w:eastAsia="宋体" w:cs="宋体"/>
                <w:b w:val="0"/>
              </w:rPr>
              <w:t xml:space="preserve">      基金赎回款</w:t>
            </w:r>
          </w:p>
        </w:tc>
        <w:tc>
          <w:tcPr>
            <w:tcW w:w="0" w:type="dxa"/>
            <w:vAlign w:val="center"/>
          </w:tcPr>
          <w:p w14:paraId="384AC3EC">
            <w:pPr>
              <w:spacing w:line="240" w:lineRule="auto"/>
              <w:jc w:val="right"/>
            </w:pPr>
            <w:r>
              <w:rPr>
                <w:rFonts w:ascii="宋体" w:hAnsi="宋体" w:eastAsia="宋体" w:cs="宋体"/>
                <w:b w:val="0"/>
              </w:rPr>
              <w:t>411,175,222.99</w:t>
            </w:r>
          </w:p>
        </w:tc>
        <w:tc>
          <w:tcPr>
            <w:tcW w:w="0" w:type="dxa"/>
            <w:vAlign w:val="center"/>
          </w:tcPr>
          <w:p w14:paraId="48B57F71">
            <w:pPr>
              <w:spacing w:line="240" w:lineRule="auto"/>
              <w:jc w:val="right"/>
            </w:pPr>
            <w:r>
              <w:rPr>
                <w:rFonts w:ascii="宋体" w:hAnsi="宋体" w:eastAsia="宋体" w:cs="宋体"/>
                <w:b w:val="0"/>
              </w:rPr>
              <w:t>-521,505,372.35</w:t>
            </w:r>
          </w:p>
        </w:tc>
        <w:tc>
          <w:tcPr>
            <w:tcW w:w="0" w:type="dxa"/>
            <w:vAlign w:val="center"/>
          </w:tcPr>
          <w:p w14:paraId="2A326700">
            <w:pPr>
              <w:spacing w:line="240" w:lineRule="auto"/>
              <w:jc w:val="right"/>
            </w:pPr>
            <w:r>
              <w:rPr>
                <w:rFonts w:ascii="宋体" w:hAnsi="宋体" w:eastAsia="宋体" w:cs="宋体"/>
                <w:b w:val="0"/>
              </w:rPr>
              <w:t>-110,330,149.36</w:t>
            </w:r>
          </w:p>
        </w:tc>
      </w:tr>
      <w:tr w14:paraId="6441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C6665A">
            <w:pPr>
              <w:spacing w:line="240" w:lineRule="auto"/>
              <w:jc w:val="left"/>
            </w:pPr>
            <w:r>
              <w:rPr>
                <w:rFonts w:ascii="宋体" w:hAnsi="宋体" w:eastAsia="宋体" w:cs="宋体"/>
                <w:b w:val="0"/>
              </w:rPr>
              <w:t>本期已分配利润</w:t>
            </w:r>
          </w:p>
        </w:tc>
        <w:tc>
          <w:tcPr>
            <w:tcW w:w="0" w:type="dxa"/>
            <w:vAlign w:val="center"/>
          </w:tcPr>
          <w:p w14:paraId="3DB23E90">
            <w:pPr>
              <w:spacing w:line="240" w:lineRule="auto"/>
              <w:jc w:val="right"/>
            </w:pPr>
            <w:r>
              <w:rPr>
                <w:rFonts w:ascii="宋体" w:hAnsi="宋体" w:eastAsia="宋体" w:cs="宋体"/>
                <w:b w:val="0"/>
              </w:rPr>
              <w:t>-</w:t>
            </w:r>
          </w:p>
        </w:tc>
        <w:tc>
          <w:tcPr>
            <w:tcW w:w="0" w:type="dxa"/>
            <w:vAlign w:val="center"/>
          </w:tcPr>
          <w:p w14:paraId="762D1F62">
            <w:pPr>
              <w:spacing w:line="240" w:lineRule="auto"/>
              <w:jc w:val="right"/>
            </w:pPr>
            <w:r>
              <w:rPr>
                <w:rFonts w:ascii="宋体" w:hAnsi="宋体" w:eastAsia="宋体" w:cs="宋体"/>
                <w:b w:val="0"/>
              </w:rPr>
              <w:t>-</w:t>
            </w:r>
          </w:p>
        </w:tc>
        <w:tc>
          <w:tcPr>
            <w:tcW w:w="0" w:type="dxa"/>
            <w:vAlign w:val="center"/>
          </w:tcPr>
          <w:p w14:paraId="18163490">
            <w:pPr>
              <w:spacing w:line="240" w:lineRule="auto"/>
              <w:jc w:val="right"/>
            </w:pPr>
            <w:r>
              <w:rPr>
                <w:rFonts w:ascii="宋体" w:hAnsi="宋体" w:eastAsia="宋体" w:cs="宋体"/>
                <w:b w:val="0"/>
              </w:rPr>
              <w:t>-</w:t>
            </w:r>
          </w:p>
        </w:tc>
      </w:tr>
      <w:tr w14:paraId="46C8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0C0968">
            <w:pPr>
              <w:spacing w:line="240" w:lineRule="auto"/>
              <w:jc w:val="left"/>
            </w:pPr>
            <w:r>
              <w:rPr>
                <w:rFonts w:ascii="宋体" w:hAnsi="宋体" w:eastAsia="宋体" w:cs="宋体"/>
                <w:b w:val="0"/>
              </w:rPr>
              <w:t>本期末</w:t>
            </w:r>
          </w:p>
        </w:tc>
        <w:tc>
          <w:tcPr>
            <w:tcW w:w="0" w:type="dxa"/>
            <w:vAlign w:val="center"/>
          </w:tcPr>
          <w:p w14:paraId="510BE70A">
            <w:pPr>
              <w:spacing w:line="240" w:lineRule="auto"/>
              <w:jc w:val="right"/>
            </w:pPr>
            <w:r>
              <w:rPr>
                <w:rFonts w:ascii="宋体" w:hAnsi="宋体" w:eastAsia="宋体" w:cs="宋体"/>
                <w:b w:val="0"/>
              </w:rPr>
              <w:t>-87,138,432.90</w:t>
            </w:r>
          </w:p>
        </w:tc>
        <w:tc>
          <w:tcPr>
            <w:tcW w:w="0" w:type="dxa"/>
            <w:vAlign w:val="center"/>
          </w:tcPr>
          <w:p w14:paraId="7C8928DF">
            <w:pPr>
              <w:spacing w:line="240" w:lineRule="auto"/>
              <w:jc w:val="right"/>
            </w:pPr>
            <w:r>
              <w:rPr>
                <w:rFonts w:ascii="宋体" w:hAnsi="宋体" w:eastAsia="宋体" w:cs="宋体"/>
                <w:b w:val="0"/>
              </w:rPr>
              <w:t>92,249,747.00</w:t>
            </w:r>
          </w:p>
        </w:tc>
        <w:tc>
          <w:tcPr>
            <w:tcW w:w="0" w:type="dxa"/>
            <w:vAlign w:val="center"/>
          </w:tcPr>
          <w:p w14:paraId="5E6EF169">
            <w:pPr>
              <w:spacing w:line="240" w:lineRule="auto"/>
              <w:jc w:val="right"/>
            </w:pPr>
            <w:r>
              <w:rPr>
                <w:rFonts w:ascii="宋体" w:hAnsi="宋体" w:eastAsia="宋体" w:cs="宋体"/>
                <w:b w:val="0"/>
              </w:rPr>
              <w:t>5,111,314.10</w:t>
            </w:r>
          </w:p>
        </w:tc>
      </w:tr>
    </w:tbl>
    <w:p w14:paraId="16FE28AC"/>
    <w:p w14:paraId="74FFC2EC">
      <w:pPr>
        <w:pStyle w:val="58"/>
      </w:pPr>
      <w:r>
        <w:rPr>
          <w:rFonts w:ascii="宋体" w:hAnsi="宋体" w:eastAsia="宋体" w:cs="宋体"/>
          <w:b/>
        </w:rPr>
        <w:t>6.4.7.9 存款利息收入</w:t>
      </w:r>
    </w:p>
    <w:p w14:paraId="09A47C0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55B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31B2D86">
            <w:pPr>
              <w:spacing w:line="240" w:lineRule="auto"/>
              <w:jc w:val="center"/>
            </w:pPr>
            <w:r>
              <w:rPr>
                <w:rFonts w:ascii="宋体" w:hAnsi="宋体" w:eastAsia="宋体" w:cs="宋体"/>
                <w:b w:val="0"/>
              </w:rPr>
              <w:t>项目</w:t>
            </w:r>
          </w:p>
        </w:tc>
        <w:tc>
          <w:tcPr>
            <w:tcW w:w="3077" w:type="pct"/>
            <w:shd w:val="clear" w:color="auto" w:fill="D9D9D9"/>
            <w:vAlign w:val="center"/>
          </w:tcPr>
          <w:p w14:paraId="5782F05F">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D16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3D7C92">
            <w:pPr>
              <w:spacing w:line="240" w:lineRule="auto"/>
              <w:jc w:val="left"/>
            </w:pPr>
            <w:r>
              <w:rPr>
                <w:rFonts w:ascii="宋体" w:hAnsi="宋体" w:eastAsia="宋体" w:cs="宋体"/>
                <w:b w:val="0"/>
              </w:rPr>
              <w:t>活期存款利息收入</w:t>
            </w:r>
          </w:p>
        </w:tc>
        <w:tc>
          <w:tcPr>
            <w:tcW w:w="0" w:type="dxa"/>
            <w:vAlign w:val="center"/>
          </w:tcPr>
          <w:p w14:paraId="39227519">
            <w:pPr>
              <w:spacing w:line="240" w:lineRule="auto"/>
              <w:jc w:val="right"/>
            </w:pPr>
            <w:r>
              <w:rPr>
                <w:rFonts w:ascii="宋体" w:hAnsi="宋体" w:eastAsia="宋体" w:cs="宋体"/>
                <w:b w:val="0"/>
              </w:rPr>
              <w:t>5,724.39</w:t>
            </w:r>
          </w:p>
        </w:tc>
      </w:tr>
      <w:tr w14:paraId="537A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B1BD3E">
            <w:pPr>
              <w:spacing w:line="240" w:lineRule="auto"/>
              <w:jc w:val="left"/>
            </w:pPr>
            <w:r>
              <w:rPr>
                <w:rFonts w:ascii="宋体" w:hAnsi="宋体" w:eastAsia="宋体" w:cs="宋体"/>
                <w:b w:val="0"/>
              </w:rPr>
              <w:t>定期存款利息收入</w:t>
            </w:r>
          </w:p>
        </w:tc>
        <w:tc>
          <w:tcPr>
            <w:tcW w:w="0" w:type="dxa"/>
            <w:vAlign w:val="center"/>
          </w:tcPr>
          <w:p w14:paraId="6E92F359">
            <w:pPr>
              <w:spacing w:line="240" w:lineRule="auto"/>
              <w:jc w:val="right"/>
            </w:pPr>
            <w:r>
              <w:rPr>
                <w:rFonts w:ascii="宋体" w:hAnsi="宋体" w:eastAsia="宋体" w:cs="宋体"/>
                <w:b w:val="0"/>
              </w:rPr>
              <w:t>-</w:t>
            </w:r>
          </w:p>
        </w:tc>
      </w:tr>
      <w:tr w14:paraId="770A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5C5DE3">
            <w:pPr>
              <w:spacing w:line="240" w:lineRule="auto"/>
              <w:jc w:val="left"/>
            </w:pPr>
            <w:r>
              <w:rPr>
                <w:rFonts w:ascii="宋体" w:hAnsi="宋体" w:eastAsia="宋体" w:cs="宋体"/>
                <w:b w:val="0"/>
              </w:rPr>
              <w:t>其他存款利息收入</w:t>
            </w:r>
          </w:p>
        </w:tc>
        <w:tc>
          <w:tcPr>
            <w:tcW w:w="0" w:type="dxa"/>
            <w:vAlign w:val="center"/>
          </w:tcPr>
          <w:p w14:paraId="5C4F0927">
            <w:pPr>
              <w:spacing w:line="240" w:lineRule="auto"/>
              <w:jc w:val="right"/>
            </w:pPr>
            <w:r>
              <w:rPr>
                <w:rFonts w:ascii="宋体" w:hAnsi="宋体" w:eastAsia="宋体" w:cs="宋体"/>
                <w:b w:val="0"/>
              </w:rPr>
              <w:t>13,581.66</w:t>
            </w:r>
          </w:p>
        </w:tc>
      </w:tr>
      <w:tr w14:paraId="2E58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864D6">
            <w:pPr>
              <w:spacing w:line="240" w:lineRule="auto"/>
              <w:jc w:val="left"/>
            </w:pPr>
            <w:r>
              <w:rPr>
                <w:rFonts w:ascii="宋体" w:hAnsi="宋体" w:eastAsia="宋体" w:cs="宋体"/>
                <w:b w:val="0"/>
              </w:rPr>
              <w:t>结算备付金利息收入</w:t>
            </w:r>
          </w:p>
        </w:tc>
        <w:tc>
          <w:tcPr>
            <w:tcW w:w="0" w:type="dxa"/>
            <w:vAlign w:val="center"/>
          </w:tcPr>
          <w:p w14:paraId="0B597FB1">
            <w:pPr>
              <w:spacing w:line="240" w:lineRule="auto"/>
              <w:jc w:val="right"/>
            </w:pPr>
            <w:r>
              <w:rPr>
                <w:rFonts w:ascii="宋体" w:hAnsi="宋体" w:eastAsia="宋体" w:cs="宋体"/>
                <w:b w:val="0"/>
              </w:rPr>
              <w:t>-</w:t>
            </w:r>
          </w:p>
        </w:tc>
      </w:tr>
      <w:tr w14:paraId="2693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452B25">
            <w:pPr>
              <w:spacing w:line="240" w:lineRule="auto"/>
              <w:jc w:val="left"/>
            </w:pPr>
            <w:r>
              <w:rPr>
                <w:rFonts w:ascii="宋体" w:hAnsi="宋体" w:eastAsia="宋体" w:cs="宋体"/>
                <w:b w:val="0"/>
              </w:rPr>
              <w:t>其他</w:t>
            </w:r>
          </w:p>
        </w:tc>
        <w:tc>
          <w:tcPr>
            <w:tcW w:w="0" w:type="dxa"/>
            <w:vAlign w:val="center"/>
          </w:tcPr>
          <w:p w14:paraId="0A91D0D9">
            <w:pPr>
              <w:spacing w:line="240" w:lineRule="auto"/>
              <w:jc w:val="right"/>
            </w:pPr>
            <w:r>
              <w:rPr>
                <w:rFonts w:ascii="宋体" w:hAnsi="宋体" w:eastAsia="宋体" w:cs="宋体"/>
                <w:b w:val="0"/>
              </w:rPr>
              <w:t>1.01</w:t>
            </w:r>
          </w:p>
        </w:tc>
      </w:tr>
      <w:tr w14:paraId="4377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206F49">
            <w:pPr>
              <w:spacing w:line="240" w:lineRule="auto"/>
              <w:jc w:val="center"/>
            </w:pPr>
            <w:r>
              <w:rPr>
                <w:rFonts w:ascii="宋体" w:hAnsi="宋体" w:eastAsia="宋体" w:cs="宋体"/>
                <w:b w:val="0"/>
              </w:rPr>
              <w:t>合计</w:t>
            </w:r>
          </w:p>
        </w:tc>
        <w:tc>
          <w:tcPr>
            <w:tcW w:w="0" w:type="dxa"/>
            <w:vAlign w:val="center"/>
          </w:tcPr>
          <w:p w14:paraId="3E05E4AE">
            <w:pPr>
              <w:spacing w:line="240" w:lineRule="auto"/>
              <w:jc w:val="right"/>
            </w:pPr>
            <w:r>
              <w:rPr>
                <w:rFonts w:ascii="宋体" w:hAnsi="宋体" w:eastAsia="宋体" w:cs="宋体"/>
                <w:b w:val="0"/>
              </w:rPr>
              <w:t>19,307.06</w:t>
            </w:r>
          </w:p>
        </w:tc>
      </w:tr>
    </w:tbl>
    <w:p w14:paraId="5F5C46A0">
      <w:r>
        <w:rPr>
          <w:rFonts w:ascii="宋体" w:hAnsi="宋体" w:eastAsia="宋体" w:cs="宋体"/>
          <w:b w:val="0"/>
        </w:rPr>
        <w:t>注：其他存款利息收入为存放在证券经纪商基金专用证券账户的证券交易结算资金产生的利息收入。</w:t>
      </w:r>
    </w:p>
    <w:p w14:paraId="15C48093"/>
    <w:p w14:paraId="406D75FA">
      <w:pPr>
        <w:pStyle w:val="58"/>
      </w:pPr>
      <w:r>
        <w:rPr>
          <w:rFonts w:ascii="宋体" w:hAnsi="宋体" w:eastAsia="宋体" w:cs="宋体"/>
          <w:b/>
        </w:rPr>
        <w:t>6.4.7.10 股票投资收益——买卖股票差价收入</w:t>
      </w:r>
    </w:p>
    <w:p w14:paraId="292DF4E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3F3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23BD3DB">
            <w:pPr>
              <w:spacing w:line="240" w:lineRule="auto"/>
              <w:jc w:val="center"/>
            </w:pPr>
            <w:r>
              <w:rPr>
                <w:rFonts w:ascii="宋体" w:hAnsi="宋体" w:eastAsia="宋体" w:cs="宋体"/>
                <w:b w:val="0"/>
              </w:rPr>
              <w:t>项目</w:t>
            </w:r>
          </w:p>
        </w:tc>
        <w:tc>
          <w:tcPr>
            <w:tcW w:w="3077" w:type="pct"/>
            <w:shd w:val="clear" w:color="auto" w:fill="D9D9D9"/>
            <w:vAlign w:val="center"/>
          </w:tcPr>
          <w:p w14:paraId="33E2B182">
            <w:pPr>
              <w:spacing w:line="240" w:lineRule="auto"/>
              <w:jc w:val="center"/>
            </w:pPr>
            <w:r>
              <w:rPr>
                <w:rFonts w:ascii="宋体" w:hAnsi="宋体" w:eastAsia="宋体" w:cs="宋体"/>
                <w:b w:val="0"/>
              </w:rPr>
              <w:t>本期2026年01月01日至2026年06月30日</w:t>
            </w:r>
          </w:p>
        </w:tc>
      </w:tr>
      <w:tr w14:paraId="6FDC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827169">
            <w:pPr>
              <w:spacing w:line="240" w:lineRule="auto"/>
              <w:jc w:val="left"/>
            </w:pPr>
            <w:r>
              <w:rPr>
                <w:rFonts w:ascii="宋体" w:hAnsi="宋体" w:eastAsia="宋体" w:cs="宋体"/>
                <w:b w:val="0"/>
              </w:rPr>
              <w:t>卖出股票成交总额</w:t>
            </w:r>
          </w:p>
        </w:tc>
        <w:tc>
          <w:tcPr>
            <w:tcW w:w="0" w:type="dxa"/>
            <w:vAlign w:val="center"/>
          </w:tcPr>
          <w:p w14:paraId="317C5EE4">
            <w:pPr>
              <w:spacing w:line="240" w:lineRule="auto"/>
              <w:jc w:val="right"/>
            </w:pPr>
            <w:r>
              <w:rPr>
                <w:rFonts w:ascii="宋体" w:hAnsi="宋体" w:eastAsia="宋体" w:cs="宋体"/>
                <w:b w:val="0"/>
              </w:rPr>
              <w:t>4,407,194,825.21</w:t>
            </w:r>
          </w:p>
        </w:tc>
      </w:tr>
      <w:tr w14:paraId="17E2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1F9CD">
            <w:pPr>
              <w:spacing w:line="240" w:lineRule="auto"/>
              <w:jc w:val="left"/>
            </w:pPr>
            <w:r>
              <w:rPr>
                <w:rFonts w:ascii="宋体" w:hAnsi="宋体" w:eastAsia="宋体" w:cs="宋体"/>
                <w:b w:val="0"/>
              </w:rPr>
              <w:t>减：卖出股票成本总额</w:t>
            </w:r>
          </w:p>
        </w:tc>
        <w:tc>
          <w:tcPr>
            <w:tcW w:w="0" w:type="dxa"/>
            <w:vAlign w:val="center"/>
          </w:tcPr>
          <w:p w14:paraId="08FA6D1F">
            <w:pPr>
              <w:spacing w:line="240" w:lineRule="auto"/>
              <w:jc w:val="right"/>
            </w:pPr>
            <w:r>
              <w:rPr>
                <w:rFonts w:ascii="宋体" w:hAnsi="宋体" w:eastAsia="宋体" w:cs="宋体"/>
                <w:b w:val="0"/>
              </w:rPr>
              <w:t>4,325,596,075.17</w:t>
            </w:r>
          </w:p>
        </w:tc>
      </w:tr>
      <w:tr w14:paraId="5C24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4CE0F8">
            <w:pPr>
              <w:spacing w:line="240" w:lineRule="auto"/>
              <w:jc w:val="left"/>
            </w:pPr>
            <w:r>
              <w:rPr>
                <w:rFonts w:ascii="宋体" w:hAnsi="宋体" w:eastAsia="宋体" w:cs="宋体"/>
                <w:b w:val="0"/>
              </w:rPr>
              <w:t>减：交易费用</w:t>
            </w:r>
          </w:p>
        </w:tc>
        <w:tc>
          <w:tcPr>
            <w:tcW w:w="0" w:type="dxa"/>
            <w:vAlign w:val="center"/>
          </w:tcPr>
          <w:p w14:paraId="1E8446C7">
            <w:pPr>
              <w:spacing w:line="240" w:lineRule="auto"/>
              <w:jc w:val="right"/>
            </w:pPr>
            <w:r>
              <w:rPr>
                <w:rFonts w:ascii="宋体" w:hAnsi="宋体" w:eastAsia="宋体" w:cs="宋体"/>
                <w:b w:val="0"/>
              </w:rPr>
              <w:t>6,459,508.90</w:t>
            </w:r>
          </w:p>
        </w:tc>
      </w:tr>
      <w:tr w14:paraId="27E0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CA4025">
            <w:pPr>
              <w:spacing w:line="240" w:lineRule="auto"/>
              <w:jc w:val="left"/>
            </w:pPr>
            <w:r>
              <w:rPr>
                <w:rFonts w:ascii="宋体" w:hAnsi="宋体" w:eastAsia="宋体" w:cs="宋体"/>
                <w:b w:val="0"/>
              </w:rPr>
              <w:t>买卖股票差价收入</w:t>
            </w:r>
          </w:p>
        </w:tc>
        <w:tc>
          <w:tcPr>
            <w:tcW w:w="0" w:type="dxa"/>
            <w:vAlign w:val="center"/>
          </w:tcPr>
          <w:p w14:paraId="37EF1429">
            <w:pPr>
              <w:spacing w:line="240" w:lineRule="auto"/>
              <w:jc w:val="right"/>
            </w:pPr>
            <w:r>
              <w:rPr>
                <w:rFonts w:ascii="宋体" w:hAnsi="宋体" w:eastAsia="宋体" w:cs="宋体"/>
                <w:b w:val="0"/>
              </w:rPr>
              <w:t>75,139,241.14</w:t>
            </w:r>
          </w:p>
        </w:tc>
      </w:tr>
    </w:tbl>
    <w:p w14:paraId="656058FD"/>
    <w:p w14:paraId="2726BFAD">
      <w:pPr>
        <w:pStyle w:val="58"/>
      </w:pPr>
      <w:r>
        <w:rPr>
          <w:rFonts w:ascii="宋体" w:hAnsi="宋体" w:eastAsia="宋体" w:cs="宋体"/>
          <w:b/>
        </w:rPr>
        <w:t>6.4.7.11 基金投资收益</w:t>
      </w:r>
    </w:p>
    <w:p w14:paraId="08AB0625">
      <w:r>
        <w:rPr>
          <w:rFonts w:ascii="宋体" w:hAnsi="宋体" w:eastAsia="宋体" w:cs="宋体"/>
          <w:b w:val="0"/>
        </w:rPr>
        <w:t xml:space="preserve">    本基金本报告期无基金投资收益。</w:t>
      </w:r>
    </w:p>
    <w:p w14:paraId="34A3E805"/>
    <w:p w14:paraId="01996056">
      <w:pPr>
        <w:pStyle w:val="58"/>
      </w:pPr>
      <w:r>
        <w:rPr>
          <w:rFonts w:ascii="宋体" w:hAnsi="宋体" w:eastAsia="宋体" w:cs="宋体"/>
          <w:b/>
        </w:rPr>
        <w:t>6.4.7.12 债券投资收益</w:t>
      </w:r>
    </w:p>
    <w:p w14:paraId="1731430C">
      <w:pPr>
        <w:pStyle w:val="58"/>
      </w:pPr>
      <w:r>
        <w:rPr>
          <w:rFonts w:ascii="宋体" w:hAnsi="宋体" w:eastAsia="宋体" w:cs="宋体"/>
          <w:b/>
        </w:rPr>
        <w:t>6.4.7.12.1 债券投资收益项目构成</w:t>
      </w:r>
    </w:p>
    <w:p w14:paraId="02B3A94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31FE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32A0B3B7">
            <w:pPr>
              <w:spacing w:line="240" w:lineRule="auto"/>
              <w:jc w:val="center"/>
            </w:pPr>
            <w:r>
              <w:rPr>
                <w:rFonts w:ascii="宋体" w:hAnsi="宋体" w:eastAsia="宋体" w:cs="宋体"/>
                <w:b w:val="0"/>
              </w:rPr>
              <w:t>项目</w:t>
            </w:r>
          </w:p>
        </w:tc>
        <w:tc>
          <w:tcPr>
            <w:tcW w:w="2500" w:type="pct"/>
            <w:shd w:val="clear" w:color="auto" w:fill="D9D9D9"/>
            <w:vAlign w:val="center"/>
          </w:tcPr>
          <w:p w14:paraId="50D5921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7B1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2BC1AD">
            <w:pPr>
              <w:spacing w:line="240" w:lineRule="auto"/>
              <w:jc w:val="left"/>
            </w:pPr>
            <w:r>
              <w:rPr>
                <w:rFonts w:ascii="宋体" w:hAnsi="宋体" w:eastAsia="宋体" w:cs="宋体"/>
                <w:b w:val="0"/>
              </w:rPr>
              <w:t>债券投资收益——利息收入</w:t>
            </w:r>
          </w:p>
        </w:tc>
        <w:tc>
          <w:tcPr>
            <w:tcW w:w="0" w:type="dxa"/>
            <w:vAlign w:val="center"/>
          </w:tcPr>
          <w:p w14:paraId="01AE2CB3">
            <w:pPr>
              <w:spacing w:line="240" w:lineRule="auto"/>
              <w:jc w:val="right"/>
            </w:pPr>
            <w:r>
              <w:rPr>
                <w:rFonts w:ascii="宋体" w:hAnsi="宋体" w:eastAsia="宋体" w:cs="宋体"/>
                <w:b w:val="0"/>
              </w:rPr>
              <w:t>414,347.77</w:t>
            </w:r>
          </w:p>
        </w:tc>
      </w:tr>
      <w:tr w14:paraId="544E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D750C5">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7464E0D5">
            <w:pPr>
              <w:spacing w:line="240" w:lineRule="auto"/>
              <w:jc w:val="right"/>
            </w:pPr>
            <w:r>
              <w:rPr>
                <w:rFonts w:ascii="宋体" w:hAnsi="宋体" w:eastAsia="宋体" w:cs="宋体"/>
                <w:b w:val="0"/>
              </w:rPr>
              <w:t>427,359.82</w:t>
            </w:r>
          </w:p>
        </w:tc>
      </w:tr>
      <w:tr w14:paraId="3CF4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DF6005">
            <w:pPr>
              <w:spacing w:line="240" w:lineRule="auto"/>
              <w:jc w:val="left"/>
            </w:pPr>
            <w:r>
              <w:rPr>
                <w:rFonts w:ascii="宋体" w:hAnsi="宋体" w:eastAsia="宋体" w:cs="宋体"/>
                <w:b w:val="0"/>
              </w:rPr>
              <w:t>债券投资收益——赎回差价收入</w:t>
            </w:r>
          </w:p>
        </w:tc>
        <w:tc>
          <w:tcPr>
            <w:tcW w:w="0" w:type="dxa"/>
            <w:vAlign w:val="center"/>
          </w:tcPr>
          <w:p w14:paraId="56B582E9">
            <w:pPr>
              <w:spacing w:line="240" w:lineRule="auto"/>
              <w:jc w:val="right"/>
            </w:pPr>
            <w:r>
              <w:rPr>
                <w:rFonts w:ascii="宋体" w:hAnsi="宋体" w:eastAsia="宋体" w:cs="宋体"/>
                <w:b w:val="0"/>
              </w:rPr>
              <w:t>-</w:t>
            </w:r>
          </w:p>
        </w:tc>
      </w:tr>
      <w:tr w14:paraId="2003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C8E389">
            <w:pPr>
              <w:spacing w:line="240" w:lineRule="auto"/>
              <w:jc w:val="left"/>
            </w:pPr>
            <w:r>
              <w:rPr>
                <w:rFonts w:ascii="宋体" w:hAnsi="宋体" w:eastAsia="宋体" w:cs="宋体"/>
                <w:b w:val="0"/>
              </w:rPr>
              <w:t>债券投资收益——申购差价收入</w:t>
            </w:r>
          </w:p>
        </w:tc>
        <w:tc>
          <w:tcPr>
            <w:tcW w:w="0" w:type="dxa"/>
            <w:vAlign w:val="center"/>
          </w:tcPr>
          <w:p w14:paraId="6D781A5C">
            <w:pPr>
              <w:spacing w:line="240" w:lineRule="auto"/>
              <w:jc w:val="right"/>
            </w:pPr>
            <w:r>
              <w:rPr>
                <w:rFonts w:ascii="宋体" w:hAnsi="宋体" w:eastAsia="宋体" w:cs="宋体"/>
                <w:b w:val="0"/>
              </w:rPr>
              <w:t>-</w:t>
            </w:r>
          </w:p>
        </w:tc>
      </w:tr>
      <w:tr w14:paraId="0EB6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825176">
            <w:pPr>
              <w:spacing w:line="240" w:lineRule="auto"/>
              <w:jc w:val="left"/>
            </w:pPr>
            <w:r>
              <w:rPr>
                <w:rFonts w:ascii="宋体" w:hAnsi="宋体" w:eastAsia="宋体" w:cs="宋体"/>
                <w:b w:val="0"/>
              </w:rPr>
              <w:t>合计</w:t>
            </w:r>
          </w:p>
        </w:tc>
        <w:tc>
          <w:tcPr>
            <w:tcW w:w="0" w:type="dxa"/>
            <w:vAlign w:val="center"/>
          </w:tcPr>
          <w:p w14:paraId="275F04D3">
            <w:pPr>
              <w:spacing w:line="240" w:lineRule="auto"/>
              <w:jc w:val="right"/>
            </w:pPr>
            <w:r>
              <w:rPr>
                <w:rFonts w:ascii="宋体" w:hAnsi="宋体" w:eastAsia="宋体" w:cs="宋体"/>
                <w:b w:val="0"/>
              </w:rPr>
              <w:t>841,707.59</w:t>
            </w:r>
          </w:p>
        </w:tc>
      </w:tr>
    </w:tbl>
    <w:p w14:paraId="20B2950C"/>
    <w:p w14:paraId="70AFCC3B">
      <w:pPr>
        <w:pStyle w:val="58"/>
      </w:pPr>
      <w:r>
        <w:rPr>
          <w:rFonts w:ascii="宋体" w:hAnsi="宋体" w:eastAsia="宋体" w:cs="宋体"/>
          <w:b/>
        </w:rPr>
        <w:t>6.4.7.12.2 债券投资收益——买卖债券差价收入</w:t>
      </w:r>
    </w:p>
    <w:p w14:paraId="4DFD4A6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486B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33037222">
            <w:pPr>
              <w:spacing w:line="240" w:lineRule="auto"/>
              <w:jc w:val="center"/>
            </w:pPr>
            <w:r>
              <w:rPr>
                <w:rFonts w:ascii="宋体" w:hAnsi="宋体" w:eastAsia="宋体" w:cs="宋体"/>
                <w:b w:val="0"/>
              </w:rPr>
              <w:t>项目</w:t>
            </w:r>
          </w:p>
        </w:tc>
        <w:tc>
          <w:tcPr>
            <w:tcW w:w="1500" w:type="pct"/>
            <w:shd w:val="clear" w:color="auto" w:fill="D9D9D9"/>
            <w:vAlign w:val="center"/>
          </w:tcPr>
          <w:p w14:paraId="345D1D4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48D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D5F5CD">
            <w:pPr>
              <w:spacing w:line="240" w:lineRule="auto"/>
              <w:jc w:val="left"/>
            </w:pPr>
            <w:r>
              <w:rPr>
                <w:rFonts w:ascii="宋体" w:hAnsi="宋体" w:eastAsia="宋体" w:cs="宋体"/>
                <w:b w:val="0"/>
              </w:rPr>
              <w:t>卖出债券（债转股及债券到期兑付）成交总额</w:t>
            </w:r>
          </w:p>
        </w:tc>
        <w:tc>
          <w:tcPr>
            <w:tcW w:w="0" w:type="dxa"/>
            <w:vAlign w:val="center"/>
          </w:tcPr>
          <w:p w14:paraId="41E142BE">
            <w:pPr>
              <w:spacing w:line="240" w:lineRule="auto"/>
              <w:jc w:val="right"/>
            </w:pPr>
            <w:r>
              <w:rPr>
                <w:rFonts w:ascii="宋体" w:hAnsi="宋体" w:eastAsia="宋体" w:cs="宋体"/>
                <w:b w:val="0"/>
              </w:rPr>
              <w:t>116,131,661.58</w:t>
            </w:r>
          </w:p>
        </w:tc>
      </w:tr>
      <w:tr w14:paraId="2C0C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BA89A">
            <w:pPr>
              <w:spacing w:line="240" w:lineRule="auto"/>
              <w:jc w:val="left"/>
            </w:pPr>
            <w:r>
              <w:rPr>
                <w:rFonts w:ascii="宋体" w:hAnsi="宋体" w:eastAsia="宋体" w:cs="宋体"/>
                <w:b w:val="0"/>
              </w:rPr>
              <w:t>减：卖出债券（债转股及债券到期兑付）成本总额</w:t>
            </w:r>
          </w:p>
        </w:tc>
        <w:tc>
          <w:tcPr>
            <w:tcW w:w="0" w:type="dxa"/>
            <w:vAlign w:val="center"/>
          </w:tcPr>
          <w:p w14:paraId="0C36D708">
            <w:pPr>
              <w:spacing w:line="240" w:lineRule="auto"/>
              <w:jc w:val="right"/>
            </w:pPr>
            <w:r>
              <w:rPr>
                <w:rFonts w:ascii="宋体" w:hAnsi="宋体" w:eastAsia="宋体" w:cs="宋体"/>
                <w:b w:val="0"/>
              </w:rPr>
              <w:t>114,434,318.15</w:t>
            </w:r>
          </w:p>
        </w:tc>
      </w:tr>
      <w:tr w14:paraId="754A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E0BA20">
            <w:pPr>
              <w:spacing w:line="240" w:lineRule="auto"/>
              <w:jc w:val="left"/>
            </w:pPr>
            <w:r>
              <w:rPr>
                <w:rFonts w:ascii="宋体" w:hAnsi="宋体" w:eastAsia="宋体" w:cs="宋体"/>
                <w:b w:val="0"/>
              </w:rPr>
              <w:t>减：应计利息总额</w:t>
            </w:r>
          </w:p>
        </w:tc>
        <w:tc>
          <w:tcPr>
            <w:tcW w:w="0" w:type="dxa"/>
            <w:vAlign w:val="center"/>
          </w:tcPr>
          <w:p w14:paraId="33255360">
            <w:pPr>
              <w:spacing w:line="240" w:lineRule="auto"/>
              <w:jc w:val="right"/>
            </w:pPr>
            <w:r>
              <w:rPr>
                <w:rFonts w:ascii="宋体" w:hAnsi="宋体" w:eastAsia="宋体" w:cs="宋体"/>
                <w:b w:val="0"/>
              </w:rPr>
              <w:t>1,248,933.38</w:t>
            </w:r>
          </w:p>
        </w:tc>
      </w:tr>
      <w:tr w14:paraId="6AD6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AC7F04">
            <w:pPr>
              <w:spacing w:line="240" w:lineRule="auto"/>
              <w:jc w:val="left"/>
            </w:pPr>
            <w:r>
              <w:rPr>
                <w:rFonts w:ascii="宋体" w:hAnsi="宋体" w:eastAsia="宋体" w:cs="宋体"/>
                <w:b w:val="0"/>
              </w:rPr>
              <w:t>减：交易费用</w:t>
            </w:r>
          </w:p>
        </w:tc>
        <w:tc>
          <w:tcPr>
            <w:tcW w:w="0" w:type="dxa"/>
            <w:vAlign w:val="center"/>
          </w:tcPr>
          <w:p w14:paraId="504DE378">
            <w:pPr>
              <w:spacing w:line="240" w:lineRule="auto"/>
              <w:jc w:val="right"/>
            </w:pPr>
            <w:r>
              <w:rPr>
                <w:rFonts w:ascii="宋体" w:hAnsi="宋体" w:eastAsia="宋体" w:cs="宋体"/>
                <w:b w:val="0"/>
              </w:rPr>
              <w:t>21,050.23</w:t>
            </w:r>
          </w:p>
        </w:tc>
      </w:tr>
      <w:tr w14:paraId="4872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3B171B">
            <w:pPr>
              <w:spacing w:line="240" w:lineRule="auto"/>
              <w:jc w:val="left"/>
            </w:pPr>
            <w:r>
              <w:rPr>
                <w:rFonts w:ascii="宋体" w:hAnsi="宋体" w:eastAsia="宋体" w:cs="宋体"/>
                <w:b w:val="0"/>
              </w:rPr>
              <w:t>买卖债券差价收入</w:t>
            </w:r>
          </w:p>
        </w:tc>
        <w:tc>
          <w:tcPr>
            <w:tcW w:w="0" w:type="dxa"/>
            <w:vAlign w:val="center"/>
          </w:tcPr>
          <w:p w14:paraId="5C6DD860">
            <w:pPr>
              <w:spacing w:line="240" w:lineRule="auto"/>
              <w:jc w:val="right"/>
            </w:pPr>
            <w:r>
              <w:rPr>
                <w:rFonts w:ascii="宋体" w:hAnsi="宋体" w:eastAsia="宋体" w:cs="宋体"/>
                <w:b w:val="0"/>
              </w:rPr>
              <w:t>427,359.82</w:t>
            </w:r>
          </w:p>
        </w:tc>
      </w:tr>
    </w:tbl>
    <w:p w14:paraId="31696000"/>
    <w:p w14:paraId="0B897F51">
      <w:pPr>
        <w:pStyle w:val="58"/>
      </w:pPr>
      <w:r>
        <w:rPr>
          <w:rFonts w:ascii="宋体" w:hAnsi="宋体" w:eastAsia="宋体" w:cs="宋体"/>
          <w:b/>
        </w:rPr>
        <w:t>6.4.7.13 资产支持证券投资收益</w:t>
      </w:r>
    </w:p>
    <w:p w14:paraId="7F17A794">
      <w:r>
        <w:rPr>
          <w:rFonts w:ascii="宋体" w:hAnsi="宋体" w:eastAsia="宋体" w:cs="宋体"/>
          <w:b w:val="0"/>
        </w:rPr>
        <w:t xml:space="preserve">    本基金本报告期内无资产支持证券投资收益。</w:t>
      </w:r>
    </w:p>
    <w:p w14:paraId="08034403"/>
    <w:p w14:paraId="0412B53B">
      <w:pPr>
        <w:pStyle w:val="58"/>
      </w:pPr>
      <w:r>
        <w:rPr>
          <w:rFonts w:ascii="宋体" w:hAnsi="宋体" w:eastAsia="宋体" w:cs="宋体"/>
          <w:b/>
        </w:rPr>
        <w:t>6.4.7.14 贵金属投资收益</w:t>
      </w:r>
    </w:p>
    <w:p w14:paraId="5892532E">
      <w:r>
        <w:rPr>
          <w:rFonts w:ascii="宋体" w:hAnsi="宋体" w:eastAsia="宋体" w:cs="宋体"/>
          <w:b w:val="0"/>
        </w:rPr>
        <w:t xml:space="preserve">    本基金本报告期内无贵金属投资收益。</w:t>
      </w:r>
    </w:p>
    <w:p w14:paraId="178460BE"/>
    <w:p w14:paraId="6D307908">
      <w:pPr>
        <w:pStyle w:val="58"/>
      </w:pPr>
      <w:r>
        <w:rPr>
          <w:rFonts w:ascii="宋体" w:hAnsi="宋体" w:eastAsia="宋体" w:cs="宋体"/>
          <w:b/>
        </w:rPr>
        <w:t>6.4.7.15 衍生工具收益</w:t>
      </w:r>
    </w:p>
    <w:p w14:paraId="4BEF3E2F">
      <w:r>
        <w:rPr>
          <w:rFonts w:ascii="宋体" w:hAnsi="宋体" w:eastAsia="宋体" w:cs="宋体"/>
          <w:b w:val="0"/>
        </w:rPr>
        <w:t xml:space="preserve">    本基金本报告期内无衍生工具收益。</w:t>
      </w:r>
    </w:p>
    <w:p w14:paraId="6A8D4B0A"/>
    <w:p w14:paraId="5EBC2505">
      <w:pPr>
        <w:pStyle w:val="58"/>
      </w:pPr>
      <w:r>
        <w:rPr>
          <w:rFonts w:ascii="宋体" w:hAnsi="宋体" w:eastAsia="宋体" w:cs="宋体"/>
          <w:b/>
        </w:rPr>
        <w:t>6.4.7.16 股利收益</w:t>
      </w:r>
    </w:p>
    <w:p w14:paraId="0973D6B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F7E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F4E9546">
            <w:pPr>
              <w:spacing w:line="240" w:lineRule="auto"/>
              <w:jc w:val="center"/>
            </w:pPr>
            <w:r>
              <w:rPr>
                <w:rFonts w:ascii="宋体" w:hAnsi="宋体" w:eastAsia="宋体" w:cs="宋体"/>
                <w:b w:val="0"/>
              </w:rPr>
              <w:t>项目</w:t>
            </w:r>
          </w:p>
        </w:tc>
        <w:tc>
          <w:tcPr>
            <w:tcW w:w="3077" w:type="pct"/>
            <w:shd w:val="clear" w:color="auto" w:fill="D9D9D9"/>
            <w:vAlign w:val="center"/>
          </w:tcPr>
          <w:p w14:paraId="24959F1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59D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D4B14C">
            <w:pPr>
              <w:spacing w:line="240" w:lineRule="auto"/>
              <w:jc w:val="left"/>
            </w:pPr>
            <w:r>
              <w:rPr>
                <w:rFonts w:ascii="宋体" w:hAnsi="宋体" w:eastAsia="宋体" w:cs="宋体"/>
                <w:b w:val="0"/>
              </w:rPr>
              <w:t>股票投资产生的股利收益</w:t>
            </w:r>
          </w:p>
        </w:tc>
        <w:tc>
          <w:tcPr>
            <w:tcW w:w="0" w:type="dxa"/>
            <w:vAlign w:val="center"/>
          </w:tcPr>
          <w:p w14:paraId="6D5FB7AF">
            <w:pPr>
              <w:spacing w:line="240" w:lineRule="auto"/>
              <w:jc w:val="right"/>
            </w:pPr>
            <w:r>
              <w:rPr>
                <w:rFonts w:ascii="宋体" w:hAnsi="宋体" w:eastAsia="宋体" w:cs="宋体"/>
                <w:b w:val="0"/>
              </w:rPr>
              <w:t>2,273,501.54</w:t>
            </w:r>
          </w:p>
        </w:tc>
      </w:tr>
      <w:tr w14:paraId="0FD5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999C28">
            <w:pPr>
              <w:spacing w:line="240" w:lineRule="auto"/>
              <w:jc w:val="left"/>
            </w:pPr>
            <w:r>
              <w:rPr>
                <w:rFonts w:ascii="宋体" w:hAnsi="宋体" w:eastAsia="宋体" w:cs="宋体"/>
                <w:b w:val="0"/>
              </w:rPr>
              <w:t>其中：证券出借权益补偿收入</w:t>
            </w:r>
          </w:p>
        </w:tc>
        <w:tc>
          <w:tcPr>
            <w:tcW w:w="0" w:type="dxa"/>
            <w:vAlign w:val="center"/>
          </w:tcPr>
          <w:p w14:paraId="6C24F232">
            <w:pPr>
              <w:spacing w:line="240" w:lineRule="auto"/>
              <w:jc w:val="right"/>
            </w:pPr>
            <w:r>
              <w:rPr>
                <w:rFonts w:ascii="宋体" w:hAnsi="宋体" w:eastAsia="宋体" w:cs="宋体"/>
                <w:b w:val="0"/>
              </w:rPr>
              <w:t>-</w:t>
            </w:r>
          </w:p>
        </w:tc>
      </w:tr>
      <w:tr w14:paraId="2582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655D1F">
            <w:pPr>
              <w:spacing w:line="240" w:lineRule="auto"/>
              <w:jc w:val="left"/>
            </w:pPr>
            <w:r>
              <w:rPr>
                <w:rFonts w:ascii="宋体" w:hAnsi="宋体" w:eastAsia="宋体" w:cs="宋体"/>
                <w:b w:val="0"/>
              </w:rPr>
              <w:t>基金投资产生的股利收益</w:t>
            </w:r>
          </w:p>
        </w:tc>
        <w:tc>
          <w:tcPr>
            <w:tcW w:w="0" w:type="dxa"/>
            <w:vAlign w:val="center"/>
          </w:tcPr>
          <w:p w14:paraId="195A2E3C">
            <w:pPr>
              <w:spacing w:line="240" w:lineRule="auto"/>
              <w:jc w:val="right"/>
            </w:pPr>
            <w:r>
              <w:rPr>
                <w:rFonts w:ascii="宋体" w:hAnsi="宋体" w:eastAsia="宋体" w:cs="宋体"/>
                <w:b w:val="0"/>
              </w:rPr>
              <w:t>-</w:t>
            </w:r>
          </w:p>
        </w:tc>
      </w:tr>
      <w:tr w14:paraId="0431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CDB89B">
            <w:pPr>
              <w:spacing w:line="240" w:lineRule="auto"/>
              <w:jc w:val="center"/>
            </w:pPr>
            <w:r>
              <w:rPr>
                <w:rFonts w:ascii="宋体" w:hAnsi="宋体" w:eastAsia="宋体" w:cs="宋体"/>
                <w:b w:val="0"/>
              </w:rPr>
              <w:t>合计</w:t>
            </w:r>
          </w:p>
        </w:tc>
        <w:tc>
          <w:tcPr>
            <w:tcW w:w="0" w:type="dxa"/>
            <w:vAlign w:val="center"/>
          </w:tcPr>
          <w:p w14:paraId="712F1D62">
            <w:pPr>
              <w:spacing w:line="240" w:lineRule="auto"/>
              <w:jc w:val="right"/>
            </w:pPr>
            <w:r>
              <w:rPr>
                <w:rFonts w:ascii="宋体" w:hAnsi="宋体" w:eastAsia="宋体" w:cs="宋体"/>
                <w:b w:val="0"/>
              </w:rPr>
              <w:t>2,273,501.54</w:t>
            </w:r>
          </w:p>
        </w:tc>
      </w:tr>
    </w:tbl>
    <w:p w14:paraId="60408DE1"/>
    <w:p w14:paraId="0B4F35D7">
      <w:pPr>
        <w:pStyle w:val="58"/>
      </w:pPr>
      <w:r>
        <w:rPr>
          <w:rFonts w:ascii="宋体" w:hAnsi="宋体" w:eastAsia="宋体" w:cs="宋体"/>
          <w:b/>
        </w:rPr>
        <w:t>6.4.7.17 公允价值变动收益</w:t>
      </w:r>
    </w:p>
    <w:p w14:paraId="2FF8A8C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0D9B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200C8517">
            <w:pPr>
              <w:spacing w:line="240" w:lineRule="auto"/>
              <w:jc w:val="center"/>
            </w:pPr>
            <w:r>
              <w:rPr>
                <w:rFonts w:ascii="宋体" w:hAnsi="宋体" w:eastAsia="宋体" w:cs="宋体"/>
                <w:b w:val="0"/>
              </w:rPr>
              <w:t>项目名称</w:t>
            </w:r>
          </w:p>
        </w:tc>
        <w:tc>
          <w:tcPr>
            <w:tcW w:w="3000" w:type="pct"/>
            <w:shd w:val="clear" w:color="auto" w:fill="D9D9D9"/>
            <w:vAlign w:val="center"/>
          </w:tcPr>
          <w:p w14:paraId="46502F47">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343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A1B97">
            <w:pPr>
              <w:spacing w:line="240" w:lineRule="auto"/>
              <w:jc w:val="left"/>
            </w:pPr>
            <w:r>
              <w:rPr>
                <w:rFonts w:ascii="宋体" w:hAnsi="宋体" w:eastAsia="宋体" w:cs="宋体"/>
                <w:b w:val="0"/>
              </w:rPr>
              <w:t>1.交易性金融资产</w:t>
            </w:r>
          </w:p>
        </w:tc>
        <w:tc>
          <w:tcPr>
            <w:tcW w:w="0" w:type="dxa"/>
            <w:vAlign w:val="center"/>
          </w:tcPr>
          <w:p w14:paraId="7338CF36">
            <w:pPr>
              <w:spacing w:line="240" w:lineRule="auto"/>
              <w:jc w:val="right"/>
            </w:pPr>
            <w:r>
              <w:rPr>
                <w:rFonts w:ascii="宋体" w:hAnsi="宋体" w:eastAsia="宋体" w:cs="宋体"/>
                <w:b w:val="0"/>
              </w:rPr>
              <w:t>-146,202,928.64</w:t>
            </w:r>
          </w:p>
        </w:tc>
      </w:tr>
      <w:tr w14:paraId="410F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79E9BB">
            <w:pPr>
              <w:spacing w:line="240" w:lineRule="auto"/>
              <w:jc w:val="left"/>
            </w:pPr>
            <w:r>
              <w:rPr>
                <w:rFonts w:ascii="宋体" w:hAnsi="宋体" w:eastAsia="宋体" w:cs="宋体"/>
                <w:b w:val="0"/>
              </w:rPr>
              <w:t>——股票投资</w:t>
            </w:r>
          </w:p>
        </w:tc>
        <w:tc>
          <w:tcPr>
            <w:tcW w:w="0" w:type="dxa"/>
            <w:vAlign w:val="center"/>
          </w:tcPr>
          <w:p w14:paraId="693527B8">
            <w:pPr>
              <w:spacing w:line="240" w:lineRule="auto"/>
              <w:jc w:val="right"/>
            </w:pPr>
            <w:r>
              <w:rPr>
                <w:rFonts w:ascii="宋体" w:hAnsi="宋体" w:eastAsia="宋体" w:cs="宋体"/>
                <w:b w:val="0"/>
              </w:rPr>
              <w:t>-146,091,474.79</w:t>
            </w:r>
          </w:p>
        </w:tc>
      </w:tr>
      <w:tr w14:paraId="5FD8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AB8FF1">
            <w:pPr>
              <w:spacing w:line="240" w:lineRule="auto"/>
              <w:jc w:val="left"/>
            </w:pPr>
            <w:r>
              <w:rPr>
                <w:rFonts w:ascii="宋体" w:hAnsi="宋体" w:eastAsia="宋体" w:cs="宋体"/>
                <w:b w:val="0"/>
              </w:rPr>
              <w:t>——债券投资</w:t>
            </w:r>
          </w:p>
        </w:tc>
        <w:tc>
          <w:tcPr>
            <w:tcW w:w="0" w:type="dxa"/>
            <w:vAlign w:val="center"/>
          </w:tcPr>
          <w:p w14:paraId="2BA1A853">
            <w:pPr>
              <w:spacing w:line="240" w:lineRule="auto"/>
              <w:jc w:val="right"/>
            </w:pPr>
            <w:r>
              <w:rPr>
                <w:rFonts w:ascii="宋体" w:hAnsi="宋体" w:eastAsia="宋体" w:cs="宋体"/>
                <w:b w:val="0"/>
              </w:rPr>
              <w:t>-111,453.85</w:t>
            </w:r>
          </w:p>
        </w:tc>
      </w:tr>
      <w:tr w14:paraId="4BB8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E52691">
            <w:pPr>
              <w:spacing w:line="240" w:lineRule="auto"/>
              <w:jc w:val="left"/>
            </w:pPr>
            <w:r>
              <w:rPr>
                <w:rFonts w:ascii="宋体" w:hAnsi="宋体" w:eastAsia="宋体" w:cs="宋体"/>
                <w:b w:val="0"/>
              </w:rPr>
              <w:t>——资产支持证券投资</w:t>
            </w:r>
          </w:p>
        </w:tc>
        <w:tc>
          <w:tcPr>
            <w:tcW w:w="0" w:type="dxa"/>
            <w:vAlign w:val="center"/>
          </w:tcPr>
          <w:p w14:paraId="3EF5AAD9">
            <w:pPr>
              <w:spacing w:line="240" w:lineRule="auto"/>
              <w:jc w:val="right"/>
            </w:pPr>
            <w:r>
              <w:rPr>
                <w:rFonts w:ascii="宋体" w:hAnsi="宋体" w:eastAsia="宋体" w:cs="宋体"/>
                <w:b w:val="0"/>
              </w:rPr>
              <w:t>-</w:t>
            </w:r>
          </w:p>
        </w:tc>
      </w:tr>
      <w:tr w14:paraId="0E9C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64BD62">
            <w:pPr>
              <w:spacing w:line="240" w:lineRule="auto"/>
              <w:jc w:val="left"/>
            </w:pPr>
            <w:r>
              <w:rPr>
                <w:rFonts w:ascii="宋体" w:hAnsi="宋体" w:eastAsia="宋体" w:cs="宋体"/>
                <w:b w:val="0"/>
              </w:rPr>
              <w:t>——贵金属投资</w:t>
            </w:r>
          </w:p>
        </w:tc>
        <w:tc>
          <w:tcPr>
            <w:tcW w:w="0" w:type="dxa"/>
            <w:vAlign w:val="center"/>
          </w:tcPr>
          <w:p w14:paraId="07451A9A">
            <w:pPr>
              <w:spacing w:line="240" w:lineRule="auto"/>
              <w:jc w:val="right"/>
            </w:pPr>
            <w:r>
              <w:rPr>
                <w:rFonts w:ascii="宋体" w:hAnsi="宋体" w:eastAsia="宋体" w:cs="宋体"/>
                <w:b w:val="0"/>
              </w:rPr>
              <w:t>-</w:t>
            </w:r>
          </w:p>
        </w:tc>
      </w:tr>
      <w:tr w14:paraId="3379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CCB326">
            <w:pPr>
              <w:spacing w:line="240" w:lineRule="auto"/>
              <w:jc w:val="left"/>
            </w:pPr>
            <w:r>
              <w:rPr>
                <w:rFonts w:ascii="宋体" w:hAnsi="宋体" w:eastAsia="宋体" w:cs="宋体"/>
                <w:b w:val="0"/>
              </w:rPr>
              <w:t>——其他</w:t>
            </w:r>
          </w:p>
        </w:tc>
        <w:tc>
          <w:tcPr>
            <w:tcW w:w="0" w:type="dxa"/>
            <w:vAlign w:val="center"/>
          </w:tcPr>
          <w:p w14:paraId="3F8A8DE0">
            <w:pPr>
              <w:spacing w:line="240" w:lineRule="auto"/>
              <w:jc w:val="right"/>
            </w:pPr>
            <w:r>
              <w:rPr>
                <w:rFonts w:ascii="宋体" w:hAnsi="宋体" w:eastAsia="宋体" w:cs="宋体"/>
                <w:b w:val="0"/>
              </w:rPr>
              <w:t>-</w:t>
            </w:r>
          </w:p>
        </w:tc>
      </w:tr>
      <w:tr w14:paraId="4BAD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3522E7">
            <w:pPr>
              <w:spacing w:line="240" w:lineRule="auto"/>
              <w:jc w:val="left"/>
            </w:pPr>
            <w:r>
              <w:rPr>
                <w:rFonts w:ascii="宋体" w:hAnsi="宋体" w:eastAsia="宋体" w:cs="宋体"/>
                <w:b w:val="0"/>
              </w:rPr>
              <w:t>2.衍生工具</w:t>
            </w:r>
          </w:p>
        </w:tc>
        <w:tc>
          <w:tcPr>
            <w:tcW w:w="0" w:type="dxa"/>
            <w:vAlign w:val="center"/>
          </w:tcPr>
          <w:p w14:paraId="6A7C245B">
            <w:pPr>
              <w:spacing w:line="240" w:lineRule="auto"/>
              <w:jc w:val="right"/>
            </w:pPr>
            <w:r>
              <w:rPr>
                <w:rFonts w:ascii="宋体" w:hAnsi="宋体" w:eastAsia="宋体" w:cs="宋体"/>
                <w:b w:val="0"/>
              </w:rPr>
              <w:t>-</w:t>
            </w:r>
          </w:p>
        </w:tc>
      </w:tr>
      <w:tr w14:paraId="3972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34E09D">
            <w:pPr>
              <w:spacing w:line="240" w:lineRule="auto"/>
              <w:jc w:val="left"/>
            </w:pPr>
            <w:r>
              <w:rPr>
                <w:rFonts w:ascii="宋体" w:hAnsi="宋体" w:eastAsia="宋体" w:cs="宋体"/>
                <w:b w:val="0"/>
              </w:rPr>
              <w:t>——权证投资</w:t>
            </w:r>
          </w:p>
        </w:tc>
        <w:tc>
          <w:tcPr>
            <w:tcW w:w="0" w:type="dxa"/>
            <w:vAlign w:val="center"/>
          </w:tcPr>
          <w:p w14:paraId="2BDD3AC3">
            <w:pPr>
              <w:spacing w:line="240" w:lineRule="auto"/>
              <w:jc w:val="right"/>
            </w:pPr>
            <w:r>
              <w:rPr>
                <w:rFonts w:ascii="宋体" w:hAnsi="宋体" w:eastAsia="宋体" w:cs="宋体"/>
                <w:b w:val="0"/>
              </w:rPr>
              <w:t>-</w:t>
            </w:r>
          </w:p>
        </w:tc>
      </w:tr>
      <w:tr w14:paraId="2E8A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CFDEF5">
            <w:pPr>
              <w:spacing w:line="240" w:lineRule="auto"/>
              <w:jc w:val="left"/>
            </w:pPr>
            <w:r>
              <w:rPr>
                <w:rFonts w:ascii="宋体" w:hAnsi="宋体" w:eastAsia="宋体" w:cs="宋体"/>
                <w:b w:val="0"/>
              </w:rPr>
              <w:t>3.其他</w:t>
            </w:r>
          </w:p>
        </w:tc>
        <w:tc>
          <w:tcPr>
            <w:tcW w:w="0" w:type="dxa"/>
            <w:vAlign w:val="center"/>
          </w:tcPr>
          <w:p w14:paraId="2F906697">
            <w:pPr>
              <w:spacing w:line="240" w:lineRule="auto"/>
              <w:jc w:val="right"/>
            </w:pPr>
            <w:r>
              <w:rPr>
                <w:rFonts w:ascii="宋体" w:hAnsi="宋体" w:eastAsia="宋体" w:cs="宋体"/>
                <w:b w:val="0"/>
              </w:rPr>
              <w:t>-</w:t>
            </w:r>
          </w:p>
        </w:tc>
      </w:tr>
      <w:tr w14:paraId="6454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DD88EF">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1466DA2B">
            <w:pPr>
              <w:spacing w:line="240" w:lineRule="auto"/>
              <w:jc w:val="right"/>
            </w:pPr>
            <w:r>
              <w:rPr>
                <w:rFonts w:ascii="宋体" w:hAnsi="宋体" w:eastAsia="宋体" w:cs="宋体"/>
                <w:b w:val="0"/>
              </w:rPr>
              <w:t>-</w:t>
            </w:r>
          </w:p>
        </w:tc>
      </w:tr>
      <w:tr w14:paraId="1A36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0CB41D">
            <w:pPr>
              <w:spacing w:line="240" w:lineRule="auto"/>
              <w:jc w:val="left"/>
            </w:pPr>
            <w:r>
              <w:rPr>
                <w:rFonts w:ascii="宋体" w:hAnsi="宋体" w:eastAsia="宋体" w:cs="宋体"/>
                <w:b w:val="0"/>
              </w:rPr>
              <w:t>合计</w:t>
            </w:r>
          </w:p>
        </w:tc>
        <w:tc>
          <w:tcPr>
            <w:tcW w:w="0" w:type="dxa"/>
            <w:vAlign w:val="center"/>
          </w:tcPr>
          <w:p w14:paraId="1E837790">
            <w:pPr>
              <w:spacing w:line="240" w:lineRule="auto"/>
              <w:jc w:val="right"/>
            </w:pPr>
            <w:r>
              <w:rPr>
                <w:rFonts w:ascii="宋体" w:hAnsi="宋体" w:eastAsia="宋体" w:cs="宋体"/>
                <w:b w:val="0"/>
              </w:rPr>
              <w:t>-146,202,928.64</w:t>
            </w:r>
          </w:p>
        </w:tc>
      </w:tr>
    </w:tbl>
    <w:p w14:paraId="24B35DE3"/>
    <w:p w14:paraId="447E9E41">
      <w:pPr>
        <w:pStyle w:val="58"/>
      </w:pPr>
      <w:r>
        <w:rPr>
          <w:rFonts w:ascii="宋体" w:hAnsi="宋体" w:eastAsia="宋体" w:cs="宋体"/>
          <w:b/>
        </w:rPr>
        <w:t>6.4.7.18 其他收入</w:t>
      </w:r>
    </w:p>
    <w:p w14:paraId="4A8B0BE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6098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08F59CA">
            <w:pPr>
              <w:spacing w:line="240" w:lineRule="auto"/>
              <w:jc w:val="center"/>
            </w:pPr>
            <w:r>
              <w:rPr>
                <w:rFonts w:ascii="宋体" w:hAnsi="宋体" w:eastAsia="宋体" w:cs="宋体"/>
                <w:b w:val="0"/>
              </w:rPr>
              <w:t>项目</w:t>
            </w:r>
          </w:p>
        </w:tc>
        <w:tc>
          <w:tcPr>
            <w:tcW w:w="3077" w:type="pct"/>
            <w:shd w:val="clear" w:color="auto" w:fill="D9D9D9"/>
            <w:vAlign w:val="center"/>
          </w:tcPr>
          <w:p w14:paraId="618F6F0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1C2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686EF2">
            <w:pPr>
              <w:spacing w:line="240" w:lineRule="auto"/>
              <w:jc w:val="left"/>
            </w:pPr>
            <w:r>
              <w:rPr>
                <w:rFonts w:ascii="宋体" w:hAnsi="宋体" w:eastAsia="宋体" w:cs="宋体"/>
                <w:b w:val="0"/>
              </w:rPr>
              <w:t>基金赎回费收入</w:t>
            </w:r>
          </w:p>
        </w:tc>
        <w:tc>
          <w:tcPr>
            <w:tcW w:w="0" w:type="dxa"/>
            <w:vAlign w:val="center"/>
          </w:tcPr>
          <w:p w14:paraId="294105A4">
            <w:pPr>
              <w:spacing w:line="240" w:lineRule="auto"/>
              <w:jc w:val="right"/>
            </w:pPr>
            <w:r>
              <w:rPr>
                <w:rFonts w:ascii="宋体" w:hAnsi="宋体" w:eastAsia="宋体" w:cs="宋体"/>
                <w:b w:val="0"/>
              </w:rPr>
              <w:t>2,670,821.60</w:t>
            </w:r>
          </w:p>
        </w:tc>
      </w:tr>
      <w:tr w14:paraId="6FCA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D7BFF3">
            <w:pPr>
              <w:spacing w:line="240" w:lineRule="auto"/>
              <w:jc w:val="left"/>
            </w:pPr>
            <w:r>
              <w:rPr>
                <w:rFonts w:ascii="宋体" w:hAnsi="宋体" w:eastAsia="宋体" w:cs="宋体"/>
                <w:b w:val="0"/>
              </w:rPr>
              <w:t>转换费收入</w:t>
            </w:r>
          </w:p>
        </w:tc>
        <w:tc>
          <w:tcPr>
            <w:tcW w:w="0" w:type="dxa"/>
            <w:vAlign w:val="center"/>
          </w:tcPr>
          <w:p w14:paraId="398161E2">
            <w:pPr>
              <w:spacing w:line="240" w:lineRule="auto"/>
              <w:jc w:val="right"/>
            </w:pPr>
            <w:r>
              <w:rPr>
                <w:rFonts w:ascii="宋体" w:hAnsi="宋体" w:eastAsia="宋体" w:cs="宋体"/>
                <w:b w:val="0"/>
              </w:rPr>
              <w:t>31,694.26</w:t>
            </w:r>
          </w:p>
        </w:tc>
      </w:tr>
      <w:tr w14:paraId="1B2B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9E1B22">
            <w:pPr>
              <w:spacing w:line="240" w:lineRule="auto"/>
              <w:jc w:val="left"/>
            </w:pPr>
            <w:r>
              <w:rPr>
                <w:rFonts w:ascii="宋体" w:hAnsi="宋体" w:eastAsia="宋体" w:cs="宋体"/>
                <w:b w:val="0"/>
              </w:rPr>
              <w:t>合计</w:t>
            </w:r>
          </w:p>
        </w:tc>
        <w:tc>
          <w:tcPr>
            <w:tcW w:w="0" w:type="dxa"/>
            <w:vAlign w:val="center"/>
          </w:tcPr>
          <w:p w14:paraId="7E9804B6">
            <w:pPr>
              <w:spacing w:line="240" w:lineRule="auto"/>
              <w:jc w:val="right"/>
            </w:pPr>
            <w:r>
              <w:rPr>
                <w:rFonts w:ascii="宋体" w:hAnsi="宋体" w:eastAsia="宋体" w:cs="宋体"/>
                <w:b w:val="0"/>
              </w:rPr>
              <w:t>2,702,515.86</w:t>
            </w:r>
          </w:p>
        </w:tc>
      </w:tr>
    </w:tbl>
    <w:p w14:paraId="3F154DB1"/>
    <w:p w14:paraId="11BFF633">
      <w:pPr>
        <w:pStyle w:val="58"/>
      </w:pPr>
      <w:r>
        <w:rPr>
          <w:rFonts w:ascii="宋体" w:hAnsi="宋体" w:eastAsia="宋体" w:cs="宋体"/>
          <w:b/>
        </w:rPr>
        <w:t>6.4.7.19 其他费用</w:t>
      </w:r>
    </w:p>
    <w:p w14:paraId="72AE004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6D1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2D41488">
            <w:pPr>
              <w:spacing w:line="240" w:lineRule="auto"/>
              <w:jc w:val="center"/>
            </w:pPr>
            <w:r>
              <w:rPr>
                <w:rFonts w:ascii="宋体" w:hAnsi="宋体" w:eastAsia="宋体" w:cs="宋体"/>
                <w:b w:val="0"/>
              </w:rPr>
              <w:t>项目</w:t>
            </w:r>
          </w:p>
        </w:tc>
        <w:tc>
          <w:tcPr>
            <w:tcW w:w="3077" w:type="pct"/>
            <w:shd w:val="clear" w:color="auto" w:fill="D9D9D9"/>
            <w:vAlign w:val="center"/>
          </w:tcPr>
          <w:p w14:paraId="7466320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05F3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8C472">
            <w:pPr>
              <w:spacing w:line="240" w:lineRule="auto"/>
              <w:jc w:val="left"/>
            </w:pPr>
            <w:r>
              <w:rPr>
                <w:rFonts w:ascii="宋体" w:hAnsi="宋体" w:eastAsia="宋体" w:cs="宋体"/>
                <w:b w:val="0"/>
              </w:rPr>
              <w:t>审计费用</w:t>
            </w:r>
          </w:p>
        </w:tc>
        <w:tc>
          <w:tcPr>
            <w:tcW w:w="0" w:type="dxa"/>
            <w:vAlign w:val="center"/>
          </w:tcPr>
          <w:p w14:paraId="16B03EA7">
            <w:pPr>
              <w:spacing w:line="240" w:lineRule="auto"/>
              <w:jc w:val="right"/>
            </w:pPr>
            <w:r>
              <w:rPr>
                <w:rFonts w:ascii="宋体" w:hAnsi="宋体" w:eastAsia="宋体" w:cs="宋体"/>
                <w:b w:val="0"/>
              </w:rPr>
              <w:t>31,940.80</w:t>
            </w:r>
          </w:p>
        </w:tc>
      </w:tr>
      <w:tr w14:paraId="5C46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72F6CE">
            <w:pPr>
              <w:spacing w:line="240" w:lineRule="auto"/>
              <w:jc w:val="left"/>
            </w:pPr>
            <w:r>
              <w:rPr>
                <w:rFonts w:ascii="宋体" w:hAnsi="宋体" w:eastAsia="宋体" w:cs="宋体"/>
                <w:b w:val="0"/>
              </w:rPr>
              <w:t>信息披露费</w:t>
            </w:r>
          </w:p>
        </w:tc>
        <w:tc>
          <w:tcPr>
            <w:tcW w:w="0" w:type="dxa"/>
            <w:vAlign w:val="center"/>
          </w:tcPr>
          <w:p w14:paraId="7CB819CE">
            <w:pPr>
              <w:spacing w:line="240" w:lineRule="auto"/>
              <w:jc w:val="right"/>
            </w:pPr>
            <w:r>
              <w:rPr>
                <w:rFonts w:ascii="宋体" w:hAnsi="宋体" w:eastAsia="宋体" w:cs="宋体"/>
                <w:b w:val="0"/>
              </w:rPr>
              <w:t>59,507.37</w:t>
            </w:r>
          </w:p>
        </w:tc>
      </w:tr>
      <w:tr w14:paraId="51E2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1BF79E">
            <w:pPr>
              <w:spacing w:line="240" w:lineRule="auto"/>
              <w:jc w:val="left"/>
            </w:pPr>
            <w:r>
              <w:rPr>
                <w:rFonts w:ascii="宋体" w:hAnsi="宋体" w:eastAsia="宋体" w:cs="宋体"/>
                <w:b w:val="0"/>
              </w:rPr>
              <w:t>证券出借违约金</w:t>
            </w:r>
          </w:p>
        </w:tc>
        <w:tc>
          <w:tcPr>
            <w:tcW w:w="0" w:type="dxa"/>
            <w:vAlign w:val="center"/>
          </w:tcPr>
          <w:p w14:paraId="1703598B">
            <w:pPr>
              <w:spacing w:line="240" w:lineRule="auto"/>
              <w:jc w:val="right"/>
            </w:pPr>
            <w:r>
              <w:rPr>
                <w:rFonts w:ascii="宋体" w:hAnsi="宋体" w:eastAsia="宋体" w:cs="宋体"/>
                <w:b w:val="0"/>
              </w:rPr>
              <w:t>-</w:t>
            </w:r>
          </w:p>
        </w:tc>
      </w:tr>
      <w:tr w14:paraId="12C5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D71B47">
            <w:pPr>
              <w:spacing w:line="240" w:lineRule="auto"/>
              <w:jc w:val="left"/>
            </w:pPr>
            <w:r>
              <w:rPr>
                <w:rFonts w:ascii="宋体" w:hAnsi="宋体" w:eastAsia="宋体" w:cs="宋体"/>
                <w:b w:val="0"/>
              </w:rPr>
              <w:t>汇划手续费</w:t>
            </w:r>
          </w:p>
        </w:tc>
        <w:tc>
          <w:tcPr>
            <w:tcW w:w="0" w:type="dxa"/>
            <w:vAlign w:val="center"/>
          </w:tcPr>
          <w:p w14:paraId="05EF1B28">
            <w:pPr>
              <w:spacing w:line="240" w:lineRule="auto"/>
              <w:jc w:val="right"/>
            </w:pPr>
            <w:r>
              <w:rPr>
                <w:rFonts w:ascii="宋体" w:hAnsi="宋体" w:eastAsia="宋体" w:cs="宋体"/>
                <w:b w:val="0"/>
              </w:rPr>
              <w:t>12,514.48</w:t>
            </w:r>
          </w:p>
        </w:tc>
      </w:tr>
      <w:tr w14:paraId="699C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F8C98F">
            <w:pPr>
              <w:spacing w:line="240" w:lineRule="auto"/>
              <w:jc w:val="left"/>
            </w:pPr>
            <w:r>
              <w:rPr>
                <w:rFonts w:ascii="宋体" w:hAnsi="宋体" w:eastAsia="宋体" w:cs="宋体"/>
                <w:b w:val="0"/>
              </w:rPr>
              <w:t>上海存托凭证</w:t>
            </w:r>
          </w:p>
        </w:tc>
        <w:tc>
          <w:tcPr>
            <w:tcW w:w="0" w:type="dxa"/>
            <w:vAlign w:val="center"/>
          </w:tcPr>
          <w:p w14:paraId="53EADE77">
            <w:pPr>
              <w:spacing w:line="240" w:lineRule="auto"/>
              <w:jc w:val="right"/>
            </w:pPr>
            <w:r>
              <w:rPr>
                <w:rFonts w:ascii="宋体" w:hAnsi="宋体" w:eastAsia="宋体" w:cs="宋体"/>
                <w:b w:val="0"/>
              </w:rPr>
              <w:t>8.50</w:t>
            </w:r>
          </w:p>
        </w:tc>
      </w:tr>
      <w:tr w14:paraId="596B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A8CCE9">
            <w:pPr>
              <w:spacing w:line="240" w:lineRule="auto"/>
              <w:jc w:val="left"/>
            </w:pPr>
            <w:r>
              <w:rPr>
                <w:rFonts w:ascii="宋体" w:hAnsi="宋体" w:eastAsia="宋体" w:cs="宋体"/>
                <w:b w:val="0"/>
              </w:rPr>
              <w:t>证券组合费</w:t>
            </w:r>
          </w:p>
        </w:tc>
        <w:tc>
          <w:tcPr>
            <w:tcW w:w="0" w:type="dxa"/>
            <w:vAlign w:val="center"/>
          </w:tcPr>
          <w:p w14:paraId="4C360C58">
            <w:pPr>
              <w:spacing w:line="240" w:lineRule="auto"/>
              <w:jc w:val="right"/>
            </w:pPr>
            <w:r>
              <w:rPr>
                <w:rFonts w:ascii="宋体" w:hAnsi="宋体" w:eastAsia="宋体" w:cs="宋体"/>
                <w:b w:val="0"/>
              </w:rPr>
              <w:t>793.12</w:t>
            </w:r>
          </w:p>
        </w:tc>
      </w:tr>
      <w:tr w14:paraId="710A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7252C6">
            <w:pPr>
              <w:spacing w:line="240" w:lineRule="auto"/>
              <w:jc w:val="left"/>
            </w:pPr>
            <w:r>
              <w:rPr>
                <w:rFonts w:ascii="宋体" w:hAnsi="宋体" w:eastAsia="宋体" w:cs="宋体"/>
                <w:b w:val="0"/>
              </w:rPr>
              <w:t>合计</w:t>
            </w:r>
          </w:p>
        </w:tc>
        <w:tc>
          <w:tcPr>
            <w:tcW w:w="0" w:type="dxa"/>
            <w:vAlign w:val="center"/>
          </w:tcPr>
          <w:p w14:paraId="3CB3C055">
            <w:pPr>
              <w:spacing w:line="240" w:lineRule="auto"/>
              <w:jc w:val="right"/>
            </w:pPr>
            <w:r>
              <w:rPr>
                <w:rFonts w:ascii="宋体" w:hAnsi="宋体" w:eastAsia="宋体" w:cs="宋体"/>
                <w:b w:val="0"/>
              </w:rPr>
              <w:t>104,764.27</w:t>
            </w:r>
          </w:p>
        </w:tc>
      </w:tr>
    </w:tbl>
    <w:p w14:paraId="056C6AD1"/>
    <w:p w14:paraId="1B10C8CA">
      <w:pPr>
        <w:pStyle w:val="58"/>
      </w:pPr>
      <w:r>
        <w:rPr>
          <w:rFonts w:ascii="宋体" w:hAnsi="宋体" w:eastAsia="宋体" w:cs="宋体"/>
          <w:b/>
        </w:rPr>
        <w:t>6.4.8 或有事项、资产负债表日后事项的说明</w:t>
      </w:r>
    </w:p>
    <w:p w14:paraId="3B92C31E">
      <w:pPr>
        <w:pStyle w:val="58"/>
      </w:pPr>
      <w:r>
        <w:rPr>
          <w:rFonts w:ascii="宋体" w:hAnsi="宋体" w:eastAsia="宋体" w:cs="宋体"/>
          <w:b/>
        </w:rPr>
        <w:t>6.4.8.1 或有事项</w:t>
      </w:r>
    </w:p>
    <w:p w14:paraId="18BBA3A1">
      <w:pPr>
        <w:jc w:val="left"/>
      </w:pPr>
      <w:r>
        <w:rPr>
          <w:rFonts w:ascii="宋体" w:hAnsi="宋体" w:eastAsia="宋体" w:cs="宋体"/>
          <w:b w:val="0"/>
        </w:rPr>
        <w:t xml:space="preserve">    截至资产负债表日，本基金并无须作披露的或有事项。</w:t>
      </w:r>
    </w:p>
    <w:p w14:paraId="490BDEA0"/>
    <w:p w14:paraId="47C188F0">
      <w:pPr>
        <w:pStyle w:val="58"/>
      </w:pPr>
      <w:r>
        <w:rPr>
          <w:rFonts w:ascii="宋体" w:hAnsi="宋体" w:eastAsia="宋体" w:cs="宋体"/>
          <w:b/>
        </w:rPr>
        <w:t>6.4.8.2 资产负债表日后事项</w:t>
      </w:r>
    </w:p>
    <w:p w14:paraId="31193493">
      <w:pPr>
        <w:jc w:val="left"/>
      </w:pPr>
      <w:r>
        <w:rPr>
          <w:rFonts w:ascii="宋体" w:hAnsi="宋体" w:eastAsia="宋体" w:cs="宋体"/>
          <w:b w:val="0"/>
        </w:rPr>
        <w:t xml:space="preserve">    截至本会计报表批准报出日，本基金无须作披露的资产负债表日后事项。</w:t>
      </w:r>
    </w:p>
    <w:p w14:paraId="04E281E3"/>
    <w:p w14:paraId="3B2147A9">
      <w:pPr>
        <w:pStyle w:val="58"/>
      </w:pPr>
      <w:r>
        <w:rPr>
          <w:rFonts w:ascii="宋体" w:hAnsi="宋体" w:eastAsia="宋体" w:cs="宋体"/>
          <w:b/>
        </w:rPr>
        <w:t>6.4.9 关联方、关联关系</w:t>
      </w:r>
    </w:p>
    <w:p w14:paraId="0917A6A0">
      <w:pPr>
        <w:pStyle w:val="58"/>
      </w:pPr>
      <w:r>
        <w:rPr>
          <w:rFonts w:ascii="宋体" w:hAnsi="宋体" w:eastAsia="宋体" w:cs="宋体"/>
          <w:b/>
        </w:rPr>
        <w:t>6.4.9.1 本报告期存在控制关系或其他重大利害关系的关联方发生变化的情况</w:t>
      </w:r>
    </w:p>
    <w:p w14:paraId="18A1066F">
      <w:pPr>
        <w:jc w:val="left"/>
      </w:pPr>
      <w:r>
        <w:rPr>
          <w:rFonts w:ascii="宋体" w:hAnsi="宋体" w:eastAsia="宋体" w:cs="宋体"/>
          <w:b w:val="0"/>
        </w:rPr>
        <w:t xml:space="preserve">    本报告期内存在控制关系或其他重大利害关系的关联方未发生变化。</w:t>
      </w:r>
    </w:p>
    <w:p w14:paraId="3C81046E"/>
    <w:p w14:paraId="47AEE398">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20E0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00" w:type="pct"/>
            <w:shd w:val="clear" w:color="auto" w:fill="D9D9D9"/>
            <w:vAlign w:val="center"/>
          </w:tcPr>
          <w:p w14:paraId="0312D5F9">
            <w:pPr>
              <w:spacing w:line="240" w:lineRule="auto"/>
              <w:jc w:val="center"/>
            </w:pPr>
            <w:r>
              <w:rPr>
                <w:rFonts w:ascii="宋体" w:hAnsi="宋体" w:eastAsia="宋体" w:cs="宋体"/>
                <w:b w:val="0"/>
              </w:rPr>
              <w:t>关联方名称</w:t>
            </w:r>
          </w:p>
        </w:tc>
        <w:tc>
          <w:tcPr>
            <w:tcW w:w="3000" w:type="pct"/>
            <w:shd w:val="clear" w:color="auto" w:fill="D9D9D9"/>
            <w:vAlign w:val="center"/>
          </w:tcPr>
          <w:p w14:paraId="35D54DC2">
            <w:pPr>
              <w:spacing w:line="240" w:lineRule="auto"/>
              <w:jc w:val="center"/>
            </w:pPr>
            <w:r>
              <w:rPr>
                <w:rFonts w:ascii="宋体" w:hAnsi="宋体" w:eastAsia="宋体" w:cs="宋体"/>
                <w:b w:val="0"/>
              </w:rPr>
              <w:t>与本基金的关系</w:t>
            </w:r>
          </w:p>
        </w:tc>
      </w:tr>
      <w:tr w14:paraId="04F1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4C427">
            <w:pPr>
              <w:spacing w:line="240" w:lineRule="auto"/>
              <w:jc w:val="left"/>
            </w:pPr>
            <w:r>
              <w:rPr>
                <w:rFonts w:ascii="宋体" w:hAnsi="宋体" w:eastAsia="宋体" w:cs="宋体"/>
                <w:b w:val="0"/>
              </w:rPr>
              <w:t>东方阿尔法基金管理有限公司(“东方阿尔法基金”)</w:t>
            </w:r>
          </w:p>
        </w:tc>
        <w:tc>
          <w:tcPr>
            <w:tcW w:w="0" w:type="dxa"/>
            <w:vAlign w:val="center"/>
          </w:tcPr>
          <w:p w14:paraId="14D08F15">
            <w:pPr>
              <w:spacing w:line="240" w:lineRule="auto"/>
              <w:jc w:val="left"/>
            </w:pPr>
            <w:r>
              <w:rPr>
                <w:rFonts w:ascii="宋体" w:hAnsi="宋体" w:eastAsia="宋体" w:cs="宋体"/>
                <w:b w:val="0"/>
              </w:rPr>
              <w:t>基金管理人、基金销售机构</w:t>
            </w:r>
          </w:p>
        </w:tc>
      </w:tr>
      <w:tr w14:paraId="31E3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325F2E">
            <w:pPr>
              <w:spacing w:line="240" w:lineRule="auto"/>
              <w:jc w:val="left"/>
            </w:pPr>
            <w:r>
              <w:rPr>
                <w:rFonts w:ascii="宋体" w:hAnsi="宋体" w:eastAsia="宋体" w:cs="宋体"/>
                <w:b w:val="0"/>
              </w:rPr>
              <w:t>招商银行股份有限公司(“招商银行”)</w:t>
            </w:r>
          </w:p>
        </w:tc>
        <w:tc>
          <w:tcPr>
            <w:tcW w:w="0" w:type="dxa"/>
            <w:vAlign w:val="center"/>
          </w:tcPr>
          <w:p w14:paraId="050F6299">
            <w:pPr>
              <w:spacing w:line="240" w:lineRule="auto"/>
              <w:jc w:val="left"/>
            </w:pPr>
            <w:r>
              <w:rPr>
                <w:rFonts w:ascii="宋体" w:hAnsi="宋体" w:eastAsia="宋体" w:cs="宋体"/>
                <w:b w:val="0"/>
              </w:rPr>
              <w:t>基金托管人、基金销售机构</w:t>
            </w:r>
          </w:p>
        </w:tc>
      </w:tr>
      <w:tr w14:paraId="4213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844E72">
            <w:pPr>
              <w:spacing w:line="240" w:lineRule="auto"/>
              <w:jc w:val="left"/>
            </w:pPr>
            <w:r>
              <w:rPr>
                <w:rFonts w:ascii="宋体" w:hAnsi="宋体" w:eastAsia="宋体" w:cs="宋体"/>
                <w:b w:val="0"/>
              </w:rPr>
              <w:t>珠海共同成长投资合伙企业(有限合伙)</w:t>
            </w:r>
          </w:p>
        </w:tc>
        <w:tc>
          <w:tcPr>
            <w:tcW w:w="0" w:type="dxa"/>
            <w:vAlign w:val="center"/>
          </w:tcPr>
          <w:p w14:paraId="2AC4B9F9">
            <w:pPr>
              <w:spacing w:line="240" w:lineRule="auto"/>
              <w:jc w:val="left"/>
            </w:pPr>
            <w:r>
              <w:rPr>
                <w:rFonts w:ascii="宋体" w:hAnsi="宋体" w:eastAsia="宋体" w:cs="宋体"/>
                <w:b w:val="0"/>
              </w:rPr>
              <w:t>基金管理人的股东</w:t>
            </w:r>
          </w:p>
        </w:tc>
      </w:tr>
      <w:tr w14:paraId="26D9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6A67B4">
            <w:pPr>
              <w:spacing w:line="240" w:lineRule="auto"/>
              <w:jc w:val="left"/>
            </w:pPr>
            <w:r>
              <w:rPr>
                <w:rFonts w:ascii="宋体" w:hAnsi="宋体" w:eastAsia="宋体" w:cs="宋体"/>
                <w:b w:val="0"/>
              </w:rPr>
              <w:t>刘明</w:t>
            </w:r>
          </w:p>
        </w:tc>
        <w:tc>
          <w:tcPr>
            <w:tcW w:w="0" w:type="dxa"/>
            <w:vAlign w:val="center"/>
          </w:tcPr>
          <w:p w14:paraId="2482F53C">
            <w:pPr>
              <w:spacing w:line="240" w:lineRule="auto"/>
              <w:jc w:val="left"/>
            </w:pPr>
            <w:r>
              <w:rPr>
                <w:rFonts w:ascii="宋体" w:hAnsi="宋体" w:eastAsia="宋体" w:cs="宋体"/>
                <w:b w:val="0"/>
              </w:rPr>
              <w:t>基金管理人的股东</w:t>
            </w:r>
          </w:p>
        </w:tc>
      </w:tr>
      <w:tr w14:paraId="45E6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63F0A9">
            <w:pPr>
              <w:spacing w:line="240" w:lineRule="auto"/>
              <w:jc w:val="left"/>
            </w:pPr>
            <w:r>
              <w:rPr>
                <w:rFonts w:ascii="宋体" w:hAnsi="宋体" w:eastAsia="宋体" w:cs="宋体"/>
                <w:b w:val="0"/>
              </w:rPr>
              <w:t>肖冰</w:t>
            </w:r>
          </w:p>
        </w:tc>
        <w:tc>
          <w:tcPr>
            <w:tcW w:w="0" w:type="dxa"/>
            <w:vAlign w:val="center"/>
          </w:tcPr>
          <w:p w14:paraId="6ABDB505">
            <w:pPr>
              <w:spacing w:line="240" w:lineRule="auto"/>
              <w:jc w:val="left"/>
            </w:pPr>
            <w:r>
              <w:rPr>
                <w:rFonts w:ascii="宋体" w:hAnsi="宋体" w:eastAsia="宋体" w:cs="宋体"/>
                <w:b w:val="0"/>
              </w:rPr>
              <w:t>基金管理人的股东</w:t>
            </w:r>
          </w:p>
        </w:tc>
      </w:tr>
      <w:tr w14:paraId="7E5E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535152">
            <w:pPr>
              <w:spacing w:line="240" w:lineRule="auto"/>
              <w:jc w:val="left"/>
            </w:pPr>
            <w:r>
              <w:rPr>
                <w:rFonts w:ascii="宋体" w:hAnsi="宋体" w:eastAsia="宋体" w:cs="宋体"/>
                <w:b w:val="0"/>
              </w:rPr>
              <w:t>曾健</w:t>
            </w:r>
          </w:p>
        </w:tc>
        <w:tc>
          <w:tcPr>
            <w:tcW w:w="0" w:type="dxa"/>
            <w:vAlign w:val="center"/>
          </w:tcPr>
          <w:p w14:paraId="5DD3A3B2">
            <w:pPr>
              <w:spacing w:line="240" w:lineRule="auto"/>
              <w:jc w:val="left"/>
            </w:pPr>
            <w:r>
              <w:rPr>
                <w:rFonts w:ascii="宋体" w:hAnsi="宋体" w:eastAsia="宋体" w:cs="宋体"/>
                <w:b w:val="0"/>
              </w:rPr>
              <w:t>基金管理人的股东</w:t>
            </w:r>
          </w:p>
        </w:tc>
      </w:tr>
    </w:tbl>
    <w:p w14:paraId="10D91AB7">
      <w:r>
        <w:rPr>
          <w:rFonts w:ascii="宋体" w:hAnsi="宋体" w:eastAsia="宋体" w:cs="宋体"/>
          <w:b w:val="0"/>
        </w:rPr>
        <w:t>注：下述关联交易均在正常业务范围内按一般商业条款订立。</w:t>
      </w:r>
    </w:p>
    <w:p w14:paraId="7E1D9F7A"/>
    <w:p w14:paraId="3AE0C3A7">
      <w:pPr>
        <w:pStyle w:val="58"/>
      </w:pPr>
      <w:r>
        <w:rPr>
          <w:rFonts w:ascii="宋体" w:hAnsi="宋体" w:eastAsia="宋体" w:cs="宋体"/>
          <w:b/>
        </w:rPr>
        <w:t>6.4.10 本报告期及上年度可比期间的关联方交易</w:t>
      </w:r>
    </w:p>
    <w:p w14:paraId="08D3B656">
      <w:pPr>
        <w:pStyle w:val="58"/>
      </w:pPr>
      <w:r>
        <w:rPr>
          <w:rFonts w:ascii="宋体" w:hAnsi="宋体" w:eastAsia="宋体" w:cs="宋体"/>
          <w:b/>
        </w:rPr>
        <w:t>6.4.10.1 通过关联方交易单元进行的交易</w:t>
      </w:r>
    </w:p>
    <w:p w14:paraId="15C1D8C8">
      <w:pPr>
        <w:pStyle w:val="58"/>
      </w:pPr>
      <w:r>
        <w:rPr>
          <w:rFonts w:ascii="宋体" w:hAnsi="宋体" w:eastAsia="宋体" w:cs="宋体"/>
          <w:b/>
        </w:rPr>
        <w:t>6.4.10.1.1 股票交易</w:t>
      </w:r>
    </w:p>
    <w:p w14:paraId="4187F658">
      <w:r>
        <w:rPr>
          <w:rFonts w:ascii="宋体" w:hAnsi="宋体" w:eastAsia="宋体" w:cs="宋体"/>
          <w:b w:val="0"/>
        </w:rPr>
        <w:t xml:space="preserve">    本基金本报告期及上年度可比期间未通过关联方交易单元进行股票交易。</w:t>
      </w:r>
    </w:p>
    <w:p w14:paraId="585F1371"/>
    <w:p w14:paraId="5AF93B55">
      <w:pPr>
        <w:pStyle w:val="58"/>
      </w:pPr>
      <w:r>
        <w:rPr>
          <w:rFonts w:ascii="宋体" w:hAnsi="宋体" w:eastAsia="宋体" w:cs="宋体"/>
          <w:b/>
        </w:rPr>
        <w:t>6.4.10.1.2 权证交易</w:t>
      </w:r>
    </w:p>
    <w:p w14:paraId="7D2BBE8E">
      <w:r>
        <w:rPr>
          <w:rFonts w:ascii="宋体" w:hAnsi="宋体" w:eastAsia="宋体" w:cs="宋体"/>
          <w:b w:val="0"/>
        </w:rPr>
        <w:t xml:space="preserve">    本基金本报告期及上年度可比期间未通过关联方交易单元进行权证交易。</w:t>
      </w:r>
    </w:p>
    <w:p w14:paraId="0984F880"/>
    <w:p w14:paraId="398A6374">
      <w:pPr>
        <w:pStyle w:val="58"/>
      </w:pPr>
      <w:r>
        <w:rPr>
          <w:rFonts w:ascii="宋体" w:hAnsi="宋体" w:eastAsia="宋体" w:cs="宋体"/>
          <w:b/>
        </w:rPr>
        <w:t>6.4.10.1.3 债券交易</w:t>
      </w:r>
    </w:p>
    <w:p w14:paraId="72FC4118">
      <w:r>
        <w:rPr>
          <w:rFonts w:ascii="宋体" w:hAnsi="宋体" w:eastAsia="宋体" w:cs="宋体"/>
          <w:b w:val="0"/>
        </w:rPr>
        <w:t xml:space="preserve">    本基金本报告期及上年度可比期间未通过关联方交易单元进行债券交易。</w:t>
      </w:r>
    </w:p>
    <w:p w14:paraId="0FAA191C"/>
    <w:p w14:paraId="0AA7A61A">
      <w:pPr>
        <w:pStyle w:val="58"/>
      </w:pPr>
      <w:r>
        <w:rPr>
          <w:rFonts w:ascii="宋体" w:hAnsi="宋体" w:eastAsia="宋体" w:cs="宋体"/>
          <w:b/>
        </w:rPr>
        <w:t>6.4.10.1.4 债券回购交易</w:t>
      </w:r>
    </w:p>
    <w:p w14:paraId="1268D3CD">
      <w:r>
        <w:rPr>
          <w:rFonts w:ascii="宋体" w:hAnsi="宋体" w:eastAsia="宋体" w:cs="宋体"/>
          <w:b w:val="0"/>
        </w:rPr>
        <w:t xml:space="preserve">    本基金本报告期及上年度可比期间未通过关联方交易单元进行债券回购交易。</w:t>
      </w:r>
    </w:p>
    <w:p w14:paraId="625290F1"/>
    <w:p w14:paraId="17F99D6E">
      <w:pPr>
        <w:pStyle w:val="58"/>
      </w:pPr>
      <w:r>
        <w:rPr>
          <w:rFonts w:ascii="宋体" w:hAnsi="宋体" w:eastAsia="宋体" w:cs="宋体"/>
          <w:b/>
        </w:rPr>
        <w:t>6.4.10.1.5 应支付关联方的佣金</w:t>
      </w:r>
    </w:p>
    <w:p w14:paraId="5156BAA9">
      <w:r>
        <w:rPr>
          <w:rFonts w:ascii="宋体" w:hAnsi="宋体" w:eastAsia="宋体" w:cs="宋体"/>
          <w:b w:val="0"/>
        </w:rPr>
        <w:t xml:space="preserve">    本基金本报告期及上年度可比期间无应支付关联方的佣金。</w:t>
      </w:r>
    </w:p>
    <w:p w14:paraId="5888F668"/>
    <w:p w14:paraId="5AF96A72">
      <w:pPr>
        <w:pStyle w:val="58"/>
      </w:pPr>
      <w:r>
        <w:rPr>
          <w:rFonts w:ascii="宋体" w:hAnsi="宋体" w:eastAsia="宋体" w:cs="宋体"/>
          <w:b/>
        </w:rPr>
        <w:t>6.4.10.2 关联方报酬</w:t>
      </w:r>
    </w:p>
    <w:p w14:paraId="459D5B1F">
      <w:pPr>
        <w:pStyle w:val="58"/>
      </w:pPr>
      <w:r>
        <w:rPr>
          <w:rFonts w:ascii="宋体" w:hAnsi="宋体" w:eastAsia="宋体" w:cs="宋体"/>
          <w:b/>
        </w:rPr>
        <w:t>6.4.10.2.1 基金管理费</w:t>
      </w:r>
    </w:p>
    <w:p w14:paraId="6AAD233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29B0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B9768B1">
            <w:pPr>
              <w:spacing w:line="240" w:lineRule="auto"/>
              <w:jc w:val="center"/>
            </w:pPr>
            <w:r>
              <w:rPr>
                <w:rFonts w:ascii="宋体" w:hAnsi="宋体" w:eastAsia="宋体" w:cs="宋体"/>
                <w:b w:val="0"/>
              </w:rPr>
              <w:t>项目</w:t>
            </w:r>
          </w:p>
        </w:tc>
        <w:tc>
          <w:tcPr>
            <w:tcW w:w="1538" w:type="pct"/>
            <w:shd w:val="clear" w:color="auto" w:fill="D9D9D9"/>
            <w:vAlign w:val="center"/>
          </w:tcPr>
          <w:p w14:paraId="46358D6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4FC7574B">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67CF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07E7E6">
            <w:pPr>
              <w:spacing w:line="240" w:lineRule="auto"/>
              <w:jc w:val="left"/>
            </w:pPr>
            <w:r>
              <w:rPr>
                <w:rFonts w:ascii="宋体" w:hAnsi="宋体" w:eastAsia="宋体" w:cs="宋体"/>
                <w:b w:val="0"/>
              </w:rPr>
              <w:t>当期发生的基金应支付的管理费</w:t>
            </w:r>
          </w:p>
        </w:tc>
        <w:tc>
          <w:tcPr>
            <w:tcW w:w="0" w:type="dxa"/>
            <w:vAlign w:val="center"/>
          </w:tcPr>
          <w:p w14:paraId="761ECAE2">
            <w:pPr>
              <w:spacing w:line="240" w:lineRule="auto"/>
              <w:jc w:val="right"/>
            </w:pPr>
            <w:r>
              <w:rPr>
                <w:rFonts w:ascii="宋体" w:hAnsi="宋体" w:eastAsia="宋体" w:cs="宋体"/>
                <w:b w:val="0"/>
              </w:rPr>
              <w:t>4,280,840.68</w:t>
            </w:r>
          </w:p>
        </w:tc>
        <w:tc>
          <w:tcPr>
            <w:tcW w:w="0" w:type="dxa"/>
            <w:vAlign w:val="center"/>
          </w:tcPr>
          <w:p w14:paraId="5C1C3BAF">
            <w:pPr>
              <w:spacing w:line="240" w:lineRule="auto"/>
              <w:jc w:val="right"/>
            </w:pPr>
            <w:r>
              <w:rPr>
                <w:rFonts w:ascii="宋体" w:hAnsi="宋体" w:eastAsia="宋体" w:cs="宋体"/>
                <w:b w:val="0"/>
              </w:rPr>
              <w:t>2,528,424.86</w:t>
            </w:r>
          </w:p>
        </w:tc>
      </w:tr>
      <w:tr w14:paraId="2830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DC483E">
            <w:pPr>
              <w:spacing w:line="240" w:lineRule="auto"/>
              <w:jc w:val="left"/>
            </w:pPr>
            <w:r>
              <w:rPr>
                <w:rFonts w:ascii="宋体" w:hAnsi="宋体" w:eastAsia="宋体" w:cs="宋体"/>
                <w:b w:val="0"/>
              </w:rPr>
              <w:t>其中：应支付销售机构的客户维护费</w:t>
            </w:r>
          </w:p>
        </w:tc>
        <w:tc>
          <w:tcPr>
            <w:tcW w:w="0" w:type="dxa"/>
            <w:vAlign w:val="center"/>
          </w:tcPr>
          <w:p w14:paraId="144ABC54">
            <w:pPr>
              <w:spacing w:line="240" w:lineRule="auto"/>
              <w:jc w:val="right"/>
            </w:pPr>
            <w:r>
              <w:rPr>
                <w:rFonts w:ascii="宋体" w:hAnsi="宋体" w:eastAsia="宋体" w:cs="宋体"/>
                <w:b w:val="0"/>
              </w:rPr>
              <w:t>2,036,987.88</w:t>
            </w:r>
          </w:p>
        </w:tc>
        <w:tc>
          <w:tcPr>
            <w:tcW w:w="0" w:type="dxa"/>
            <w:vAlign w:val="center"/>
          </w:tcPr>
          <w:p w14:paraId="7BB5C860">
            <w:pPr>
              <w:spacing w:line="240" w:lineRule="auto"/>
              <w:jc w:val="right"/>
            </w:pPr>
            <w:r>
              <w:rPr>
                <w:rFonts w:ascii="宋体" w:hAnsi="宋体" w:eastAsia="宋体" w:cs="宋体"/>
                <w:b w:val="0"/>
              </w:rPr>
              <w:t>919,285.26</w:t>
            </w:r>
          </w:p>
        </w:tc>
      </w:tr>
      <w:tr w14:paraId="10D8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487884">
            <w:pPr>
              <w:spacing w:line="240" w:lineRule="auto"/>
              <w:jc w:val="left"/>
            </w:pPr>
            <w:r>
              <w:rPr>
                <w:rFonts w:ascii="宋体" w:hAnsi="宋体" w:eastAsia="宋体" w:cs="宋体"/>
                <w:b w:val="0"/>
              </w:rPr>
              <w:t xml:space="preserve">      应支付基金管理人的净管理费</w:t>
            </w:r>
          </w:p>
        </w:tc>
        <w:tc>
          <w:tcPr>
            <w:tcW w:w="0" w:type="dxa"/>
            <w:vAlign w:val="center"/>
          </w:tcPr>
          <w:p w14:paraId="2C095198">
            <w:pPr>
              <w:spacing w:line="240" w:lineRule="auto"/>
              <w:jc w:val="right"/>
            </w:pPr>
            <w:r>
              <w:rPr>
                <w:rFonts w:ascii="宋体" w:hAnsi="宋体" w:eastAsia="宋体" w:cs="宋体"/>
                <w:b w:val="0"/>
              </w:rPr>
              <w:t>2,243,852.80</w:t>
            </w:r>
          </w:p>
        </w:tc>
        <w:tc>
          <w:tcPr>
            <w:tcW w:w="0" w:type="dxa"/>
            <w:vAlign w:val="center"/>
          </w:tcPr>
          <w:p w14:paraId="5282DA3D">
            <w:pPr>
              <w:spacing w:line="240" w:lineRule="auto"/>
              <w:jc w:val="right"/>
            </w:pPr>
            <w:r>
              <w:rPr>
                <w:rFonts w:ascii="宋体" w:hAnsi="宋体" w:eastAsia="宋体" w:cs="宋体"/>
                <w:b w:val="0"/>
              </w:rPr>
              <w:t>1,609,139.60</w:t>
            </w:r>
          </w:p>
        </w:tc>
      </w:tr>
    </w:tbl>
    <w:p w14:paraId="71642B73">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日管理人报酬＝前一日基金资产净值×1.20%/当年天数。</w:t>
      </w:r>
    </w:p>
    <w:p w14:paraId="60124957"/>
    <w:p w14:paraId="2DD5E233">
      <w:pPr>
        <w:pStyle w:val="58"/>
      </w:pPr>
      <w:r>
        <w:rPr>
          <w:rFonts w:ascii="宋体" w:hAnsi="宋体" w:eastAsia="宋体" w:cs="宋体"/>
          <w:b/>
        </w:rPr>
        <w:t>6.4.10.2.2 基金托管费</w:t>
      </w:r>
    </w:p>
    <w:p w14:paraId="6841668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52F9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265D49F">
            <w:pPr>
              <w:spacing w:line="240" w:lineRule="auto"/>
              <w:jc w:val="center"/>
            </w:pPr>
            <w:r>
              <w:rPr>
                <w:rFonts w:ascii="宋体" w:hAnsi="宋体" w:eastAsia="宋体" w:cs="宋体"/>
                <w:b w:val="0"/>
              </w:rPr>
              <w:t>项目</w:t>
            </w:r>
          </w:p>
        </w:tc>
        <w:tc>
          <w:tcPr>
            <w:tcW w:w="1538" w:type="pct"/>
            <w:shd w:val="clear" w:color="auto" w:fill="D9D9D9"/>
            <w:vAlign w:val="center"/>
          </w:tcPr>
          <w:p w14:paraId="742625AF">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30C5B7B4">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357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47DA8D">
            <w:pPr>
              <w:spacing w:line="240" w:lineRule="auto"/>
              <w:jc w:val="left"/>
            </w:pPr>
            <w:r>
              <w:rPr>
                <w:rFonts w:ascii="宋体" w:hAnsi="宋体" w:eastAsia="宋体" w:cs="宋体"/>
                <w:b w:val="0"/>
              </w:rPr>
              <w:t>当期发生的基金应支付的托管费</w:t>
            </w:r>
          </w:p>
        </w:tc>
        <w:tc>
          <w:tcPr>
            <w:tcW w:w="0" w:type="dxa"/>
            <w:vAlign w:val="center"/>
          </w:tcPr>
          <w:p w14:paraId="45245851">
            <w:pPr>
              <w:spacing w:line="240" w:lineRule="auto"/>
              <w:jc w:val="right"/>
            </w:pPr>
            <w:r>
              <w:rPr>
                <w:rFonts w:ascii="宋体" w:hAnsi="宋体" w:eastAsia="宋体" w:cs="宋体"/>
                <w:b w:val="0"/>
              </w:rPr>
              <w:t>713,473.45</w:t>
            </w:r>
          </w:p>
        </w:tc>
        <w:tc>
          <w:tcPr>
            <w:tcW w:w="0" w:type="dxa"/>
            <w:vAlign w:val="center"/>
          </w:tcPr>
          <w:p w14:paraId="31FDD68D">
            <w:pPr>
              <w:spacing w:line="240" w:lineRule="auto"/>
              <w:jc w:val="right"/>
            </w:pPr>
            <w:r>
              <w:rPr>
                <w:rFonts w:ascii="宋体" w:hAnsi="宋体" w:eastAsia="宋体" w:cs="宋体"/>
                <w:b w:val="0"/>
              </w:rPr>
              <w:t>421,404.12</w:t>
            </w:r>
          </w:p>
        </w:tc>
      </w:tr>
    </w:tbl>
    <w:p w14:paraId="2499D674">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日托管费＝前一日基金资产净值×0.20%/当年天数。</w:t>
      </w:r>
    </w:p>
    <w:p w14:paraId="76B7F4F4"/>
    <w:p w14:paraId="60224145">
      <w:pPr>
        <w:pStyle w:val="58"/>
      </w:pPr>
      <w:r>
        <w:rPr>
          <w:rFonts w:ascii="宋体" w:hAnsi="宋体" w:eastAsia="宋体" w:cs="宋体"/>
          <w:b/>
        </w:rPr>
        <w:t>6.4.10.2.3 销售服务费</w:t>
      </w:r>
    </w:p>
    <w:p w14:paraId="5C67F78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181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3C8127C">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2FC85A61">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37D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7F32079"/>
        </w:tc>
        <w:tc>
          <w:tcPr>
            <w:tcW w:w="0" w:type="dxa"/>
            <w:gridSpan w:val="3"/>
            <w:shd w:val="clear" w:color="auto" w:fill="D9D9D9"/>
            <w:vAlign w:val="center"/>
          </w:tcPr>
          <w:p w14:paraId="6D74921B">
            <w:pPr>
              <w:spacing w:line="240" w:lineRule="auto"/>
              <w:jc w:val="center"/>
            </w:pPr>
            <w:r>
              <w:rPr>
                <w:rFonts w:ascii="宋体" w:hAnsi="宋体" w:eastAsia="宋体" w:cs="宋体"/>
                <w:b w:val="0"/>
              </w:rPr>
              <w:t>当期发生的基金应支付的销售服务费</w:t>
            </w:r>
          </w:p>
        </w:tc>
      </w:tr>
      <w:tr w14:paraId="4656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21A0BA5"/>
        </w:tc>
        <w:tc>
          <w:tcPr>
            <w:tcW w:w="1346" w:type="pct"/>
            <w:shd w:val="clear" w:color="auto" w:fill="D9D9D9"/>
            <w:vAlign w:val="center"/>
          </w:tcPr>
          <w:p w14:paraId="65D9B980">
            <w:pPr>
              <w:spacing w:line="240" w:lineRule="auto"/>
              <w:jc w:val="center"/>
            </w:pPr>
            <w:r>
              <w:rPr>
                <w:rFonts w:ascii="宋体" w:hAnsi="宋体" w:eastAsia="宋体" w:cs="宋体"/>
                <w:b w:val="0"/>
              </w:rPr>
              <w:t>东方阿尔法优选混合A</w:t>
            </w:r>
          </w:p>
        </w:tc>
        <w:tc>
          <w:tcPr>
            <w:tcW w:w="1346" w:type="pct"/>
            <w:shd w:val="clear" w:color="auto" w:fill="D9D9D9"/>
            <w:vAlign w:val="center"/>
          </w:tcPr>
          <w:p w14:paraId="25E8E1F3">
            <w:pPr>
              <w:spacing w:line="240" w:lineRule="auto"/>
              <w:jc w:val="center"/>
            </w:pPr>
            <w:r>
              <w:rPr>
                <w:rFonts w:ascii="宋体" w:hAnsi="宋体" w:eastAsia="宋体" w:cs="宋体"/>
                <w:b w:val="0"/>
              </w:rPr>
              <w:t>东方阿尔法优选混合C</w:t>
            </w:r>
          </w:p>
        </w:tc>
        <w:tc>
          <w:tcPr>
            <w:tcW w:w="769" w:type="pct"/>
            <w:shd w:val="clear" w:color="auto" w:fill="D9D9D9"/>
            <w:vAlign w:val="center"/>
          </w:tcPr>
          <w:p w14:paraId="7F93193B">
            <w:pPr>
              <w:spacing w:line="240" w:lineRule="auto"/>
              <w:jc w:val="center"/>
            </w:pPr>
            <w:r>
              <w:rPr>
                <w:rFonts w:ascii="宋体" w:hAnsi="宋体" w:eastAsia="宋体" w:cs="宋体"/>
                <w:b w:val="0"/>
              </w:rPr>
              <w:t>合计</w:t>
            </w:r>
          </w:p>
        </w:tc>
      </w:tr>
      <w:tr w14:paraId="2566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204B05">
            <w:pPr>
              <w:spacing w:line="240" w:lineRule="auto"/>
              <w:jc w:val="left"/>
            </w:pPr>
            <w:r>
              <w:rPr>
                <w:rFonts w:ascii="宋体" w:hAnsi="宋体" w:eastAsia="宋体" w:cs="宋体"/>
                <w:b w:val="0"/>
              </w:rPr>
              <w:t>招商银行</w:t>
            </w:r>
          </w:p>
        </w:tc>
        <w:tc>
          <w:tcPr>
            <w:tcW w:w="0" w:type="dxa"/>
            <w:vAlign w:val="center"/>
          </w:tcPr>
          <w:p w14:paraId="389FD5E4">
            <w:pPr>
              <w:spacing w:line="240" w:lineRule="auto"/>
              <w:jc w:val="right"/>
            </w:pPr>
            <w:r>
              <w:rPr>
                <w:rFonts w:ascii="宋体" w:hAnsi="宋体" w:eastAsia="宋体" w:cs="宋体"/>
                <w:b w:val="0"/>
              </w:rPr>
              <w:t>-</w:t>
            </w:r>
          </w:p>
        </w:tc>
        <w:tc>
          <w:tcPr>
            <w:tcW w:w="0" w:type="dxa"/>
            <w:vAlign w:val="center"/>
          </w:tcPr>
          <w:p w14:paraId="2FB53AD6">
            <w:pPr>
              <w:spacing w:line="240" w:lineRule="auto"/>
              <w:jc w:val="right"/>
            </w:pPr>
            <w:r>
              <w:rPr>
                <w:rFonts w:ascii="宋体" w:hAnsi="宋体" w:eastAsia="宋体" w:cs="宋体"/>
                <w:b w:val="0"/>
              </w:rPr>
              <w:t>34,780.71</w:t>
            </w:r>
          </w:p>
        </w:tc>
        <w:tc>
          <w:tcPr>
            <w:tcW w:w="0" w:type="dxa"/>
            <w:vAlign w:val="center"/>
          </w:tcPr>
          <w:p w14:paraId="20519812">
            <w:pPr>
              <w:spacing w:line="240" w:lineRule="auto"/>
              <w:jc w:val="right"/>
            </w:pPr>
            <w:r>
              <w:rPr>
                <w:rFonts w:ascii="宋体" w:hAnsi="宋体" w:eastAsia="宋体" w:cs="宋体"/>
                <w:b w:val="0"/>
              </w:rPr>
              <w:t>34,780.71</w:t>
            </w:r>
          </w:p>
        </w:tc>
      </w:tr>
      <w:tr w14:paraId="7F5D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19F89D">
            <w:pPr>
              <w:spacing w:line="240" w:lineRule="auto"/>
              <w:jc w:val="left"/>
            </w:pPr>
            <w:r>
              <w:rPr>
                <w:rFonts w:ascii="宋体" w:hAnsi="宋体" w:eastAsia="宋体" w:cs="宋体"/>
                <w:b w:val="0"/>
              </w:rPr>
              <w:t>东方阿尔法基金</w:t>
            </w:r>
          </w:p>
        </w:tc>
        <w:tc>
          <w:tcPr>
            <w:tcW w:w="0" w:type="dxa"/>
            <w:vAlign w:val="center"/>
          </w:tcPr>
          <w:p w14:paraId="05679F97">
            <w:pPr>
              <w:spacing w:line="240" w:lineRule="auto"/>
              <w:jc w:val="right"/>
            </w:pPr>
            <w:r>
              <w:rPr>
                <w:rFonts w:ascii="宋体" w:hAnsi="宋体" w:eastAsia="宋体" w:cs="宋体"/>
                <w:b w:val="0"/>
              </w:rPr>
              <w:t>-</w:t>
            </w:r>
          </w:p>
        </w:tc>
        <w:tc>
          <w:tcPr>
            <w:tcW w:w="0" w:type="dxa"/>
            <w:vAlign w:val="center"/>
          </w:tcPr>
          <w:p w14:paraId="701B5D11">
            <w:pPr>
              <w:spacing w:line="240" w:lineRule="auto"/>
              <w:jc w:val="right"/>
            </w:pPr>
            <w:r>
              <w:rPr>
                <w:rFonts w:ascii="宋体" w:hAnsi="宋体" w:eastAsia="宋体" w:cs="宋体"/>
                <w:b w:val="0"/>
              </w:rPr>
              <w:t>524.62</w:t>
            </w:r>
          </w:p>
        </w:tc>
        <w:tc>
          <w:tcPr>
            <w:tcW w:w="0" w:type="dxa"/>
            <w:vAlign w:val="center"/>
          </w:tcPr>
          <w:p w14:paraId="2FF7F8C5">
            <w:pPr>
              <w:spacing w:line="240" w:lineRule="auto"/>
              <w:jc w:val="right"/>
            </w:pPr>
            <w:r>
              <w:rPr>
                <w:rFonts w:ascii="宋体" w:hAnsi="宋体" w:eastAsia="宋体" w:cs="宋体"/>
                <w:b w:val="0"/>
              </w:rPr>
              <w:t>524.62</w:t>
            </w:r>
          </w:p>
        </w:tc>
      </w:tr>
      <w:tr w14:paraId="2701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686A7A">
            <w:pPr>
              <w:spacing w:line="240" w:lineRule="auto"/>
              <w:jc w:val="left"/>
            </w:pPr>
            <w:r>
              <w:rPr>
                <w:rFonts w:ascii="宋体" w:hAnsi="宋体" w:eastAsia="宋体" w:cs="宋体"/>
                <w:b w:val="0"/>
              </w:rPr>
              <w:t>合计</w:t>
            </w:r>
          </w:p>
        </w:tc>
        <w:tc>
          <w:tcPr>
            <w:tcW w:w="0" w:type="dxa"/>
            <w:vAlign w:val="center"/>
          </w:tcPr>
          <w:p w14:paraId="4FB2C774">
            <w:pPr>
              <w:spacing w:line="240" w:lineRule="auto"/>
              <w:jc w:val="right"/>
            </w:pPr>
            <w:r>
              <w:rPr>
                <w:rFonts w:ascii="宋体" w:hAnsi="宋体" w:eastAsia="宋体" w:cs="宋体"/>
                <w:b w:val="0"/>
              </w:rPr>
              <w:t>-</w:t>
            </w:r>
          </w:p>
        </w:tc>
        <w:tc>
          <w:tcPr>
            <w:tcW w:w="0" w:type="dxa"/>
            <w:vAlign w:val="center"/>
          </w:tcPr>
          <w:p w14:paraId="61F60B1C">
            <w:pPr>
              <w:spacing w:line="240" w:lineRule="auto"/>
              <w:jc w:val="right"/>
            </w:pPr>
            <w:r>
              <w:rPr>
                <w:rFonts w:ascii="宋体" w:hAnsi="宋体" w:eastAsia="宋体" w:cs="宋体"/>
                <w:b w:val="0"/>
              </w:rPr>
              <w:t>35,305.33</w:t>
            </w:r>
          </w:p>
        </w:tc>
        <w:tc>
          <w:tcPr>
            <w:tcW w:w="0" w:type="dxa"/>
            <w:vAlign w:val="center"/>
          </w:tcPr>
          <w:p w14:paraId="149D3C0C">
            <w:pPr>
              <w:spacing w:line="240" w:lineRule="auto"/>
              <w:jc w:val="right"/>
            </w:pPr>
            <w:r>
              <w:rPr>
                <w:rFonts w:ascii="宋体" w:hAnsi="宋体" w:eastAsia="宋体" w:cs="宋体"/>
                <w:b w:val="0"/>
              </w:rPr>
              <w:t>35,305.33</w:t>
            </w:r>
          </w:p>
        </w:tc>
      </w:tr>
      <w:tr w14:paraId="48A7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3DDB9AA3">
            <w:pPr>
              <w:spacing w:line="240" w:lineRule="auto"/>
              <w:jc w:val="center"/>
            </w:pPr>
            <w:r>
              <w:rPr>
                <w:rFonts w:ascii="宋体" w:hAnsi="宋体" w:eastAsia="宋体" w:cs="宋体"/>
                <w:b w:val="0"/>
              </w:rPr>
              <w:t>获得销售服务费的各关联方名称</w:t>
            </w:r>
          </w:p>
        </w:tc>
        <w:tc>
          <w:tcPr>
            <w:tcW w:w="0" w:type="dxa"/>
            <w:gridSpan w:val="3"/>
            <w:shd w:val="clear" w:color="auto" w:fill="D9D9D9"/>
            <w:vAlign w:val="center"/>
          </w:tcPr>
          <w:p w14:paraId="7AC49549">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91B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B40A7B9"/>
        </w:tc>
        <w:tc>
          <w:tcPr>
            <w:tcW w:w="0" w:type="dxa"/>
            <w:gridSpan w:val="3"/>
            <w:shd w:val="clear" w:color="auto" w:fill="D9D9D9"/>
            <w:vAlign w:val="center"/>
          </w:tcPr>
          <w:p w14:paraId="678DFCE0">
            <w:pPr>
              <w:spacing w:line="240" w:lineRule="auto"/>
              <w:jc w:val="center"/>
            </w:pPr>
            <w:r>
              <w:rPr>
                <w:rFonts w:ascii="宋体" w:hAnsi="宋体" w:eastAsia="宋体" w:cs="宋体"/>
                <w:b w:val="0"/>
              </w:rPr>
              <w:t>当期发生的基金应支付的销售服务费</w:t>
            </w:r>
          </w:p>
        </w:tc>
      </w:tr>
      <w:tr w14:paraId="5B5D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4E9F8F4"/>
        </w:tc>
        <w:tc>
          <w:tcPr>
            <w:tcW w:w="0" w:type="dxa"/>
            <w:shd w:val="clear" w:color="auto" w:fill="D9D9D9"/>
            <w:vAlign w:val="center"/>
          </w:tcPr>
          <w:p w14:paraId="7D50C645">
            <w:pPr>
              <w:spacing w:line="240" w:lineRule="auto"/>
              <w:jc w:val="center"/>
            </w:pPr>
            <w:r>
              <w:rPr>
                <w:rFonts w:ascii="宋体" w:hAnsi="宋体" w:eastAsia="宋体" w:cs="宋体"/>
                <w:b w:val="0"/>
              </w:rPr>
              <w:t>东方阿尔法优选混合A</w:t>
            </w:r>
          </w:p>
        </w:tc>
        <w:tc>
          <w:tcPr>
            <w:tcW w:w="0" w:type="dxa"/>
            <w:shd w:val="clear" w:color="auto" w:fill="D9D9D9"/>
            <w:vAlign w:val="center"/>
          </w:tcPr>
          <w:p w14:paraId="3730473E">
            <w:pPr>
              <w:spacing w:line="240" w:lineRule="auto"/>
              <w:jc w:val="center"/>
            </w:pPr>
            <w:r>
              <w:rPr>
                <w:rFonts w:ascii="宋体" w:hAnsi="宋体" w:eastAsia="宋体" w:cs="宋体"/>
                <w:b w:val="0"/>
              </w:rPr>
              <w:t>东方阿尔法优选混合C</w:t>
            </w:r>
          </w:p>
        </w:tc>
        <w:tc>
          <w:tcPr>
            <w:tcW w:w="0" w:type="dxa"/>
            <w:shd w:val="clear" w:color="auto" w:fill="D9D9D9"/>
            <w:vAlign w:val="center"/>
          </w:tcPr>
          <w:p w14:paraId="090CDD90">
            <w:pPr>
              <w:spacing w:line="240" w:lineRule="auto"/>
              <w:jc w:val="center"/>
            </w:pPr>
            <w:r>
              <w:rPr>
                <w:rFonts w:ascii="宋体" w:hAnsi="宋体" w:eastAsia="宋体" w:cs="宋体"/>
                <w:b w:val="0"/>
              </w:rPr>
              <w:t>合计</w:t>
            </w:r>
          </w:p>
        </w:tc>
      </w:tr>
      <w:tr w14:paraId="08B3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93DDCA">
            <w:pPr>
              <w:spacing w:line="240" w:lineRule="auto"/>
              <w:jc w:val="left"/>
            </w:pPr>
            <w:r>
              <w:rPr>
                <w:rFonts w:ascii="宋体" w:hAnsi="宋体" w:eastAsia="宋体" w:cs="宋体"/>
                <w:b w:val="0"/>
              </w:rPr>
              <w:t>招商银行</w:t>
            </w:r>
          </w:p>
        </w:tc>
        <w:tc>
          <w:tcPr>
            <w:tcW w:w="0" w:type="dxa"/>
            <w:vAlign w:val="center"/>
          </w:tcPr>
          <w:p w14:paraId="4A038256">
            <w:pPr>
              <w:spacing w:line="240" w:lineRule="auto"/>
              <w:jc w:val="right"/>
            </w:pPr>
            <w:r>
              <w:rPr>
                <w:rFonts w:ascii="宋体" w:hAnsi="宋体" w:eastAsia="宋体" w:cs="宋体"/>
                <w:b w:val="0"/>
              </w:rPr>
              <w:t>-</w:t>
            </w:r>
          </w:p>
        </w:tc>
        <w:tc>
          <w:tcPr>
            <w:tcW w:w="0" w:type="dxa"/>
            <w:vAlign w:val="center"/>
          </w:tcPr>
          <w:p w14:paraId="23362C1D">
            <w:pPr>
              <w:spacing w:line="240" w:lineRule="auto"/>
              <w:jc w:val="right"/>
            </w:pPr>
            <w:r>
              <w:rPr>
                <w:rFonts w:ascii="宋体" w:hAnsi="宋体" w:eastAsia="宋体" w:cs="宋体"/>
                <w:b w:val="0"/>
              </w:rPr>
              <w:t>13,577.23</w:t>
            </w:r>
          </w:p>
        </w:tc>
        <w:tc>
          <w:tcPr>
            <w:tcW w:w="0" w:type="dxa"/>
            <w:vAlign w:val="center"/>
          </w:tcPr>
          <w:p w14:paraId="6C310A9F">
            <w:pPr>
              <w:spacing w:line="240" w:lineRule="auto"/>
              <w:jc w:val="right"/>
            </w:pPr>
            <w:r>
              <w:rPr>
                <w:rFonts w:ascii="宋体" w:hAnsi="宋体" w:eastAsia="宋体" w:cs="宋体"/>
                <w:b w:val="0"/>
              </w:rPr>
              <w:t>13,577.23</w:t>
            </w:r>
          </w:p>
        </w:tc>
      </w:tr>
      <w:tr w14:paraId="1145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06621D">
            <w:pPr>
              <w:spacing w:line="240" w:lineRule="auto"/>
              <w:jc w:val="left"/>
            </w:pPr>
            <w:r>
              <w:rPr>
                <w:rFonts w:ascii="宋体" w:hAnsi="宋体" w:eastAsia="宋体" w:cs="宋体"/>
                <w:b w:val="0"/>
              </w:rPr>
              <w:t>东方阿尔法基金</w:t>
            </w:r>
          </w:p>
        </w:tc>
        <w:tc>
          <w:tcPr>
            <w:tcW w:w="0" w:type="dxa"/>
            <w:vAlign w:val="center"/>
          </w:tcPr>
          <w:p w14:paraId="63E2651D">
            <w:pPr>
              <w:spacing w:line="240" w:lineRule="auto"/>
              <w:jc w:val="right"/>
            </w:pPr>
            <w:r>
              <w:rPr>
                <w:rFonts w:ascii="宋体" w:hAnsi="宋体" w:eastAsia="宋体" w:cs="宋体"/>
                <w:b w:val="0"/>
              </w:rPr>
              <w:t>-</w:t>
            </w:r>
          </w:p>
        </w:tc>
        <w:tc>
          <w:tcPr>
            <w:tcW w:w="0" w:type="dxa"/>
            <w:vAlign w:val="center"/>
          </w:tcPr>
          <w:p w14:paraId="4A1CC1BA">
            <w:pPr>
              <w:spacing w:line="240" w:lineRule="auto"/>
              <w:jc w:val="right"/>
            </w:pPr>
            <w:r>
              <w:rPr>
                <w:rFonts w:ascii="宋体" w:hAnsi="宋体" w:eastAsia="宋体" w:cs="宋体"/>
                <w:b w:val="0"/>
              </w:rPr>
              <w:t>400.83</w:t>
            </w:r>
          </w:p>
        </w:tc>
        <w:tc>
          <w:tcPr>
            <w:tcW w:w="0" w:type="dxa"/>
            <w:vAlign w:val="center"/>
          </w:tcPr>
          <w:p w14:paraId="643504D3">
            <w:pPr>
              <w:spacing w:line="240" w:lineRule="auto"/>
              <w:jc w:val="right"/>
            </w:pPr>
            <w:r>
              <w:rPr>
                <w:rFonts w:ascii="宋体" w:hAnsi="宋体" w:eastAsia="宋体" w:cs="宋体"/>
                <w:b w:val="0"/>
              </w:rPr>
              <w:t>400.83</w:t>
            </w:r>
          </w:p>
        </w:tc>
      </w:tr>
      <w:tr w14:paraId="1148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3324F5">
            <w:pPr>
              <w:spacing w:line="240" w:lineRule="auto"/>
              <w:jc w:val="left"/>
            </w:pPr>
            <w:r>
              <w:rPr>
                <w:rFonts w:ascii="宋体" w:hAnsi="宋体" w:eastAsia="宋体" w:cs="宋体"/>
                <w:b w:val="0"/>
              </w:rPr>
              <w:t>合计</w:t>
            </w:r>
          </w:p>
        </w:tc>
        <w:tc>
          <w:tcPr>
            <w:tcW w:w="0" w:type="dxa"/>
            <w:vAlign w:val="center"/>
          </w:tcPr>
          <w:p w14:paraId="4DB18E08">
            <w:pPr>
              <w:spacing w:line="240" w:lineRule="auto"/>
              <w:jc w:val="right"/>
            </w:pPr>
            <w:r>
              <w:rPr>
                <w:rFonts w:ascii="宋体" w:hAnsi="宋体" w:eastAsia="宋体" w:cs="宋体"/>
                <w:b w:val="0"/>
              </w:rPr>
              <w:t>-</w:t>
            </w:r>
          </w:p>
        </w:tc>
        <w:tc>
          <w:tcPr>
            <w:tcW w:w="0" w:type="dxa"/>
            <w:vAlign w:val="center"/>
          </w:tcPr>
          <w:p w14:paraId="3EAADA0D">
            <w:pPr>
              <w:spacing w:line="240" w:lineRule="auto"/>
              <w:jc w:val="right"/>
            </w:pPr>
            <w:r>
              <w:rPr>
                <w:rFonts w:ascii="宋体" w:hAnsi="宋体" w:eastAsia="宋体" w:cs="宋体"/>
                <w:b w:val="0"/>
              </w:rPr>
              <w:t>13,978.06</w:t>
            </w:r>
          </w:p>
        </w:tc>
        <w:tc>
          <w:tcPr>
            <w:tcW w:w="0" w:type="dxa"/>
            <w:vAlign w:val="center"/>
          </w:tcPr>
          <w:p w14:paraId="73A7A3A6">
            <w:pPr>
              <w:spacing w:line="240" w:lineRule="auto"/>
              <w:jc w:val="right"/>
            </w:pPr>
            <w:r>
              <w:rPr>
                <w:rFonts w:ascii="宋体" w:hAnsi="宋体" w:eastAsia="宋体" w:cs="宋体"/>
                <w:b w:val="0"/>
              </w:rPr>
              <w:t>13,978.06</w:t>
            </w:r>
          </w:p>
        </w:tc>
      </w:tr>
    </w:tbl>
    <w:p w14:paraId="1BD63933">
      <w:r>
        <w:rPr>
          <w:rFonts w:ascii="宋体" w:hAnsi="宋体" w:eastAsia="宋体" w:cs="宋体"/>
          <w:b w:val="0"/>
        </w:rPr>
        <w:t>注：1、本基金A类基金份额不收取销售服务费，C类基金份额的销售服务费年费率为0.50%，逐日累计至每月月底，按月支付给登记机构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日销售服务费=前一日C类基金份额的基金资产净值×0.50%/当年天数。</w:t>
      </w:r>
    </w:p>
    <w:p w14:paraId="69124DB6"/>
    <w:p w14:paraId="0312D9A3">
      <w:pPr>
        <w:pStyle w:val="58"/>
      </w:pPr>
      <w:r>
        <w:rPr>
          <w:rFonts w:ascii="宋体" w:hAnsi="宋体" w:eastAsia="宋体" w:cs="宋体"/>
          <w:b/>
        </w:rPr>
        <w:t>6.4.10.3 与关联方进行银行间同业市场的债券(含回购)交易</w:t>
      </w:r>
    </w:p>
    <w:p w14:paraId="6A5D6D49">
      <w:r>
        <w:rPr>
          <w:rFonts w:ascii="宋体" w:hAnsi="宋体" w:eastAsia="宋体" w:cs="宋体"/>
          <w:b w:val="0"/>
        </w:rPr>
        <w:t xml:space="preserve">    本基金本报告期内及上年度可比期间未与关联方进行银行间同业市场的债券(含回购)交易。</w:t>
      </w:r>
    </w:p>
    <w:p w14:paraId="3CCA2085"/>
    <w:p w14:paraId="4DFDF1BB">
      <w:pPr>
        <w:pStyle w:val="58"/>
      </w:pPr>
      <w:r>
        <w:rPr>
          <w:rFonts w:ascii="宋体" w:hAnsi="宋体" w:eastAsia="宋体" w:cs="宋体"/>
          <w:b/>
        </w:rPr>
        <w:t>6.4.10.4 报告期内转融通证券出借业务发生重大关联交易事项的说明</w:t>
      </w:r>
    </w:p>
    <w:p w14:paraId="0DE136BB">
      <w:pPr>
        <w:pStyle w:val="58"/>
      </w:pPr>
      <w:r>
        <w:rPr>
          <w:rFonts w:ascii="宋体" w:hAnsi="宋体" w:eastAsia="宋体" w:cs="宋体"/>
          <w:b/>
        </w:rPr>
        <w:t>6.4.10.4.1 与关联方通过约定申报方式进行的适用固定期限费率的证券出借业务的情况</w:t>
      </w:r>
    </w:p>
    <w:p w14:paraId="0F1A00E2">
      <w:r>
        <w:rPr>
          <w:rFonts w:ascii="宋体" w:hAnsi="宋体" w:eastAsia="宋体" w:cs="宋体"/>
          <w:b w:val="0"/>
        </w:rPr>
        <w:t xml:space="preserve">    本基金本报告期内及上年度可比期间无与关联方通过约定申报方式进行的适用固定期限费率的证券出借业务的情况。</w:t>
      </w:r>
    </w:p>
    <w:p w14:paraId="02584A0D"/>
    <w:p w14:paraId="0BAB0A0A">
      <w:pPr>
        <w:pStyle w:val="58"/>
      </w:pPr>
      <w:r>
        <w:rPr>
          <w:rFonts w:ascii="宋体" w:hAnsi="宋体" w:eastAsia="宋体" w:cs="宋体"/>
          <w:b/>
        </w:rPr>
        <w:t>6.4.10.4.2 与关联方通过约定申报方式进行的适用市场化期限费率的证券出借业务的情况</w:t>
      </w:r>
    </w:p>
    <w:p w14:paraId="06157CCF">
      <w:r>
        <w:rPr>
          <w:rFonts w:ascii="宋体" w:hAnsi="宋体" w:eastAsia="宋体" w:cs="宋体"/>
          <w:b w:val="0"/>
        </w:rPr>
        <w:t xml:space="preserve">    本基金本报告期内及上年度可比期间无与关联方通过约定申报方式进行的适用市场化期限费率的证券出借业务的情况。</w:t>
      </w:r>
    </w:p>
    <w:p w14:paraId="6B319B14"/>
    <w:p w14:paraId="3A4D22C8">
      <w:pPr>
        <w:pStyle w:val="58"/>
      </w:pPr>
      <w:r>
        <w:rPr>
          <w:rFonts w:ascii="宋体" w:hAnsi="宋体" w:eastAsia="宋体" w:cs="宋体"/>
          <w:b/>
        </w:rPr>
        <w:t>6.4.10.5 各关联方投资本基金的情况</w:t>
      </w:r>
    </w:p>
    <w:p w14:paraId="09A65D19">
      <w:pPr>
        <w:pStyle w:val="58"/>
      </w:pPr>
      <w:r>
        <w:rPr>
          <w:rFonts w:ascii="宋体" w:hAnsi="宋体" w:eastAsia="宋体" w:cs="宋体"/>
          <w:b/>
        </w:rPr>
        <w:t>6.4.10.5.1 报告期内基金管理人运用固有资金投资本基金的情况</w:t>
      </w:r>
    </w:p>
    <w:p w14:paraId="179C1774">
      <w:r>
        <w:rPr>
          <w:rFonts w:ascii="宋体" w:hAnsi="宋体" w:eastAsia="宋体" w:cs="宋体"/>
          <w:b w:val="0"/>
        </w:rPr>
        <w:t xml:space="preserve">    本报告期内及上年度可比期间基金管理人未运用固有资金投资本基金。</w:t>
      </w:r>
    </w:p>
    <w:p w14:paraId="3E48DDEA"/>
    <w:p w14:paraId="1AB91A38">
      <w:pPr>
        <w:pStyle w:val="58"/>
      </w:pPr>
      <w:r>
        <w:rPr>
          <w:rFonts w:ascii="宋体" w:hAnsi="宋体" w:eastAsia="宋体" w:cs="宋体"/>
          <w:b/>
        </w:rPr>
        <w:t>6.4.10.5.2 报告期末除基金管理人之外的其他关联方投资本基金的情况</w:t>
      </w:r>
    </w:p>
    <w:p w14:paraId="15191A89">
      <w:pPr>
        <w:jc w:val="left"/>
      </w:pPr>
      <w:r>
        <w:rPr>
          <w:rFonts w:ascii="宋体" w:hAnsi="宋体" w:eastAsia="宋体" w:cs="宋体"/>
          <w:b/>
        </w:rPr>
        <w:t>东方阿尔法优选混合A</w:t>
      </w:r>
    </w:p>
    <w:p w14:paraId="23F958E1">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238"/>
        <w:gridCol w:w="1858"/>
        <w:gridCol w:w="1238"/>
        <w:gridCol w:w="1858"/>
      </w:tblGrid>
      <w:tr w14:paraId="0DB1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F07E857">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3FDF1AC8">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4DB51B64">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858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B01A4AF"/>
        </w:tc>
        <w:tc>
          <w:tcPr>
            <w:tcW w:w="615" w:type="pct"/>
            <w:shd w:val="clear" w:color="auto" w:fill="D9D9D9"/>
            <w:vAlign w:val="center"/>
          </w:tcPr>
          <w:p w14:paraId="23416994">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75BE61E6">
            <w:pPr>
              <w:spacing w:line="240" w:lineRule="auto"/>
              <w:jc w:val="center"/>
            </w:pPr>
            <w:r>
              <w:rPr>
                <w:rFonts w:ascii="宋体" w:hAnsi="宋体" w:eastAsia="宋体" w:cs="宋体"/>
                <w:b w:val="0"/>
              </w:rPr>
              <w:t>持有的基金份额占基金总份额的比例</w:t>
            </w:r>
          </w:p>
        </w:tc>
        <w:tc>
          <w:tcPr>
            <w:tcW w:w="615" w:type="pct"/>
            <w:shd w:val="clear" w:color="auto" w:fill="D9D9D9"/>
            <w:vAlign w:val="center"/>
          </w:tcPr>
          <w:p w14:paraId="505C9772">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17D74B9F">
            <w:pPr>
              <w:spacing w:line="240" w:lineRule="auto"/>
              <w:jc w:val="center"/>
            </w:pPr>
            <w:r>
              <w:rPr>
                <w:rFonts w:ascii="宋体" w:hAnsi="宋体" w:eastAsia="宋体" w:cs="宋体"/>
                <w:b w:val="0"/>
              </w:rPr>
              <w:t>持有的基金份额占基金总份额的比例</w:t>
            </w:r>
          </w:p>
        </w:tc>
      </w:tr>
      <w:tr w14:paraId="10E0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A6A2C6">
            <w:pPr>
              <w:spacing w:line="240" w:lineRule="auto"/>
              <w:jc w:val="left"/>
            </w:pPr>
            <w:r>
              <w:rPr>
                <w:rFonts w:ascii="宋体" w:hAnsi="宋体" w:eastAsia="宋体" w:cs="宋体"/>
                <w:b w:val="0"/>
              </w:rPr>
              <w:t>曾健</w:t>
            </w:r>
          </w:p>
        </w:tc>
        <w:tc>
          <w:tcPr>
            <w:tcW w:w="0" w:type="dxa"/>
            <w:vAlign w:val="center"/>
          </w:tcPr>
          <w:p w14:paraId="7A462426">
            <w:pPr>
              <w:spacing w:line="240" w:lineRule="auto"/>
              <w:jc w:val="right"/>
            </w:pPr>
            <w:r>
              <w:rPr>
                <w:rFonts w:ascii="宋体" w:hAnsi="宋体" w:eastAsia="宋体" w:cs="宋体"/>
                <w:b w:val="0"/>
              </w:rPr>
              <w:t>-</w:t>
            </w:r>
          </w:p>
        </w:tc>
        <w:tc>
          <w:tcPr>
            <w:tcW w:w="0" w:type="dxa"/>
            <w:vAlign w:val="center"/>
          </w:tcPr>
          <w:p w14:paraId="238CF864">
            <w:pPr>
              <w:spacing w:line="240" w:lineRule="auto"/>
              <w:jc w:val="right"/>
            </w:pPr>
            <w:r>
              <w:rPr>
                <w:rFonts w:ascii="宋体" w:hAnsi="宋体" w:eastAsia="宋体" w:cs="宋体"/>
                <w:b w:val="0"/>
              </w:rPr>
              <w:t>-</w:t>
            </w:r>
          </w:p>
        </w:tc>
        <w:tc>
          <w:tcPr>
            <w:tcW w:w="0" w:type="dxa"/>
            <w:vAlign w:val="center"/>
          </w:tcPr>
          <w:p w14:paraId="51D7E666">
            <w:pPr>
              <w:spacing w:line="240" w:lineRule="auto"/>
              <w:jc w:val="right"/>
            </w:pPr>
            <w:r>
              <w:rPr>
                <w:rFonts w:ascii="宋体" w:hAnsi="宋体" w:eastAsia="宋体" w:cs="宋体"/>
                <w:b w:val="0"/>
              </w:rPr>
              <w:t>41,699.68</w:t>
            </w:r>
          </w:p>
        </w:tc>
        <w:tc>
          <w:tcPr>
            <w:tcW w:w="0" w:type="dxa"/>
            <w:vAlign w:val="center"/>
          </w:tcPr>
          <w:p w14:paraId="6EE3E1D3">
            <w:pPr>
              <w:spacing w:line="240" w:lineRule="auto"/>
              <w:jc w:val="right"/>
            </w:pPr>
            <w:r>
              <w:rPr>
                <w:rFonts w:ascii="宋体" w:hAnsi="宋体" w:eastAsia="宋体" w:cs="宋体"/>
                <w:b w:val="0"/>
              </w:rPr>
              <w:t>0.06%</w:t>
            </w:r>
          </w:p>
        </w:tc>
      </w:tr>
    </w:tbl>
    <w:p w14:paraId="23EFD5C6">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3.报告期末除基金管理人之外的其他关联方未投资“东方阿尔法优选混合C”。</w:t>
      </w:r>
    </w:p>
    <w:p w14:paraId="2AC717CC"/>
    <w:p w14:paraId="50DD918C">
      <w:pPr>
        <w:pStyle w:val="58"/>
      </w:pPr>
      <w:r>
        <w:rPr>
          <w:rFonts w:ascii="宋体" w:hAnsi="宋体" w:eastAsia="宋体" w:cs="宋体"/>
          <w:b/>
        </w:rPr>
        <w:t>6.4.10.6 由关联方保管的银行存款余额及当期产生的利息收入</w:t>
      </w:r>
    </w:p>
    <w:p w14:paraId="0C24DBD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548"/>
        <w:gridCol w:w="1548"/>
        <w:gridCol w:w="1548"/>
        <w:gridCol w:w="1548"/>
      </w:tblGrid>
      <w:tr w14:paraId="4188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DE00991">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3EC6EDD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0E770CC8">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955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C69C901"/>
        </w:tc>
        <w:tc>
          <w:tcPr>
            <w:tcW w:w="769" w:type="pct"/>
            <w:shd w:val="clear" w:color="auto" w:fill="D9D9D9"/>
            <w:vAlign w:val="center"/>
          </w:tcPr>
          <w:p w14:paraId="1855E6AE">
            <w:pPr>
              <w:spacing w:line="240" w:lineRule="auto"/>
              <w:jc w:val="center"/>
            </w:pPr>
            <w:r>
              <w:rPr>
                <w:rFonts w:ascii="宋体" w:hAnsi="宋体" w:eastAsia="宋体" w:cs="宋体"/>
                <w:b w:val="0"/>
              </w:rPr>
              <w:t>期末余额</w:t>
            </w:r>
          </w:p>
        </w:tc>
        <w:tc>
          <w:tcPr>
            <w:tcW w:w="769" w:type="pct"/>
            <w:shd w:val="clear" w:color="auto" w:fill="D9D9D9"/>
            <w:vAlign w:val="center"/>
          </w:tcPr>
          <w:p w14:paraId="2FA5058B">
            <w:pPr>
              <w:spacing w:line="240" w:lineRule="auto"/>
              <w:jc w:val="center"/>
            </w:pPr>
            <w:r>
              <w:rPr>
                <w:rFonts w:ascii="宋体" w:hAnsi="宋体" w:eastAsia="宋体" w:cs="宋体"/>
                <w:b w:val="0"/>
              </w:rPr>
              <w:t>当期利息收入</w:t>
            </w:r>
          </w:p>
        </w:tc>
        <w:tc>
          <w:tcPr>
            <w:tcW w:w="769" w:type="pct"/>
            <w:shd w:val="clear" w:color="auto" w:fill="D9D9D9"/>
            <w:vAlign w:val="center"/>
          </w:tcPr>
          <w:p w14:paraId="3EC386A7">
            <w:pPr>
              <w:spacing w:line="240" w:lineRule="auto"/>
              <w:jc w:val="center"/>
            </w:pPr>
            <w:r>
              <w:rPr>
                <w:rFonts w:ascii="宋体" w:hAnsi="宋体" w:eastAsia="宋体" w:cs="宋体"/>
                <w:b w:val="0"/>
              </w:rPr>
              <w:t>期末余额</w:t>
            </w:r>
          </w:p>
        </w:tc>
        <w:tc>
          <w:tcPr>
            <w:tcW w:w="769" w:type="pct"/>
            <w:shd w:val="clear" w:color="auto" w:fill="D9D9D9"/>
            <w:vAlign w:val="center"/>
          </w:tcPr>
          <w:p w14:paraId="5C5E2658">
            <w:pPr>
              <w:spacing w:line="240" w:lineRule="auto"/>
              <w:jc w:val="center"/>
            </w:pPr>
            <w:r>
              <w:rPr>
                <w:rFonts w:ascii="宋体" w:hAnsi="宋体" w:eastAsia="宋体" w:cs="宋体"/>
                <w:b w:val="0"/>
              </w:rPr>
              <w:t>当期利息收入</w:t>
            </w:r>
          </w:p>
        </w:tc>
      </w:tr>
      <w:tr w14:paraId="6D45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6F1D57">
            <w:pPr>
              <w:spacing w:line="240" w:lineRule="auto"/>
              <w:jc w:val="left"/>
            </w:pPr>
            <w:r>
              <w:rPr>
                <w:rFonts w:ascii="宋体" w:hAnsi="宋体" w:eastAsia="宋体" w:cs="宋体"/>
                <w:b w:val="0"/>
              </w:rPr>
              <w:t>招商银行</w:t>
            </w:r>
          </w:p>
        </w:tc>
        <w:tc>
          <w:tcPr>
            <w:tcW w:w="0" w:type="dxa"/>
            <w:vAlign w:val="center"/>
          </w:tcPr>
          <w:p w14:paraId="261F0B3A">
            <w:pPr>
              <w:spacing w:line="240" w:lineRule="auto"/>
              <w:jc w:val="right"/>
            </w:pPr>
            <w:r>
              <w:rPr>
                <w:rFonts w:ascii="宋体" w:hAnsi="宋体" w:eastAsia="宋体" w:cs="宋体"/>
                <w:b w:val="0"/>
              </w:rPr>
              <w:t>2,648,952.90</w:t>
            </w:r>
          </w:p>
        </w:tc>
        <w:tc>
          <w:tcPr>
            <w:tcW w:w="0" w:type="dxa"/>
            <w:vAlign w:val="center"/>
          </w:tcPr>
          <w:p w14:paraId="6EA05D4B">
            <w:pPr>
              <w:spacing w:line="240" w:lineRule="auto"/>
              <w:jc w:val="right"/>
            </w:pPr>
            <w:r>
              <w:rPr>
                <w:rFonts w:ascii="宋体" w:hAnsi="宋体" w:eastAsia="宋体" w:cs="宋体"/>
                <w:b w:val="0"/>
              </w:rPr>
              <w:t>5,724.39</w:t>
            </w:r>
          </w:p>
        </w:tc>
        <w:tc>
          <w:tcPr>
            <w:tcW w:w="0" w:type="dxa"/>
            <w:vAlign w:val="center"/>
          </w:tcPr>
          <w:p w14:paraId="59608502">
            <w:pPr>
              <w:spacing w:line="240" w:lineRule="auto"/>
              <w:jc w:val="right"/>
            </w:pPr>
            <w:r>
              <w:rPr>
                <w:rFonts w:ascii="宋体" w:hAnsi="宋体" w:eastAsia="宋体" w:cs="宋体"/>
                <w:b w:val="0"/>
              </w:rPr>
              <w:t>2,612,187.12</w:t>
            </w:r>
          </w:p>
        </w:tc>
        <w:tc>
          <w:tcPr>
            <w:tcW w:w="0" w:type="dxa"/>
            <w:vAlign w:val="center"/>
          </w:tcPr>
          <w:p w14:paraId="3C8F42E8">
            <w:pPr>
              <w:spacing w:line="240" w:lineRule="auto"/>
              <w:jc w:val="right"/>
            </w:pPr>
            <w:r>
              <w:rPr>
                <w:rFonts w:ascii="宋体" w:hAnsi="宋体" w:eastAsia="宋体" w:cs="宋体"/>
                <w:b w:val="0"/>
              </w:rPr>
              <w:t>2,652.44</w:t>
            </w:r>
          </w:p>
        </w:tc>
      </w:tr>
    </w:tbl>
    <w:p w14:paraId="1F1F7E44">
      <w:r>
        <w:rPr>
          <w:rFonts w:ascii="宋体" w:hAnsi="宋体" w:eastAsia="宋体" w:cs="宋体"/>
          <w:b w:val="0"/>
        </w:rPr>
        <w:t>注：本基金的银行存款由基金托管人招商银行保管，按银行同业利率计息。</w:t>
      </w:r>
    </w:p>
    <w:p w14:paraId="0377B9ED"/>
    <w:p w14:paraId="5C98FD2C">
      <w:pPr>
        <w:pStyle w:val="58"/>
      </w:pPr>
      <w:r>
        <w:rPr>
          <w:rFonts w:ascii="宋体" w:hAnsi="宋体" w:eastAsia="宋体" w:cs="宋体"/>
          <w:b/>
        </w:rPr>
        <w:t>6.4.10.7 本基金在承销期内参与关联方承销证券的情况</w:t>
      </w:r>
    </w:p>
    <w:p w14:paraId="05E86D0C">
      <w:r>
        <w:rPr>
          <w:rFonts w:ascii="宋体" w:hAnsi="宋体" w:eastAsia="宋体" w:cs="宋体"/>
          <w:b w:val="0"/>
        </w:rPr>
        <w:t xml:space="preserve">    本基金本报告期内及上年度可比期间无在承销期内参与关联方承销证券的情况。</w:t>
      </w:r>
    </w:p>
    <w:p w14:paraId="15B22863"/>
    <w:p w14:paraId="25763CCB">
      <w:pPr>
        <w:pStyle w:val="58"/>
      </w:pPr>
      <w:r>
        <w:rPr>
          <w:rFonts w:ascii="宋体" w:hAnsi="宋体" w:eastAsia="宋体" w:cs="宋体"/>
          <w:b/>
        </w:rPr>
        <w:t>6.4.10.8 其他关联交易事项的说明</w:t>
      </w:r>
    </w:p>
    <w:p w14:paraId="1C2B80F0">
      <w:pPr>
        <w:jc w:val="left"/>
      </w:pPr>
      <w:r>
        <w:rPr>
          <w:rFonts w:ascii="宋体" w:hAnsi="宋体" w:eastAsia="宋体" w:cs="宋体"/>
          <w:b w:val="0"/>
        </w:rPr>
        <w:t xml:space="preserve">    本基金本报告期内及上年度可比期间无须作说明的其他关联交易事项。</w:t>
      </w:r>
    </w:p>
    <w:p w14:paraId="2E352042"/>
    <w:p w14:paraId="0E5EDFA6">
      <w:pPr>
        <w:pStyle w:val="58"/>
      </w:pPr>
      <w:r>
        <w:rPr>
          <w:rFonts w:ascii="宋体" w:hAnsi="宋体" w:eastAsia="宋体" w:cs="宋体"/>
          <w:b/>
        </w:rPr>
        <w:t>6.4.11 利润分配情况</w:t>
      </w:r>
    </w:p>
    <w:p w14:paraId="7AB71583">
      <w:r>
        <w:rPr>
          <w:rFonts w:ascii="宋体" w:hAnsi="宋体" w:eastAsia="宋体" w:cs="宋体"/>
          <w:b w:val="0"/>
        </w:rPr>
        <w:t xml:space="preserve">    本基金本报告期内未进行利润分配。</w:t>
      </w:r>
    </w:p>
    <w:p w14:paraId="2489A18A"/>
    <w:p w14:paraId="05CE69A2">
      <w:pPr>
        <w:pStyle w:val="58"/>
      </w:pPr>
      <w:r>
        <w:rPr>
          <w:rFonts w:ascii="宋体" w:hAnsi="宋体" w:eastAsia="宋体" w:cs="宋体"/>
          <w:b/>
        </w:rPr>
        <w:t>6.4.12 期末（2026年06月30日）本基金持有的流通受限证券</w:t>
      </w:r>
    </w:p>
    <w:p w14:paraId="4217804C">
      <w:pPr>
        <w:pStyle w:val="58"/>
      </w:pPr>
      <w:r>
        <w:rPr>
          <w:rFonts w:ascii="宋体" w:hAnsi="宋体" w:eastAsia="宋体" w:cs="宋体"/>
          <w:b/>
        </w:rPr>
        <w:t>6.4.12.1 因认购新发/增发证券而于期末持有的流通受限证券</w:t>
      </w:r>
    </w:p>
    <w:p w14:paraId="071A449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411"/>
        <w:gridCol w:w="1189"/>
        <w:gridCol w:w="411"/>
        <w:gridCol w:w="411"/>
        <w:gridCol w:w="800"/>
        <w:gridCol w:w="995"/>
        <w:gridCol w:w="897"/>
        <w:gridCol w:w="1481"/>
        <w:gridCol w:w="1481"/>
        <w:gridCol w:w="411"/>
      </w:tblGrid>
      <w:tr w14:paraId="49EA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11"/>
            <w:shd w:val="clear" w:color="auto" w:fill="D9D9D9"/>
            <w:vAlign w:val="center"/>
          </w:tcPr>
          <w:p w14:paraId="13DA954A">
            <w:pPr>
              <w:spacing w:line="240" w:lineRule="auto"/>
              <w:jc w:val="left"/>
            </w:pPr>
            <w:r>
              <w:rPr>
                <w:rFonts w:ascii="宋体" w:hAnsi="宋体" w:eastAsia="宋体" w:cs="宋体"/>
                <w:b w:val="0"/>
              </w:rPr>
              <w:t>6.4.12.1.1 受限证券类别：股票</w:t>
            </w:r>
          </w:p>
        </w:tc>
      </w:tr>
      <w:tr w14:paraId="28F3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21F1F387">
            <w:pPr>
              <w:spacing w:line="240" w:lineRule="auto"/>
              <w:jc w:val="left"/>
            </w:pPr>
            <w:r>
              <w:rPr>
                <w:rFonts w:ascii="宋体" w:hAnsi="宋体" w:eastAsia="宋体" w:cs="宋体"/>
                <w:b w:val="0"/>
              </w:rPr>
              <w:t>证券代码</w:t>
            </w:r>
          </w:p>
        </w:tc>
        <w:tc>
          <w:tcPr>
            <w:tcW w:w="462" w:type="pct"/>
            <w:vAlign w:val="center"/>
          </w:tcPr>
          <w:p w14:paraId="787486CB">
            <w:pPr>
              <w:spacing w:line="240" w:lineRule="auto"/>
              <w:jc w:val="left"/>
            </w:pPr>
            <w:r>
              <w:rPr>
                <w:rFonts w:ascii="宋体" w:hAnsi="宋体" w:eastAsia="宋体" w:cs="宋体"/>
                <w:b w:val="0"/>
              </w:rPr>
              <w:t>证券名称</w:t>
            </w:r>
          </w:p>
        </w:tc>
        <w:tc>
          <w:tcPr>
            <w:tcW w:w="462" w:type="pct"/>
            <w:vAlign w:val="center"/>
          </w:tcPr>
          <w:p w14:paraId="4586245E">
            <w:pPr>
              <w:spacing w:line="240" w:lineRule="auto"/>
              <w:jc w:val="left"/>
            </w:pPr>
            <w:r>
              <w:rPr>
                <w:rFonts w:ascii="宋体" w:hAnsi="宋体" w:eastAsia="宋体" w:cs="宋体"/>
                <w:b w:val="0"/>
              </w:rPr>
              <w:t>成功认购日</w:t>
            </w:r>
          </w:p>
        </w:tc>
        <w:tc>
          <w:tcPr>
            <w:tcW w:w="462" w:type="pct"/>
            <w:vAlign w:val="center"/>
          </w:tcPr>
          <w:p w14:paraId="50AE5D58">
            <w:pPr>
              <w:spacing w:line="240" w:lineRule="auto"/>
              <w:jc w:val="left"/>
            </w:pPr>
            <w:r>
              <w:rPr>
                <w:rFonts w:ascii="宋体" w:hAnsi="宋体" w:eastAsia="宋体" w:cs="宋体"/>
                <w:b w:val="0"/>
              </w:rPr>
              <w:t>受限期</w:t>
            </w:r>
          </w:p>
        </w:tc>
        <w:tc>
          <w:tcPr>
            <w:tcW w:w="462" w:type="pct"/>
            <w:vAlign w:val="center"/>
          </w:tcPr>
          <w:p w14:paraId="5BE064CF">
            <w:pPr>
              <w:spacing w:line="240" w:lineRule="auto"/>
              <w:jc w:val="left"/>
            </w:pPr>
            <w:r>
              <w:rPr>
                <w:rFonts w:ascii="宋体" w:hAnsi="宋体" w:eastAsia="宋体" w:cs="宋体"/>
                <w:b w:val="0"/>
              </w:rPr>
              <w:t>流通受限类型</w:t>
            </w:r>
          </w:p>
        </w:tc>
        <w:tc>
          <w:tcPr>
            <w:tcW w:w="462" w:type="pct"/>
            <w:vAlign w:val="center"/>
          </w:tcPr>
          <w:p w14:paraId="6CE917A0">
            <w:pPr>
              <w:spacing w:line="240" w:lineRule="auto"/>
              <w:jc w:val="left"/>
            </w:pPr>
            <w:r>
              <w:rPr>
                <w:rFonts w:ascii="宋体" w:hAnsi="宋体" w:eastAsia="宋体" w:cs="宋体"/>
                <w:b w:val="0"/>
              </w:rPr>
              <w:t>认购价格</w:t>
            </w:r>
          </w:p>
        </w:tc>
        <w:tc>
          <w:tcPr>
            <w:tcW w:w="462" w:type="pct"/>
            <w:vAlign w:val="center"/>
          </w:tcPr>
          <w:p w14:paraId="07BEE4DA">
            <w:pPr>
              <w:spacing w:line="240" w:lineRule="auto"/>
              <w:jc w:val="left"/>
            </w:pPr>
            <w:r>
              <w:rPr>
                <w:rFonts w:ascii="宋体" w:hAnsi="宋体" w:eastAsia="宋体" w:cs="宋体"/>
                <w:b w:val="0"/>
              </w:rPr>
              <w:t>期末估值单价</w:t>
            </w:r>
          </w:p>
        </w:tc>
        <w:tc>
          <w:tcPr>
            <w:tcW w:w="462" w:type="pct"/>
            <w:vAlign w:val="center"/>
          </w:tcPr>
          <w:p w14:paraId="32EDF171">
            <w:pPr>
              <w:spacing w:line="240" w:lineRule="auto"/>
              <w:jc w:val="left"/>
            </w:pPr>
            <w:r>
              <w:rPr>
                <w:rFonts w:ascii="宋体" w:hAnsi="宋体" w:eastAsia="宋体" w:cs="宋体"/>
                <w:b w:val="0"/>
              </w:rPr>
              <w:t>数量(单位:股)</w:t>
            </w:r>
          </w:p>
        </w:tc>
        <w:tc>
          <w:tcPr>
            <w:tcW w:w="462" w:type="pct"/>
            <w:vAlign w:val="center"/>
          </w:tcPr>
          <w:p w14:paraId="1BB71285">
            <w:pPr>
              <w:spacing w:line="240" w:lineRule="auto"/>
              <w:jc w:val="left"/>
            </w:pPr>
            <w:r>
              <w:rPr>
                <w:rFonts w:ascii="宋体" w:hAnsi="宋体" w:eastAsia="宋体" w:cs="宋体"/>
                <w:b w:val="0"/>
              </w:rPr>
              <w:t>期末成本总额</w:t>
            </w:r>
          </w:p>
        </w:tc>
        <w:tc>
          <w:tcPr>
            <w:tcW w:w="462" w:type="pct"/>
            <w:vAlign w:val="center"/>
          </w:tcPr>
          <w:p w14:paraId="0830057E">
            <w:pPr>
              <w:spacing w:line="240" w:lineRule="auto"/>
              <w:jc w:val="left"/>
            </w:pPr>
            <w:r>
              <w:rPr>
                <w:rFonts w:ascii="宋体" w:hAnsi="宋体" w:eastAsia="宋体" w:cs="宋体"/>
                <w:b w:val="0"/>
              </w:rPr>
              <w:t>期末估值总额</w:t>
            </w:r>
          </w:p>
        </w:tc>
        <w:tc>
          <w:tcPr>
            <w:tcW w:w="462" w:type="pct"/>
            <w:vAlign w:val="center"/>
          </w:tcPr>
          <w:p w14:paraId="11EC951C">
            <w:pPr>
              <w:spacing w:line="240" w:lineRule="auto"/>
              <w:jc w:val="left"/>
            </w:pPr>
            <w:r>
              <w:rPr>
                <w:rFonts w:ascii="宋体" w:hAnsi="宋体" w:eastAsia="宋体" w:cs="宋体"/>
                <w:b w:val="0"/>
              </w:rPr>
              <w:t>备注</w:t>
            </w:r>
          </w:p>
        </w:tc>
      </w:tr>
      <w:tr w14:paraId="3074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7254DC">
            <w:pPr>
              <w:spacing w:line="240" w:lineRule="auto"/>
              <w:jc w:val="left"/>
            </w:pPr>
            <w:r>
              <w:rPr>
                <w:rFonts w:ascii="宋体" w:hAnsi="宋体" w:eastAsia="宋体" w:cs="宋体"/>
                <w:b w:val="0"/>
              </w:rPr>
              <w:t>605488</w:t>
            </w:r>
          </w:p>
        </w:tc>
        <w:tc>
          <w:tcPr>
            <w:tcW w:w="0" w:type="dxa"/>
            <w:vAlign w:val="center"/>
          </w:tcPr>
          <w:p w14:paraId="11DB1ABA">
            <w:pPr>
              <w:spacing w:line="240" w:lineRule="auto"/>
              <w:jc w:val="left"/>
            </w:pPr>
            <w:r>
              <w:rPr>
                <w:rFonts w:ascii="宋体" w:hAnsi="宋体" w:eastAsia="宋体" w:cs="宋体"/>
                <w:b w:val="0"/>
              </w:rPr>
              <w:t>福莱新材</w:t>
            </w:r>
          </w:p>
        </w:tc>
        <w:tc>
          <w:tcPr>
            <w:tcW w:w="0" w:type="dxa"/>
            <w:vAlign w:val="center"/>
          </w:tcPr>
          <w:p w14:paraId="12C6D398">
            <w:pPr>
              <w:spacing w:line="240" w:lineRule="auto"/>
              <w:jc w:val="left"/>
            </w:pPr>
            <w:r>
              <w:rPr>
                <w:rFonts w:ascii="宋体" w:hAnsi="宋体" w:eastAsia="宋体" w:cs="宋体"/>
                <w:b w:val="0"/>
              </w:rPr>
              <w:t>2026-03-05</w:t>
            </w:r>
          </w:p>
        </w:tc>
        <w:tc>
          <w:tcPr>
            <w:tcW w:w="0" w:type="dxa"/>
            <w:vAlign w:val="center"/>
          </w:tcPr>
          <w:p w14:paraId="241D47C2">
            <w:pPr>
              <w:spacing w:line="240" w:lineRule="auto"/>
              <w:jc w:val="left"/>
            </w:pPr>
            <w:r>
              <w:rPr>
                <w:rFonts w:ascii="宋体" w:hAnsi="宋体" w:eastAsia="宋体" w:cs="宋体"/>
                <w:b w:val="0"/>
              </w:rPr>
              <w:t>6个月</w:t>
            </w:r>
          </w:p>
        </w:tc>
        <w:tc>
          <w:tcPr>
            <w:tcW w:w="0" w:type="dxa"/>
            <w:vAlign w:val="center"/>
          </w:tcPr>
          <w:p w14:paraId="0175856C">
            <w:pPr>
              <w:spacing w:line="240" w:lineRule="auto"/>
              <w:jc w:val="left"/>
            </w:pPr>
            <w:r>
              <w:rPr>
                <w:rFonts w:ascii="宋体" w:hAnsi="宋体" w:eastAsia="宋体" w:cs="宋体"/>
                <w:b w:val="0"/>
              </w:rPr>
              <w:t>新股流通受限</w:t>
            </w:r>
          </w:p>
        </w:tc>
        <w:tc>
          <w:tcPr>
            <w:tcW w:w="0" w:type="dxa"/>
            <w:vAlign w:val="center"/>
          </w:tcPr>
          <w:p w14:paraId="7A460961">
            <w:pPr>
              <w:spacing w:line="240" w:lineRule="auto"/>
              <w:jc w:val="right"/>
            </w:pPr>
            <w:r>
              <w:rPr>
                <w:rFonts w:ascii="宋体" w:hAnsi="宋体" w:eastAsia="宋体" w:cs="宋体"/>
                <w:b w:val="0"/>
              </w:rPr>
              <w:t>20.43</w:t>
            </w:r>
          </w:p>
        </w:tc>
        <w:tc>
          <w:tcPr>
            <w:tcW w:w="0" w:type="dxa"/>
            <w:vAlign w:val="center"/>
          </w:tcPr>
          <w:p w14:paraId="4111181B">
            <w:pPr>
              <w:spacing w:line="240" w:lineRule="auto"/>
              <w:jc w:val="right"/>
            </w:pPr>
            <w:r>
              <w:rPr>
                <w:rFonts w:ascii="宋体" w:hAnsi="宋体" w:eastAsia="宋体" w:cs="宋体"/>
                <w:b w:val="0"/>
              </w:rPr>
              <w:t>26.47</w:t>
            </w:r>
          </w:p>
        </w:tc>
        <w:tc>
          <w:tcPr>
            <w:tcW w:w="0" w:type="dxa"/>
            <w:vAlign w:val="center"/>
          </w:tcPr>
          <w:p w14:paraId="062C7D1E">
            <w:pPr>
              <w:spacing w:line="240" w:lineRule="auto"/>
              <w:jc w:val="right"/>
            </w:pPr>
            <w:r>
              <w:rPr>
                <w:rFonts w:ascii="宋体" w:hAnsi="宋体" w:eastAsia="宋体" w:cs="宋体"/>
                <w:b w:val="0"/>
              </w:rPr>
              <w:t>704,225</w:t>
            </w:r>
          </w:p>
        </w:tc>
        <w:tc>
          <w:tcPr>
            <w:tcW w:w="0" w:type="dxa"/>
            <w:vAlign w:val="center"/>
          </w:tcPr>
          <w:p w14:paraId="43AA9208">
            <w:pPr>
              <w:spacing w:line="240" w:lineRule="auto"/>
              <w:jc w:val="right"/>
            </w:pPr>
            <w:r>
              <w:rPr>
                <w:rFonts w:ascii="宋体" w:hAnsi="宋体" w:eastAsia="宋体" w:cs="宋体"/>
                <w:b w:val="0"/>
              </w:rPr>
              <w:t>22,999,988.50</w:t>
            </w:r>
          </w:p>
        </w:tc>
        <w:tc>
          <w:tcPr>
            <w:tcW w:w="0" w:type="dxa"/>
            <w:vAlign w:val="center"/>
          </w:tcPr>
          <w:p w14:paraId="14FC2E35">
            <w:pPr>
              <w:spacing w:line="240" w:lineRule="auto"/>
              <w:jc w:val="right"/>
            </w:pPr>
            <w:r>
              <w:rPr>
                <w:rFonts w:ascii="宋体" w:hAnsi="宋体" w:eastAsia="宋体" w:cs="宋体"/>
                <w:b w:val="0"/>
              </w:rPr>
              <w:t>18,640,835.75</w:t>
            </w:r>
          </w:p>
        </w:tc>
        <w:tc>
          <w:tcPr>
            <w:tcW w:w="0" w:type="dxa"/>
            <w:vAlign w:val="center"/>
          </w:tcPr>
          <w:p w14:paraId="71B69151">
            <w:pPr>
              <w:spacing w:line="240" w:lineRule="auto"/>
              <w:jc w:val="left"/>
            </w:pPr>
            <w:r>
              <w:rPr>
                <w:rFonts w:ascii="宋体" w:hAnsi="宋体" w:eastAsia="宋体" w:cs="宋体"/>
                <w:b w:val="0"/>
              </w:rPr>
              <w:t>-</w:t>
            </w:r>
          </w:p>
        </w:tc>
      </w:tr>
      <w:tr w14:paraId="1FF5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832C08">
            <w:pPr>
              <w:spacing w:line="240" w:lineRule="auto"/>
              <w:jc w:val="left"/>
            </w:pPr>
            <w:r>
              <w:rPr>
                <w:rFonts w:ascii="宋体" w:hAnsi="宋体" w:eastAsia="宋体" w:cs="宋体"/>
                <w:b w:val="0"/>
              </w:rPr>
              <w:t>688795</w:t>
            </w:r>
          </w:p>
        </w:tc>
        <w:tc>
          <w:tcPr>
            <w:tcW w:w="0" w:type="dxa"/>
            <w:vAlign w:val="center"/>
          </w:tcPr>
          <w:p w14:paraId="1C64BC6D">
            <w:pPr>
              <w:spacing w:line="240" w:lineRule="auto"/>
              <w:jc w:val="left"/>
            </w:pPr>
            <w:r>
              <w:rPr>
                <w:rFonts w:ascii="宋体" w:hAnsi="宋体" w:eastAsia="宋体" w:cs="宋体"/>
                <w:b w:val="0"/>
              </w:rPr>
              <w:t>摩尔线程</w:t>
            </w:r>
          </w:p>
        </w:tc>
        <w:tc>
          <w:tcPr>
            <w:tcW w:w="0" w:type="dxa"/>
            <w:vAlign w:val="center"/>
          </w:tcPr>
          <w:p w14:paraId="2EA34DE2">
            <w:pPr>
              <w:spacing w:line="240" w:lineRule="auto"/>
              <w:jc w:val="left"/>
            </w:pPr>
            <w:r>
              <w:rPr>
                <w:rFonts w:ascii="宋体" w:hAnsi="宋体" w:eastAsia="宋体" w:cs="宋体"/>
                <w:b w:val="0"/>
              </w:rPr>
              <w:t>2025-11-26</w:t>
            </w:r>
          </w:p>
        </w:tc>
        <w:tc>
          <w:tcPr>
            <w:tcW w:w="0" w:type="dxa"/>
            <w:vAlign w:val="center"/>
          </w:tcPr>
          <w:p w14:paraId="4D980085">
            <w:pPr>
              <w:spacing w:line="240" w:lineRule="auto"/>
              <w:jc w:val="left"/>
            </w:pPr>
            <w:r>
              <w:rPr>
                <w:rFonts w:ascii="宋体" w:hAnsi="宋体" w:eastAsia="宋体" w:cs="宋体"/>
                <w:b w:val="0"/>
              </w:rPr>
              <w:t>9个月</w:t>
            </w:r>
          </w:p>
        </w:tc>
        <w:tc>
          <w:tcPr>
            <w:tcW w:w="0" w:type="dxa"/>
            <w:vAlign w:val="center"/>
          </w:tcPr>
          <w:p w14:paraId="13A3761C">
            <w:pPr>
              <w:spacing w:line="240" w:lineRule="auto"/>
              <w:jc w:val="left"/>
            </w:pPr>
            <w:r>
              <w:rPr>
                <w:rFonts w:ascii="宋体" w:hAnsi="宋体" w:eastAsia="宋体" w:cs="宋体"/>
                <w:b w:val="0"/>
              </w:rPr>
              <w:t>新股流通受限</w:t>
            </w:r>
          </w:p>
        </w:tc>
        <w:tc>
          <w:tcPr>
            <w:tcW w:w="0" w:type="dxa"/>
            <w:vAlign w:val="center"/>
          </w:tcPr>
          <w:p w14:paraId="6A11C0BD">
            <w:pPr>
              <w:spacing w:line="240" w:lineRule="auto"/>
              <w:jc w:val="right"/>
            </w:pPr>
            <w:r>
              <w:rPr>
                <w:rFonts w:ascii="宋体" w:hAnsi="宋体" w:eastAsia="宋体" w:cs="宋体"/>
                <w:b w:val="0"/>
              </w:rPr>
              <w:t>114.28</w:t>
            </w:r>
          </w:p>
        </w:tc>
        <w:tc>
          <w:tcPr>
            <w:tcW w:w="0" w:type="dxa"/>
            <w:vAlign w:val="center"/>
          </w:tcPr>
          <w:p w14:paraId="6E372EB7">
            <w:pPr>
              <w:spacing w:line="240" w:lineRule="auto"/>
              <w:jc w:val="right"/>
            </w:pPr>
            <w:r>
              <w:rPr>
                <w:rFonts w:ascii="宋体" w:hAnsi="宋体" w:eastAsia="宋体" w:cs="宋体"/>
                <w:b w:val="0"/>
              </w:rPr>
              <w:t>676.94</w:t>
            </w:r>
          </w:p>
        </w:tc>
        <w:tc>
          <w:tcPr>
            <w:tcW w:w="0" w:type="dxa"/>
            <w:vAlign w:val="center"/>
          </w:tcPr>
          <w:p w14:paraId="17A6B68D">
            <w:pPr>
              <w:spacing w:line="240" w:lineRule="auto"/>
              <w:jc w:val="right"/>
            </w:pPr>
            <w:r>
              <w:rPr>
                <w:rFonts w:ascii="宋体" w:hAnsi="宋体" w:eastAsia="宋体" w:cs="宋体"/>
                <w:b w:val="0"/>
              </w:rPr>
              <w:t>5,759</w:t>
            </w:r>
          </w:p>
        </w:tc>
        <w:tc>
          <w:tcPr>
            <w:tcW w:w="0" w:type="dxa"/>
            <w:vAlign w:val="center"/>
          </w:tcPr>
          <w:p w14:paraId="30BB0587">
            <w:pPr>
              <w:spacing w:line="240" w:lineRule="auto"/>
              <w:jc w:val="right"/>
            </w:pPr>
            <w:r>
              <w:rPr>
                <w:rFonts w:ascii="宋体" w:hAnsi="宋体" w:eastAsia="宋体" w:cs="宋体"/>
                <w:b w:val="0"/>
              </w:rPr>
              <w:t>658,138.52</w:t>
            </w:r>
          </w:p>
        </w:tc>
        <w:tc>
          <w:tcPr>
            <w:tcW w:w="0" w:type="dxa"/>
            <w:vAlign w:val="center"/>
          </w:tcPr>
          <w:p w14:paraId="0B5940C6">
            <w:pPr>
              <w:spacing w:line="240" w:lineRule="auto"/>
              <w:jc w:val="right"/>
            </w:pPr>
            <w:r>
              <w:rPr>
                <w:rFonts w:ascii="宋体" w:hAnsi="宋体" w:eastAsia="宋体" w:cs="宋体"/>
                <w:b w:val="0"/>
              </w:rPr>
              <w:t>3,898,497.46</w:t>
            </w:r>
          </w:p>
        </w:tc>
        <w:tc>
          <w:tcPr>
            <w:tcW w:w="0" w:type="dxa"/>
            <w:vAlign w:val="center"/>
          </w:tcPr>
          <w:p w14:paraId="56B98526">
            <w:pPr>
              <w:spacing w:line="240" w:lineRule="auto"/>
              <w:jc w:val="left"/>
            </w:pPr>
            <w:r>
              <w:rPr>
                <w:rFonts w:ascii="宋体" w:hAnsi="宋体" w:eastAsia="宋体" w:cs="宋体"/>
                <w:b w:val="0"/>
              </w:rPr>
              <w:t>-</w:t>
            </w:r>
          </w:p>
        </w:tc>
      </w:tr>
      <w:tr w14:paraId="6A5F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41F157">
            <w:pPr>
              <w:spacing w:line="240" w:lineRule="auto"/>
              <w:jc w:val="left"/>
            </w:pPr>
            <w:r>
              <w:rPr>
                <w:rFonts w:ascii="宋体" w:hAnsi="宋体" w:eastAsia="宋体" w:cs="宋体"/>
                <w:b w:val="0"/>
              </w:rPr>
              <w:t>688802</w:t>
            </w:r>
          </w:p>
        </w:tc>
        <w:tc>
          <w:tcPr>
            <w:tcW w:w="0" w:type="dxa"/>
            <w:vAlign w:val="center"/>
          </w:tcPr>
          <w:p w14:paraId="514FD0A1">
            <w:pPr>
              <w:spacing w:line="240" w:lineRule="auto"/>
              <w:jc w:val="left"/>
            </w:pPr>
            <w:r>
              <w:rPr>
                <w:rFonts w:ascii="宋体" w:hAnsi="宋体" w:eastAsia="宋体" w:cs="宋体"/>
                <w:b w:val="0"/>
              </w:rPr>
              <w:t>沐曦股份</w:t>
            </w:r>
          </w:p>
        </w:tc>
        <w:tc>
          <w:tcPr>
            <w:tcW w:w="0" w:type="dxa"/>
            <w:vAlign w:val="center"/>
          </w:tcPr>
          <w:p w14:paraId="1AB9DB6F">
            <w:pPr>
              <w:spacing w:line="240" w:lineRule="auto"/>
              <w:jc w:val="left"/>
            </w:pPr>
            <w:r>
              <w:rPr>
                <w:rFonts w:ascii="宋体" w:hAnsi="宋体" w:eastAsia="宋体" w:cs="宋体"/>
                <w:b w:val="0"/>
              </w:rPr>
              <w:t>2025-12-09</w:t>
            </w:r>
          </w:p>
        </w:tc>
        <w:tc>
          <w:tcPr>
            <w:tcW w:w="0" w:type="dxa"/>
            <w:vAlign w:val="center"/>
          </w:tcPr>
          <w:p w14:paraId="04B79E92">
            <w:pPr>
              <w:spacing w:line="240" w:lineRule="auto"/>
              <w:jc w:val="left"/>
            </w:pPr>
            <w:r>
              <w:rPr>
                <w:rFonts w:ascii="宋体" w:hAnsi="宋体" w:eastAsia="宋体" w:cs="宋体"/>
                <w:b w:val="0"/>
              </w:rPr>
              <w:t>9个月</w:t>
            </w:r>
          </w:p>
        </w:tc>
        <w:tc>
          <w:tcPr>
            <w:tcW w:w="0" w:type="dxa"/>
            <w:vAlign w:val="center"/>
          </w:tcPr>
          <w:p w14:paraId="257B96CE">
            <w:pPr>
              <w:spacing w:line="240" w:lineRule="auto"/>
              <w:jc w:val="left"/>
            </w:pPr>
            <w:r>
              <w:rPr>
                <w:rFonts w:ascii="宋体" w:hAnsi="宋体" w:eastAsia="宋体" w:cs="宋体"/>
                <w:b w:val="0"/>
              </w:rPr>
              <w:t>新股流通受限</w:t>
            </w:r>
          </w:p>
        </w:tc>
        <w:tc>
          <w:tcPr>
            <w:tcW w:w="0" w:type="dxa"/>
            <w:vAlign w:val="center"/>
          </w:tcPr>
          <w:p w14:paraId="4C18A9E8">
            <w:pPr>
              <w:spacing w:line="240" w:lineRule="auto"/>
              <w:jc w:val="right"/>
            </w:pPr>
            <w:r>
              <w:rPr>
                <w:rFonts w:ascii="宋体" w:hAnsi="宋体" w:eastAsia="宋体" w:cs="宋体"/>
                <w:b w:val="0"/>
              </w:rPr>
              <w:t>104.66</w:t>
            </w:r>
          </w:p>
        </w:tc>
        <w:tc>
          <w:tcPr>
            <w:tcW w:w="0" w:type="dxa"/>
            <w:vAlign w:val="center"/>
          </w:tcPr>
          <w:p w14:paraId="2861CD81">
            <w:pPr>
              <w:spacing w:line="240" w:lineRule="auto"/>
              <w:jc w:val="right"/>
            </w:pPr>
            <w:r>
              <w:rPr>
                <w:rFonts w:ascii="宋体" w:hAnsi="宋体" w:eastAsia="宋体" w:cs="宋体"/>
                <w:b w:val="0"/>
              </w:rPr>
              <w:t>768.89</w:t>
            </w:r>
          </w:p>
        </w:tc>
        <w:tc>
          <w:tcPr>
            <w:tcW w:w="0" w:type="dxa"/>
            <w:vAlign w:val="center"/>
          </w:tcPr>
          <w:p w14:paraId="494DA5FA">
            <w:pPr>
              <w:spacing w:line="240" w:lineRule="auto"/>
              <w:jc w:val="right"/>
            </w:pPr>
            <w:r>
              <w:rPr>
                <w:rFonts w:ascii="宋体" w:hAnsi="宋体" w:eastAsia="宋体" w:cs="宋体"/>
                <w:b w:val="0"/>
              </w:rPr>
              <w:t>3,794</w:t>
            </w:r>
          </w:p>
        </w:tc>
        <w:tc>
          <w:tcPr>
            <w:tcW w:w="0" w:type="dxa"/>
            <w:vAlign w:val="center"/>
          </w:tcPr>
          <w:p w14:paraId="2F773B13">
            <w:pPr>
              <w:spacing w:line="240" w:lineRule="auto"/>
              <w:jc w:val="right"/>
            </w:pPr>
            <w:r>
              <w:rPr>
                <w:rFonts w:ascii="宋体" w:hAnsi="宋体" w:eastAsia="宋体" w:cs="宋体"/>
                <w:b w:val="0"/>
              </w:rPr>
              <w:t>397,080.04</w:t>
            </w:r>
          </w:p>
        </w:tc>
        <w:tc>
          <w:tcPr>
            <w:tcW w:w="0" w:type="dxa"/>
            <w:vAlign w:val="center"/>
          </w:tcPr>
          <w:p w14:paraId="50751612">
            <w:pPr>
              <w:spacing w:line="240" w:lineRule="auto"/>
              <w:jc w:val="right"/>
            </w:pPr>
            <w:r>
              <w:rPr>
                <w:rFonts w:ascii="宋体" w:hAnsi="宋体" w:eastAsia="宋体" w:cs="宋体"/>
                <w:b w:val="0"/>
              </w:rPr>
              <w:t>2,917,168.66</w:t>
            </w:r>
          </w:p>
        </w:tc>
        <w:tc>
          <w:tcPr>
            <w:tcW w:w="0" w:type="dxa"/>
            <w:vAlign w:val="center"/>
          </w:tcPr>
          <w:p w14:paraId="0E02B2E8">
            <w:pPr>
              <w:spacing w:line="240" w:lineRule="auto"/>
              <w:jc w:val="left"/>
            </w:pPr>
            <w:r>
              <w:rPr>
                <w:rFonts w:ascii="宋体" w:hAnsi="宋体" w:eastAsia="宋体" w:cs="宋体"/>
                <w:b w:val="0"/>
              </w:rPr>
              <w:t>-</w:t>
            </w:r>
          </w:p>
        </w:tc>
      </w:tr>
      <w:tr w14:paraId="62F7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DC5495">
            <w:pPr>
              <w:spacing w:line="240" w:lineRule="auto"/>
              <w:jc w:val="left"/>
            </w:pPr>
            <w:r>
              <w:rPr>
                <w:rFonts w:ascii="宋体" w:hAnsi="宋体" w:eastAsia="宋体" w:cs="宋体"/>
                <w:b w:val="0"/>
              </w:rPr>
              <w:t>301666</w:t>
            </w:r>
          </w:p>
        </w:tc>
        <w:tc>
          <w:tcPr>
            <w:tcW w:w="0" w:type="dxa"/>
            <w:vAlign w:val="center"/>
          </w:tcPr>
          <w:p w14:paraId="06944476">
            <w:pPr>
              <w:spacing w:line="240" w:lineRule="auto"/>
              <w:jc w:val="left"/>
            </w:pPr>
            <w:r>
              <w:rPr>
                <w:rFonts w:ascii="宋体" w:hAnsi="宋体" w:eastAsia="宋体" w:cs="宋体"/>
                <w:b w:val="0"/>
              </w:rPr>
              <w:t>大普微</w:t>
            </w:r>
          </w:p>
        </w:tc>
        <w:tc>
          <w:tcPr>
            <w:tcW w:w="0" w:type="dxa"/>
            <w:vAlign w:val="center"/>
          </w:tcPr>
          <w:p w14:paraId="1FD7ACAB">
            <w:pPr>
              <w:spacing w:line="240" w:lineRule="auto"/>
              <w:jc w:val="left"/>
            </w:pPr>
            <w:r>
              <w:rPr>
                <w:rFonts w:ascii="宋体" w:hAnsi="宋体" w:eastAsia="宋体" w:cs="宋体"/>
                <w:b w:val="0"/>
              </w:rPr>
              <w:t>2026-04-08</w:t>
            </w:r>
          </w:p>
        </w:tc>
        <w:tc>
          <w:tcPr>
            <w:tcW w:w="0" w:type="dxa"/>
            <w:vAlign w:val="center"/>
          </w:tcPr>
          <w:p w14:paraId="5090D66A">
            <w:pPr>
              <w:spacing w:line="240" w:lineRule="auto"/>
              <w:jc w:val="left"/>
            </w:pPr>
            <w:r>
              <w:rPr>
                <w:rFonts w:ascii="宋体" w:hAnsi="宋体" w:eastAsia="宋体" w:cs="宋体"/>
                <w:b w:val="0"/>
              </w:rPr>
              <w:t>6个月</w:t>
            </w:r>
          </w:p>
        </w:tc>
        <w:tc>
          <w:tcPr>
            <w:tcW w:w="0" w:type="dxa"/>
            <w:vAlign w:val="center"/>
          </w:tcPr>
          <w:p w14:paraId="1FBFCE6B">
            <w:pPr>
              <w:spacing w:line="240" w:lineRule="auto"/>
              <w:jc w:val="left"/>
            </w:pPr>
            <w:r>
              <w:rPr>
                <w:rFonts w:ascii="宋体" w:hAnsi="宋体" w:eastAsia="宋体" w:cs="宋体"/>
                <w:b w:val="0"/>
              </w:rPr>
              <w:t>新股流通受限</w:t>
            </w:r>
          </w:p>
        </w:tc>
        <w:tc>
          <w:tcPr>
            <w:tcW w:w="0" w:type="dxa"/>
            <w:vAlign w:val="center"/>
          </w:tcPr>
          <w:p w14:paraId="6742E57F">
            <w:pPr>
              <w:spacing w:line="240" w:lineRule="auto"/>
              <w:jc w:val="right"/>
            </w:pPr>
            <w:r>
              <w:rPr>
                <w:rFonts w:ascii="宋体" w:hAnsi="宋体" w:eastAsia="宋体" w:cs="宋体"/>
                <w:b w:val="0"/>
              </w:rPr>
              <w:t>46.08</w:t>
            </w:r>
          </w:p>
        </w:tc>
        <w:tc>
          <w:tcPr>
            <w:tcW w:w="0" w:type="dxa"/>
            <w:vAlign w:val="center"/>
          </w:tcPr>
          <w:p w14:paraId="14A64021">
            <w:pPr>
              <w:spacing w:line="240" w:lineRule="auto"/>
              <w:jc w:val="right"/>
            </w:pPr>
            <w:r>
              <w:rPr>
                <w:rFonts w:ascii="宋体" w:hAnsi="宋体" w:eastAsia="宋体" w:cs="宋体"/>
                <w:b w:val="0"/>
              </w:rPr>
              <w:t>463.33</w:t>
            </w:r>
          </w:p>
        </w:tc>
        <w:tc>
          <w:tcPr>
            <w:tcW w:w="0" w:type="dxa"/>
            <w:vAlign w:val="center"/>
          </w:tcPr>
          <w:p w14:paraId="05E0B773">
            <w:pPr>
              <w:spacing w:line="240" w:lineRule="auto"/>
              <w:jc w:val="right"/>
            </w:pPr>
            <w:r>
              <w:rPr>
                <w:rFonts w:ascii="宋体" w:hAnsi="宋体" w:eastAsia="宋体" w:cs="宋体"/>
                <w:b w:val="0"/>
              </w:rPr>
              <w:t>1,124</w:t>
            </w:r>
          </w:p>
        </w:tc>
        <w:tc>
          <w:tcPr>
            <w:tcW w:w="0" w:type="dxa"/>
            <w:vAlign w:val="center"/>
          </w:tcPr>
          <w:p w14:paraId="6FC38A6E">
            <w:pPr>
              <w:spacing w:line="240" w:lineRule="auto"/>
              <w:jc w:val="right"/>
            </w:pPr>
            <w:r>
              <w:rPr>
                <w:rFonts w:ascii="宋体" w:hAnsi="宋体" w:eastAsia="宋体" w:cs="宋体"/>
                <w:b w:val="0"/>
              </w:rPr>
              <w:t>51,793.92</w:t>
            </w:r>
          </w:p>
        </w:tc>
        <w:tc>
          <w:tcPr>
            <w:tcW w:w="0" w:type="dxa"/>
            <w:vAlign w:val="center"/>
          </w:tcPr>
          <w:p w14:paraId="5A60F9D3">
            <w:pPr>
              <w:spacing w:line="240" w:lineRule="auto"/>
              <w:jc w:val="right"/>
            </w:pPr>
            <w:r>
              <w:rPr>
                <w:rFonts w:ascii="宋体" w:hAnsi="宋体" w:eastAsia="宋体" w:cs="宋体"/>
                <w:b w:val="0"/>
              </w:rPr>
              <w:t>520,782.92</w:t>
            </w:r>
          </w:p>
        </w:tc>
        <w:tc>
          <w:tcPr>
            <w:tcW w:w="0" w:type="dxa"/>
            <w:vAlign w:val="center"/>
          </w:tcPr>
          <w:p w14:paraId="07BB3DFD">
            <w:pPr>
              <w:spacing w:line="240" w:lineRule="auto"/>
              <w:jc w:val="left"/>
            </w:pPr>
            <w:r>
              <w:rPr>
                <w:rFonts w:ascii="宋体" w:hAnsi="宋体" w:eastAsia="宋体" w:cs="宋体"/>
                <w:b w:val="0"/>
              </w:rPr>
              <w:t>-</w:t>
            </w:r>
          </w:p>
        </w:tc>
      </w:tr>
      <w:tr w14:paraId="3718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677EF9">
            <w:pPr>
              <w:spacing w:line="240" w:lineRule="auto"/>
              <w:jc w:val="left"/>
            </w:pPr>
            <w:r>
              <w:rPr>
                <w:rFonts w:ascii="宋体" w:hAnsi="宋体" w:eastAsia="宋体" w:cs="宋体"/>
                <w:b w:val="0"/>
              </w:rPr>
              <w:t>688808</w:t>
            </w:r>
          </w:p>
        </w:tc>
        <w:tc>
          <w:tcPr>
            <w:tcW w:w="0" w:type="dxa"/>
            <w:vAlign w:val="center"/>
          </w:tcPr>
          <w:p w14:paraId="4694E8E9">
            <w:pPr>
              <w:spacing w:line="240" w:lineRule="auto"/>
              <w:jc w:val="left"/>
            </w:pPr>
            <w:r>
              <w:rPr>
                <w:rFonts w:ascii="宋体" w:hAnsi="宋体" w:eastAsia="宋体" w:cs="宋体"/>
                <w:b w:val="0"/>
              </w:rPr>
              <w:t>联讯仪器</w:t>
            </w:r>
          </w:p>
        </w:tc>
        <w:tc>
          <w:tcPr>
            <w:tcW w:w="0" w:type="dxa"/>
            <w:vAlign w:val="center"/>
          </w:tcPr>
          <w:p w14:paraId="3965BB9F">
            <w:pPr>
              <w:spacing w:line="240" w:lineRule="auto"/>
              <w:jc w:val="left"/>
            </w:pPr>
            <w:r>
              <w:rPr>
                <w:rFonts w:ascii="宋体" w:hAnsi="宋体" w:eastAsia="宋体" w:cs="宋体"/>
                <w:b w:val="0"/>
              </w:rPr>
              <w:t>2026-04-16</w:t>
            </w:r>
          </w:p>
        </w:tc>
        <w:tc>
          <w:tcPr>
            <w:tcW w:w="0" w:type="dxa"/>
            <w:vAlign w:val="center"/>
          </w:tcPr>
          <w:p w14:paraId="0757C5F4">
            <w:pPr>
              <w:spacing w:line="240" w:lineRule="auto"/>
              <w:jc w:val="left"/>
            </w:pPr>
            <w:r>
              <w:rPr>
                <w:rFonts w:ascii="宋体" w:hAnsi="宋体" w:eastAsia="宋体" w:cs="宋体"/>
                <w:b w:val="0"/>
              </w:rPr>
              <w:t>6个月</w:t>
            </w:r>
          </w:p>
        </w:tc>
        <w:tc>
          <w:tcPr>
            <w:tcW w:w="0" w:type="dxa"/>
            <w:vAlign w:val="center"/>
          </w:tcPr>
          <w:p w14:paraId="0168F3E1">
            <w:pPr>
              <w:spacing w:line="240" w:lineRule="auto"/>
              <w:jc w:val="left"/>
            </w:pPr>
            <w:r>
              <w:rPr>
                <w:rFonts w:ascii="宋体" w:hAnsi="宋体" w:eastAsia="宋体" w:cs="宋体"/>
                <w:b w:val="0"/>
              </w:rPr>
              <w:t>新股流通受限</w:t>
            </w:r>
          </w:p>
        </w:tc>
        <w:tc>
          <w:tcPr>
            <w:tcW w:w="0" w:type="dxa"/>
            <w:vAlign w:val="center"/>
          </w:tcPr>
          <w:p w14:paraId="7FB81B8F">
            <w:pPr>
              <w:spacing w:line="240" w:lineRule="auto"/>
              <w:jc w:val="right"/>
            </w:pPr>
            <w:r>
              <w:rPr>
                <w:rFonts w:ascii="宋体" w:hAnsi="宋体" w:eastAsia="宋体" w:cs="宋体"/>
                <w:b w:val="0"/>
              </w:rPr>
              <w:t>81.88</w:t>
            </w:r>
          </w:p>
        </w:tc>
        <w:tc>
          <w:tcPr>
            <w:tcW w:w="0" w:type="dxa"/>
            <w:vAlign w:val="center"/>
          </w:tcPr>
          <w:p w14:paraId="1F0A3AE8">
            <w:pPr>
              <w:spacing w:line="240" w:lineRule="auto"/>
              <w:jc w:val="right"/>
            </w:pPr>
            <w:r>
              <w:rPr>
                <w:rFonts w:ascii="宋体" w:hAnsi="宋体" w:eastAsia="宋体" w:cs="宋体"/>
                <w:b w:val="0"/>
              </w:rPr>
              <w:t>1,584.33</w:t>
            </w:r>
          </w:p>
        </w:tc>
        <w:tc>
          <w:tcPr>
            <w:tcW w:w="0" w:type="dxa"/>
            <w:vAlign w:val="center"/>
          </w:tcPr>
          <w:p w14:paraId="06456044">
            <w:pPr>
              <w:spacing w:line="240" w:lineRule="auto"/>
              <w:jc w:val="right"/>
            </w:pPr>
            <w:r>
              <w:rPr>
                <w:rFonts w:ascii="宋体" w:hAnsi="宋体" w:eastAsia="宋体" w:cs="宋体"/>
                <w:b w:val="0"/>
              </w:rPr>
              <w:t>163</w:t>
            </w:r>
          </w:p>
        </w:tc>
        <w:tc>
          <w:tcPr>
            <w:tcW w:w="0" w:type="dxa"/>
            <w:vAlign w:val="center"/>
          </w:tcPr>
          <w:p w14:paraId="45585F4F">
            <w:pPr>
              <w:spacing w:line="240" w:lineRule="auto"/>
              <w:jc w:val="right"/>
            </w:pPr>
            <w:r>
              <w:rPr>
                <w:rFonts w:ascii="宋体" w:hAnsi="宋体" w:eastAsia="宋体" w:cs="宋体"/>
                <w:b w:val="0"/>
              </w:rPr>
              <w:t>13,346.44</w:t>
            </w:r>
          </w:p>
        </w:tc>
        <w:tc>
          <w:tcPr>
            <w:tcW w:w="0" w:type="dxa"/>
            <w:vAlign w:val="center"/>
          </w:tcPr>
          <w:p w14:paraId="6BA0E1C5">
            <w:pPr>
              <w:spacing w:line="240" w:lineRule="auto"/>
              <w:jc w:val="right"/>
            </w:pPr>
            <w:r>
              <w:rPr>
                <w:rFonts w:ascii="宋体" w:hAnsi="宋体" w:eastAsia="宋体" w:cs="宋体"/>
                <w:b w:val="0"/>
              </w:rPr>
              <w:t>258,245.79</w:t>
            </w:r>
          </w:p>
        </w:tc>
        <w:tc>
          <w:tcPr>
            <w:tcW w:w="0" w:type="dxa"/>
            <w:vAlign w:val="center"/>
          </w:tcPr>
          <w:p w14:paraId="339F5E17">
            <w:pPr>
              <w:spacing w:line="240" w:lineRule="auto"/>
              <w:jc w:val="left"/>
            </w:pPr>
            <w:r>
              <w:rPr>
                <w:rFonts w:ascii="宋体" w:hAnsi="宋体" w:eastAsia="宋体" w:cs="宋体"/>
                <w:b w:val="0"/>
              </w:rPr>
              <w:t>-</w:t>
            </w:r>
          </w:p>
        </w:tc>
      </w:tr>
      <w:tr w14:paraId="564E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2ADA2F">
            <w:pPr>
              <w:spacing w:line="240" w:lineRule="auto"/>
              <w:jc w:val="left"/>
            </w:pPr>
            <w:r>
              <w:rPr>
                <w:rFonts w:ascii="宋体" w:hAnsi="宋体" w:eastAsia="宋体" w:cs="宋体"/>
                <w:b w:val="0"/>
              </w:rPr>
              <w:t>001248</w:t>
            </w:r>
          </w:p>
        </w:tc>
        <w:tc>
          <w:tcPr>
            <w:tcW w:w="0" w:type="dxa"/>
            <w:vAlign w:val="center"/>
          </w:tcPr>
          <w:p w14:paraId="374C0AB3">
            <w:pPr>
              <w:spacing w:line="240" w:lineRule="auto"/>
              <w:jc w:val="left"/>
            </w:pPr>
            <w:r>
              <w:rPr>
                <w:rFonts w:ascii="宋体" w:hAnsi="宋体" w:eastAsia="宋体" w:cs="宋体"/>
                <w:b w:val="0"/>
              </w:rPr>
              <w:t>华润新能</w:t>
            </w:r>
          </w:p>
        </w:tc>
        <w:tc>
          <w:tcPr>
            <w:tcW w:w="0" w:type="dxa"/>
            <w:vAlign w:val="center"/>
          </w:tcPr>
          <w:p w14:paraId="4198E663">
            <w:pPr>
              <w:spacing w:line="240" w:lineRule="auto"/>
              <w:jc w:val="left"/>
            </w:pPr>
            <w:r>
              <w:rPr>
                <w:rFonts w:ascii="宋体" w:hAnsi="宋体" w:eastAsia="宋体" w:cs="宋体"/>
                <w:b w:val="0"/>
              </w:rPr>
              <w:t>2026-06-24</w:t>
            </w:r>
          </w:p>
        </w:tc>
        <w:tc>
          <w:tcPr>
            <w:tcW w:w="0" w:type="dxa"/>
            <w:vAlign w:val="center"/>
          </w:tcPr>
          <w:p w14:paraId="5A3A1447">
            <w:pPr>
              <w:spacing w:line="240" w:lineRule="auto"/>
              <w:jc w:val="left"/>
            </w:pPr>
            <w:r>
              <w:rPr>
                <w:rFonts w:ascii="宋体" w:hAnsi="宋体" w:eastAsia="宋体" w:cs="宋体"/>
                <w:b w:val="0"/>
              </w:rPr>
              <w:t>6个月</w:t>
            </w:r>
          </w:p>
        </w:tc>
        <w:tc>
          <w:tcPr>
            <w:tcW w:w="0" w:type="dxa"/>
            <w:vAlign w:val="center"/>
          </w:tcPr>
          <w:p w14:paraId="5C83971E">
            <w:pPr>
              <w:spacing w:line="240" w:lineRule="auto"/>
              <w:jc w:val="left"/>
            </w:pPr>
            <w:r>
              <w:rPr>
                <w:rFonts w:ascii="宋体" w:hAnsi="宋体" w:eastAsia="宋体" w:cs="宋体"/>
                <w:b w:val="0"/>
              </w:rPr>
              <w:t>新股流通受限</w:t>
            </w:r>
          </w:p>
        </w:tc>
        <w:tc>
          <w:tcPr>
            <w:tcW w:w="0" w:type="dxa"/>
            <w:vAlign w:val="center"/>
          </w:tcPr>
          <w:p w14:paraId="3F11056A">
            <w:pPr>
              <w:spacing w:line="240" w:lineRule="auto"/>
              <w:jc w:val="right"/>
            </w:pPr>
            <w:r>
              <w:rPr>
                <w:rFonts w:ascii="宋体" w:hAnsi="宋体" w:eastAsia="宋体" w:cs="宋体"/>
                <w:b w:val="0"/>
              </w:rPr>
              <w:t>10.11</w:t>
            </w:r>
          </w:p>
        </w:tc>
        <w:tc>
          <w:tcPr>
            <w:tcW w:w="0" w:type="dxa"/>
            <w:vAlign w:val="center"/>
          </w:tcPr>
          <w:p w14:paraId="5288E722">
            <w:pPr>
              <w:spacing w:line="240" w:lineRule="auto"/>
              <w:jc w:val="right"/>
            </w:pPr>
            <w:r>
              <w:rPr>
                <w:rFonts w:ascii="宋体" w:hAnsi="宋体" w:eastAsia="宋体" w:cs="宋体"/>
                <w:b w:val="0"/>
              </w:rPr>
              <w:t>10.11</w:t>
            </w:r>
          </w:p>
        </w:tc>
        <w:tc>
          <w:tcPr>
            <w:tcW w:w="0" w:type="dxa"/>
            <w:vAlign w:val="center"/>
          </w:tcPr>
          <w:p w14:paraId="4CAABDAD">
            <w:pPr>
              <w:spacing w:line="240" w:lineRule="auto"/>
              <w:jc w:val="right"/>
            </w:pPr>
            <w:r>
              <w:rPr>
                <w:rFonts w:ascii="宋体" w:hAnsi="宋体" w:eastAsia="宋体" w:cs="宋体"/>
                <w:b w:val="0"/>
              </w:rPr>
              <w:t>16,759</w:t>
            </w:r>
          </w:p>
        </w:tc>
        <w:tc>
          <w:tcPr>
            <w:tcW w:w="0" w:type="dxa"/>
            <w:vAlign w:val="center"/>
          </w:tcPr>
          <w:p w14:paraId="3171B7E6">
            <w:pPr>
              <w:spacing w:line="240" w:lineRule="auto"/>
              <w:jc w:val="right"/>
            </w:pPr>
            <w:r>
              <w:rPr>
                <w:rFonts w:ascii="宋体" w:hAnsi="宋体" w:eastAsia="宋体" w:cs="宋体"/>
                <w:b w:val="0"/>
              </w:rPr>
              <w:t>169,433.49</w:t>
            </w:r>
          </w:p>
        </w:tc>
        <w:tc>
          <w:tcPr>
            <w:tcW w:w="0" w:type="dxa"/>
            <w:vAlign w:val="center"/>
          </w:tcPr>
          <w:p w14:paraId="348C54FF">
            <w:pPr>
              <w:spacing w:line="240" w:lineRule="auto"/>
              <w:jc w:val="right"/>
            </w:pPr>
            <w:r>
              <w:rPr>
                <w:rFonts w:ascii="宋体" w:hAnsi="宋体" w:eastAsia="宋体" w:cs="宋体"/>
                <w:b w:val="0"/>
              </w:rPr>
              <w:t>169,433.49</w:t>
            </w:r>
          </w:p>
        </w:tc>
        <w:tc>
          <w:tcPr>
            <w:tcW w:w="0" w:type="dxa"/>
            <w:vAlign w:val="center"/>
          </w:tcPr>
          <w:p w14:paraId="3B71C0BE">
            <w:pPr>
              <w:spacing w:line="240" w:lineRule="auto"/>
              <w:jc w:val="left"/>
            </w:pPr>
            <w:r>
              <w:rPr>
                <w:rFonts w:ascii="宋体" w:hAnsi="宋体" w:eastAsia="宋体" w:cs="宋体"/>
                <w:b w:val="0"/>
              </w:rPr>
              <w:t>-</w:t>
            </w:r>
          </w:p>
        </w:tc>
      </w:tr>
      <w:tr w14:paraId="4157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BFC02F">
            <w:pPr>
              <w:spacing w:line="240" w:lineRule="auto"/>
              <w:jc w:val="left"/>
            </w:pPr>
            <w:r>
              <w:rPr>
                <w:rFonts w:ascii="宋体" w:hAnsi="宋体" w:eastAsia="宋体" w:cs="宋体"/>
                <w:b w:val="0"/>
              </w:rPr>
              <w:t>688820</w:t>
            </w:r>
          </w:p>
        </w:tc>
        <w:tc>
          <w:tcPr>
            <w:tcW w:w="0" w:type="dxa"/>
            <w:vAlign w:val="center"/>
          </w:tcPr>
          <w:p w14:paraId="2EEDB7AD">
            <w:pPr>
              <w:spacing w:line="240" w:lineRule="auto"/>
              <w:jc w:val="left"/>
            </w:pPr>
            <w:r>
              <w:rPr>
                <w:rFonts w:ascii="宋体" w:hAnsi="宋体" w:eastAsia="宋体" w:cs="宋体"/>
                <w:b w:val="0"/>
              </w:rPr>
              <w:t>盛合晶微</w:t>
            </w:r>
          </w:p>
        </w:tc>
        <w:tc>
          <w:tcPr>
            <w:tcW w:w="0" w:type="dxa"/>
            <w:vAlign w:val="center"/>
          </w:tcPr>
          <w:p w14:paraId="210C2BC2">
            <w:pPr>
              <w:spacing w:line="240" w:lineRule="auto"/>
              <w:jc w:val="left"/>
            </w:pPr>
            <w:r>
              <w:rPr>
                <w:rFonts w:ascii="宋体" w:hAnsi="宋体" w:eastAsia="宋体" w:cs="宋体"/>
                <w:b w:val="0"/>
              </w:rPr>
              <w:t>2026-04-13</w:t>
            </w:r>
          </w:p>
        </w:tc>
        <w:tc>
          <w:tcPr>
            <w:tcW w:w="0" w:type="dxa"/>
            <w:vAlign w:val="center"/>
          </w:tcPr>
          <w:p w14:paraId="5EFD94F6">
            <w:pPr>
              <w:spacing w:line="240" w:lineRule="auto"/>
              <w:jc w:val="left"/>
            </w:pPr>
            <w:r>
              <w:rPr>
                <w:rFonts w:ascii="宋体" w:hAnsi="宋体" w:eastAsia="宋体" w:cs="宋体"/>
                <w:b w:val="0"/>
              </w:rPr>
              <w:t>6个月</w:t>
            </w:r>
          </w:p>
        </w:tc>
        <w:tc>
          <w:tcPr>
            <w:tcW w:w="0" w:type="dxa"/>
            <w:vAlign w:val="center"/>
          </w:tcPr>
          <w:p w14:paraId="37CBFDD9">
            <w:pPr>
              <w:spacing w:line="240" w:lineRule="auto"/>
              <w:jc w:val="left"/>
            </w:pPr>
            <w:r>
              <w:rPr>
                <w:rFonts w:ascii="宋体" w:hAnsi="宋体" w:eastAsia="宋体" w:cs="宋体"/>
                <w:b w:val="0"/>
              </w:rPr>
              <w:t>新股流通受限</w:t>
            </w:r>
          </w:p>
        </w:tc>
        <w:tc>
          <w:tcPr>
            <w:tcW w:w="0" w:type="dxa"/>
            <w:vAlign w:val="center"/>
          </w:tcPr>
          <w:p w14:paraId="5CC11378">
            <w:pPr>
              <w:spacing w:line="240" w:lineRule="auto"/>
              <w:jc w:val="right"/>
            </w:pPr>
            <w:r>
              <w:rPr>
                <w:rFonts w:ascii="宋体" w:hAnsi="宋体" w:eastAsia="宋体" w:cs="宋体"/>
                <w:b w:val="0"/>
              </w:rPr>
              <w:t>19.68</w:t>
            </w:r>
          </w:p>
        </w:tc>
        <w:tc>
          <w:tcPr>
            <w:tcW w:w="0" w:type="dxa"/>
            <w:vAlign w:val="center"/>
          </w:tcPr>
          <w:p w14:paraId="0015DA1C">
            <w:pPr>
              <w:spacing w:line="240" w:lineRule="auto"/>
              <w:jc w:val="right"/>
            </w:pPr>
            <w:r>
              <w:rPr>
                <w:rFonts w:ascii="宋体" w:hAnsi="宋体" w:eastAsia="宋体" w:cs="宋体"/>
                <w:b w:val="0"/>
              </w:rPr>
              <w:t>141.49</w:t>
            </w:r>
          </w:p>
        </w:tc>
        <w:tc>
          <w:tcPr>
            <w:tcW w:w="0" w:type="dxa"/>
            <w:vAlign w:val="center"/>
          </w:tcPr>
          <w:p w14:paraId="7041D772">
            <w:pPr>
              <w:spacing w:line="240" w:lineRule="auto"/>
              <w:jc w:val="right"/>
            </w:pPr>
            <w:r>
              <w:rPr>
                <w:rFonts w:ascii="宋体" w:hAnsi="宋体" w:eastAsia="宋体" w:cs="宋体"/>
                <w:b w:val="0"/>
              </w:rPr>
              <w:t>1,083</w:t>
            </w:r>
          </w:p>
        </w:tc>
        <w:tc>
          <w:tcPr>
            <w:tcW w:w="0" w:type="dxa"/>
            <w:vAlign w:val="center"/>
          </w:tcPr>
          <w:p w14:paraId="5435B3BE">
            <w:pPr>
              <w:spacing w:line="240" w:lineRule="auto"/>
              <w:jc w:val="right"/>
            </w:pPr>
            <w:r>
              <w:rPr>
                <w:rFonts w:ascii="宋体" w:hAnsi="宋体" w:eastAsia="宋体" w:cs="宋体"/>
                <w:b w:val="0"/>
              </w:rPr>
              <w:t>21,313.44</w:t>
            </w:r>
          </w:p>
        </w:tc>
        <w:tc>
          <w:tcPr>
            <w:tcW w:w="0" w:type="dxa"/>
            <w:vAlign w:val="center"/>
          </w:tcPr>
          <w:p w14:paraId="73342FF8">
            <w:pPr>
              <w:spacing w:line="240" w:lineRule="auto"/>
              <w:jc w:val="right"/>
            </w:pPr>
            <w:r>
              <w:rPr>
                <w:rFonts w:ascii="宋体" w:hAnsi="宋体" w:eastAsia="宋体" w:cs="宋体"/>
                <w:b w:val="0"/>
              </w:rPr>
              <w:t>153,233.67</w:t>
            </w:r>
          </w:p>
        </w:tc>
        <w:tc>
          <w:tcPr>
            <w:tcW w:w="0" w:type="dxa"/>
            <w:vAlign w:val="center"/>
          </w:tcPr>
          <w:p w14:paraId="496BC3C5">
            <w:pPr>
              <w:spacing w:line="240" w:lineRule="auto"/>
              <w:jc w:val="left"/>
            </w:pPr>
            <w:r>
              <w:rPr>
                <w:rFonts w:ascii="宋体" w:hAnsi="宋体" w:eastAsia="宋体" w:cs="宋体"/>
                <w:b w:val="0"/>
              </w:rPr>
              <w:t>-</w:t>
            </w:r>
          </w:p>
        </w:tc>
      </w:tr>
      <w:tr w14:paraId="2D86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645D31">
            <w:pPr>
              <w:spacing w:line="240" w:lineRule="auto"/>
              <w:jc w:val="left"/>
            </w:pPr>
            <w:r>
              <w:rPr>
                <w:rFonts w:ascii="宋体" w:hAnsi="宋体" w:eastAsia="宋体" w:cs="宋体"/>
                <w:b w:val="0"/>
              </w:rPr>
              <w:t>688818</w:t>
            </w:r>
          </w:p>
        </w:tc>
        <w:tc>
          <w:tcPr>
            <w:tcW w:w="0" w:type="dxa"/>
            <w:vAlign w:val="center"/>
          </w:tcPr>
          <w:p w14:paraId="0F3A6685">
            <w:pPr>
              <w:spacing w:line="240" w:lineRule="auto"/>
              <w:jc w:val="left"/>
            </w:pPr>
            <w:r>
              <w:rPr>
                <w:rFonts w:ascii="宋体" w:hAnsi="宋体" w:eastAsia="宋体" w:cs="宋体"/>
                <w:b w:val="0"/>
              </w:rPr>
              <w:t>电科蓝天</w:t>
            </w:r>
          </w:p>
        </w:tc>
        <w:tc>
          <w:tcPr>
            <w:tcW w:w="0" w:type="dxa"/>
            <w:vAlign w:val="center"/>
          </w:tcPr>
          <w:p w14:paraId="4075ECC2">
            <w:pPr>
              <w:spacing w:line="240" w:lineRule="auto"/>
              <w:jc w:val="left"/>
            </w:pPr>
            <w:r>
              <w:rPr>
                <w:rFonts w:ascii="宋体" w:hAnsi="宋体" w:eastAsia="宋体" w:cs="宋体"/>
                <w:b w:val="0"/>
              </w:rPr>
              <w:t>2026-02-03</w:t>
            </w:r>
          </w:p>
        </w:tc>
        <w:tc>
          <w:tcPr>
            <w:tcW w:w="0" w:type="dxa"/>
            <w:vAlign w:val="center"/>
          </w:tcPr>
          <w:p w14:paraId="393A3DE2">
            <w:pPr>
              <w:spacing w:line="240" w:lineRule="auto"/>
              <w:jc w:val="left"/>
            </w:pPr>
            <w:r>
              <w:rPr>
                <w:rFonts w:ascii="宋体" w:hAnsi="宋体" w:eastAsia="宋体" w:cs="宋体"/>
                <w:b w:val="0"/>
              </w:rPr>
              <w:t>6个月</w:t>
            </w:r>
          </w:p>
        </w:tc>
        <w:tc>
          <w:tcPr>
            <w:tcW w:w="0" w:type="dxa"/>
            <w:vAlign w:val="center"/>
          </w:tcPr>
          <w:p w14:paraId="710996B4">
            <w:pPr>
              <w:spacing w:line="240" w:lineRule="auto"/>
              <w:jc w:val="left"/>
            </w:pPr>
            <w:r>
              <w:rPr>
                <w:rFonts w:ascii="宋体" w:hAnsi="宋体" w:eastAsia="宋体" w:cs="宋体"/>
                <w:b w:val="0"/>
              </w:rPr>
              <w:t>新股流通受限</w:t>
            </w:r>
          </w:p>
        </w:tc>
        <w:tc>
          <w:tcPr>
            <w:tcW w:w="0" w:type="dxa"/>
            <w:vAlign w:val="center"/>
          </w:tcPr>
          <w:p w14:paraId="6DAEA0AB">
            <w:pPr>
              <w:spacing w:line="240" w:lineRule="auto"/>
              <w:jc w:val="right"/>
            </w:pPr>
            <w:r>
              <w:rPr>
                <w:rFonts w:ascii="宋体" w:hAnsi="宋体" w:eastAsia="宋体" w:cs="宋体"/>
                <w:b w:val="0"/>
              </w:rPr>
              <w:t>9.47</w:t>
            </w:r>
          </w:p>
        </w:tc>
        <w:tc>
          <w:tcPr>
            <w:tcW w:w="0" w:type="dxa"/>
            <w:vAlign w:val="center"/>
          </w:tcPr>
          <w:p w14:paraId="73D1876F">
            <w:pPr>
              <w:spacing w:line="240" w:lineRule="auto"/>
              <w:jc w:val="right"/>
            </w:pPr>
            <w:r>
              <w:rPr>
                <w:rFonts w:ascii="宋体" w:hAnsi="宋体" w:eastAsia="宋体" w:cs="宋体"/>
                <w:b w:val="0"/>
              </w:rPr>
              <w:t>70.14</w:t>
            </w:r>
          </w:p>
        </w:tc>
        <w:tc>
          <w:tcPr>
            <w:tcW w:w="0" w:type="dxa"/>
            <w:vAlign w:val="center"/>
          </w:tcPr>
          <w:p w14:paraId="2F06D197">
            <w:pPr>
              <w:spacing w:line="240" w:lineRule="auto"/>
              <w:jc w:val="right"/>
            </w:pPr>
            <w:r>
              <w:rPr>
                <w:rFonts w:ascii="宋体" w:hAnsi="宋体" w:eastAsia="宋体" w:cs="宋体"/>
                <w:b w:val="0"/>
              </w:rPr>
              <w:t>1,717</w:t>
            </w:r>
          </w:p>
        </w:tc>
        <w:tc>
          <w:tcPr>
            <w:tcW w:w="0" w:type="dxa"/>
            <w:vAlign w:val="center"/>
          </w:tcPr>
          <w:p w14:paraId="16C2FFCF">
            <w:pPr>
              <w:spacing w:line="240" w:lineRule="auto"/>
              <w:jc w:val="right"/>
            </w:pPr>
            <w:r>
              <w:rPr>
                <w:rFonts w:ascii="宋体" w:hAnsi="宋体" w:eastAsia="宋体" w:cs="宋体"/>
                <w:b w:val="0"/>
              </w:rPr>
              <w:t>16,259.99</w:t>
            </w:r>
          </w:p>
        </w:tc>
        <w:tc>
          <w:tcPr>
            <w:tcW w:w="0" w:type="dxa"/>
            <w:vAlign w:val="center"/>
          </w:tcPr>
          <w:p w14:paraId="428B30C7">
            <w:pPr>
              <w:spacing w:line="240" w:lineRule="auto"/>
              <w:jc w:val="right"/>
            </w:pPr>
            <w:r>
              <w:rPr>
                <w:rFonts w:ascii="宋体" w:hAnsi="宋体" w:eastAsia="宋体" w:cs="宋体"/>
                <w:b w:val="0"/>
              </w:rPr>
              <w:t>120,430.38</w:t>
            </w:r>
          </w:p>
        </w:tc>
        <w:tc>
          <w:tcPr>
            <w:tcW w:w="0" w:type="dxa"/>
            <w:vAlign w:val="center"/>
          </w:tcPr>
          <w:p w14:paraId="0DB05DE6">
            <w:pPr>
              <w:spacing w:line="240" w:lineRule="auto"/>
              <w:jc w:val="left"/>
            </w:pPr>
            <w:r>
              <w:rPr>
                <w:rFonts w:ascii="宋体" w:hAnsi="宋体" w:eastAsia="宋体" w:cs="宋体"/>
                <w:b w:val="0"/>
              </w:rPr>
              <w:t>-</w:t>
            </w:r>
          </w:p>
        </w:tc>
      </w:tr>
      <w:tr w14:paraId="1851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9790A5">
            <w:pPr>
              <w:spacing w:line="240" w:lineRule="auto"/>
              <w:jc w:val="left"/>
            </w:pPr>
            <w:r>
              <w:rPr>
                <w:rFonts w:ascii="宋体" w:hAnsi="宋体" w:eastAsia="宋体" w:cs="宋体"/>
                <w:b w:val="0"/>
              </w:rPr>
              <w:t>301682</w:t>
            </w:r>
          </w:p>
        </w:tc>
        <w:tc>
          <w:tcPr>
            <w:tcW w:w="0" w:type="dxa"/>
            <w:vAlign w:val="center"/>
          </w:tcPr>
          <w:p w14:paraId="27FCA68E">
            <w:pPr>
              <w:spacing w:line="240" w:lineRule="auto"/>
              <w:jc w:val="left"/>
            </w:pPr>
            <w:r>
              <w:rPr>
                <w:rFonts w:ascii="宋体" w:hAnsi="宋体" w:eastAsia="宋体" w:cs="宋体"/>
                <w:b w:val="0"/>
              </w:rPr>
              <w:t>宏明电子</w:t>
            </w:r>
          </w:p>
        </w:tc>
        <w:tc>
          <w:tcPr>
            <w:tcW w:w="0" w:type="dxa"/>
            <w:vAlign w:val="center"/>
          </w:tcPr>
          <w:p w14:paraId="2353ECB7">
            <w:pPr>
              <w:spacing w:line="240" w:lineRule="auto"/>
              <w:jc w:val="left"/>
            </w:pPr>
            <w:r>
              <w:rPr>
                <w:rFonts w:ascii="宋体" w:hAnsi="宋体" w:eastAsia="宋体" w:cs="宋体"/>
                <w:b w:val="0"/>
              </w:rPr>
              <w:t>2026-03-18</w:t>
            </w:r>
          </w:p>
        </w:tc>
        <w:tc>
          <w:tcPr>
            <w:tcW w:w="0" w:type="dxa"/>
            <w:vAlign w:val="center"/>
          </w:tcPr>
          <w:p w14:paraId="03B9F7E3">
            <w:pPr>
              <w:spacing w:line="240" w:lineRule="auto"/>
              <w:jc w:val="left"/>
            </w:pPr>
            <w:r>
              <w:rPr>
                <w:rFonts w:ascii="宋体" w:hAnsi="宋体" w:eastAsia="宋体" w:cs="宋体"/>
                <w:b w:val="0"/>
              </w:rPr>
              <w:t>6个月</w:t>
            </w:r>
          </w:p>
        </w:tc>
        <w:tc>
          <w:tcPr>
            <w:tcW w:w="0" w:type="dxa"/>
            <w:vAlign w:val="center"/>
          </w:tcPr>
          <w:p w14:paraId="00FAB1EB">
            <w:pPr>
              <w:spacing w:line="240" w:lineRule="auto"/>
              <w:jc w:val="left"/>
            </w:pPr>
            <w:r>
              <w:rPr>
                <w:rFonts w:ascii="宋体" w:hAnsi="宋体" w:eastAsia="宋体" w:cs="宋体"/>
                <w:b w:val="0"/>
              </w:rPr>
              <w:t>新股流通受限</w:t>
            </w:r>
          </w:p>
        </w:tc>
        <w:tc>
          <w:tcPr>
            <w:tcW w:w="0" w:type="dxa"/>
            <w:vAlign w:val="center"/>
          </w:tcPr>
          <w:p w14:paraId="4FA101B3">
            <w:pPr>
              <w:spacing w:line="240" w:lineRule="auto"/>
              <w:jc w:val="right"/>
            </w:pPr>
            <w:r>
              <w:rPr>
                <w:rFonts w:ascii="宋体" w:hAnsi="宋体" w:eastAsia="宋体" w:cs="宋体"/>
                <w:b w:val="0"/>
              </w:rPr>
              <w:t>69.66</w:t>
            </w:r>
          </w:p>
        </w:tc>
        <w:tc>
          <w:tcPr>
            <w:tcW w:w="0" w:type="dxa"/>
            <w:vAlign w:val="center"/>
          </w:tcPr>
          <w:p w14:paraId="425C6703">
            <w:pPr>
              <w:spacing w:line="240" w:lineRule="auto"/>
              <w:jc w:val="right"/>
            </w:pPr>
            <w:r>
              <w:rPr>
                <w:rFonts w:ascii="宋体" w:hAnsi="宋体" w:eastAsia="宋体" w:cs="宋体"/>
                <w:b w:val="0"/>
              </w:rPr>
              <w:t>160.06</w:t>
            </w:r>
          </w:p>
        </w:tc>
        <w:tc>
          <w:tcPr>
            <w:tcW w:w="0" w:type="dxa"/>
            <w:vAlign w:val="center"/>
          </w:tcPr>
          <w:p w14:paraId="43762EB2">
            <w:pPr>
              <w:spacing w:line="240" w:lineRule="auto"/>
              <w:jc w:val="right"/>
            </w:pPr>
            <w:r>
              <w:rPr>
                <w:rFonts w:ascii="宋体" w:hAnsi="宋体" w:eastAsia="宋体" w:cs="宋体"/>
                <w:b w:val="0"/>
              </w:rPr>
              <w:t>714</w:t>
            </w:r>
          </w:p>
        </w:tc>
        <w:tc>
          <w:tcPr>
            <w:tcW w:w="0" w:type="dxa"/>
            <w:vAlign w:val="center"/>
          </w:tcPr>
          <w:p w14:paraId="5E1AECBB">
            <w:pPr>
              <w:spacing w:line="240" w:lineRule="auto"/>
              <w:jc w:val="right"/>
            </w:pPr>
            <w:r>
              <w:rPr>
                <w:rFonts w:ascii="宋体" w:hAnsi="宋体" w:eastAsia="宋体" w:cs="宋体"/>
                <w:b w:val="0"/>
              </w:rPr>
              <w:t>49,737.24</w:t>
            </w:r>
          </w:p>
        </w:tc>
        <w:tc>
          <w:tcPr>
            <w:tcW w:w="0" w:type="dxa"/>
            <w:vAlign w:val="center"/>
          </w:tcPr>
          <w:p w14:paraId="2618FA40">
            <w:pPr>
              <w:spacing w:line="240" w:lineRule="auto"/>
              <w:jc w:val="right"/>
            </w:pPr>
            <w:r>
              <w:rPr>
                <w:rFonts w:ascii="宋体" w:hAnsi="宋体" w:eastAsia="宋体" w:cs="宋体"/>
                <w:b w:val="0"/>
              </w:rPr>
              <w:t>114,282.84</w:t>
            </w:r>
          </w:p>
        </w:tc>
        <w:tc>
          <w:tcPr>
            <w:tcW w:w="0" w:type="dxa"/>
            <w:vAlign w:val="center"/>
          </w:tcPr>
          <w:p w14:paraId="03ED8021">
            <w:pPr>
              <w:spacing w:line="240" w:lineRule="auto"/>
              <w:jc w:val="left"/>
            </w:pPr>
            <w:r>
              <w:rPr>
                <w:rFonts w:ascii="宋体" w:hAnsi="宋体" w:eastAsia="宋体" w:cs="宋体"/>
                <w:b w:val="0"/>
              </w:rPr>
              <w:t>-</w:t>
            </w:r>
          </w:p>
        </w:tc>
      </w:tr>
      <w:tr w14:paraId="635E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60807F">
            <w:pPr>
              <w:spacing w:line="240" w:lineRule="auto"/>
              <w:jc w:val="left"/>
            </w:pPr>
            <w:r>
              <w:rPr>
                <w:rFonts w:ascii="宋体" w:hAnsi="宋体" w:eastAsia="宋体" w:cs="宋体"/>
                <w:b w:val="0"/>
              </w:rPr>
              <w:t>688797</w:t>
            </w:r>
          </w:p>
        </w:tc>
        <w:tc>
          <w:tcPr>
            <w:tcW w:w="0" w:type="dxa"/>
            <w:vAlign w:val="center"/>
          </w:tcPr>
          <w:p w14:paraId="6AA68BF1">
            <w:pPr>
              <w:spacing w:line="240" w:lineRule="auto"/>
              <w:jc w:val="left"/>
            </w:pPr>
            <w:r>
              <w:rPr>
                <w:rFonts w:ascii="宋体" w:hAnsi="宋体" w:eastAsia="宋体" w:cs="宋体"/>
                <w:b w:val="0"/>
              </w:rPr>
              <w:t>臻宝科技</w:t>
            </w:r>
          </w:p>
        </w:tc>
        <w:tc>
          <w:tcPr>
            <w:tcW w:w="0" w:type="dxa"/>
            <w:vAlign w:val="center"/>
          </w:tcPr>
          <w:p w14:paraId="2138E144">
            <w:pPr>
              <w:spacing w:line="240" w:lineRule="auto"/>
              <w:jc w:val="left"/>
            </w:pPr>
            <w:r>
              <w:rPr>
                <w:rFonts w:ascii="宋体" w:hAnsi="宋体" w:eastAsia="宋体" w:cs="宋体"/>
                <w:b w:val="0"/>
              </w:rPr>
              <w:t>2026-06-16</w:t>
            </w:r>
          </w:p>
        </w:tc>
        <w:tc>
          <w:tcPr>
            <w:tcW w:w="0" w:type="dxa"/>
            <w:vAlign w:val="center"/>
          </w:tcPr>
          <w:p w14:paraId="794D330E">
            <w:pPr>
              <w:spacing w:line="240" w:lineRule="auto"/>
              <w:jc w:val="left"/>
            </w:pPr>
            <w:r>
              <w:rPr>
                <w:rFonts w:ascii="宋体" w:hAnsi="宋体" w:eastAsia="宋体" w:cs="宋体"/>
                <w:b w:val="0"/>
              </w:rPr>
              <w:t>6个月</w:t>
            </w:r>
          </w:p>
        </w:tc>
        <w:tc>
          <w:tcPr>
            <w:tcW w:w="0" w:type="dxa"/>
            <w:vAlign w:val="center"/>
          </w:tcPr>
          <w:p w14:paraId="35B3BA5E">
            <w:pPr>
              <w:spacing w:line="240" w:lineRule="auto"/>
              <w:jc w:val="left"/>
            </w:pPr>
            <w:r>
              <w:rPr>
                <w:rFonts w:ascii="宋体" w:hAnsi="宋体" w:eastAsia="宋体" w:cs="宋体"/>
                <w:b w:val="0"/>
              </w:rPr>
              <w:t>新股流通受限</w:t>
            </w:r>
          </w:p>
        </w:tc>
        <w:tc>
          <w:tcPr>
            <w:tcW w:w="0" w:type="dxa"/>
            <w:vAlign w:val="center"/>
          </w:tcPr>
          <w:p w14:paraId="61C04F5D">
            <w:pPr>
              <w:spacing w:line="240" w:lineRule="auto"/>
              <w:jc w:val="right"/>
            </w:pPr>
            <w:r>
              <w:rPr>
                <w:rFonts w:ascii="宋体" w:hAnsi="宋体" w:eastAsia="宋体" w:cs="宋体"/>
                <w:b w:val="0"/>
              </w:rPr>
              <w:t>44.56</w:t>
            </w:r>
          </w:p>
        </w:tc>
        <w:tc>
          <w:tcPr>
            <w:tcW w:w="0" w:type="dxa"/>
            <w:vAlign w:val="center"/>
          </w:tcPr>
          <w:p w14:paraId="2DC2E9A8">
            <w:pPr>
              <w:spacing w:line="240" w:lineRule="auto"/>
              <w:jc w:val="right"/>
            </w:pPr>
            <w:r>
              <w:rPr>
                <w:rFonts w:ascii="宋体" w:hAnsi="宋体" w:eastAsia="宋体" w:cs="宋体"/>
                <w:b w:val="0"/>
              </w:rPr>
              <w:t>468.67</w:t>
            </w:r>
          </w:p>
        </w:tc>
        <w:tc>
          <w:tcPr>
            <w:tcW w:w="0" w:type="dxa"/>
            <w:vAlign w:val="center"/>
          </w:tcPr>
          <w:p w14:paraId="21AFA951">
            <w:pPr>
              <w:spacing w:line="240" w:lineRule="auto"/>
              <w:jc w:val="right"/>
            </w:pPr>
            <w:r>
              <w:rPr>
                <w:rFonts w:ascii="宋体" w:hAnsi="宋体" w:eastAsia="宋体" w:cs="宋体"/>
                <w:b w:val="0"/>
              </w:rPr>
              <w:t>207</w:t>
            </w:r>
          </w:p>
        </w:tc>
        <w:tc>
          <w:tcPr>
            <w:tcW w:w="0" w:type="dxa"/>
            <w:vAlign w:val="center"/>
          </w:tcPr>
          <w:p w14:paraId="2802769D">
            <w:pPr>
              <w:spacing w:line="240" w:lineRule="auto"/>
              <w:jc w:val="right"/>
            </w:pPr>
            <w:r>
              <w:rPr>
                <w:rFonts w:ascii="宋体" w:hAnsi="宋体" w:eastAsia="宋体" w:cs="宋体"/>
                <w:b w:val="0"/>
              </w:rPr>
              <w:t>9,223.92</w:t>
            </w:r>
          </w:p>
        </w:tc>
        <w:tc>
          <w:tcPr>
            <w:tcW w:w="0" w:type="dxa"/>
            <w:vAlign w:val="center"/>
          </w:tcPr>
          <w:p w14:paraId="0E277E55">
            <w:pPr>
              <w:spacing w:line="240" w:lineRule="auto"/>
              <w:jc w:val="right"/>
            </w:pPr>
            <w:r>
              <w:rPr>
                <w:rFonts w:ascii="宋体" w:hAnsi="宋体" w:eastAsia="宋体" w:cs="宋体"/>
                <w:b w:val="0"/>
              </w:rPr>
              <w:t>97,014.69</w:t>
            </w:r>
          </w:p>
        </w:tc>
        <w:tc>
          <w:tcPr>
            <w:tcW w:w="0" w:type="dxa"/>
            <w:vAlign w:val="center"/>
          </w:tcPr>
          <w:p w14:paraId="33D8506A">
            <w:pPr>
              <w:spacing w:line="240" w:lineRule="auto"/>
              <w:jc w:val="left"/>
            </w:pPr>
            <w:r>
              <w:rPr>
                <w:rFonts w:ascii="宋体" w:hAnsi="宋体" w:eastAsia="宋体" w:cs="宋体"/>
                <w:b w:val="0"/>
              </w:rPr>
              <w:t>-</w:t>
            </w:r>
          </w:p>
        </w:tc>
      </w:tr>
      <w:tr w14:paraId="32BB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20FDE8">
            <w:pPr>
              <w:spacing w:line="240" w:lineRule="auto"/>
              <w:jc w:val="left"/>
            </w:pPr>
            <w:r>
              <w:rPr>
                <w:rFonts w:ascii="宋体" w:hAnsi="宋体" w:eastAsia="宋体" w:cs="宋体"/>
                <w:b w:val="0"/>
              </w:rPr>
              <w:t>001399</w:t>
            </w:r>
          </w:p>
        </w:tc>
        <w:tc>
          <w:tcPr>
            <w:tcW w:w="0" w:type="dxa"/>
            <w:vAlign w:val="center"/>
          </w:tcPr>
          <w:p w14:paraId="00479F7A">
            <w:pPr>
              <w:spacing w:line="240" w:lineRule="auto"/>
              <w:jc w:val="left"/>
            </w:pPr>
            <w:r>
              <w:rPr>
                <w:rFonts w:ascii="宋体" w:hAnsi="宋体" w:eastAsia="宋体" w:cs="宋体"/>
                <w:b w:val="0"/>
              </w:rPr>
              <w:t>惠科股份</w:t>
            </w:r>
          </w:p>
        </w:tc>
        <w:tc>
          <w:tcPr>
            <w:tcW w:w="0" w:type="dxa"/>
            <w:vAlign w:val="center"/>
          </w:tcPr>
          <w:p w14:paraId="73E95DBC">
            <w:pPr>
              <w:spacing w:line="240" w:lineRule="auto"/>
              <w:jc w:val="left"/>
            </w:pPr>
            <w:r>
              <w:rPr>
                <w:rFonts w:ascii="宋体" w:hAnsi="宋体" w:eastAsia="宋体" w:cs="宋体"/>
                <w:b w:val="0"/>
              </w:rPr>
              <w:t>2026-06-16</w:t>
            </w:r>
          </w:p>
        </w:tc>
        <w:tc>
          <w:tcPr>
            <w:tcW w:w="0" w:type="dxa"/>
            <w:vAlign w:val="center"/>
          </w:tcPr>
          <w:p w14:paraId="2BB52D7D">
            <w:pPr>
              <w:spacing w:line="240" w:lineRule="auto"/>
              <w:jc w:val="left"/>
            </w:pPr>
            <w:r>
              <w:rPr>
                <w:rFonts w:ascii="宋体" w:hAnsi="宋体" w:eastAsia="宋体" w:cs="宋体"/>
                <w:b w:val="0"/>
              </w:rPr>
              <w:t>6个月</w:t>
            </w:r>
          </w:p>
        </w:tc>
        <w:tc>
          <w:tcPr>
            <w:tcW w:w="0" w:type="dxa"/>
            <w:vAlign w:val="center"/>
          </w:tcPr>
          <w:p w14:paraId="17DA9296">
            <w:pPr>
              <w:spacing w:line="240" w:lineRule="auto"/>
              <w:jc w:val="left"/>
            </w:pPr>
            <w:r>
              <w:rPr>
                <w:rFonts w:ascii="宋体" w:hAnsi="宋体" w:eastAsia="宋体" w:cs="宋体"/>
                <w:b w:val="0"/>
              </w:rPr>
              <w:t>新股流通受限</w:t>
            </w:r>
          </w:p>
        </w:tc>
        <w:tc>
          <w:tcPr>
            <w:tcW w:w="0" w:type="dxa"/>
            <w:vAlign w:val="center"/>
          </w:tcPr>
          <w:p w14:paraId="491E0DBC">
            <w:pPr>
              <w:spacing w:line="240" w:lineRule="auto"/>
              <w:jc w:val="right"/>
            </w:pPr>
            <w:r>
              <w:rPr>
                <w:rFonts w:ascii="宋体" w:hAnsi="宋体" w:eastAsia="宋体" w:cs="宋体"/>
                <w:b w:val="0"/>
              </w:rPr>
              <w:t>10.12</w:t>
            </w:r>
          </w:p>
        </w:tc>
        <w:tc>
          <w:tcPr>
            <w:tcW w:w="0" w:type="dxa"/>
            <w:vAlign w:val="center"/>
          </w:tcPr>
          <w:p w14:paraId="72FD9089">
            <w:pPr>
              <w:spacing w:line="240" w:lineRule="auto"/>
              <w:jc w:val="right"/>
            </w:pPr>
            <w:r>
              <w:rPr>
                <w:rFonts w:ascii="宋体" w:hAnsi="宋体" w:eastAsia="宋体" w:cs="宋体"/>
                <w:b w:val="0"/>
              </w:rPr>
              <w:t>27.73</w:t>
            </w:r>
          </w:p>
        </w:tc>
        <w:tc>
          <w:tcPr>
            <w:tcW w:w="0" w:type="dxa"/>
            <w:vAlign w:val="center"/>
          </w:tcPr>
          <w:p w14:paraId="5A4D2C6C">
            <w:pPr>
              <w:spacing w:line="240" w:lineRule="auto"/>
              <w:jc w:val="right"/>
            </w:pPr>
            <w:r>
              <w:rPr>
                <w:rFonts w:ascii="宋体" w:hAnsi="宋体" w:eastAsia="宋体" w:cs="宋体"/>
                <w:b w:val="0"/>
              </w:rPr>
              <w:t>2,978</w:t>
            </w:r>
          </w:p>
        </w:tc>
        <w:tc>
          <w:tcPr>
            <w:tcW w:w="0" w:type="dxa"/>
            <w:vAlign w:val="center"/>
          </w:tcPr>
          <w:p w14:paraId="370A37C8">
            <w:pPr>
              <w:spacing w:line="240" w:lineRule="auto"/>
              <w:jc w:val="right"/>
            </w:pPr>
            <w:r>
              <w:rPr>
                <w:rFonts w:ascii="宋体" w:hAnsi="宋体" w:eastAsia="宋体" w:cs="宋体"/>
                <w:b w:val="0"/>
              </w:rPr>
              <w:t>30,137.36</w:t>
            </w:r>
          </w:p>
        </w:tc>
        <w:tc>
          <w:tcPr>
            <w:tcW w:w="0" w:type="dxa"/>
            <w:vAlign w:val="center"/>
          </w:tcPr>
          <w:p w14:paraId="2D16FA90">
            <w:pPr>
              <w:spacing w:line="240" w:lineRule="auto"/>
              <w:jc w:val="right"/>
            </w:pPr>
            <w:r>
              <w:rPr>
                <w:rFonts w:ascii="宋体" w:hAnsi="宋体" w:eastAsia="宋体" w:cs="宋体"/>
                <w:b w:val="0"/>
              </w:rPr>
              <w:t>82,579.94</w:t>
            </w:r>
          </w:p>
        </w:tc>
        <w:tc>
          <w:tcPr>
            <w:tcW w:w="0" w:type="dxa"/>
            <w:vAlign w:val="center"/>
          </w:tcPr>
          <w:p w14:paraId="1F272B51">
            <w:pPr>
              <w:spacing w:line="240" w:lineRule="auto"/>
              <w:jc w:val="left"/>
            </w:pPr>
            <w:r>
              <w:rPr>
                <w:rFonts w:ascii="宋体" w:hAnsi="宋体" w:eastAsia="宋体" w:cs="宋体"/>
                <w:b w:val="0"/>
              </w:rPr>
              <w:t>-</w:t>
            </w:r>
          </w:p>
        </w:tc>
      </w:tr>
      <w:tr w14:paraId="5660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22AA6A">
            <w:pPr>
              <w:spacing w:line="240" w:lineRule="auto"/>
              <w:jc w:val="left"/>
            </w:pPr>
            <w:r>
              <w:rPr>
                <w:rFonts w:ascii="宋体" w:hAnsi="宋体" w:eastAsia="宋体" w:cs="宋体"/>
                <w:b w:val="0"/>
              </w:rPr>
              <w:t>001248</w:t>
            </w:r>
          </w:p>
        </w:tc>
        <w:tc>
          <w:tcPr>
            <w:tcW w:w="0" w:type="dxa"/>
            <w:vAlign w:val="center"/>
          </w:tcPr>
          <w:p w14:paraId="321A0C76">
            <w:pPr>
              <w:spacing w:line="240" w:lineRule="auto"/>
              <w:jc w:val="left"/>
            </w:pPr>
            <w:r>
              <w:rPr>
                <w:rFonts w:ascii="宋体" w:hAnsi="宋体" w:eastAsia="宋体" w:cs="宋体"/>
                <w:b w:val="0"/>
              </w:rPr>
              <w:t>华润新能</w:t>
            </w:r>
          </w:p>
        </w:tc>
        <w:tc>
          <w:tcPr>
            <w:tcW w:w="0" w:type="dxa"/>
            <w:vAlign w:val="center"/>
          </w:tcPr>
          <w:p w14:paraId="4B2FA285">
            <w:pPr>
              <w:spacing w:line="240" w:lineRule="auto"/>
              <w:jc w:val="left"/>
            </w:pPr>
            <w:r>
              <w:rPr>
                <w:rFonts w:ascii="宋体" w:hAnsi="宋体" w:eastAsia="宋体" w:cs="宋体"/>
                <w:b w:val="0"/>
              </w:rPr>
              <w:t>2026-06-24</w:t>
            </w:r>
          </w:p>
        </w:tc>
        <w:tc>
          <w:tcPr>
            <w:tcW w:w="0" w:type="dxa"/>
            <w:vAlign w:val="center"/>
          </w:tcPr>
          <w:p w14:paraId="6B275E3A">
            <w:pPr>
              <w:spacing w:line="240" w:lineRule="auto"/>
              <w:jc w:val="left"/>
            </w:pPr>
            <w:r>
              <w:rPr>
                <w:rFonts w:ascii="宋体" w:hAnsi="宋体" w:eastAsia="宋体" w:cs="宋体"/>
                <w:b w:val="0"/>
              </w:rPr>
              <w:t>6个交易日</w:t>
            </w:r>
          </w:p>
        </w:tc>
        <w:tc>
          <w:tcPr>
            <w:tcW w:w="0" w:type="dxa"/>
            <w:vAlign w:val="center"/>
          </w:tcPr>
          <w:p w14:paraId="56696D6A">
            <w:pPr>
              <w:spacing w:line="240" w:lineRule="auto"/>
              <w:jc w:val="left"/>
            </w:pPr>
            <w:r>
              <w:rPr>
                <w:rFonts w:ascii="宋体" w:hAnsi="宋体" w:eastAsia="宋体" w:cs="宋体"/>
                <w:b w:val="0"/>
              </w:rPr>
              <w:t>新股未上市</w:t>
            </w:r>
          </w:p>
        </w:tc>
        <w:tc>
          <w:tcPr>
            <w:tcW w:w="0" w:type="dxa"/>
            <w:vAlign w:val="center"/>
          </w:tcPr>
          <w:p w14:paraId="1E6FE6AC">
            <w:pPr>
              <w:spacing w:line="240" w:lineRule="auto"/>
              <w:jc w:val="right"/>
            </w:pPr>
            <w:r>
              <w:rPr>
                <w:rFonts w:ascii="宋体" w:hAnsi="宋体" w:eastAsia="宋体" w:cs="宋体"/>
                <w:b w:val="0"/>
              </w:rPr>
              <w:t>10.11</w:t>
            </w:r>
          </w:p>
        </w:tc>
        <w:tc>
          <w:tcPr>
            <w:tcW w:w="0" w:type="dxa"/>
            <w:vAlign w:val="center"/>
          </w:tcPr>
          <w:p w14:paraId="6C3B0608">
            <w:pPr>
              <w:spacing w:line="240" w:lineRule="auto"/>
              <w:jc w:val="right"/>
            </w:pPr>
            <w:r>
              <w:rPr>
                <w:rFonts w:ascii="宋体" w:hAnsi="宋体" w:eastAsia="宋体" w:cs="宋体"/>
                <w:b w:val="0"/>
              </w:rPr>
              <w:t>10.11</w:t>
            </w:r>
          </w:p>
        </w:tc>
        <w:tc>
          <w:tcPr>
            <w:tcW w:w="0" w:type="dxa"/>
            <w:vAlign w:val="center"/>
          </w:tcPr>
          <w:p w14:paraId="39609CF2">
            <w:pPr>
              <w:spacing w:line="240" w:lineRule="auto"/>
              <w:jc w:val="right"/>
            </w:pPr>
            <w:r>
              <w:rPr>
                <w:rFonts w:ascii="宋体" w:hAnsi="宋体" w:eastAsia="宋体" w:cs="宋体"/>
                <w:b w:val="0"/>
              </w:rPr>
              <w:t>7,182</w:t>
            </w:r>
          </w:p>
        </w:tc>
        <w:tc>
          <w:tcPr>
            <w:tcW w:w="0" w:type="dxa"/>
            <w:vAlign w:val="center"/>
          </w:tcPr>
          <w:p w14:paraId="6B3DBCA0">
            <w:pPr>
              <w:spacing w:line="240" w:lineRule="auto"/>
              <w:jc w:val="right"/>
            </w:pPr>
            <w:r>
              <w:rPr>
                <w:rFonts w:ascii="宋体" w:hAnsi="宋体" w:eastAsia="宋体" w:cs="宋体"/>
                <w:b w:val="0"/>
              </w:rPr>
              <w:t>72,610.02</w:t>
            </w:r>
          </w:p>
        </w:tc>
        <w:tc>
          <w:tcPr>
            <w:tcW w:w="0" w:type="dxa"/>
            <w:vAlign w:val="center"/>
          </w:tcPr>
          <w:p w14:paraId="549D07D8">
            <w:pPr>
              <w:spacing w:line="240" w:lineRule="auto"/>
              <w:jc w:val="right"/>
            </w:pPr>
            <w:r>
              <w:rPr>
                <w:rFonts w:ascii="宋体" w:hAnsi="宋体" w:eastAsia="宋体" w:cs="宋体"/>
                <w:b w:val="0"/>
              </w:rPr>
              <w:t>72,610.02</w:t>
            </w:r>
          </w:p>
        </w:tc>
        <w:tc>
          <w:tcPr>
            <w:tcW w:w="0" w:type="dxa"/>
            <w:vAlign w:val="center"/>
          </w:tcPr>
          <w:p w14:paraId="772E106E">
            <w:pPr>
              <w:spacing w:line="240" w:lineRule="auto"/>
              <w:jc w:val="left"/>
            </w:pPr>
            <w:r>
              <w:rPr>
                <w:rFonts w:ascii="宋体" w:hAnsi="宋体" w:eastAsia="宋体" w:cs="宋体"/>
                <w:b w:val="0"/>
              </w:rPr>
              <w:t>-</w:t>
            </w:r>
          </w:p>
        </w:tc>
      </w:tr>
      <w:tr w14:paraId="27A2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BFD09">
            <w:pPr>
              <w:spacing w:line="240" w:lineRule="auto"/>
              <w:jc w:val="left"/>
            </w:pPr>
            <w:r>
              <w:rPr>
                <w:rFonts w:ascii="宋体" w:hAnsi="宋体" w:eastAsia="宋体" w:cs="宋体"/>
                <w:b w:val="0"/>
              </w:rPr>
              <w:t>688781</w:t>
            </w:r>
          </w:p>
        </w:tc>
        <w:tc>
          <w:tcPr>
            <w:tcW w:w="0" w:type="dxa"/>
            <w:vAlign w:val="center"/>
          </w:tcPr>
          <w:p w14:paraId="44F89D5B">
            <w:pPr>
              <w:spacing w:line="240" w:lineRule="auto"/>
              <w:jc w:val="left"/>
            </w:pPr>
            <w:r>
              <w:rPr>
                <w:rFonts w:ascii="宋体" w:hAnsi="宋体" w:eastAsia="宋体" w:cs="宋体"/>
                <w:b w:val="0"/>
              </w:rPr>
              <w:t>视涯科技</w:t>
            </w:r>
          </w:p>
        </w:tc>
        <w:tc>
          <w:tcPr>
            <w:tcW w:w="0" w:type="dxa"/>
            <w:vAlign w:val="center"/>
          </w:tcPr>
          <w:p w14:paraId="38998789">
            <w:pPr>
              <w:spacing w:line="240" w:lineRule="auto"/>
              <w:jc w:val="left"/>
            </w:pPr>
            <w:r>
              <w:rPr>
                <w:rFonts w:ascii="宋体" w:hAnsi="宋体" w:eastAsia="宋体" w:cs="宋体"/>
                <w:b w:val="0"/>
              </w:rPr>
              <w:t>2026-03-18</w:t>
            </w:r>
          </w:p>
        </w:tc>
        <w:tc>
          <w:tcPr>
            <w:tcW w:w="0" w:type="dxa"/>
            <w:vAlign w:val="center"/>
          </w:tcPr>
          <w:p w14:paraId="720AE546">
            <w:pPr>
              <w:spacing w:line="240" w:lineRule="auto"/>
              <w:jc w:val="left"/>
            </w:pPr>
            <w:r>
              <w:rPr>
                <w:rFonts w:ascii="宋体" w:hAnsi="宋体" w:eastAsia="宋体" w:cs="宋体"/>
                <w:b w:val="0"/>
              </w:rPr>
              <w:t>6个月</w:t>
            </w:r>
          </w:p>
        </w:tc>
        <w:tc>
          <w:tcPr>
            <w:tcW w:w="0" w:type="dxa"/>
            <w:vAlign w:val="center"/>
          </w:tcPr>
          <w:p w14:paraId="71C8B457">
            <w:pPr>
              <w:spacing w:line="240" w:lineRule="auto"/>
              <w:jc w:val="left"/>
            </w:pPr>
            <w:r>
              <w:rPr>
                <w:rFonts w:ascii="宋体" w:hAnsi="宋体" w:eastAsia="宋体" w:cs="宋体"/>
                <w:b w:val="0"/>
              </w:rPr>
              <w:t>新股流通受限</w:t>
            </w:r>
          </w:p>
        </w:tc>
        <w:tc>
          <w:tcPr>
            <w:tcW w:w="0" w:type="dxa"/>
            <w:vAlign w:val="center"/>
          </w:tcPr>
          <w:p w14:paraId="7BB10804">
            <w:pPr>
              <w:spacing w:line="240" w:lineRule="auto"/>
              <w:jc w:val="right"/>
            </w:pPr>
            <w:r>
              <w:rPr>
                <w:rFonts w:ascii="宋体" w:hAnsi="宋体" w:eastAsia="宋体" w:cs="宋体"/>
                <w:b w:val="0"/>
              </w:rPr>
              <w:t>22.68</w:t>
            </w:r>
          </w:p>
        </w:tc>
        <w:tc>
          <w:tcPr>
            <w:tcW w:w="0" w:type="dxa"/>
            <w:vAlign w:val="center"/>
          </w:tcPr>
          <w:p w14:paraId="639583ED">
            <w:pPr>
              <w:spacing w:line="240" w:lineRule="auto"/>
              <w:jc w:val="right"/>
            </w:pPr>
            <w:r>
              <w:rPr>
                <w:rFonts w:ascii="宋体" w:hAnsi="宋体" w:eastAsia="宋体" w:cs="宋体"/>
                <w:b w:val="0"/>
              </w:rPr>
              <w:t>47.61</w:t>
            </w:r>
          </w:p>
        </w:tc>
        <w:tc>
          <w:tcPr>
            <w:tcW w:w="0" w:type="dxa"/>
            <w:vAlign w:val="center"/>
          </w:tcPr>
          <w:p w14:paraId="1D4DDC80">
            <w:pPr>
              <w:spacing w:line="240" w:lineRule="auto"/>
              <w:jc w:val="right"/>
            </w:pPr>
            <w:r>
              <w:rPr>
                <w:rFonts w:ascii="宋体" w:hAnsi="宋体" w:eastAsia="宋体" w:cs="宋体"/>
                <w:b w:val="0"/>
              </w:rPr>
              <w:t>1,300</w:t>
            </w:r>
          </w:p>
        </w:tc>
        <w:tc>
          <w:tcPr>
            <w:tcW w:w="0" w:type="dxa"/>
            <w:vAlign w:val="center"/>
          </w:tcPr>
          <w:p w14:paraId="12976BE3">
            <w:pPr>
              <w:spacing w:line="240" w:lineRule="auto"/>
              <w:jc w:val="right"/>
            </w:pPr>
            <w:r>
              <w:rPr>
                <w:rFonts w:ascii="宋体" w:hAnsi="宋体" w:eastAsia="宋体" w:cs="宋体"/>
                <w:b w:val="0"/>
              </w:rPr>
              <w:t>29,484.00</w:t>
            </w:r>
          </w:p>
        </w:tc>
        <w:tc>
          <w:tcPr>
            <w:tcW w:w="0" w:type="dxa"/>
            <w:vAlign w:val="center"/>
          </w:tcPr>
          <w:p w14:paraId="20322DE8">
            <w:pPr>
              <w:spacing w:line="240" w:lineRule="auto"/>
              <w:jc w:val="right"/>
            </w:pPr>
            <w:r>
              <w:rPr>
                <w:rFonts w:ascii="宋体" w:hAnsi="宋体" w:eastAsia="宋体" w:cs="宋体"/>
                <w:b w:val="0"/>
              </w:rPr>
              <w:t>61,893.00</w:t>
            </w:r>
          </w:p>
        </w:tc>
        <w:tc>
          <w:tcPr>
            <w:tcW w:w="0" w:type="dxa"/>
            <w:vAlign w:val="center"/>
          </w:tcPr>
          <w:p w14:paraId="13DF9C51">
            <w:pPr>
              <w:spacing w:line="240" w:lineRule="auto"/>
              <w:jc w:val="left"/>
            </w:pPr>
            <w:r>
              <w:rPr>
                <w:rFonts w:ascii="宋体" w:hAnsi="宋体" w:eastAsia="宋体" w:cs="宋体"/>
                <w:b w:val="0"/>
              </w:rPr>
              <w:t>-</w:t>
            </w:r>
          </w:p>
        </w:tc>
      </w:tr>
      <w:tr w14:paraId="289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B451A0">
            <w:pPr>
              <w:spacing w:line="240" w:lineRule="auto"/>
              <w:jc w:val="left"/>
            </w:pPr>
            <w:r>
              <w:rPr>
                <w:rFonts w:ascii="宋体" w:hAnsi="宋体" w:eastAsia="宋体" w:cs="宋体"/>
                <w:b w:val="0"/>
              </w:rPr>
              <w:t>688785</w:t>
            </w:r>
          </w:p>
        </w:tc>
        <w:tc>
          <w:tcPr>
            <w:tcW w:w="0" w:type="dxa"/>
            <w:vAlign w:val="center"/>
          </w:tcPr>
          <w:p w14:paraId="3E49345A">
            <w:pPr>
              <w:spacing w:line="240" w:lineRule="auto"/>
              <w:jc w:val="left"/>
            </w:pPr>
            <w:r>
              <w:rPr>
                <w:rFonts w:ascii="宋体" w:hAnsi="宋体" w:eastAsia="宋体" w:cs="宋体"/>
                <w:b w:val="0"/>
              </w:rPr>
              <w:t>恒运昌</w:t>
            </w:r>
          </w:p>
        </w:tc>
        <w:tc>
          <w:tcPr>
            <w:tcW w:w="0" w:type="dxa"/>
            <w:vAlign w:val="center"/>
          </w:tcPr>
          <w:p w14:paraId="3540A6B5">
            <w:pPr>
              <w:spacing w:line="240" w:lineRule="auto"/>
              <w:jc w:val="left"/>
            </w:pPr>
            <w:r>
              <w:rPr>
                <w:rFonts w:ascii="宋体" w:hAnsi="宋体" w:eastAsia="宋体" w:cs="宋体"/>
                <w:b w:val="0"/>
              </w:rPr>
              <w:t>2026-01-20</w:t>
            </w:r>
          </w:p>
        </w:tc>
        <w:tc>
          <w:tcPr>
            <w:tcW w:w="0" w:type="dxa"/>
            <w:vAlign w:val="center"/>
          </w:tcPr>
          <w:p w14:paraId="0DD115D4">
            <w:pPr>
              <w:spacing w:line="240" w:lineRule="auto"/>
              <w:jc w:val="left"/>
            </w:pPr>
            <w:r>
              <w:rPr>
                <w:rFonts w:ascii="宋体" w:hAnsi="宋体" w:eastAsia="宋体" w:cs="宋体"/>
                <w:b w:val="0"/>
              </w:rPr>
              <w:t>6个月</w:t>
            </w:r>
          </w:p>
        </w:tc>
        <w:tc>
          <w:tcPr>
            <w:tcW w:w="0" w:type="dxa"/>
            <w:vAlign w:val="center"/>
          </w:tcPr>
          <w:p w14:paraId="78107955">
            <w:pPr>
              <w:spacing w:line="240" w:lineRule="auto"/>
              <w:jc w:val="left"/>
            </w:pPr>
            <w:r>
              <w:rPr>
                <w:rFonts w:ascii="宋体" w:hAnsi="宋体" w:eastAsia="宋体" w:cs="宋体"/>
                <w:b w:val="0"/>
              </w:rPr>
              <w:t>新股流通受限</w:t>
            </w:r>
          </w:p>
        </w:tc>
        <w:tc>
          <w:tcPr>
            <w:tcW w:w="0" w:type="dxa"/>
            <w:vAlign w:val="center"/>
          </w:tcPr>
          <w:p w14:paraId="785FA166">
            <w:pPr>
              <w:spacing w:line="240" w:lineRule="auto"/>
              <w:jc w:val="right"/>
            </w:pPr>
            <w:r>
              <w:rPr>
                <w:rFonts w:ascii="宋体" w:hAnsi="宋体" w:eastAsia="宋体" w:cs="宋体"/>
                <w:b w:val="0"/>
              </w:rPr>
              <w:t>92.18</w:t>
            </w:r>
          </w:p>
        </w:tc>
        <w:tc>
          <w:tcPr>
            <w:tcW w:w="0" w:type="dxa"/>
            <w:vAlign w:val="center"/>
          </w:tcPr>
          <w:p w14:paraId="7404A56B">
            <w:pPr>
              <w:spacing w:line="240" w:lineRule="auto"/>
              <w:jc w:val="right"/>
            </w:pPr>
            <w:r>
              <w:rPr>
                <w:rFonts w:ascii="宋体" w:hAnsi="宋体" w:eastAsia="宋体" w:cs="宋体"/>
                <w:b w:val="0"/>
              </w:rPr>
              <w:t>463.15</w:t>
            </w:r>
          </w:p>
        </w:tc>
        <w:tc>
          <w:tcPr>
            <w:tcW w:w="0" w:type="dxa"/>
            <w:vAlign w:val="center"/>
          </w:tcPr>
          <w:p w14:paraId="40470B33">
            <w:pPr>
              <w:spacing w:line="240" w:lineRule="auto"/>
              <w:jc w:val="right"/>
            </w:pPr>
            <w:r>
              <w:rPr>
                <w:rFonts w:ascii="宋体" w:hAnsi="宋体" w:eastAsia="宋体" w:cs="宋体"/>
                <w:b w:val="0"/>
              </w:rPr>
              <w:t>116</w:t>
            </w:r>
          </w:p>
        </w:tc>
        <w:tc>
          <w:tcPr>
            <w:tcW w:w="0" w:type="dxa"/>
            <w:vAlign w:val="center"/>
          </w:tcPr>
          <w:p w14:paraId="01600B0A">
            <w:pPr>
              <w:spacing w:line="240" w:lineRule="auto"/>
              <w:jc w:val="right"/>
            </w:pPr>
            <w:r>
              <w:rPr>
                <w:rFonts w:ascii="宋体" w:hAnsi="宋体" w:eastAsia="宋体" w:cs="宋体"/>
                <w:b w:val="0"/>
              </w:rPr>
              <w:t>10,692.88</w:t>
            </w:r>
          </w:p>
        </w:tc>
        <w:tc>
          <w:tcPr>
            <w:tcW w:w="0" w:type="dxa"/>
            <w:vAlign w:val="center"/>
          </w:tcPr>
          <w:p w14:paraId="09020685">
            <w:pPr>
              <w:spacing w:line="240" w:lineRule="auto"/>
              <w:jc w:val="right"/>
            </w:pPr>
            <w:r>
              <w:rPr>
                <w:rFonts w:ascii="宋体" w:hAnsi="宋体" w:eastAsia="宋体" w:cs="宋体"/>
                <w:b w:val="0"/>
              </w:rPr>
              <w:t>53,725.40</w:t>
            </w:r>
          </w:p>
        </w:tc>
        <w:tc>
          <w:tcPr>
            <w:tcW w:w="0" w:type="dxa"/>
            <w:vAlign w:val="center"/>
          </w:tcPr>
          <w:p w14:paraId="1CB557FD">
            <w:pPr>
              <w:spacing w:line="240" w:lineRule="auto"/>
              <w:jc w:val="left"/>
            </w:pPr>
            <w:r>
              <w:rPr>
                <w:rFonts w:ascii="宋体" w:hAnsi="宋体" w:eastAsia="宋体" w:cs="宋体"/>
                <w:b w:val="0"/>
              </w:rPr>
              <w:t>-</w:t>
            </w:r>
          </w:p>
        </w:tc>
      </w:tr>
      <w:tr w14:paraId="03EF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CF153D">
            <w:pPr>
              <w:spacing w:line="240" w:lineRule="auto"/>
              <w:jc w:val="left"/>
            </w:pPr>
            <w:r>
              <w:rPr>
                <w:rFonts w:ascii="宋体" w:hAnsi="宋体" w:eastAsia="宋体" w:cs="宋体"/>
                <w:b w:val="0"/>
              </w:rPr>
              <w:t>688813</w:t>
            </w:r>
          </w:p>
        </w:tc>
        <w:tc>
          <w:tcPr>
            <w:tcW w:w="0" w:type="dxa"/>
            <w:vAlign w:val="center"/>
          </w:tcPr>
          <w:p w14:paraId="21AF9D50">
            <w:pPr>
              <w:spacing w:line="240" w:lineRule="auto"/>
              <w:jc w:val="left"/>
            </w:pPr>
            <w:r>
              <w:rPr>
                <w:rFonts w:ascii="宋体" w:hAnsi="宋体" w:eastAsia="宋体" w:cs="宋体"/>
                <w:b w:val="0"/>
              </w:rPr>
              <w:t>泰金新能</w:t>
            </w:r>
          </w:p>
        </w:tc>
        <w:tc>
          <w:tcPr>
            <w:tcW w:w="0" w:type="dxa"/>
            <w:vAlign w:val="center"/>
          </w:tcPr>
          <w:p w14:paraId="6A108780">
            <w:pPr>
              <w:spacing w:line="240" w:lineRule="auto"/>
              <w:jc w:val="left"/>
            </w:pPr>
            <w:r>
              <w:rPr>
                <w:rFonts w:ascii="宋体" w:hAnsi="宋体" w:eastAsia="宋体" w:cs="宋体"/>
                <w:b w:val="0"/>
              </w:rPr>
              <w:t>2026-03-24</w:t>
            </w:r>
          </w:p>
        </w:tc>
        <w:tc>
          <w:tcPr>
            <w:tcW w:w="0" w:type="dxa"/>
            <w:vAlign w:val="center"/>
          </w:tcPr>
          <w:p w14:paraId="71C852BB">
            <w:pPr>
              <w:spacing w:line="240" w:lineRule="auto"/>
              <w:jc w:val="left"/>
            </w:pPr>
            <w:r>
              <w:rPr>
                <w:rFonts w:ascii="宋体" w:hAnsi="宋体" w:eastAsia="宋体" w:cs="宋体"/>
                <w:b w:val="0"/>
              </w:rPr>
              <w:t>6个月</w:t>
            </w:r>
          </w:p>
        </w:tc>
        <w:tc>
          <w:tcPr>
            <w:tcW w:w="0" w:type="dxa"/>
            <w:vAlign w:val="center"/>
          </w:tcPr>
          <w:p w14:paraId="3EECC85A">
            <w:pPr>
              <w:spacing w:line="240" w:lineRule="auto"/>
              <w:jc w:val="left"/>
            </w:pPr>
            <w:r>
              <w:rPr>
                <w:rFonts w:ascii="宋体" w:hAnsi="宋体" w:eastAsia="宋体" w:cs="宋体"/>
                <w:b w:val="0"/>
              </w:rPr>
              <w:t>新股流通受限</w:t>
            </w:r>
          </w:p>
        </w:tc>
        <w:tc>
          <w:tcPr>
            <w:tcW w:w="0" w:type="dxa"/>
            <w:vAlign w:val="center"/>
          </w:tcPr>
          <w:p w14:paraId="1F2852BF">
            <w:pPr>
              <w:spacing w:line="240" w:lineRule="auto"/>
              <w:jc w:val="right"/>
            </w:pPr>
            <w:r>
              <w:rPr>
                <w:rFonts w:ascii="宋体" w:hAnsi="宋体" w:eastAsia="宋体" w:cs="宋体"/>
                <w:b w:val="0"/>
              </w:rPr>
              <w:t>26.28</w:t>
            </w:r>
          </w:p>
        </w:tc>
        <w:tc>
          <w:tcPr>
            <w:tcW w:w="0" w:type="dxa"/>
            <w:vAlign w:val="center"/>
          </w:tcPr>
          <w:p w14:paraId="09C75602">
            <w:pPr>
              <w:spacing w:line="240" w:lineRule="auto"/>
              <w:jc w:val="right"/>
            </w:pPr>
            <w:r>
              <w:rPr>
                <w:rFonts w:ascii="宋体" w:hAnsi="宋体" w:eastAsia="宋体" w:cs="宋体"/>
                <w:b w:val="0"/>
              </w:rPr>
              <w:t>172.09</w:t>
            </w:r>
          </w:p>
        </w:tc>
        <w:tc>
          <w:tcPr>
            <w:tcW w:w="0" w:type="dxa"/>
            <w:vAlign w:val="center"/>
          </w:tcPr>
          <w:p w14:paraId="6A811FBA">
            <w:pPr>
              <w:spacing w:line="240" w:lineRule="auto"/>
              <w:jc w:val="right"/>
            </w:pPr>
            <w:r>
              <w:rPr>
                <w:rFonts w:ascii="宋体" w:hAnsi="宋体" w:eastAsia="宋体" w:cs="宋体"/>
                <w:b w:val="0"/>
              </w:rPr>
              <w:t>234</w:t>
            </w:r>
          </w:p>
        </w:tc>
        <w:tc>
          <w:tcPr>
            <w:tcW w:w="0" w:type="dxa"/>
            <w:vAlign w:val="center"/>
          </w:tcPr>
          <w:p w14:paraId="5B1BC1ED">
            <w:pPr>
              <w:spacing w:line="240" w:lineRule="auto"/>
              <w:jc w:val="right"/>
            </w:pPr>
            <w:r>
              <w:rPr>
                <w:rFonts w:ascii="宋体" w:hAnsi="宋体" w:eastAsia="宋体" w:cs="宋体"/>
                <w:b w:val="0"/>
              </w:rPr>
              <w:t>6,149.52</w:t>
            </w:r>
          </w:p>
        </w:tc>
        <w:tc>
          <w:tcPr>
            <w:tcW w:w="0" w:type="dxa"/>
            <w:vAlign w:val="center"/>
          </w:tcPr>
          <w:p w14:paraId="21B200D2">
            <w:pPr>
              <w:spacing w:line="240" w:lineRule="auto"/>
              <w:jc w:val="right"/>
            </w:pPr>
            <w:r>
              <w:rPr>
                <w:rFonts w:ascii="宋体" w:hAnsi="宋体" w:eastAsia="宋体" w:cs="宋体"/>
                <w:b w:val="0"/>
              </w:rPr>
              <w:t>40,269.06</w:t>
            </w:r>
          </w:p>
        </w:tc>
        <w:tc>
          <w:tcPr>
            <w:tcW w:w="0" w:type="dxa"/>
            <w:vAlign w:val="center"/>
          </w:tcPr>
          <w:p w14:paraId="105791BC">
            <w:pPr>
              <w:spacing w:line="240" w:lineRule="auto"/>
              <w:jc w:val="left"/>
            </w:pPr>
            <w:r>
              <w:rPr>
                <w:rFonts w:ascii="宋体" w:hAnsi="宋体" w:eastAsia="宋体" w:cs="宋体"/>
                <w:b w:val="0"/>
              </w:rPr>
              <w:t>-</w:t>
            </w:r>
          </w:p>
        </w:tc>
      </w:tr>
      <w:tr w14:paraId="3FEF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8413C2">
            <w:pPr>
              <w:spacing w:line="240" w:lineRule="auto"/>
              <w:jc w:val="left"/>
            </w:pPr>
            <w:r>
              <w:rPr>
                <w:rFonts w:ascii="宋体" w:hAnsi="宋体" w:eastAsia="宋体" w:cs="宋体"/>
                <w:b w:val="0"/>
              </w:rPr>
              <w:t>688635</w:t>
            </w:r>
          </w:p>
        </w:tc>
        <w:tc>
          <w:tcPr>
            <w:tcW w:w="0" w:type="dxa"/>
            <w:vAlign w:val="center"/>
          </w:tcPr>
          <w:p w14:paraId="66A0BAB2">
            <w:pPr>
              <w:spacing w:line="240" w:lineRule="auto"/>
              <w:jc w:val="left"/>
            </w:pPr>
            <w:r>
              <w:rPr>
                <w:rFonts w:ascii="宋体" w:hAnsi="宋体" w:eastAsia="宋体" w:cs="宋体"/>
                <w:b w:val="0"/>
              </w:rPr>
              <w:t>长进光子</w:t>
            </w:r>
          </w:p>
        </w:tc>
        <w:tc>
          <w:tcPr>
            <w:tcW w:w="0" w:type="dxa"/>
            <w:vAlign w:val="center"/>
          </w:tcPr>
          <w:p w14:paraId="3ECA0BA7">
            <w:pPr>
              <w:spacing w:line="240" w:lineRule="auto"/>
              <w:jc w:val="left"/>
            </w:pPr>
            <w:r>
              <w:rPr>
                <w:rFonts w:ascii="宋体" w:hAnsi="宋体" w:eastAsia="宋体" w:cs="宋体"/>
                <w:b w:val="0"/>
              </w:rPr>
              <w:t>2026-05-20</w:t>
            </w:r>
          </w:p>
        </w:tc>
        <w:tc>
          <w:tcPr>
            <w:tcW w:w="0" w:type="dxa"/>
            <w:vAlign w:val="center"/>
          </w:tcPr>
          <w:p w14:paraId="54422F6C">
            <w:pPr>
              <w:spacing w:line="240" w:lineRule="auto"/>
              <w:jc w:val="left"/>
            </w:pPr>
            <w:r>
              <w:rPr>
                <w:rFonts w:ascii="宋体" w:hAnsi="宋体" w:eastAsia="宋体" w:cs="宋体"/>
                <w:b w:val="0"/>
              </w:rPr>
              <w:t>6个月</w:t>
            </w:r>
          </w:p>
        </w:tc>
        <w:tc>
          <w:tcPr>
            <w:tcW w:w="0" w:type="dxa"/>
            <w:vAlign w:val="center"/>
          </w:tcPr>
          <w:p w14:paraId="6F80D25E">
            <w:pPr>
              <w:spacing w:line="240" w:lineRule="auto"/>
              <w:jc w:val="left"/>
            </w:pPr>
            <w:r>
              <w:rPr>
                <w:rFonts w:ascii="宋体" w:hAnsi="宋体" w:eastAsia="宋体" w:cs="宋体"/>
                <w:b w:val="0"/>
              </w:rPr>
              <w:t>新股流通受限</w:t>
            </w:r>
          </w:p>
        </w:tc>
        <w:tc>
          <w:tcPr>
            <w:tcW w:w="0" w:type="dxa"/>
            <w:vAlign w:val="center"/>
          </w:tcPr>
          <w:p w14:paraId="7602A84A">
            <w:pPr>
              <w:spacing w:line="240" w:lineRule="auto"/>
              <w:jc w:val="right"/>
            </w:pPr>
            <w:r>
              <w:rPr>
                <w:rFonts w:ascii="宋体" w:hAnsi="宋体" w:eastAsia="宋体" w:cs="宋体"/>
                <w:b w:val="0"/>
              </w:rPr>
              <w:t>40.98</w:t>
            </w:r>
          </w:p>
        </w:tc>
        <w:tc>
          <w:tcPr>
            <w:tcW w:w="0" w:type="dxa"/>
            <w:vAlign w:val="center"/>
          </w:tcPr>
          <w:p w14:paraId="0A0192A4">
            <w:pPr>
              <w:spacing w:line="240" w:lineRule="auto"/>
              <w:jc w:val="right"/>
            </w:pPr>
            <w:r>
              <w:rPr>
                <w:rFonts w:ascii="宋体" w:hAnsi="宋体" w:eastAsia="宋体" w:cs="宋体"/>
                <w:b w:val="0"/>
              </w:rPr>
              <w:t>308.19</w:t>
            </w:r>
          </w:p>
        </w:tc>
        <w:tc>
          <w:tcPr>
            <w:tcW w:w="0" w:type="dxa"/>
            <w:vAlign w:val="center"/>
          </w:tcPr>
          <w:p w14:paraId="0219B3CD">
            <w:pPr>
              <w:spacing w:line="240" w:lineRule="auto"/>
              <w:jc w:val="right"/>
            </w:pPr>
            <w:r>
              <w:rPr>
                <w:rFonts w:ascii="宋体" w:hAnsi="宋体" w:eastAsia="宋体" w:cs="宋体"/>
                <w:b w:val="0"/>
              </w:rPr>
              <w:t>128</w:t>
            </w:r>
          </w:p>
        </w:tc>
        <w:tc>
          <w:tcPr>
            <w:tcW w:w="0" w:type="dxa"/>
            <w:vAlign w:val="center"/>
          </w:tcPr>
          <w:p w14:paraId="280A6008">
            <w:pPr>
              <w:spacing w:line="240" w:lineRule="auto"/>
              <w:jc w:val="right"/>
            </w:pPr>
            <w:r>
              <w:rPr>
                <w:rFonts w:ascii="宋体" w:hAnsi="宋体" w:eastAsia="宋体" w:cs="宋体"/>
                <w:b w:val="0"/>
              </w:rPr>
              <w:t>5,245.44</w:t>
            </w:r>
          </w:p>
        </w:tc>
        <w:tc>
          <w:tcPr>
            <w:tcW w:w="0" w:type="dxa"/>
            <w:vAlign w:val="center"/>
          </w:tcPr>
          <w:p w14:paraId="5CFE605B">
            <w:pPr>
              <w:spacing w:line="240" w:lineRule="auto"/>
              <w:jc w:val="right"/>
            </w:pPr>
            <w:r>
              <w:rPr>
                <w:rFonts w:ascii="宋体" w:hAnsi="宋体" w:eastAsia="宋体" w:cs="宋体"/>
                <w:b w:val="0"/>
              </w:rPr>
              <w:t>39,448.32</w:t>
            </w:r>
          </w:p>
        </w:tc>
        <w:tc>
          <w:tcPr>
            <w:tcW w:w="0" w:type="dxa"/>
            <w:vAlign w:val="center"/>
          </w:tcPr>
          <w:p w14:paraId="3F4865BE">
            <w:pPr>
              <w:spacing w:line="240" w:lineRule="auto"/>
              <w:jc w:val="left"/>
            </w:pPr>
            <w:r>
              <w:rPr>
                <w:rFonts w:ascii="宋体" w:hAnsi="宋体" w:eastAsia="宋体" w:cs="宋体"/>
                <w:b w:val="0"/>
              </w:rPr>
              <w:t>-</w:t>
            </w:r>
          </w:p>
        </w:tc>
      </w:tr>
      <w:tr w14:paraId="23DE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6FE557">
            <w:pPr>
              <w:spacing w:line="240" w:lineRule="auto"/>
              <w:jc w:val="left"/>
            </w:pPr>
            <w:r>
              <w:rPr>
                <w:rFonts w:ascii="宋体" w:hAnsi="宋体" w:eastAsia="宋体" w:cs="宋体"/>
                <w:b w:val="0"/>
              </w:rPr>
              <w:t>001257</w:t>
            </w:r>
          </w:p>
        </w:tc>
        <w:tc>
          <w:tcPr>
            <w:tcW w:w="0" w:type="dxa"/>
            <w:vAlign w:val="center"/>
          </w:tcPr>
          <w:p w14:paraId="28C86630">
            <w:pPr>
              <w:spacing w:line="240" w:lineRule="auto"/>
              <w:jc w:val="left"/>
            </w:pPr>
            <w:r>
              <w:rPr>
                <w:rFonts w:ascii="宋体" w:hAnsi="宋体" w:eastAsia="宋体" w:cs="宋体"/>
                <w:b w:val="0"/>
              </w:rPr>
              <w:t>盛龙股份</w:t>
            </w:r>
          </w:p>
        </w:tc>
        <w:tc>
          <w:tcPr>
            <w:tcW w:w="0" w:type="dxa"/>
            <w:vAlign w:val="center"/>
          </w:tcPr>
          <w:p w14:paraId="49734634">
            <w:pPr>
              <w:spacing w:line="240" w:lineRule="auto"/>
              <w:jc w:val="left"/>
            </w:pPr>
            <w:r>
              <w:rPr>
                <w:rFonts w:ascii="宋体" w:hAnsi="宋体" w:eastAsia="宋体" w:cs="宋体"/>
                <w:b w:val="0"/>
              </w:rPr>
              <w:t>2026-03-24</w:t>
            </w:r>
          </w:p>
        </w:tc>
        <w:tc>
          <w:tcPr>
            <w:tcW w:w="0" w:type="dxa"/>
            <w:vAlign w:val="center"/>
          </w:tcPr>
          <w:p w14:paraId="4C30F538">
            <w:pPr>
              <w:spacing w:line="240" w:lineRule="auto"/>
              <w:jc w:val="left"/>
            </w:pPr>
            <w:r>
              <w:rPr>
                <w:rFonts w:ascii="宋体" w:hAnsi="宋体" w:eastAsia="宋体" w:cs="宋体"/>
                <w:b w:val="0"/>
              </w:rPr>
              <w:t>6个月</w:t>
            </w:r>
          </w:p>
        </w:tc>
        <w:tc>
          <w:tcPr>
            <w:tcW w:w="0" w:type="dxa"/>
            <w:vAlign w:val="center"/>
          </w:tcPr>
          <w:p w14:paraId="7AA413B7">
            <w:pPr>
              <w:spacing w:line="240" w:lineRule="auto"/>
              <w:jc w:val="left"/>
            </w:pPr>
            <w:r>
              <w:rPr>
                <w:rFonts w:ascii="宋体" w:hAnsi="宋体" w:eastAsia="宋体" w:cs="宋体"/>
                <w:b w:val="0"/>
              </w:rPr>
              <w:t>新股流通受限</w:t>
            </w:r>
          </w:p>
        </w:tc>
        <w:tc>
          <w:tcPr>
            <w:tcW w:w="0" w:type="dxa"/>
            <w:vAlign w:val="center"/>
          </w:tcPr>
          <w:p w14:paraId="6A46B824">
            <w:pPr>
              <w:spacing w:line="240" w:lineRule="auto"/>
              <w:jc w:val="right"/>
            </w:pPr>
            <w:r>
              <w:rPr>
                <w:rFonts w:ascii="宋体" w:hAnsi="宋体" w:eastAsia="宋体" w:cs="宋体"/>
                <w:b w:val="0"/>
              </w:rPr>
              <w:t>7.82</w:t>
            </w:r>
          </w:p>
        </w:tc>
        <w:tc>
          <w:tcPr>
            <w:tcW w:w="0" w:type="dxa"/>
            <w:vAlign w:val="center"/>
          </w:tcPr>
          <w:p w14:paraId="0AED2168">
            <w:pPr>
              <w:spacing w:line="240" w:lineRule="auto"/>
              <w:jc w:val="right"/>
            </w:pPr>
            <w:r>
              <w:rPr>
                <w:rFonts w:ascii="宋体" w:hAnsi="宋体" w:eastAsia="宋体" w:cs="宋体"/>
                <w:b w:val="0"/>
              </w:rPr>
              <w:t>20.74</w:t>
            </w:r>
          </w:p>
        </w:tc>
        <w:tc>
          <w:tcPr>
            <w:tcW w:w="0" w:type="dxa"/>
            <w:vAlign w:val="center"/>
          </w:tcPr>
          <w:p w14:paraId="301174D8">
            <w:pPr>
              <w:spacing w:line="240" w:lineRule="auto"/>
              <w:jc w:val="right"/>
            </w:pPr>
            <w:r>
              <w:rPr>
                <w:rFonts w:ascii="宋体" w:hAnsi="宋体" w:eastAsia="宋体" w:cs="宋体"/>
                <w:b w:val="0"/>
              </w:rPr>
              <w:t>1,743</w:t>
            </w:r>
          </w:p>
        </w:tc>
        <w:tc>
          <w:tcPr>
            <w:tcW w:w="0" w:type="dxa"/>
            <w:vAlign w:val="center"/>
          </w:tcPr>
          <w:p w14:paraId="229BEB90">
            <w:pPr>
              <w:spacing w:line="240" w:lineRule="auto"/>
              <w:jc w:val="right"/>
            </w:pPr>
            <w:r>
              <w:rPr>
                <w:rFonts w:ascii="宋体" w:hAnsi="宋体" w:eastAsia="宋体" w:cs="宋体"/>
                <w:b w:val="0"/>
              </w:rPr>
              <w:t>13,630.26</w:t>
            </w:r>
          </w:p>
        </w:tc>
        <w:tc>
          <w:tcPr>
            <w:tcW w:w="0" w:type="dxa"/>
            <w:vAlign w:val="center"/>
          </w:tcPr>
          <w:p w14:paraId="0AE5B7EF">
            <w:pPr>
              <w:spacing w:line="240" w:lineRule="auto"/>
              <w:jc w:val="right"/>
            </w:pPr>
            <w:r>
              <w:rPr>
                <w:rFonts w:ascii="宋体" w:hAnsi="宋体" w:eastAsia="宋体" w:cs="宋体"/>
                <w:b w:val="0"/>
              </w:rPr>
              <w:t>36,149.82</w:t>
            </w:r>
          </w:p>
        </w:tc>
        <w:tc>
          <w:tcPr>
            <w:tcW w:w="0" w:type="dxa"/>
            <w:vAlign w:val="center"/>
          </w:tcPr>
          <w:p w14:paraId="2F657BD8">
            <w:pPr>
              <w:spacing w:line="240" w:lineRule="auto"/>
              <w:jc w:val="left"/>
            </w:pPr>
            <w:r>
              <w:rPr>
                <w:rFonts w:ascii="宋体" w:hAnsi="宋体" w:eastAsia="宋体" w:cs="宋体"/>
                <w:b w:val="0"/>
              </w:rPr>
              <w:t>-</w:t>
            </w:r>
          </w:p>
        </w:tc>
      </w:tr>
      <w:tr w14:paraId="1C92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68247F">
            <w:pPr>
              <w:spacing w:line="240" w:lineRule="auto"/>
              <w:jc w:val="left"/>
            </w:pPr>
            <w:r>
              <w:rPr>
                <w:rFonts w:ascii="宋体" w:hAnsi="宋体" w:eastAsia="宋体" w:cs="宋体"/>
                <w:b w:val="0"/>
              </w:rPr>
              <w:t>001365</w:t>
            </w:r>
          </w:p>
        </w:tc>
        <w:tc>
          <w:tcPr>
            <w:tcW w:w="0" w:type="dxa"/>
            <w:vAlign w:val="center"/>
          </w:tcPr>
          <w:p w14:paraId="69125AFA">
            <w:pPr>
              <w:spacing w:line="240" w:lineRule="auto"/>
              <w:jc w:val="left"/>
            </w:pPr>
            <w:r>
              <w:rPr>
                <w:rFonts w:ascii="宋体" w:hAnsi="宋体" w:eastAsia="宋体" w:cs="宋体"/>
                <w:b w:val="0"/>
              </w:rPr>
              <w:t>天海电子</w:t>
            </w:r>
          </w:p>
        </w:tc>
        <w:tc>
          <w:tcPr>
            <w:tcW w:w="0" w:type="dxa"/>
            <w:vAlign w:val="center"/>
          </w:tcPr>
          <w:p w14:paraId="0CAF3D9D">
            <w:pPr>
              <w:spacing w:line="240" w:lineRule="auto"/>
              <w:jc w:val="left"/>
            </w:pPr>
            <w:r>
              <w:rPr>
                <w:rFonts w:ascii="宋体" w:hAnsi="宋体" w:eastAsia="宋体" w:cs="宋体"/>
                <w:b w:val="0"/>
              </w:rPr>
              <w:t>2026-05-11</w:t>
            </w:r>
          </w:p>
        </w:tc>
        <w:tc>
          <w:tcPr>
            <w:tcW w:w="0" w:type="dxa"/>
            <w:vAlign w:val="center"/>
          </w:tcPr>
          <w:p w14:paraId="403FF00A">
            <w:pPr>
              <w:spacing w:line="240" w:lineRule="auto"/>
              <w:jc w:val="left"/>
            </w:pPr>
            <w:r>
              <w:rPr>
                <w:rFonts w:ascii="宋体" w:hAnsi="宋体" w:eastAsia="宋体" w:cs="宋体"/>
                <w:b w:val="0"/>
              </w:rPr>
              <w:t>6个月</w:t>
            </w:r>
          </w:p>
        </w:tc>
        <w:tc>
          <w:tcPr>
            <w:tcW w:w="0" w:type="dxa"/>
            <w:vAlign w:val="center"/>
          </w:tcPr>
          <w:p w14:paraId="3F877C38">
            <w:pPr>
              <w:spacing w:line="240" w:lineRule="auto"/>
              <w:jc w:val="left"/>
            </w:pPr>
            <w:r>
              <w:rPr>
                <w:rFonts w:ascii="宋体" w:hAnsi="宋体" w:eastAsia="宋体" w:cs="宋体"/>
                <w:b w:val="0"/>
              </w:rPr>
              <w:t>新股流通受限</w:t>
            </w:r>
          </w:p>
        </w:tc>
        <w:tc>
          <w:tcPr>
            <w:tcW w:w="0" w:type="dxa"/>
            <w:vAlign w:val="center"/>
          </w:tcPr>
          <w:p w14:paraId="131E7FDA">
            <w:pPr>
              <w:spacing w:line="240" w:lineRule="auto"/>
              <w:jc w:val="right"/>
            </w:pPr>
            <w:r>
              <w:rPr>
                <w:rFonts w:ascii="宋体" w:hAnsi="宋体" w:eastAsia="宋体" w:cs="宋体"/>
                <w:b w:val="0"/>
              </w:rPr>
              <w:t>27.19</w:t>
            </w:r>
          </w:p>
        </w:tc>
        <w:tc>
          <w:tcPr>
            <w:tcW w:w="0" w:type="dxa"/>
            <w:vAlign w:val="center"/>
          </w:tcPr>
          <w:p w14:paraId="2A84139F">
            <w:pPr>
              <w:spacing w:line="240" w:lineRule="auto"/>
              <w:jc w:val="right"/>
            </w:pPr>
            <w:r>
              <w:rPr>
                <w:rFonts w:ascii="宋体" w:hAnsi="宋体" w:eastAsia="宋体" w:cs="宋体"/>
                <w:b w:val="0"/>
              </w:rPr>
              <w:t>31.31</w:t>
            </w:r>
          </w:p>
        </w:tc>
        <w:tc>
          <w:tcPr>
            <w:tcW w:w="0" w:type="dxa"/>
            <w:vAlign w:val="center"/>
          </w:tcPr>
          <w:p w14:paraId="18D4D593">
            <w:pPr>
              <w:spacing w:line="240" w:lineRule="auto"/>
              <w:jc w:val="right"/>
            </w:pPr>
            <w:r>
              <w:rPr>
                <w:rFonts w:ascii="宋体" w:hAnsi="宋体" w:eastAsia="宋体" w:cs="宋体"/>
                <w:b w:val="0"/>
              </w:rPr>
              <w:t>719</w:t>
            </w:r>
          </w:p>
        </w:tc>
        <w:tc>
          <w:tcPr>
            <w:tcW w:w="0" w:type="dxa"/>
            <w:vAlign w:val="center"/>
          </w:tcPr>
          <w:p w14:paraId="56ABFF33">
            <w:pPr>
              <w:spacing w:line="240" w:lineRule="auto"/>
              <w:jc w:val="right"/>
            </w:pPr>
            <w:r>
              <w:rPr>
                <w:rFonts w:ascii="宋体" w:hAnsi="宋体" w:eastAsia="宋体" w:cs="宋体"/>
                <w:b w:val="0"/>
              </w:rPr>
              <w:t>19,549.61</w:t>
            </w:r>
          </w:p>
        </w:tc>
        <w:tc>
          <w:tcPr>
            <w:tcW w:w="0" w:type="dxa"/>
            <w:vAlign w:val="center"/>
          </w:tcPr>
          <w:p w14:paraId="54A6C879">
            <w:pPr>
              <w:spacing w:line="240" w:lineRule="auto"/>
              <w:jc w:val="right"/>
            </w:pPr>
            <w:r>
              <w:rPr>
                <w:rFonts w:ascii="宋体" w:hAnsi="宋体" w:eastAsia="宋体" w:cs="宋体"/>
                <w:b w:val="0"/>
              </w:rPr>
              <w:t>22,511.89</w:t>
            </w:r>
          </w:p>
        </w:tc>
        <w:tc>
          <w:tcPr>
            <w:tcW w:w="0" w:type="dxa"/>
            <w:vAlign w:val="center"/>
          </w:tcPr>
          <w:p w14:paraId="128C5828">
            <w:pPr>
              <w:spacing w:line="240" w:lineRule="auto"/>
              <w:jc w:val="left"/>
            </w:pPr>
            <w:r>
              <w:rPr>
                <w:rFonts w:ascii="宋体" w:hAnsi="宋体" w:eastAsia="宋体" w:cs="宋体"/>
                <w:b w:val="0"/>
              </w:rPr>
              <w:t>-</w:t>
            </w:r>
          </w:p>
        </w:tc>
      </w:tr>
      <w:tr w14:paraId="586B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69B403">
            <w:pPr>
              <w:spacing w:line="240" w:lineRule="auto"/>
              <w:jc w:val="left"/>
            </w:pPr>
            <w:r>
              <w:rPr>
                <w:rFonts w:ascii="宋体" w:hAnsi="宋体" w:eastAsia="宋体" w:cs="宋体"/>
                <w:b w:val="0"/>
              </w:rPr>
              <w:t>688811</w:t>
            </w:r>
          </w:p>
        </w:tc>
        <w:tc>
          <w:tcPr>
            <w:tcW w:w="0" w:type="dxa"/>
            <w:vAlign w:val="center"/>
          </w:tcPr>
          <w:p w14:paraId="0CBB5F65">
            <w:pPr>
              <w:spacing w:line="240" w:lineRule="auto"/>
              <w:jc w:val="left"/>
            </w:pPr>
            <w:r>
              <w:rPr>
                <w:rFonts w:ascii="宋体" w:hAnsi="宋体" w:eastAsia="宋体" w:cs="宋体"/>
                <w:b w:val="0"/>
              </w:rPr>
              <w:t>有研复材</w:t>
            </w:r>
          </w:p>
        </w:tc>
        <w:tc>
          <w:tcPr>
            <w:tcW w:w="0" w:type="dxa"/>
            <w:vAlign w:val="center"/>
          </w:tcPr>
          <w:p w14:paraId="23B91C12">
            <w:pPr>
              <w:spacing w:line="240" w:lineRule="auto"/>
              <w:jc w:val="left"/>
            </w:pPr>
            <w:r>
              <w:rPr>
                <w:rFonts w:ascii="宋体" w:hAnsi="宋体" w:eastAsia="宋体" w:cs="宋体"/>
                <w:b w:val="0"/>
              </w:rPr>
              <w:t>2026-04-01</w:t>
            </w:r>
          </w:p>
        </w:tc>
        <w:tc>
          <w:tcPr>
            <w:tcW w:w="0" w:type="dxa"/>
            <w:vAlign w:val="center"/>
          </w:tcPr>
          <w:p w14:paraId="3A72D6D2">
            <w:pPr>
              <w:spacing w:line="240" w:lineRule="auto"/>
              <w:jc w:val="left"/>
            </w:pPr>
            <w:r>
              <w:rPr>
                <w:rFonts w:ascii="宋体" w:hAnsi="宋体" w:eastAsia="宋体" w:cs="宋体"/>
                <w:b w:val="0"/>
              </w:rPr>
              <w:t>6个月</w:t>
            </w:r>
          </w:p>
        </w:tc>
        <w:tc>
          <w:tcPr>
            <w:tcW w:w="0" w:type="dxa"/>
            <w:vAlign w:val="center"/>
          </w:tcPr>
          <w:p w14:paraId="7AA694D4">
            <w:pPr>
              <w:spacing w:line="240" w:lineRule="auto"/>
              <w:jc w:val="left"/>
            </w:pPr>
            <w:r>
              <w:rPr>
                <w:rFonts w:ascii="宋体" w:hAnsi="宋体" w:eastAsia="宋体" w:cs="宋体"/>
                <w:b w:val="0"/>
              </w:rPr>
              <w:t>新股流通受限</w:t>
            </w:r>
          </w:p>
        </w:tc>
        <w:tc>
          <w:tcPr>
            <w:tcW w:w="0" w:type="dxa"/>
            <w:vAlign w:val="center"/>
          </w:tcPr>
          <w:p w14:paraId="1D18998F">
            <w:pPr>
              <w:spacing w:line="240" w:lineRule="auto"/>
              <w:jc w:val="right"/>
            </w:pPr>
            <w:r>
              <w:rPr>
                <w:rFonts w:ascii="宋体" w:hAnsi="宋体" w:eastAsia="宋体" w:cs="宋体"/>
                <w:b w:val="0"/>
              </w:rPr>
              <w:t>6.41</w:t>
            </w:r>
          </w:p>
        </w:tc>
        <w:tc>
          <w:tcPr>
            <w:tcW w:w="0" w:type="dxa"/>
            <w:vAlign w:val="center"/>
          </w:tcPr>
          <w:p w14:paraId="50708462">
            <w:pPr>
              <w:spacing w:line="240" w:lineRule="auto"/>
              <w:jc w:val="right"/>
            </w:pPr>
            <w:r>
              <w:rPr>
                <w:rFonts w:ascii="宋体" w:hAnsi="宋体" w:eastAsia="宋体" w:cs="宋体"/>
                <w:b w:val="0"/>
              </w:rPr>
              <w:t>24.13</w:t>
            </w:r>
          </w:p>
        </w:tc>
        <w:tc>
          <w:tcPr>
            <w:tcW w:w="0" w:type="dxa"/>
            <w:vAlign w:val="center"/>
          </w:tcPr>
          <w:p w14:paraId="1401BA62">
            <w:pPr>
              <w:spacing w:line="240" w:lineRule="auto"/>
              <w:jc w:val="right"/>
            </w:pPr>
            <w:r>
              <w:rPr>
                <w:rFonts w:ascii="宋体" w:hAnsi="宋体" w:eastAsia="宋体" w:cs="宋体"/>
                <w:b w:val="0"/>
              </w:rPr>
              <w:t>834</w:t>
            </w:r>
          </w:p>
        </w:tc>
        <w:tc>
          <w:tcPr>
            <w:tcW w:w="0" w:type="dxa"/>
            <w:vAlign w:val="center"/>
          </w:tcPr>
          <w:p w14:paraId="694A8522">
            <w:pPr>
              <w:spacing w:line="240" w:lineRule="auto"/>
              <w:jc w:val="right"/>
            </w:pPr>
            <w:r>
              <w:rPr>
                <w:rFonts w:ascii="宋体" w:hAnsi="宋体" w:eastAsia="宋体" w:cs="宋体"/>
                <w:b w:val="0"/>
              </w:rPr>
              <w:t>5,345.94</w:t>
            </w:r>
          </w:p>
        </w:tc>
        <w:tc>
          <w:tcPr>
            <w:tcW w:w="0" w:type="dxa"/>
            <w:vAlign w:val="center"/>
          </w:tcPr>
          <w:p w14:paraId="1DA663B3">
            <w:pPr>
              <w:spacing w:line="240" w:lineRule="auto"/>
              <w:jc w:val="right"/>
            </w:pPr>
            <w:r>
              <w:rPr>
                <w:rFonts w:ascii="宋体" w:hAnsi="宋体" w:eastAsia="宋体" w:cs="宋体"/>
                <w:b w:val="0"/>
              </w:rPr>
              <w:t>20,124.42</w:t>
            </w:r>
          </w:p>
        </w:tc>
        <w:tc>
          <w:tcPr>
            <w:tcW w:w="0" w:type="dxa"/>
            <w:vAlign w:val="center"/>
          </w:tcPr>
          <w:p w14:paraId="31DA3CF1">
            <w:pPr>
              <w:spacing w:line="240" w:lineRule="auto"/>
              <w:jc w:val="left"/>
            </w:pPr>
            <w:r>
              <w:rPr>
                <w:rFonts w:ascii="宋体" w:hAnsi="宋体" w:eastAsia="宋体" w:cs="宋体"/>
                <w:b w:val="0"/>
              </w:rPr>
              <w:t>-</w:t>
            </w:r>
          </w:p>
        </w:tc>
      </w:tr>
      <w:tr w14:paraId="538B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C1A1B2">
            <w:pPr>
              <w:spacing w:line="240" w:lineRule="auto"/>
              <w:jc w:val="left"/>
            </w:pPr>
            <w:r>
              <w:rPr>
                <w:rFonts w:ascii="宋体" w:hAnsi="宋体" w:eastAsia="宋体" w:cs="宋体"/>
                <w:b w:val="0"/>
              </w:rPr>
              <w:t>301696</w:t>
            </w:r>
          </w:p>
        </w:tc>
        <w:tc>
          <w:tcPr>
            <w:tcW w:w="0" w:type="dxa"/>
            <w:vAlign w:val="center"/>
          </w:tcPr>
          <w:p w14:paraId="2092348B">
            <w:pPr>
              <w:spacing w:line="240" w:lineRule="auto"/>
              <w:jc w:val="left"/>
            </w:pPr>
            <w:r>
              <w:rPr>
                <w:rFonts w:ascii="宋体" w:hAnsi="宋体" w:eastAsia="宋体" w:cs="宋体"/>
                <w:b w:val="0"/>
              </w:rPr>
              <w:t>三瑞智能</w:t>
            </w:r>
          </w:p>
        </w:tc>
        <w:tc>
          <w:tcPr>
            <w:tcW w:w="0" w:type="dxa"/>
            <w:vAlign w:val="center"/>
          </w:tcPr>
          <w:p w14:paraId="360CE4F6">
            <w:pPr>
              <w:spacing w:line="240" w:lineRule="auto"/>
              <w:jc w:val="left"/>
            </w:pPr>
            <w:r>
              <w:rPr>
                <w:rFonts w:ascii="宋体" w:hAnsi="宋体" w:eastAsia="宋体" w:cs="宋体"/>
                <w:b w:val="0"/>
              </w:rPr>
              <w:t>2026-03-31</w:t>
            </w:r>
          </w:p>
        </w:tc>
        <w:tc>
          <w:tcPr>
            <w:tcW w:w="0" w:type="dxa"/>
            <w:vAlign w:val="center"/>
          </w:tcPr>
          <w:p w14:paraId="36DB7B46">
            <w:pPr>
              <w:spacing w:line="240" w:lineRule="auto"/>
              <w:jc w:val="left"/>
            </w:pPr>
            <w:r>
              <w:rPr>
                <w:rFonts w:ascii="宋体" w:hAnsi="宋体" w:eastAsia="宋体" w:cs="宋体"/>
                <w:b w:val="0"/>
              </w:rPr>
              <w:t>6个月</w:t>
            </w:r>
          </w:p>
        </w:tc>
        <w:tc>
          <w:tcPr>
            <w:tcW w:w="0" w:type="dxa"/>
            <w:vAlign w:val="center"/>
          </w:tcPr>
          <w:p w14:paraId="6A7BC710">
            <w:pPr>
              <w:spacing w:line="240" w:lineRule="auto"/>
              <w:jc w:val="left"/>
            </w:pPr>
            <w:r>
              <w:rPr>
                <w:rFonts w:ascii="宋体" w:hAnsi="宋体" w:eastAsia="宋体" w:cs="宋体"/>
                <w:b w:val="0"/>
              </w:rPr>
              <w:t>新股流通受限</w:t>
            </w:r>
          </w:p>
        </w:tc>
        <w:tc>
          <w:tcPr>
            <w:tcW w:w="0" w:type="dxa"/>
            <w:vAlign w:val="center"/>
          </w:tcPr>
          <w:p w14:paraId="783A704A">
            <w:pPr>
              <w:spacing w:line="240" w:lineRule="auto"/>
              <w:jc w:val="right"/>
            </w:pPr>
            <w:r>
              <w:rPr>
                <w:rFonts w:ascii="宋体" w:hAnsi="宋体" w:eastAsia="宋体" w:cs="宋体"/>
                <w:b w:val="0"/>
              </w:rPr>
              <w:t>24.68</w:t>
            </w:r>
          </w:p>
        </w:tc>
        <w:tc>
          <w:tcPr>
            <w:tcW w:w="0" w:type="dxa"/>
            <w:vAlign w:val="center"/>
          </w:tcPr>
          <w:p w14:paraId="348D5FF8">
            <w:pPr>
              <w:spacing w:line="240" w:lineRule="auto"/>
              <w:jc w:val="right"/>
            </w:pPr>
            <w:r>
              <w:rPr>
                <w:rFonts w:ascii="宋体" w:hAnsi="宋体" w:eastAsia="宋体" w:cs="宋体"/>
                <w:b w:val="0"/>
              </w:rPr>
              <w:t>86.80</w:t>
            </w:r>
          </w:p>
        </w:tc>
        <w:tc>
          <w:tcPr>
            <w:tcW w:w="0" w:type="dxa"/>
            <w:vAlign w:val="center"/>
          </w:tcPr>
          <w:p w14:paraId="14264D7A">
            <w:pPr>
              <w:spacing w:line="240" w:lineRule="auto"/>
              <w:jc w:val="right"/>
            </w:pPr>
            <w:r>
              <w:rPr>
                <w:rFonts w:ascii="宋体" w:hAnsi="宋体" w:eastAsia="宋体" w:cs="宋体"/>
                <w:b w:val="0"/>
              </w:rPr>
              <w:t>216</w:t>
            </w:r>
          </w:p>
        </w:tc>
        <w:tc>
          <w:tcPr>
            <w:tcW w:w="0" w:type="dxa"/>
            <w:vAlign w:val="center"/>
          </w:tcPr>
          <w:p w14:paraId="0A4D8E4D">
            <w:pPr>
              <w:spacing w:line="240" w:lineRule="auto"/>
              <w:jc w:val="right"/>
            </w:pPr>
            <w:r>
              <w:rPr>
                <w:rFonts w:ascii="宋体" w:hAnsi="宋体" w:eastAsia="宋体" w:cs="宋体"/>
                <w:b w:val="0"/>
              </w:rPr>
              <w:t>5,330.88</w:t>
            </w:r>
          </w:p>
        </w:tc>
        <w:tc>
          <w:tcPr>
            <w:tcW w:w="0" w:type="dxa"/>
            <w:vAlign w:val="center"/>
          </w:tcPr>
          <w:p w14:paraId="7C9433CB">
            <w:pPr>
              <w:spacing w:line="240" w:lineRule="auto"/>
              <w:jc w:val="right"/>
            </w:pPr>
            <w:r>
              <w:rPr>
                <w:rFonts w:ascii="宋体" w:hAnsi="宋体" w:eastAsia="宋体" w:cs="宋体"/>
                <w:b w:val="0"/>
              </w:rPr>
              <w:t>18,748.80</w:t>
            </w:r>
          </w:p>
        </w:tc>
        <w:tc>
          <w:tcPr>
            <w:tcW w:w="0" w:type="dxa"/>
            <w:vAlign w:val="center"/>
          </w:tcPr>
          <w:p w14:paraId="585B8054">
            <w:pPr>
              <w:spacing w:line="240" w:lineRule="auto"/>
              <w:jc w:val="left"/>
            </w:pPr>
            <w:r>
              <w:rPr>
                <w:rFonts w:ascii="宋体" w:hAnsi="宋体" w:eastAsia="宋体" w:cs="宋体"/>
                <w:b w:val="0"/>
              </w:rPr>
              <w:t>-</w:t>
            </w:r>
          </w:p>
        </w:tc>
      </w:tr>
      <w:tr w14:paraId="6060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E3140E">
            <w:pPr>
              <w:spacing w:line="240" w:lineRule="auto"/>
              <w:jc w:val="left"/>
            </w:pPr>
            <w:r>
              <w:rPr>
                <w:rFonts w:ascii="宋体" w:hAnsi="宋体" w:eastAsia="宋体" w:cs="宋体"/>
                <w:b w:val="0"/>
              </w:rPr>
              <w:t>001237</w:t>
            </w:r>
          </w:p>
        </w:tc>
        <w:tc>
          <w:tcPr>
            <w:tcW w:w="0" w:type="dxa"/>
            <w:vAlign w:val="center"/>
          </w:tcPr>
          <w:p w14:paraId="2AC58B50">
            <w:pPr>
              <w:spacing w:line="240" w:lineRule="auto"/>
              <w:jc w:val="left"/>
            </w:pPr>
            <w:r>
              <w:rPr>
                <w:rFonts w:ascii="宋体" w:hAnsi="宋体" w:eastAsia="宋体" w:cs="宋体"/>
                <w:b w:val="0"/>
              </w:rPr>
              <w:t>惠康科技</w:t>
            </w:r>
          </w:p>
        </w:tc>
        <w:tc>
          <w:tcPr>
            <w:tcW w:w="0" w:type="dxa"/>
            <w:vAlign w:val="center"/>
          </w:tcPr>
          <w:p w14:paraId="75AC8122">
            <w:pPr>
              <w:spacing w:line="240" w:lineRule="auto"/>
              <w:jc w:val="left"/>
            </w:pPr>
            <w:r>
              <w:rPr>
                <w:rFonts w:ascii="宋体" w:hAnsi="宋体" w:eastAsia="宋体" w:cs="宋体"/>
                <w:b w:val="0"/>
              </w:rPr>
              <w:t>2026-05-15</w:t>
            </w:r>
          </w:p>
        </w:tc>
        <w:tc>
          <w:tcPr>
            <w:tcW w:w="0" w:type="dxa"/>
            <w:vAlign w:val="center"/>
          </w:tcPr>
          <w:p w14:paraId="6C679AD7">
            <w:pPr>
              <w:spacing w:line="240" w:lineRule="auto"/>
              <w:jc w:val="left"/>
            </w:pPr>
            <w:r>
              <w:rPr>
                <w:rFonts w:ascii="宋体" w:hAnsi="宋体" w:eastAsia="宋体" w:cs="宋体"/>
                <w:b w:val="0"/>
              </w:rPr>
              <w:t>6个月</w:t>
            </w:r>
          </w:p>
        </w:tc>
        <w:tc>
          <w:tcPr>
            <w:tcW w:w="0" w:type="dxa"/>
            <w:vAlign w:val="center"/>
          </w:tcPr>
          <w:p w14:paraId="65D762E9">
            <w:pPr>
              <w:spacing w:line="240" w:lineRule="auto"/>
              <w:jc w:val="left"/>
            </w:pPr>
            <w:r>
              <w:rPr>
                <w:rFonts w:ascii="宋体" w:hAnsi="宋体" w:eastAsia="宋体" w:cs="宋体"/>
                <w:b w:val="0"/>
              </w:rPr>
              <w:t>新股流通受限</w:t>
            </w:r>
          </w:p>
        </w:tc>
        <w:tc>
          <w:tcPr>
            <w:tcW w:w="0" w:type="dxa"/>
            <w:vAlign w:val="center"/>
          </w:tcPr>
          <w:p w14:paraId="25143CD8">
            <w:pPr>
              <w:spacing w:line="240" w:lineRule="auto"/>
              <w:jc w:val="right"/>
            </w:pPr>
            <w:r>
              <w:rPr>
                <w:rFonts w:ascii="宋体" w:hAnsi="宋体" w:eastAsia="宋体" w:cs="宋体"/>
                <w:b w:val="0"/>
              </w:rPr>
              <w:t>53.26</w:t>
            </w:r>
          </w:p>
        </w:tc>
        <w:tc>
          <w:tcPr>
            <w:tcW w:w="0" w:type="dxa"/>
            <w:vAlign w:val="center"/>
          </w:tcPr>
          <w:p w14:paraId="3639BBE5">
            <w:pPr>
              <w:spacing w:line="240" w:lineRule="auto"/>
              <w:jc w:val="right"/>
            </w:pPr>
            <w:r>
              <w:rPr>
                <w:rFonts w:ascii="宋体" w:hAnsi="宋体" w:eastAsia="宋体" w:cs="宋体"/>
                <w:b w:val="0"/>
              </w:rPr>
              <w:t>58.74</w:t>
            </w:r>
          </w:p>
        </w:tc>
        <w:tc>
          <w:tcPr>
            <w:tcW w:w="0" w:type="dxa"/>
            <w:vAlign w:val="center"/>
          </w:tcPr>
          <w:p w14:paraId="680317F0">
            <w:pPr>
              <w:spacing w:line="240" w:lineRule="auto"/>
              <w:jc w:val="right"/>
            </w:pPr>
            <w:r>
              <w:rPr>
                <w:rFonts w:ascii="宋体" w:hAnsi="宋体" w:eastAsia="宋体" w:cs="宋体"/>
                <w:b w:val="0"/>
              </w:rPr>
              <w:t>285</w:t>
            </w:r>
          </w:p>
        </w:tc>
        <w:tc>
          <w:tcPr>
            <w:tcW w:w="0" w:type="dxa"/>
            <w:vAlign w:val="center"/>
          </w:tcPr>
          <w:p w14:paraId="0E9EEC5A">
            <w:pPr>
              <w:spacing w:line="240" w:lineRule="auto"/>
              <w:jc w:val="right"/>
            </w:pPr>
            <w:r>
              <w:rPr>
                <w:rFonts w:ascii="宋体" w:hAnsi="宋体" w:eastAsia="宋体" w:cs="宋体"/>
                <w:b w:val="0"/>
              </w:rPr>
              <w:t>15,179.10</w:t>
            </w:r>
          </w:p>
        </w:tc>
        <w:tc>
          <w:tcPr>
            <w:tcW w:w="0" w:type="dxa"/>
            <w:vAlign w:val="center"/>
          </w:tcPr>
          <w:p w14:paraId="775E67B2">
            <w:pPr>
              <w:spacing w:line="240" w:lineRule="auto"/>
              <w:jc w:val="right"/>
            </w:pPr>
            <w:r>
              <w:rPr>
                <w:rFonts w:ascii="宋体" w:hAnsi="宋体" w:eastAsia="宋体" w:cs="宋体"/>
                <w:b w:val="0"/>
              </w:rPr>
              <w:t>16,740.90</w:t>
            </w:r>
          </w:p>
        </w:tc>
        <w:tc>
          <w:tcPr>
            <w:tcW w:w="0" w:type="dxa"/>
            <w:vAlign w:val="center"/>
          </w:tcPr>
          <w:p w14:paraId="79A4751B">
            <w:pPr>
              <w:spacing w:line="240" w:lineRule="auto"/>
              <w:jc w:val="left"/>
            </w:pPr>
            <w:r>
              <w:rPr>
                <w:rFonts w:ascii="宋体" w:hAnsi="宋体" w:eastAsia="宋体" w:cs="宋体"/>
                <w:b w:val="0"/>
              </w:rPr>
              <w:t>-</w:t>
            </w:r>
          </w:p>
        </w:tc>
      </w:tr>
      <w:tr w14:paraId="599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ADBA00">
            <w:pPr>
              <w:spacing w:line="240" w:lineRule="auto"/>
              <w:jc w:val="left"/>
            </w:pPr>
            <w:r>
              <w:rPr>
                <w:rFonts w:ascii="宋体" w:hAnsi="宋体" w:eastAsia="宋体" w:cs="宋体"/>
                <w:b w:val="0"/>
              </w:rPr>
              <w:t>301669</w:t>
            </w:r>
          </w:p>
        </w:tc>
        <w:tc>
          <w:tcPr>
            <w:tcW w:w="0" w:type="dxa"/>
            <w:vAlign w:val="center"/>
          </w:tcPr>
          <w:p w14:paraId="73740CA8">
            <w:pPr>
              <w:spacing w:line="240" w:lineRule="auto"/>
              <w:jc w:val="left"/>
            </w:pPr>
            <w:r>
              <w:rPr>
                <w:rFonts w:ascii="宋体" w:hAnsi="宋体" w:eastAsia="宋体" w:cs="宋体"/>
                <w:b w:val="0"/>
              </w:rPr>
              <w:t>高特电子</w:t>
            </w:r>
          </w:p>
        </w:tc>
        <w:tc>
          <w:tcPr>
            <w:tcW w:w="0" w:type="dxa"/>
            <w:vAlign w:val="center"/>
          </w:tcPr>
          <w:p w14:paraId="7A7B3C37">
            <w:pPr>
              <w:spacing w:line="240" w:lineRule="auto"/>
              <w:jc w:val="left"/>
            </w:pPr>
            <w:r>
              <w:rPr>
                <w:rFonts w:ascii="宋体" w:hAnsi="宋体" w:eastAsia="宋体" w:cs="宋体"/>
                <w:b w:val="0"/>
              </w:rPr>
              <w:t>2026-06-02</w:t>
            </w:r>
          </w:p>
        </w:tc>
        <w:tc>
          <w:tcPr>
            <w:tcW w:w="0" w:type="dxa"/>
            <w:vAlign w:val="center"/>
          </w:tcPr>
          <w:p w14:paraId="2F673C22">
            <w:pPr>
              <w:spacing w:line="240" w:lineRule="auto"/>
              <w:jc w:val="left"/>
            </w:pPr>
            <w:r>
              <w:rPr>
                <w:rFonts w:ascii="宋体" w:hAnsi="宋体" w:eastAsia="宋体" w:cs="宋体"/>
                <w:b w:val="0"/>
              </w:rPr>
              <w:t>6个月</w:t>
            </w:r>
          </w:p>
        </w:tc>
        <w:tc>
          <w:tcPr>
            <w:tcW w:w="0" w:type="dxa"/>
            <w:vAlign w:val="center"/>
          </w:tcPr>
          <w:p w14:paraId="72D81505">
            <w:pPr>
              <w:spacing w:line="240" w:lineRule="auto"/>
              <w:jc w:val="left"/>
            </w:pPr>
            <w:r>
              <w:rPr>
                <w:rFonts w:ascii="宋体" w:hAnsi="宋体" w:eastAsia="宋体" w:cs="宋体"/>
                <w:b w:val="0"/>
              </w:rPr>
              <w:t>新股流通受限</w:t>
            </w:r>
          </w:p>
        </w:tc>
        <w:tc>
          <w:tcPr>
            <w:tcW w:w="0" w:type="dxa"/>
            <w:vAlign w:val="center"/>
          </w:tcPr>
          <w:p w14:paraId="7A1E218D">
            <w:pPr>
              <w:spacing w:line="240" w:lineRule="auto"/>
              <w:jc w:val="right"/>
            </w:pPr>
            <w:r>
              <w:rPr>
                <w:rFonts w:ascii="宋体" w:hAnsi="宋体" w:eastAsia="宋体" w:cs="宋体"/>
                <w:b w:val="0"/>
              </w:rPr>
              <w:t>7.08</w:t>
            </w:r>
          </w:p>
        </w:tc>
        <w:tc>
          <w:tcPr>
            <w:tcW w:w="0" w:type="dxa"/>
            <w:vAlign w:val="center"/>
          </w:tcPr>
          <w:p w14:paraId="58C58143">
            <w:pPr>
              <w:spacing w:line="240" w:lineRule="auto"/>
              <w:jc w:val="right"/>
            </w:pPr>
            <w:r>
              <w:rPr>
                <w:rFonts w:ascii="宋体" w:hAnsi="宋体" w:eastAsia="宋体" w:cs="宋体"/>
                <w:b w:val="0"/>
              </w:rPr>
              <w:t>28.40</w:t>
            </w:r>
          </w:p>
        </w:tc>
        <w:tc>
          <w:tcPr>
            <w:tcW w:w="0" w:type="dxa"/>
            <w:vAlign w:val="center"/>
          </w:tcPr>
          <w:p w14:paraId="4D684CF7">
            <w:pPr>
              <w:spacing w:line="240" w:lineRule="auto"/>
              <w:jc w:val="right"/>
            </w:pPr>
            <w:r>
              <w:rPr>
                <w:rFonts w:ascii="宋体" w:hAnsi="宋体" w:eastAsia="宋体" w:cs="宋体"/>
                <w:b w:val="0"/>
              </w:rPr>
              <w:t>546</w:t>
            </w:r>
          </w:p>
        </w:tc>
        <w:tc>
          <w:tcPr>
            <w:tcW w:w="0" w:type="dxa"/>
            <w:vAlign w:val="center"/>
          </w:tcPr>
          <w:p w14:paraId="764F3DE6">
            <w:pPr>
              <w:spacing w:line="240" w:lineRule="auto"/>
              <w:jc w:val="right"/>
            </w:pPr>
            <w:r>
              <w:rPr>
                <w:rFonts w:ascii="宋体" w:hAnsi="宋体" w:eastAsia="宋体" w:cs="宋体"/>
                <w:b w:val="0"/>
              </w:rPr>
              <w:t>3,865.68</w:t>
            </w:r>
          </w:p>
        </w:tc>
        <w:tc>
          <w:tcPr>
            <w:tcW w:w="0" w:type="dxa"/>
            <w:vAlign w:val="center"/>
          </w:tcPr>
          <w:p w14:paraId="45DFD5AF">
            <w:pPr>
              <w:spacing w:line="240" w:lineRule="auto"/>
              <w:jc w:val="right"/>
            </w:pPr>
            <w:r>
              <w:rPr>
                <w:rFonts w:ascii="宋体" w:hAnsi="宋体" w:eastAsia="宋体" w:cs="宋体"/>
                <w:b w:val="0"/>
              </w:rPr>
              <w:t>15,506.40</w:t>
            </w:r>
          </w:p>
        </w:tc>
        <w:tc>
          <w:tcPr>
            <w:tcW w:w="0" w:type="dxa"/>
            <w:vAlign w:val="center"/>
          </w:tcPr>
          <w:p w14:paraId="630E5E05">
            <w:pPr>
              <w:spacing w:line="240" w:lineRule="auto"/>
              <w:jc w:val="left"/>
            </w:pPr>
            <w:r>
              <w:rPr>
                <w:rFonts w:ascii="宋体" w:hAnsi="宋体" w:eastAsia="宋体" w:cs="宋体"/>
                <w:b w:val="0"/>
              </w:rPr>
              <w:t>-</w:t>
            </w:r>
          </w:p>
        </w:tc>
      </w:tr>
      <w:tr w14:paraId="7907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39B0FF">
            <w:pPr>
              <w:spacing w:line="240" w:lineRule="auto"/>
              <w:jc w:val="left"/>
            </w:pPr>
            <w:r>
              <w:rPr>
                <w:rFonts w:ascii="宋体" w:hAnsi="宋体" w:eastAsia="宋体" w:cs="宋体"/>
                <w:b w:val="0"/>
              </w:rPr>
              <w:t>301687</w:t>
            </w:r>
          </w:p>
        </w:tc>
        <w:tc>
          <w:tcPr>
            <w:tcW w:w="0" w:type="dxa"/>
            <w:vAlign w:val="center"/>
          </w:tcPr>
          <w:p w14:paraId="07B26AED">
            <w:pPr>
              <w:spacing w:line="240" w:lineRule="auto"/>
              <w:jc w:val="left"/>
            </w:pPr>
            <w:r>
              <w:rPr>
                <w:rFonts w:ascii="宋体" w:hAnsi="宋体" w:eastAsia="宋体" w:cs="宋体"/>
                <w:b w:val="0"/>
              </w:rPr>
              <w:t>新广益</w:t>
            </w:r>
          </w:p>
        </w:tc>
        <w:tc>
          <w:tcPr>
            <w:tcW w:w="0" w:type="dxa"/>
            <w:vAlign w:val="center"/>
          </w:tcPr>
          <w:p w14:paraId="23008808">
            <w:pPr>
              <w:spacing w:line="240" w:lineRule="auto"/>
              <w:jc w:val="left"/>
            </w:pPr>
            <w:r>
              <w:rPr>
                <w:rFonts w:ascii="宋体" w:hAnsi="宋体" w:eastAsia="宋体" w:cs="宋体"/>
                <w:b w:val="0"/>
              </w:rPr>
              <w:t>2025-12-24</w:t>
            </w:r>
          </w:p>
        </w:tc>
        <w:tc>
          <w:tcPr>
            <w:tcW w:w="0" w:type="dxa"/>
            <w:vAlign w:val="center"/>
          </w:tcPr>
          <w:p w14:paraId="00CF665F">
            <w:pPr>
              <w:spacing w:line="240" w:lineRule="auto"/>
              <w:jc w:val="left"/>
            </w:pPr>
            <w:r>
              <w:rPr>
                <w:rFonts w:ascii="宋体" w:hAnsi="宋体" w:eastAsia="宋体" w:cs="宋体"/>
                <w:b w:val="0"/>
              </w:rPr>
              <w:t>6个月</w:t>
            </w:r>
          </w:p>
        </w:tc>
        <w:tc>
          <w:tcPr>
            <w:tcW w:w="0" w:type="dxa"/>
            <w:vAlign w:val="center"/>
          </w:tcPr>
          <w:p w14:paraId="11EAB071">
            <w:pPr>
              <w:spacing w:line="240" w:lineRule="auto"/>
              <w:jc w:val="left"/>
            </w:pPr>
            <w:r>
              <w:rPr>
                <w:rFonts w:ascii="宋体" w:hAnsi="宋体" w:eastAsia="宋体" w:cs="宋体"/>
                <w:b w:val="0"/>
              </w:rPr>
              <w:t>新股流通受限</w:t>
            </w:r>
          </w:p>
        </w:tc>
        <w:tc>
          <w:tcPr>
            <w:tcW w:w="0" w:type="dxa"/>
            <w:vAlign w:val="center"/>
          </w:tcPr>
          <w:p w14:paraId="6F6289A0">
            <w:pPr>
              <w:spacing w:line="240" w:lineRule="auto"/>
              <w:jc w:val="right"/>
            </w:pPr>
            <w:r>
              <w:rPr>
                <w:rFonts w:ascii="宋体" w:hAnsi="宋体" w:eastAsia="宋体" w:cs="宋体"/>
                <w:b w:val="0"/>
              </w:rPr>
              <w:t>21.93</w:t>
            </w:r>
          </w:p>
        </w:tc>
        <w:tc>
          <w:tcPr>
            <w:tcW w:w="0" w:type="dxa"/>
            <w:vAlign w:val="center"/>
          </w:tcPr>
          <w:p w14:paraId="7CC3E6E4">
            <w:pPr>
              <w:spacing w:line="240" w:lineRule="auto"/>
              <w:jc w:val="right"/>
            </w:pPr>
            <w:r>
              <w:rPr>
                <w:rFonts w:ascii="宋体" w:hAnsi="宋体" w:eastAsia="宋体" w:cs="宋体"/>
                <w:b w:val="0"/>
              </w:rPr>
              <w:t>77.78</w:t>
            </w:r>
          </w:p>
        </w:tc>
        <w:tc>
          <w:tcPr>
            <w:tcW w:w="0" w:type="dxa"/>
            <w:vAlign w:val="center"/>
          </w:tcPr>
          <w:p w14:paraId="1EFDBF22">
            <w:pPr>
              <w:spacing w:line="240" w:lineRule="auto"/>
              <w:jc w:val="right"/>
            </w:pPr>
            <w:r>
              <w:rPr>
                <w:rFonts w:ascii="宋体" w:hAnsi="宋体" w:eastAsia="宋体" w:cs="宋体"/>
                <w:b w:val="0"/>
              </w:rPr>
              <w:t>195</w:t>
            </w:r>
          </w:p>
        </w:tc>
        <w:tc>
          <w:tcPr>
            <w:tcW w:w="0" w:type="dxa"/>
            <w:vAlign w:val="center"/>
          </w:tcPr>
          <w:p w14:paraId="29D0F5DC">
            <w:pPr>
              <w:spacing w:line="240" w:lineRule="auto"/>
              <w:jc w:val="right"/>
            </w:pPr>
            <w:r>
              <w:rPr>
                <w:rFonts w:ascii="宋体" w:hAnsi="宋体" w:eastAsia="宋体" w:cs="宋体"/>
                <w:b w:val="0"/>
              </w:rPr>
              <w:t>4,276.35</w:t>
            </w:r>
          </w:p>
        </w:tc>
        <w:tc>
          <w:tcPr>
            <w:tcW w:w="0" w:type="dxa"/>
            <w:vAlign w:val="center"/>
          </w:tcPr>
          <w:p w14:paraId="7A606E55">
            <w:pPr>
              <w:spacing w:line="240" w:lineRule="auto"/>
              <w:jc w:val="right"/>
            </w:pPr>
            <w:r>
              <w:rPr>
                <w:rFonts w:ascii="宋体" w:hAnsi="宋体" w:eastAsia="宋体" w:cs="宋体"/>
                <w:b w:val="0"/>
              </w:rPr>
              <w:t>15,167.10</w:t>
            </w:r>
          </w:p>
        </w:tc>
        <w:tc>
          <w:tcPr>
            <w:tcW w:w="0" w:type="dxa"/>
            <w:vAlign w:val="center"/>
          </w:tcPr>
          <w:p w14:paraId="22344D06">
            <w:pPr>
              <w:spacing w:line="240" w:lineRule="auto"/>
              <w:jc w:val="left"/>
            </w:pPr>
            <w:r>
              <w:rPr>
                <w:rFonts w:ascii="宋体" w:hAnsi="宋体" w:eastAsia="宋体" w:cs="宋体"/>
                <w:b w:val="0"/>
              </w:rPr>
              <w:t>-</w:t>
            </w:r>
          </w:p>
        </w:tc>
      </w:tr>
      <w:tr w14:paraId="1CE6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F2422">
            <w:pPr>
              <w:spacing w:line="240" w:lineRule="auto"/>
              <w:jc w:val="left"/>
            </w:pPr>
            <w:r>
              <w:rPr>
                <w:rFonts w:ascii="宋体" w:hAnsi="宋体" w:eastAsia="宋体" w:cs="宋体"/>
                <w:b w:val="0"/>
              </w:rPr>
              <w:t>001393</w:t>
            </w:r>
          </w:p>
        </w:tc>
        <w:tc>
          <w:tcPr>
            <w:tcW w:w="0" w:type="dxa"/>
            <w:vAlign w:val="center"/>
          </w:tcPr>
          <w:p w14:paraId="72B0F375">
            <w:pPr>
              <w:spacing w:line="240" w:lineRule="auto"/>
              <w:jc w:val="left"/>
            </w:pPr>
            <w:r>
              <w:rPr>
                <w:rFonts w:ascii="宋体" w:hAnsi="宋体" w:eastAsia="宋体" w:cs="宋体"/>
                <w:b w:val="0"/>
              </w:rPr>
              <w:t>维通利</w:t>
            </w:r>
          </w:p>
        </w:tc>
        <w:tc>
          <w:tcPr>
            <w:tcW w:w="0" w:type="dxa"/>
            <w:vAlign w:val="center"/>
          </w:tcPr>
          <w:p w14:paraId="00C354DC">
            <w:pPr>
              <w:spacing w:line="240" w:lineRule="auto"/>
              <w:jc w:val="left"/>
            </w:pPr>
            <w:r>
              <w:rPr>
                <w:rFonts w:ascii="宋体" w:hAnsi="宋体" w:eastAsia="宋体" w:cs="宋体"/>
                <w:b w:val="0"/>
              </w:rPr>
              <w:t>2026-05-08</w:t>
            </w:r>
          </w:p>
        </w:tc>
        <w:tc>
          <w:tcPr>
            <w:tcW w:w="0" w:type="dxa"/>
            <w:vAlign w:val="center"/>
          </w:tcPr>
          <w:p w14:paraId="39F82322">
            <w:pPr>
              <w:spacing w:line="240" w:lineRule="auto"/>
              <w:jc w:val="left"/>
            </w:pPr>
            <w:r>
              <w:rPr>
                <w:rFonts w:ascii="宋体" w:hAnsi="宋体" w:eastAsia="宋体" w:cs="宋体"/>
                <w:b w:val="0"/>
              </w:rPr>
              <w:t>6个月</w:t>
            </w:r>
          </w:p>
        </w:tc>
        <w:tc>
          <w:tcPr>
            <w:tcW w:w="0" w:type="dxa"/>
            <w:vAlign w:val="center"/>
          </w:tcPr>
          <w:p w14:paraId="30755589">
            <w:pPr>
              <w:spacing w:line="240" w:lineRule="auto"/>
              <w:jc w:val="left"/>
            </w:pPr>
            <w:r>
              <w:rPr>
                <w:rFonts w:ascii="宋体" w:hAnsi="宋体" w:eastAsia="宋体" w:cs="宋体"/>
                <w:b w:val="0"/>
              </w:rPr>
              <w:t>新股流通受限</w:t>
            </w:r>
          </w:p>
        </w:tc>
        <w:tc>
          <w:tcPr>
            <w:tcW w:w="0" w:type="dxa"/>
            <w:vAlign w:val="center"/>
          </w:tcPr>
          <w:p w14:paraId="576F63D6">
            <w:pPr>
              <w:spacing w:line="240" w:lineRule="auto"/>
              <w:jc w:val="right"/>
            </w:pPr>
            <w:r>
              <w:rPr>
                <w:rFonts w:ascii="宋体" w:hAnsi="宋体" w:eastAsia="宋体" w:cs="宋体"/>
                <w:b w:val="0"/>
              </w:rPr>
              <w:t>30.38</w:t>
            </w:r>
          </w:p>
        </w:tc>
        <w:tc>
          <w:tcPr>
            <w:tcW w:w="0" w:type="dxa"/>
            <w:vAlign w:val="center"/>
          </w:tcPr>
          <w:p w14:paraId="7A8AE2D7">
            <w:pPr>
              <w:spacing w:line="240" w:lineRule="auto"/>
              <w:jc w:val="right"/>
            </w:pPr>
            <w:r>
              <w:rPr>
                <w:rFonts w:ascii="宋体" w:hAnsi="宋体" w:eastAsia="宋体" w:cs="宋体"/>
                <w:b w:val="0"/>
              </w:rPr>
              <w:t>38.99</w:t>
            </w:r>
          </w:p>
        </w:tc>
        <w:tc>
          <w:tcPr>
            <w:tcW w:w="0" w:type="dxa"/>
            <w:vAlign w:val="center"/>
          </w:tcPr>
          <w:p w14:paraId="5C977FC5">
            <w:pPr>
              <w:spacing w:line="240" w:lineRule="auto"/>
              <w:jc w:val="right"/>
            </w:pPr>
            <w:r>
              <w:rPr>
                <w:rFonts w:ascii="宋体" w:hAnsi="宋体" w:eastAsia="宋体" w:cs="宋体"/>
                <w:b w:val="0"/>
              </w:rPr>
              <w:t>387</w:t>
            </w:r>
          </w:p>
        </w:tc>
        <w:tc>
          <w:tcPr>
            <w:tcW w:w="0" w:type="dxa"/>
            <w:vAlign w:val="center"/>
          </w:tcPr>
          <w:p w14:paraId="7C4C13E3">
            <w:pPr>
              <w:spacing w:line="240" w:lineRule="auto"/>
              <w:jc w:val="right"/>
            </w:pPr>
            <w:r>
              <w:rPr>
                <w:rFonts w:ascii="宋体" w:hAnsi="宋体" w:eastAsia="宋体" w:cs="宋体"/>
                <w:b w:val="0"/>
              </w:rPr>
              <w:t>11,757.06</w:t>
            </w:r>
          </w:p>
        </w:tc>
        <w:tc>
          <w:tcPr>
            <w:tcW w:w="0" w:type="dxa"/>
            <w:vAlign w:val="center"/>
          </w:tcPr>
          <w:p w14:paraId="7CD879CD">
            <w:pPr>
              <w:spacing w:line="240" w:lineRule="auto"/>
              <w:jc w:val="right"/>
            </w:pPr>
            <w:r>
              <w:rPr>
                <w:rFonts w:ascii="宋体" w:hAnsi="宋体" w:eastAsia="宋体" w:cs="宋体"/>
                <w:b w:val="0"/>
              </w:rPr>
              <w:t>15,089.13</w:t>
            </w:r>
          </w:p>
        </w:tc>
        <w:tc>
          <w:tcPr>
            <w:tcW w:w="0" w:type="dxa"/>
            <w:vAlign w:val="center"/>
          </w:tcPr>
          <w:p w14:paraId="285431F2">
            <w:pPr>
              <w:spacing w:line="240" w:lineRule="auto"/>
              <w:jc w:val="left"/>
            </w:pPr>
            <w:r>
              <w:rPr>
                <w:rFonts w:ascii="宋体" w:hAnsi="宋体" w:eastAsia="宋体" w:cs="宋体"/>
                <w:b w:val="0"/>
              </w:rPr>
              <w:t>-</w:t>
            </w:r>
          </w:p>
        </w:tc>
      </w:tr>
      <w:tr w14:paraId="7FD7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5D6A34">
            <w:pPr>
              <w:spacing w:line="240" w:lineRule="auto"/>
              <w:jc w:val="left"/>
            </w:pPr>
            <w:r>
              <w:rPr>
                <w:rFonts w:ascii="宋体" w:hAnsi="宋体" w:eastAsia="宋体" w:cs="宋体"/>
                <w:b w:val="0"/>
              </w:rPr>
              <w:t>301531</w:t>
            </w:r>
          </w:p>
        </w:tc>
        <w:tc>
          <w:tcPr>
            <w:tcW w:w="0" w:type="dxa"/>
            <w:vAlign w:val="center"/>
          </w:tcPr>
          <w:p w14:paraId="73DE2FB3">
            <w:pPr>
              <w:spacing w:line="240" w:lineRule="auto"/>
              <w:jc w:val="left"/>
            </w:pPr>
            <w:r>
              <w:rPr>
                <w:rFonts w:ascii="宋体" w:hAnsi="宋体" w:eastAsia="宋体" w:cs="宋体"/>
                <w:b w:val="0"/>
              </w:rPr>
              <w:t>春光集团</w:t>
            </w:r>
          </w:p>
        </w:tc>
        <w:tc>
          <w:tcPr>
            <w:tcW w:w="0" w:type="dxa"/>
            <w:vAlign w:val="center"/>
          </w:tcPr>
          <w:p w14:paraId="5DE064A9">
            <w:pPr>
              <w:spacing w:line="240" w:lineRule="auto"/>
              <w:jc w:val="left"/>
            </w:pPr>
            <w:r>
              <w:rPr>
                <w:rFonts w:ascii="宋体" w:hAnsi="宋体" w:eastAsia="宋体" w:cs="宋体"/>
                <w:b w:val="0"/>
              </w:rPr>
              <w:t>2026-04-28</w:t>
            </w:r>
          </w:p>
        </w:tc>
        <w:tc>
          <w:tcPr>
            <w:tcW w:w="0" w:type="dxa"/>
            <w:vAlign w:val="center"/>
          </w:tcPr>
          <w:p w14:paraId="7614A5FB">
            <w:pPr>
              <w:spacing w:line="240" w:lineRule="auto"/>
              <w:jc w:val="left"/>
            </w:pPr>
            <w:r>
              <w:rPr>
                <w:rFonts w:ascii="宋体" w:hAnsi="宋体" w:eastAsia="宋体" w:cs="宋体"/>
                <w:b w:val="0"/>
              </w:rPr>
              <w:t>6个月</w:t>
            </w:r>
          </w:p>
        </w:tc>
        <w:tc>
          <w:tcPr>
            <w:tcW w:w="0" w:type="dxa"/>
            <w:vAlign w:val="center"/>
          </w:tcPr>
          <w:p w14:paraId="753571F8">
            <w:pPr>
              <w:spacing w:line="240" w:lineRule="auto"/>
              <w:jc w:val="left"/>
            </w:pPr>
            <w:r>
              <w:rPr>
                <w:rFonts w:ascii="宋体" w:hAnsi="宋体" w:eastAsia="宋体" w:cs="宋体"/>
                <w:b w:val="0"/>
              </w:rPr>
              <w:t>新股流通受限</w:t>
            </w:r>
          </w:p>
        </w:tc>
        <w:tc>
          <w:tcPr>
            <w:tcW w:w="0" w:type="dxa"/>
            <w:vAlign w:val="center"/>
          </w:tcPr>
          <w:p w14:paraId="0333A4E6">
            <w:pPr>
              <w:spacing w:line="240" w:lineRule="auto"/>
              <w:jc w:val="right"/>
            </w:pPr>
            <w:r>
              <w:rPr>
                <w:rFonts w:ascii="宋体" w:hAnsi="宋体" w:eastAsia="宋体" w:cs="宋体"/>
                <w:b w:val="0"/>
              </w:rPr>
              <w:t>13.30</w:t>
            </w:r>
          </w:p>
        </w:tc>
        <w:tc>
          <w:tcPr>
            <w:tcW w:w="0" w:type="dxa"/>
            <w:vAlign w:val="center"/>
          </w:tcPr>
          <w:p w14:paraId="2B086196">
            <w:pPr>
              <w:spacing w:line="240" w:lineRule="auto"/>
              <w:jc w:val="right"/>
            </w:pPr>
            <w:r>
              <w:rPr>
                <w:rFonts w:ascii="宋体" w:hAnsi="宋体" w:eastAsia="宋体" w:cs="宋体"/>
                <w:b w:val="0"/>
              </w:rPr>
              <w:t>51.56</w:t>
            </w:r>
          </w:p>
        </w:tc>
        <w:tc>
          <w:tcPr>
            <w:tcW w:w="0" w:type="dxa"/>
            <w:vAlign w:val="center"/>
          </w:tcPr>
          <w:p w14:paraId="6095EBF6">
            <w:pPr>
              <w:spacing w:line="240" w:lineRule="auto"/>
              <w:jc w:val="right"/>
            </w:pPr>
            <w:r>
              <w:rPr>
                <w:rFonts w:ascii="宋体" w:hAnsi="宋体" w:eastAsia="宋体" w:cs="宋体"/>
                <w:b w:val="0"/>
              </w:rPr>
              <w:t>290</w:t>
            </w:r>
          </w:p>
        </w:tc>
        <w:tc>
          <w:tcPr>
            <w:tcW w:w="0" w:type="dxa"/>
            <w:vAlign w:val="center"/>
          </w:tcPr>
          <w:p w14:paraId="02CC1935">
            <w:pPr>
              <w:spacing w:line="240" w:lineRule="auto"/>
              <w:jc w:val="right"/>
            </w:pPr>
            <w:r>
              <w:rPr>
                <w:rFonts w:ascii="宋体" w:hAnsi="宋体" w:eastAsia="宋体" w:cs="宋体"/>
                <w:b w:val="0"/>
              </w:rPr>
              <w:t>3,857.00</w:t>
            </w:r>
          </w:p>
        </w:tc>
        <w:tc>
          <w:tcPr>
            <w:tcW w:w="0" w:type="dxa"/>
            <w:vAlign w:val="center"/>
          </w:tcPr>
          <w:p w14:paraId="64C296E3">
            <w:pPr>
              <w:spacing w:line="240" w:lineRule="auto"/>
              <w:jc w:val="right"/>
            </w:pPr>
            <w:r>
              <w:rPr>
                <w:rFonts w:ascii="宋体" w:hAnsi="宋体" w:eastAsia="宋体" w:cs="宋体"/>
                <w:b w:val="0"/>
              </w:rPr>
              <w:t>14,952.40</w:t>
            </w:r>
          </w:p>
        </w:tc>
        <w:tc>
          <w:tcPr>
            <w:tcW w:w="0" w:type="dxa"/>
            <w:vAlign w:val="center"/>
          </w:tcPr>
          <w:p w14:paraId="604D520F">
            <w:pPr>
              <w:spacing w:line="240" w:lineRule="auto"/>
              <w:jc w:val="left"/>
            </w:pPr>
            <w:r>
              <w:rPr>
                <w:rFonts w:ascii="宋体" w:hAnsi="宋体" w:eastAsia="宋体" w:cs="宋体"/>
                <w:b w:val="0"/>
              </w:rPr>
              <w:t>-</w:t>
            </w:r>
          </w:p>
        </w:tc>
      </w:tr>
      <w:tr w14:paraId="0A1A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FE9951">
            <w:pPr>
              <w:spacing w:line="240" w:lineRule="auto"/>
              <w:jc w:val="left"/>
            </w:pPr>
            <w:r>
              <w:rPr>
                <w:rFonts w:ascii="宋体" w:hAnsi="宋体" w:eastAsia="宋体" w:cs="宋体"/>
                <w:b w:val="0"/>
              </w:rPr>
              <w:t>301599</w:t>
            </w:r>
          </w:p>
        </w:tc>
        <w:tc>
          <w:tcPr>
            <w:tcW w:w="0" w:type="dxa"/>
            <w:vAlign w:val="center"/>
          </w:tcPr>
          <w:p w14:paraId="4F62260D">
            <w:pPr>
              <w:spacing w:line="240" w:lineRule="auto"/>
              <w:jc w:val="left"/>
            </w:pPr>
            <w:r>
              <w:rPr>
                <w:rFonts w:ascii="宋体" w:hAnsi="宋体" w:eastAsia="宋体" w:cs="宋体"/>
                <w:b w:val="0"/>
              </w:rPr>
              <w:t>理奇智能</w:t>
            </w:r>
          </w:p>
        </w:tc>
        <w:tc>
          <w:tcPr>
            <w:tcW w:w="0" w:type="dxa"/>
            <w:vAlign w:val="center"/>
          </w:tcPr>
          <w:p w14:paraId="3F27D510">
            <w:pPr>
              <w:spacing w:line="240" w:lineRule="auto"/>
              <w:jc w:val="left"/>
            </w:pPr>
            <w:r>
              <w:rPr>
                <w:rFonts w:ascii="宋体" w:hAnsi="宋体" w:eastAsia="宋体" w:cs="宋体"/>
                <w:b w:val="0"/>
              </w:rPr>
              <w:t>2026-04-22</w:t>
            </w:r>
          </w:p>
        </w:tc>
        <w:tc>
          <w:tcPr>
            <w:tcW w:w="0" w:type="dxa"/>
            <w:vAlign w:val="center"/>
          </w:tcPr>
          <w:p w14:paraId="4F58D2E6">
            <w:pPr>
              <w:spacing w:line="240" w:lineRule="auto"/>
              <w:jc w:val="left"/>
            </w:pPr>
            <w:r>
              <w:rPr>
                <w:rFonts w:ascii="宋体" w:hAnsi="宋体" w:eastAsia="宋体" w:cs="宋体"/>
                <w:b w:val="0"/>
              </w:rPr>
              <w:t>6个月</w:t>
            </w:r>
          </w:p>
        </w:tc>
        <w:tc>
          <w:tcPr>
            <w:tcW w:w="0" w:type="dxa"/>
            <w:vAlign w:val="center"/>
          </w:tcPr>
          <w:p w14:paraId="0766FA9A">
            <w:pPr>
              <w:spacing w:line="240" w:lineRule="auto"/>
              <w:jc w:val="left"/>
            </w:pPr>
            <w:r>
              <w:rPr>
                <w:rFonts w:ascii="宋体" w:hAnsi="宋体" w:eastAsia="宋体" w:cs="宋体"/>
                <w:b w:val="0"/>
              </w:rPr>
              <w:t>新股流通受限</w:t>
            </w:r>
          </w:p>
        </w:tc>
        <w:tc>
          <w:tcPr>
            <w:tcW w:w="0" w:type="dxa"/>
            <w:vAlign w:val="center"/>
          </w:tcPr>
          <w:p w14:paraId="565252B3">
            <w:pPr>
              <w:spacing w:line="240" w:lineRule="auto"/>
              <w:jc w:val="right"/>
            </w:pPr>
            <w:r>
              <w:rPr>
                <w:rFonts w:ascii="宋体" w:hAnsi="宋体" w:eastAsia="宋体" w:cs="宋体"/>
                <w:b w:val="0"/>
              </w:rPr>
              <w:t>13.91</w:t>
            </w:r>
          </w:p>
        </w:tc>
        <w:tc>
          <w:tcPr>
            <w:tcW w:w="0" w:type="dxa"/>
            <w:vAlign w:val="center"/>
          </w:tcPr>
          <w:p w14:paraId="0ABED068">
            <w:pPr>
              <w:spacing w:line="240" w:lineRule="auto"/>
              <w:jc w:val="right"/>
            </w:pPr>
            <w:r>
              <w:rPr>
                <w:rFonts w:ascii="宋体" w:hAnsi="宋体" w:eastAsia="宋体" w:cs="宋体"/>
                <w:b w:val="0"/>
              </w:rPr>
              <w:t>32.47</w:t>
            </w:r>
          </w:p>
        </w:tc>
        <w:tc>
          <w:tcPr>
            <w:tcW w:w="0" w:type="dxa"/>
            <w:vAlign w:val="center"/>
          </w:tcPr>
          <w:p w14:paraId="65E6CD03">
            <w:pPr>
              <w:spacing w:line="240" w:lineRule="auto"/>
              <w:jc w:val="right"/>
            </w:pPr>
            <w:r>
              <w:rPr>
                <w:rFonts w:ascii="宋体" w:hAnsi="宋体" w:eastAsia="宋体" w:cs="宋体"/>
                <w:b w:val="0"/>
              </w:rPr>
              <w:t>433</w:t>
            </w:r>
          </w:p>
        </w:tc>
        <w:tc>
          <w:tcPr>
            <w:tcW w:w="0" w:type="dxa"/>
            <w:vAlign w:val="center"/>
          </w:tcPr>
          <w:p w14:paraId="27E6AF38">
            <w:pPr>
              <w:spacing w:line="240" w:lineRule="auto"/>
              <w:jc w:val="right"/>
            </w:pPr>
            <w:r>
              <w:rPr>
                <w:rFonts w:ascii="宋体" w:hAnsi="宋体" w:eastAsia="宋体" w:cs="宋体"/>
                <w:b w:val="0"/>
              </w:rPr>
              <w:t>6,023.03</w:t>
            </w:r>
          </w:p>
        </w:tc>
        <w:tc>
          <w:tcPr>
            <w:tcW w:w="0" w:type="dxa"/>
            <w:vAlign w:val="center"/>
          </w:tcPr>
          <w:p w14:paraId="26750A8A">
            <w:pPr>
              <w:spacing w:line="240" w:lineRule="auto"/>
              <w:jc w:val="right"/>
            </w:pPr>
            <w:r>
              <w:rPr>
                <w:rFonts w:ascii="宋体" w:hAnsi="宋体" w:eastAsia="宋体" w:cs="宋体"/>
                <w:b w:val="0"/>
              </w:rPr>
              <w:t>14,059.51</w:t>
            </w:r>
          </w:p>
        </w:tc>
        <w:tc>
          <w:tcPr>
            <w:tcW w:w="0" w:type="dxa"/>
            <w:vAlign w:val="center"/>
          </w:tcPr>
          <w:p w14:paraId="08D9D440">
            <w:pPr>
              <w:spacing w:line="240" w:lineRule="auto"/>
              <w:jc w:val="left"/>
            </w:pPr>
            <w:r>
              <w:rPr>
                <w:rFonts w:ascii="宋体" w:hAnsi="宋体" w:eastAsia="宋体" w:cs="宋体"/>
                <w:b w:val="0"/>
              </w:rPr>
              <w:t>-</w:t>
            </w:r>
          </w:p>
        </w:tc>
      </w:tr>
      <w:tr w14:paraId="6678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F7F0C4">
            <w:pPr>
              <w:spacing w:line="240" w:lineRule="auto"/>
              <w:jc w:val="left"/>
            </w:pPr>
            <w:r>
              <w:rPr>
                <w:rFonts w:ascii="宋体" w:hAnsi="宋体" w:eastAsia="宋体" w:cs="宋体"/>
                <w:b w:val="0"/>
              </w:rPr>
              <w:t>601112</w:t>
            </w:r>
          </w:p>
        </w:tc>
        <w:tc>
          <w:tcPr>
            <w:tcW w:w="0" w:type="dxa"/>
            <w:vAlign w:val="center"/>
          </w:tcPr>
          <w:p w14:paraId="3E634C9B">
            <w:pPr>
              <w:spacing w:line="240" w:lineRule="auto"/>
              <w:jc w:val="left"/>
            </w:pPr>
            <w:r>
              <w:rPr>
                <w:rFonts w:ascii="宋体" w:hAnsi="宋体" w:eastAsia="宋体" w:cs="宋体"/>
                <w:b w:val="0"/>
              </w:rPr>
              <w:t>振石股份</w:t>
            </w:r>
          </w:p>
        </w:tc>
        <w:tc>
          <w:tcPr>
            <w:tcW w:w="0" w:type="dxa"/>
            <w:vAlign w:val="center"/>
          </w:tcPr>
          <w:p w14:paraId="3726EBC5">
            <w:pPr>
              <w:spacing w:line="240" w:lineRule="auto"/>
              <w:jc w:val="left"/>
            </w:pPr>
            <w:r>
              <w:rPr>
                <w:rFonts w:ascii="宋体" w:hAnsi="宋体" w:eastAsia="宋体" w:cs="宋体"/>
                <w:b w:val="0"/>
              </w:rPr>
              <w:t>2026-01-21</w:t>
            </w:r>
          </w:p>
        </w:tc>
        <w:tc>
          <w:tcPr>
            <w:tcW w:w="0" w:type="dxa"/>
            <w:vAlign w:val="center"/>
          </w:tcPr>
          <w:p w14:paraId="1D8E129C">
            <w:pPr>
              <w:spacing w:line="240" w:lineRule="auto"/>
              <w:jc w:val="left"/>
            </w:pPr>
            <w:r>
              <w:rPr>
                <w:rFonts w:ascii="宋体" w:hAnsi="宋体" w:eastAsia="宋体" w:cs="宋体"/>
                <w:b w:val="0"/>
              </w:rPr>
              <w:t>6个月</w:t>
            </w:r>
          </w:p>
        </w:tc>
        <w:tc>
          <w:tcPr>
            <w:tcW w:w="0" w:type="dxa"/>
            <w:vAlign w:val="center"/>
          </w:tcPr>
          <w:p w14:paraId="1092FDB6">
            <w:pPr>
              <w:spacing w:line="240" w:lineRule="auto"/>
              <w:jc w:val="left"/>
            </w:pPr>
            <w:r>
              <w:rPr>
                <w:rFonts w:ascii="宋体" w:hAnsi="宋体" w:eastAsia="宋体" w:cs="宋体"/>
                <w:b w:val="0"/>
              </w:rPr>
              <w:t>新股流通受限</w:t>
            </w:r>
          </w:p>
        </w:tc>
        <w:tc>
          <w:tcPr>
            <w:tcW w:w="0" w:type="dxa"/>
            <w:vAlign w:val="center"/>
          </w:tcPr>
          <w:p w14:paraId="45FDBFFF">
            <w:pPr>
              <w:spacing w:line="240" w:lineRule="auto"/>
              <w:jc w:val="right"/>
            </w:pPr>
            <w:r>
              <w:rPr>
                <w:rFonts w:ascii="宋体" w:hAnsi="宋体" w:eastAsia="宋体" w:cs="宋体"/>
                <w:b w:val="0"/>
              </w:rPr>
              <w:t>11.18</w:t>
            </w:r>
          </w:p>
        </w:tc>
        <w:tc>
          <w:tcPr>
            <w:tcW w:w="0" w:type="dxa"/>
            <w:vAlign w:val="center"/>
          </w:tcPr>
          <w:p w14:paraId="48A841AA">
            <w:pPr>
              <w:spacing w:line="240" w:lineRule="auto"/>
              <w:jc w:val="right"/>
            </w:pPr>
            <w:r>
              <w:rPr>
                <w:rFonts w:ascii="宋体" w:hAnsi="宋体" w:eastAsia="宋体" w:cs="宋体"/>
                <w:b w:val="0"/>
              </w:rPr>
              <w:t>17.59</w:t>
            </w:r>
          </w:p>
        </w:tc>
        <w:tc>
          <w:tcPr>
            <w:tcW w:w="0" w:type="dxa"/>
            <w:vAlign w:val="center"/>
          </w:tcPr>
          <w:p w14:paraId="70CB9C54">
            <w:pPr>
              <w:spacing w:line="240" w:lineRule="auto"/>
              <w:jc w:val="right"/>
            </w:pPr>
            <w:r>
              <w:rPr>
                <w:rFonts w:ascii="宋体" w:hAnsi="宋体" w:eastAsia="宋体" w:cs="宋体"/>
                <w:b w:val="0"/>
              </w:rPr>
              <w:t>775</w:t>
            </w:r>
          </w:p>
        </w:tc>
        <w:tc>
          <w:tcPr>
            <w:tcW w:w="0" w:type="dxa"/>
            <w:vAlign w:val="center"/>
          </w:tcPr>
          <w:p w14:paraId="31EA5F37">
            <w:pPr>
              <w:spacing w:line="240" w:lineRule="auto"/>
              <w:jc w:val="right"/>
            </w:pPr>
            <w:r>
              <w:rPr>
                <w:rFonts w:ascii="宋体" w:hAnsi="宋体" w:eastAsia="宋体" w:cs="宋体"/>
                <w:b w:val="0"/>
              </w:rPr>
              <w:t>8,664.50</w:t>
            </w:r>
          </w:p>
        </w:tc>
        <w:tc>
          <w:tcPr>
            <w:tcW w:w="0" w:type="dxa"/>
            <w:vAlign w:val="center"/>
          </w:tcPr>
          <w:p w14:paraId="2D50A3DF">
            <w:pPr>
              <w:spacing w:line="240" w:lineRule="auto"/>
              <w:jc w:val="right"/>
            </w:pPr>
            <w:r>
              <w:rPr>
                <w:rFonts w:ascii="宋体" w:hAnsi="宋体" w:eastAsia="宋体" w:cs="宋体"/>
                <w:b w:val="0"/>
              </w:rPr>
              <w:t>13,632.25</w:t>
            </w:r>
          </w:p>
        </w:tc>
        <w:tc>
          <w:tcPr>
            <w:tcW w:w="0" w:type="dxa"/>
            <w:vAlign w:val="center"/>
          </w:tcPr>
          <w:p w14:paraId="7FA22F75">
            <w:pPr>
              <w:spacing w:line="240" w:lineRule="auto"/>
              <w:jc w:val="left"/>
            </w:pPr>
            <w:r>
              <w:rPr>
                <w:rFonts w:ascii="宋体" w:hAnsi="宋体" w:eastAsia="宋体" w:cs="宋体"/>
                <w:b w:val="0"/>
              </w:rPr>
              <w:t>-</w:t>
            </w:r>
          </w:p>
        </w:tc>
      </w:tr>
      <w:tr w14:paraId="7DB3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AF3847">
            <w:pPr>
              <w:spacing w:line="240" w:lineRule="auto"/>
              <w:jc w:val="left"/>
            </w:pPr>
            <w:r>
              <w:rPr>
                <w:rFonts w:ascii="宋体" w:hAnsi="宋体" w:eastAsia="宋体" w:cs="宋体"/>
                <w:b w:val="0"/>
              </w:rPr>
              <w:t>301683</w:t>
            </w:r>
          </w:p>
        </w:tc>
        <w:tc>
          <w:tcPr>
            <w:tcW w:w="0" w:type="dxa"/>
            <w:vAlign w:val="center"/>
          </w:tcPr>
          <w:p w14:paraId="2629C1AD">
            <w:pPr>
              <w:spacing w:line="240" w:lineRule="auto"/>
              <w:jc w:val="left"/>
            </w:pPr>
            <w:r>
              <w:rPr>
                <w:rFonts w:ascii="宋体" w:hAnsi="宋体" w:eastAsia="宋体" w:cs="宋体"/>
                <w:b w:val="0"/>
              </w:rPr>
              <w:t>慧谷新材</w:t>
            </w:r>
          </w:p>
        </w:tc>
        <w:tc>
          <w:tcPr>
            <w:tcW w:w="0" w:type="dxa"/>
            <w:vAlign w:val="center"/>
          </w:tcPr>
          <w:p w14:paraId="5723F714">
            <w:pPr>
              <w:spacing w:line="240" w:lineRule="auto"/>
              <w:jc w:val="left"/>
            </w:pPr>
            <w:r>
              <w:rPr>
                <w:rFonts w:ascii="宋体" w:hAnsi="宋体" w:eastAsia="宋体" w:cs="宋体"/>
                <w:b w:val="0"/>
              </w:rPr>
              <w:t>2026-03-24</w:t>
            </w:r>
          </w:p>
        </w:tc>
        <w:tc>
          <w:tcPr>
            <w:tcW w:w="0" w:type="dxa"/>
            <w:vAlign w:val="center"/>
          </w:tcPr>
          <w:p w14:paraId="095CC6A8">
            <w:pPr>
              <w:spacing w:line="240" w:lineRule="auto"/>
              <w:jc w:val="left"/>
            </w:pPr>
            <w:r>
              <w:rPr>
                <w:rFonts w:ascii="宋体" w:hAnsi="宋体" w:eastAsia="宋体" w:cs="宋体"/>
                <w:b w:val="0"/>
              </w:rPr>
              <w:t>6个月</w:t>
            </w:r>
          </w:p>
        </w:tc>
        <w:tc>
          <w:tcPr>
            <w:tcW w:w="0" w:type="dxa"/>
            <w:vAlign w:val="center"/>
          </w:tcPr>
          <w:p w14:paraId="53D275CE">
            <w:pPr>
              <w:spacing w:line="240" w:lineRule="auto"/>
              <w:jc w:val="left"/>
            </w:pPr>
            <w:r>
              <w:rPr>
                <w:rFonts w:ascii="宋体" w:hAnsi="宋体" w:eastAsia="宋体" w:cs="宋体"/>
                <w:b w:val="0"/>
              </w:rPr>
              <w:t>新股流通受限</w:t>
            </w:r>
          </w:p>
        </w:tc>
        <w:tc>
          <w:tcPr>
            <w:tcW w:w="0" w:type="dxa"/>
            <w:vAlign w:val="center"/>
          </w:tcPr>
          <w:p w14:paraId="35B02B9B">
            <w:pPr>
              <w:spacing w:line="240" w:lineRule="auto"/>
              <w:jc w:val="right"/>
            </w:pPr>
            <w:r>
              <w:rPr>
                <w:rFonts w:ascii="宋体" w:hAnsi="宋体" w:eastAsia="宋体" w:cs="宋体"/>
                <w:b w:val="0"/>
              </w:rPr>
              <w:t>78.38</w:t>
            </w:r>
          </w:p>
        </w:tc>
        <w:tc>
          <w:tcPr>
            <w:tcW w:w="0" w:type="dxa"/>
            <w:vAlign w:val="center"/>
          </w:tcPr>
          <w:p w14:paraId="4877D415">
            <w:pPr>
              <w:spacing w:line="240" w:lineRule="auto"/>
              <w:jc w:val="right"/>
            </w:pPr>
            <w:r>
              <w:rPr>
                <w:rFonts w:ascii="宋体" w:hAnsi="宋体" w:eastAsia="宋体" w:cs="宋体"/>
                <w:b w:val="0"/>
              </w:rPr>
              <w:t>121.77</w:t>
            </w:r>
          </w:p>
        </w:tc>
        <w:tc>
          <w:tcPr>
            <w:tcW w:w="0" w:type="dxa"/>
            <w:vAlign w:val="center"/>
          </w:tcPr>
          <w:p w14:paraId="726C49BF">
            <w:pPr>
              <w:spacing w:line="240" w:lineRule="auto"/>
              <w:jc w:val="right"/>
            </w:pPr>
            <w:r>
              <w:rPr>
                <w:rFonts w:ascii="宋体" w:hAnsi="宋体" w:eastAsia="宋体" w:cs="宋体"/>
                <w:b w:val="0"/>
              </w:rPr>
              <w:t>96</w:t>
            </w:r>
          </w:p>
        </w:tc>
        <w:tc>
          <w:tcPr>
            <w:tcW w:w="0" w:type="dxa"/>
            <w:vAlign w:val="center"/>
          </w:tcPr>
          <w:p w14:paraId="23142387">
            <w:pPr>
              <w:spacing w:line="240" w:lineRule="auto"/>
              <w:jc w:val="right"/>
            </w:pPr>
            <w:r>
              <w:rPr>
                <w:rFonts w:ascii="宋体" w:hAnsi="宋体" w:eastAsia="宋体" w:cs="宋体"/>
                <w:b w:val="0"/>
              </w:rPr>
              <w:t>7,524.48</w:t>
            </w:r>
          </w:p>
        </w:tc>
        <w:tc>
          <w:tcPr>
            <w:tcW w:w="0" w:type="dxa"/>
            <w:vAlign w:val="center"/>
          </w:tcPr>
          <w:p w14:paraId="4DA5E1A3">
            <w:pPr>
              <w:spacing w:line="240" w:lineRule="auto"/>
              <w:jc w:val="right"/>
            </w:pPr>
            <w:r>
              <w:rPr>
                <w:rFonts w:ascii="宋体" w:hAnsi="宋体" w:eastAsia="宋体" w:cs="宋体"/>
                <w:b w:val="0"/>
              </w:rPr>
              <w:t>11,689.92</w:t>
            </w:r>
          </w:p>
        </w:tc>
        <w:tc>
          <w:tcPr>
            <w:tcW w:w="0" w:type="dxa"/>
            <w:vAlign w:val="center"/>
          </w:tcPr>
          <w:p w14:paraId="4313C1EA">
            <w:pPr>
              <w:spacing w:line="240" w:lineRule="auto"/>
              <w:jc w:val="left"/>
            </w:pPr>
            <w:r>
              <w:rPr>
                <w:rFonts w:ascii="宋体" w:hAnsi="宋体" w:eastAsia="宋体" w:cs="宋体"/>
                <w:b w:val="0"/>
              </w:rPr>
              <w:t>-</w:t>
            </w:r>
          </w:p>
        </w:tc>
      </w:tr>
      <w:tr w14:paraId="0B79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EB0CB6">
            <w:pPr>
              <w:spacing w:line="240" w:lineRule="auto"/>
              <w:jc w:val="left"/>
            </w:pPr>
            <w:r>
              <w:rPr>
                <w:rFonts w:ascii="宋体" w:hAnsi="宋体" w:eastAsia="宋体" w:cs="宋体"/>
                <w:b w:val="0"/>
              </w:rPr>
              <w:t>688712</w:t>
            </w:r>
          </w:p>
        </w:tc>
        <w:tc>
          <w:tcPr>
            <w:tcW w:w="0" w:type="dxa"/>
            <w:vAlign w:val="center"/>
          </w:tcPr>
          <w:p w14:paraId="5B0F9729">
            <w:pPr>
              <w:spacing w:line="240" w:lineRule="auto"/>
              <w:jc w:val="left"/>
            </w:pPr>
            <w:r>
              <w:rPr>
                <w:rFonts w:ascii="宋体" w:hAnsi="宋体" w:eastAsia="宋体" w:cs="宋体"/>
                <w:b w:val="0"/>
              </w:rPr>
              <w:t>北芯生命</w:t>
            </w:r>
          </w:p>
        </w:tc>
        <w:tc>
          <w:tcPr>
            <w:tcW w:w="0" w:type="dxa"/>
            <w:vAlign w:val="center"/>
          </w:tcPr>
          <w:p w14:paraId="18FB9F61">
            <w:pPr>
              <w:spacing w:line="240" w:lineRule="auto"/>
              <w:jc w:val="left"/>
            </w:pPr>
            <w:r>
              <w:rPr>
                <w:rFonts w:ascii="宋体" w:hAnsi="宋体" w:eastAsia="宋体" w:cs="宋体"/>
                <w:b w:val="0"/>
              </w:rPr>
              <w:t>2026-01-28</w:t>
            </w:r>
          </w:p>
        </w:tc>
        <w:tc>
          <w:tcPr>
            <w:tcW w:w="0" w:type="dxa"/>
            <w:vAlign w:val="center"/>
          </w:tcPr>
          <w:p w14:paraId="1054B748">
            <w:pPr>
              <w:spacing w:line="240" w:lineRule="auto"/>
              <w:jc w:val="left"/>
            </w:pPr>
            <w:r>
              <w:rPr>
                <w:rFonts w:ascii="宋体" w:hAnsi="宋体" w:eastAsia="宋体" w:cs="宋体"/>
                <w:b w:val="0"/>
              </w:rPr>
              <w:t>6个月</w:t>
            </w:r>
          </w:p>
        </w:tc>
        <w:tc>
          <w:tcPr>
            <w:tcW w:w="0" w:type="dxa"/>
            <w:vAlign w:val="center"/>
          </w:tcPr>
          <w:p w14:paraId="3A8F2DCC">
            <w:pPr>
              <w:spacing w:line="240" w:lineRule="auto"/>
              <w:jc w:val="left"/>
            </w:pPr>
            <w:r>
              <w:rPr>
                <w:rFonts w:ascii="宋体" w:hAnsi="宋体" w:eastAsia="宋体" w:cs="宋体"/>
                <w:b w:val="0"/>
              </w:rPr>
              <w:t>新股流通受限</w:t>
            </w:r>
          </w:p>
        </w:tc>
        <w:tc>
          <w:tcPr>
            <w:tcW w:w="0" w:type="dxa"/>
            <w:vAlign w:val="center"/>
          </w:tcPr>
          <w:p w14:paraId="7981FA1F">
            <w:pPr>
              <w:spacing w:line="240" w:lineRule="auto"/>
              <w:jc w:val="right"/>
            </w:pPr>
            <w:r>
              <w:rPr>
                <w:rFonts w:ascii="宋体" w:hAnsi="宋体" w:eastAsia="宋体" w:cs="宋体"/>
                <w:b w:val="0"/>
              </w:rPr>
              <w:t>17.52</w:t>
            </w:r>
          </w:p>
        </w:tc>
        <w:tc>
          <w:tcPr>
            <w:tcW w:w="0" w:type="dxa"/>
            <w:vAlign w:val="center"/>
          </w:tcPr>
          <w:p w14:paraId="753F3479">
            <w:pPr>
              <w:spacing w:line="240" w:lineRule="auto"/>
              <w:jc w:val="right"/>
            </w:pPr>
            <w:r>
              <w:rPr>
                <w:rFonts w:ascii="宋体" w:hAnsi="宋体" w:eastAsia="宋体" w:cs="宋体"/>
                <w:b w:val="0"/>
              </w:rPr>
              <w:t>35.92</w:t>
            </w:r>
          </w:p>
        </w:tc>
        <w:tc>
          <w:tcPr>
            <w:tcW w:w="0" w:type="dxa"/>
            <w:vAlign w:val="center"/>
          </w:tcPr>
          <w:p w14:paraId="621D04F9">
            <w:pPr>
              <w:spacing w:line="240" w:lineRule="auto"/>
              <w:jc w:val="right"/>
            </w:pPr>
            <w:r>
              <w:rPr>
                <w:rFonts w:ascii="宋体" w:hAnsi="宋体" w:eastAsia="宋体" w:cs="宋体"/>
                <w:b w:val="0"/>
              </w:rPr>
              <w:t>234</w:t>
            </w:r>
          </w:p>
        </w:tc>
        <w:tc>
          <w:tcPr>
            <w:tcW w:w="0" w:type="dxa"/>
            <w:vAlign w:val="center"/>
          </w:tcPr>
          <w:p w14:paraId="7BCB0ADB">
            <w:pPr>
              <w:spacing w:line="240" w:lineRule="auto"/>
              <w:jc w:val="right"/>
            </w:pPr>
            <w:r>
              <w:rPr>
                <w:rFonts w:ascii="宋体" w:hAnsi="宋体" w:eastAsia="宋体" w:cs="宋体"/>
                <w:b w:val="0"/>
              </w:rPr>
              <w:t>4,099.68</w:t>
            </w:r>
          </w:p>
        </w:tc>
        <w:tc>
          <w:tcPr>
            <w:tcW w:w="0" w:type="dxa"/>
            <w:vAlign w:val="center"/>
          </w:tcPr>
          <w:p w14:paraId="3DBE6CB0">
            <w:pPr>
              <w:spacing w:line="240" w:lineRule="auto"/>
              <w:jc w:val="right"/>
            </w:pPr>
            <w:r>
              <w:rPr>
                <w:rFonts w:ascii="宋体" w:hAnsi="宋体" w:eastAsia="宋体" w:cs="宋体"/>
                <w:b w:val="0"/>
              </w:rPr>
              <w:t>8,405.28</w:t>
            </w:r>
          </w:p>
        </w:tc>
        <w:tc>
          <w:tcPr>
            <w:tcW w:w="0" w:type="dxa"/>
            <w:vAlign w:val="center"/>
          </w:tcPr>
          <w:p w14:paraId="19381C19">
            <w:pPr>
              <w:spacing w:line="240" w:lineRule="auto"/>
              <w:jc w:val="left"/>
            </w:pPr>
            <w:r>
              <w:rPr>
                <w:rFonts w:ascii="宋体" w:hAnsi="宋体" w:eastAsia="宋体" w:cs="宋体"/>
                <w:b w:val="0"/>
              </w:rPr>
              <w:t>-</w:t>
            </w:r>
          </w:p>
        </w:tc>
      </w:tr>
      <w:tr w14:paraId="3B8C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DB206A">
            <w:pPr>
              <w:spacing w:line="240" w:lineRule="auto"/>
              <w:jc w:val="left"/>
            </w:pPr>
            <w:r>
              <w:rPr>
                <w:rFonts w:ascii="宋体" w:hAnsi="宋体" w:eastAsia="宋体" w:cs="宋体"/>
                <w:b w:val="0"/>
              </w:rPr>
              <w:t>603435</w:t>
            </w:r>
          </w:p>
        </w:tc>
        <w:tc>
          <w:tcPr>
            <w:tcW w:w="0" w:type="dxa"/>
            <w:vAlign w:val="center"/>
          </w:tcPr>
          <w:p w14:paraId="33080CD7">
            <w:pPr>
              <w:spacing w:line="240" w:lineRule="auto"/>
              <w:jc w:val="left"/>
            </w:pPr>
            <w:r>
              <w:rPr>
                <w:rFonts w:ascii="宋体" w:hAnsi="宋体" w:eastAsia="宋体" w:cs="宋体"/>
                <w:b w:val="0"/>
              </w:rPr>
              <w:t>嘉德利</w:t>
            </w:r>
          </w:p>
        </w:tc>
        <w:tc>
          <w:tcPr>
            <w:tcW w:w="0" w:type="dxa"/>
            <w:vAlign w:val="center"/>
          </w:tcPr>
          <w:p w14:paraId="55487488">
            <w:pPr>
              <w:spacing w:line="240" w:lineRule="auto"/>
              <w:jc w:val="left"/>
            </w:pPr>
            <w:r>
              <w:rPr>
                <w:rFonts w:ascii="宋体" w:hAnsi="宋体" w:eastAsia="宋体" w:cs="宋体"/>
                <w:b w:val="0"/>
              </w:rPr>
              <w:t>2026-05-15</w:t>
            </w:r>
          </w:p>
        </w:tc>
        <w:tc>
          <w:tcPr>
            <w:tcW w:w="0" w:type="dxa"/>
            <w:vAlign w:val="center"/>
          </w:tcPr>
          <w:p w14:paraId="5319845E">
            <w:pPr>
              <w:spacing w:line="240" w:lineRule="auto"/>
              <w:jc w:val="left"/>
            </w:pPr>
            <w:r>
              <w:rPr>
                <w:rFonts w:ascii="宋体" w:hAnsi="宋体" w:eastAsia="宋体" w:cs="宋体"/>
                <w:b w:val="0"/>
              </w:rPr>
              <w:t>6个月</w:t>
            </w:r>
          </w:p>
        </w:tc>
        <w:tc>
          <w:tcPr>
            <w:tcW w:w="0" w:type="dxa"/>
            <w:vAlign w:val="center"/>
          </w:tcPr>
          <w:p w14:paraId="02B796CB">
            <w:pPr>
              <w:spacing w:line="240" w:lineRule="auto"/>
              <w:jc w:val="left"/>
            </w:pPr>
            <w:r>
              <w:rPr>
                <w:rFonts w:ascii="宋体" w:hAnsi="宋体" w:eastAsia="宋体" w:cs="宋体"/>
                <w:b w:val="0"/>
              </w:rPr>
              <w:t>新股流通受限</w:t>
            </w:r>
          </w:p>
        </w:tc>
        <w:tc>
          <w:tcPr>
            <w:tcW w:w="0" w:type="dxa"/>
            <w:vAlign w:val="center"/>
          </w:tcPr>
          <w:p w14:paraId="2976A010">
            <w:pPr>
              <w:spacing w:line="240" w:lineRule="auto"/>
              <w:jc w:val="right"/>
            </w:pPr>
            <w:r>
              <w:rPr>
                <w:rFonts w:ascii="宋体" w:hAnsi="宋体" w:eastAsia="宋体" w:cs="宋体"/>
                <w:b w:val="0"/>
              </w:rPr>
              <w:t>15.76</w:t>
            </w:r>
          </w:p>
        </w:tc>
        <w:tc>
          <w:tcPr>
            <w:tcW w:w="0" w:type="dxa"/>
            <w:vAlign w:val="center"/>
          </w:tcPr>
          <w:p w14:paraId="3842906C">
            <w:pPr>
              <w:spacing w:line="240" w:lineRule="auto"/>
              <w:jc w:val="right"/>
            </w:pPr>
            <w:r>
              <w:rPr>
                <w:rFonts w:ascii="宋体" w:hAnsi="宋体" w:eastAsia="宋体" w:cs="宋体"/>
                <w:b w:val="0"/>
              </w:rPr>
              <w:t>46.71</w:t>
            </w:r>
          </w:p>
        </w:tc>
        <w:tc>
          <w:tcPr>
            <w:tcW w:w="0" w:type="dxa"/>
            <w:vAlign w:val="center"/>
          </w:tcPr>
          <w:p w14:paraId="50AD34AE">
            <w:pPr>
              <w:spacing w:line="240" w:lineRule="auto"/>
              <w:jc w:val="right"/>
            </w:pPr>
            <w:r>
              <w:rPr>
                <w:rFonts w:ascii="宋体" w:hAnsi="宋体" w:eastAsia="宋体" w:cs="宋体"/>
                <w:b w:val="0"/>
              </w:rPr>
              <w:t>104</w:t>
            </w:r>
          </w:p>
        </w:tc>
        <w:tc>
          <w:tcPr>
            <w:tcW w:w="0" w:type="dxa"/>
            <w:vAlign w:val="center"/>
          </w:tcPr>
          <w:p w14:paraId="738973C4">
            <w:pPr>
              <w:spacing w:line="240" w:lineRule="auto"/>
              <w:jc w:val="right"/>
            </w:pPr>
            <w:r>
              <w:rPr>
                <w:rFonts w:ascii="宋体" w:hAnsi="宋体" w:eastAsia="宋体" w:cs="宋体"/>
                <w:b w:val="0"/>
              </w:rPr>
              <w:t>1,639.04</w:t>
            </w:r>
          </w:p>
        </w:tc>
        <w:tc>
          <w:tcPr>
            <w:tcW w:w="0" w:type="dxa"/>
            <w:vAlign w:val="center"/>
          </w:tcPr>
          <w:p w14:paraId="1631F8FC">
            <w:pPr>
              <w:spacing w:line="240" w:lineRule="auto"/>
              <w:jc w:val="right"/>
            </w:pPr>
            <w:r>
              <w:rPr>
                <w:rFonts w:ascii="宋体" w:hAnsi="宋体" w:eastAsia="宋体" w:cs="宋体"/>
                <w:b w:val="0"/>
              </w:rPr>
              <w:t>4,857.84</w:t>
            </w:r>
          </w:p>
        </w:tc>
        <w:tc>
          <w:tcPr>
            <w:tcW w:w="0" w:type="dxa"/>
            <w:vAlign w:val="center"/>
          </w:tcPr>
          <w:p w14:paraId="7541721E">
            <w:pPr>
              <w:spacing w:line="240" w:lineRule="auto"/>
              <w:jc w:val="left"/>
            </w:pPr>
            <w:r>
              <w:rPr>
                <w:rFonts w:ascii="宋体" w:hAnsi="宋体" w:eastAsia="宋体" w:cs="宋体"/>
                <w:b w:val="0"/>
              </w:rPr>
              <w:t>-</w:t>
            </w:r>
          </w:p>
        </w:tc>
      </w:tr>
      <w:tr w14:paraId="1E25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D6A61F">
            <w:pPr>
              <w:spacing w:line="240" w:lineRule="auto"/>
              <w:jc w:val="left"/>
            </w:pPr>
            <w:r>
              <w:rPr>
                <w:rFonts w:ascii="宋体" w:hAnsi="宋体" w:eastAsia="宋体" w:cs="宋体"/>
                <w:b w:val="0"/>
              </w:rPr>
              <w:t>603352</w:t>
            </w:r>
          </w:p>
        </w:tc>
        <w:tc>
          <w:tcPr>
            <w:tcW w:w="0" w:type="dxa"/>
            <w:vAlign w:val="center"/>
          </w:tcPr>
          <w:p w14:paraId="75BF85FA">
            <w:pPr>
              <w:spacing w:line="240" w:lineRule="auto"/>
              <w:jc w:val="left"/>
            </w:pPr>
            <w:r>
              <w:rPr>
                <w:rFonts w:ascii="宋体" w:hAnsi="宋体" w:eastAsia="宋体" w:cs="宋体"/>
                <w:b w:val="0"/>
              </w:rPr>
              <w:t>至信股份</w:t>
            </w:r>
          </w:p>
        </w:tc>
        <w:tc>
          <w:tcPr>
            <w:tcW w:w="0" w:type="dxa"/>
            <w:vAlign w:val="center"/>
          </w:tcPr>
          <w:p w14:paraId="1B14AA7E">
            <w:pPr>
              <w:spacing w:line="240" w:lineRule="auto"/>
              <w:jc w:val="left"/>
            </w:pPr>
            <w:r>
              <w:rPr>
                <w:rFonts w:ascii="宋体" w:hAnsi="宋体" w:eastAsia="宋体" w:cs="宋体"/>
                <w:b w:val="0"/>
              </w:rPr>
              <w:t>2026-01-08</w:t>
            </w:r>
          </w:p>
        </w:tc>
        <w:tc>
          <w:tcPr>
            <w:tcW w:w="0" w:type="dxa"/>
            <w:vAlign w:val="center"/>
          </w:tcPr>
          <w:p w14:paraId="65C54996">
            <w:pPr>
              <w:spacing w:line="240" w:lineRule="auto"/>
              <w:jc w:val="left"/>
            </w:pPr>
            <w:r>
              <w:rPr>
                <w:rFonts w:ascii="宋体" w:hAnsi="宋体" w:eastAsia="宋体" w:cs="宋体"/>
                <w:b w:val="0"/>
              </w:rPr>
              <w:t>6个月</w:t>
            </w:r>
          </w:p>
        </w:tc>
        <w:tc>
          <w:tcPr>
            <w:tcW w:w="0" w:type="dxa"/>
            <w:vAlign w:val="center"/>
          </w:tcPr>
          <w:p w14:paraId="37D1AA45">
            <w:pPr>
              <w:spacing w:line="240" w:lineRule="auto"/>
              <w:jc w:val="left"/>
            </w:pPr>
            <w:r>
              <w:rPr>
                <w:rFonts w:ascii="宋体" w:hAnsi="宋体" w:eastAsia="宋体" w:cs="宋体"/>
                <w:b w:val="0"/>
              </w:rPr>
              <w:t>新股流通受限</w:t>
            </w:r>
          </w:p>
        </w:tc>
        <w:tc>
          <w:tcPr>
            <w:tcW w:w="0" w:type="dxa"/>
            <w:vAlign w:val="center"/>
          </w:tcPr>
          <w:p w14:paraId="08FBA3BA">
            <w:pPr>
              <w:spacing w:line="240" w:lineRule="auto"/>
              <w:jc w:val="right"/>
            </w:pPr>
            <w:r>
              <w:rPr>
                <w:rFonts w:ascii="宋体" w:hAnsi="宋体" w:eastAsia="宋体" w:cs="宋体"/>
                <w:b w:val="0"/>
              </w:rPr>
              <w:t>21.88</w:t>
            </w:r>
          </w:p>
        </w:tc>
        <w:tc>
          <w:tcPr>
            <w:tcW w:w="0" w:type="dxa"/>
            <w:vAlign w:val="center"/>
          </w:tcPr>
          <w:p w14:paraId="0B06DD93">
            <w:pPr>
              <w:spacing w:line="240" w:lineRule="auto"/>
              <w:jc w:val="right"/>
            </w:pPr>
            <w:r>
              <w:rPr>
                <w:rFonts w:ascii="宋体" w:hAnsi="宋体" w:eastAsia="宋体" w:cs="宋体"/>
                <w:b w:val="0"/>
              </w:rPr>
              <w:t>25.52</w:t>
            </w:r>
          </w:p>
        </w:tc>
        <w:tc>
          <w:tcPr>
            <w:tcW w:w="0" w:type="dxa"/>
            <w:vAlign w:val="center"/>
          </w:tcPr>
          <w:p w14:paraId="60993C4B">
            <w:pPr>
              <w:spacing w:line="240" w:lineRule="auto"/>
              <w:jc w:val="right"/>
            </w:pPr>
            <w:r>
              <w:rPr>
                <w:rFonts w:ascii="宋体" w:hAnsi="宋体" w:eastAsia="宋体" w:cs="宋体"/>
                <w:b w:val="0"/>
              </w:rPr>
              <w:t>112</w:t>
            </w:r>
          </w:p>
        </w:tc>
        <w:tc>
          <w:tcPr>
            <w:tcW w:w="0" w:type="dxa"/>
            <w:vAlign w:val="center"/>
          </w:tcPr>
          <w:p w14:paraId="7E694326">
            <w:pPr>
              <w:spacing w:line="240" w:lineRule="auto"/>
              <w:jc w:val="right"/>
            </w:pPr>
            <w:r>
              <w:rPr>
                <w:rFonts w:ascii="宋体" w:hAnsi="宋体" w:eastAsia="宋体" w:cs="宋体"/>
                <w:b w:val="0"/>
              </w:rPr>
              <w:t>2,450.56</w:t>
            </w:r>
          </w:p>
        </w:tc>
        <w:tc>
          <w:tcPr>
            <w:tcW w:w="0" w:type="dxa"/>
            <w:vAlign w:val="center"/>
          </w:tcPr>
          <w:p w14:paraId="1F0D0815">
            <w:pPr>
              <w:spacing w:line="240" w:lineRule="auto"/>
              <w:jc w:val="right"/>
            </w:pPr>
            <w:r>
              <w:rPr>
                <w:rFonts w:ascii="宋体" w:hAnsi="宋体" w:eastAsia="宋体" w:cs="宋体"/>
                <w:b w:val="0"/>
              </w:rPr>
              <w:t>2,858.24</w:t>
            </w:r>
          </w:p>
        </w:tc>
        <w:tc>
          <w:tcPr>
            <w:tcW w:w="0" w:type="dxa"/>
            <w:vAlign w:val="center"/>
          </w:tcPr>
          <w:p w14:paraId="20D10F8E">
            <w:pPr>
              <w:spacing w:line="240" w:lineRule="auto"/>
              <w:jc w:val="left"/>
            </w:pPr>
            <w:r>
              <w:rPr>
                <w:rFonts w:ascii="宋体" w:hAnsi="宋体" w:eastAsia="宋体" w:cs="宋体"/>
                <w:b w:val="0"/>
              </w:rPr>
              <w:t>-</w:t>
            </w:r>
          </w:p>
        </w:tc>
      </w:tr>
      <w:tr w14:paraId="64D5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50B3AF">
            <w:pPr>
              <w:spacing w:line="240" w:lineRule="auto"/>
              <w:jc w:val="left"/>
            </w:pPr>
            <w:r>
              <w:rPr>
                <w:rFonts w:ascii="宋体" w:hAnsi="宋体" w:eastAsia="宋体" w:cs="宋体"/>
                <w:b w:val="0"/>
              </w:rPr>
              <w:t>603293</w:t>
            </w:r>
          </w:p>
        </w:tc>
        <w:tc>
          <w:tcPr>
            <w:tcW w:w="0" w:type="dxa"/>
            <w:vAlign w:val="center"/>
          </w:tcPr>
          <w:p w14:paraId="09A97D62">
            <w:pPr>
              <w:spacing w:line="240" w:lineRule="auto"/>
              <w:jc w:val="left"/>
            </w:pPr>
            <w:r>
              <w:rPr>
                <w:rFonts w:ascii="宋体" w:hAnsi="宋体" w:eastAsia="宋体" w:cs="宋体"/>
                <w:b w:val="0"/>
              </w:rPr>
              <w:t>埃泰克</w:t>
            </w:r>
          </w:p>
        </w:tc>
        <w:tc>
          <w:tcPr>
            <w:tcW w:w="0" w:type="dxa"/>
            <w:vAlign w:val="center"/>
          </w:tcPr>
          <w:p w14:paraId="120A33C4">
            <w:pPr>
              <w:spacing w:line="240" w:lineRule="auto"/>
              <w:jc w:val="left"/>
            </w:pPr>
            <w:r>
              <w:rPr>
                <w:rFonts w:ascii="宋体" w:hAnsi="宋体" w:eastAsia="宋体" w:cs="宋体"/>
                <w:b w:val="0"/>
              </w:rPr>
              <w:t>2026-04-09</w:t>
            </w:r>
          </w:p>
        </w:tc>
        <w:tc>
          <w:tcPr>
            <w:tcW w:w="0" w:type="dxa"/>
            <w:vAlign w:val="center"/>
          </w:tcPr>
          <w:p w14:paraId="74DE4CEB">
            <w:pPr>
              <w:spacing w:line="240" w:lineRule="auto"/>
              <w:jc w:val="left"/>
            </w:pPr>
            <w:r>
              <w:rPr>
                <w:rFonts w:ascii="宋体" w:hAnsi="宋体" w:eastAsia="宋体" w:cs="宋体"/>
                <w:b w:val="0"/>
              </w:rPr>
              <w:t>6个月</w:t>
            </w:r>
          </w:p>
        </w:tc>
        <w:tc>
          <w:tcPr>
            <w:tcW w:w="0" w:type="dxa"/>
            <w:vAlign w:val="center"/>
          </w:tcPr>
          <w:p w14:paraId="51563072">
            <w:pPr>
              <w:spacing w:line="240" w:lineRule="auto"/>
              <w:jc w:val="left"/>
            </w:pPr>
            <w:r>
              <w:rPr>
                <w:rFonts w:ascii="宋体" w:hAnsi="宋体" w:eastAsia="宋体" w:cs="宋体"/>
                <w:b w:val="0"/>
              </w:rPr>
              <w:t>新股流通受限</w:t>
            </w:r>
          </w:p>
        </w:tc>
        <w:tc>
          <w:tcPr>
            <w:tcW w:w="0" w:type="dxa"/>
            <w:vAlign w:val="center"/>
          </w:tcPr>
          <w:p w14:paraId="077457A8">
            <w:pPr>
              <w:spacing w:line="240" w:lineRule="auto"/>
              <w:jc w:val="right"/>
            </w:pPr>
            <w:r>
              <w:rPr>
                <w:rFonts w:ascii="宋体" w:hAnsi="宋体" w:eastAsia="宋体" w:cs="宋体"/>
                <w:b w:val="0"/>
              </w:rPr>
              <w:t>33.49</w:t>
            </w:r>
          </w:p>
        </w:tc>
        <w:tc>
          <w:tcPr>
            <w:tcW w:w="0" w:type="dxa"/>
            <w:vAlign w:val="center"/>
          </w:tcPr>
          <w:p w14:paraId="569A8231">
            <w:pPr>
              <w:spacing w:line="240" w:lineRule="auto"/>
              <w:jc w:val="right"/>
            </w:pPr>
            <w:r>
              <w:rPr>
                <w:rFonts w:ascii="宋体" w:hAnsi="宋体" w:eastAsia="宋体" w:cs="宋体"/>
                <w:b w:val="0"/>
              </w:rPr>
              <w:t>33.93</w:t>
            </w:r>
          </w:p>
        </w:tc>
        <w:tc>
          <w:tcPr>
            <w:tcW w:w="0" w:type="dxa"/>
            <w:vAlign w:val="center"/>
          </w:tcPr>
          <w:p w14:paraId="32DFA0C8">
            <w:pPr>
              <w:spacing w:line="240" w:lineRule="auto"/>
              <w:jc w:val="right"/>
            </w:pPr>
            <w:r>
              <w:rPr>
                <w:rFonts w:ascii="宋体" w:hAnsi="宋体" w:eastAsia="宋体" w:cs="宋体"/>
                <w:b w:val="0"/>
              </w:rPr>
              <w:t>72</w:t>
            </w:r>
          </w:p>
        </w:tc>
        <w:tc>
          <w:tcPr>
            <w:tcW w:w="0" w:type="dxa"/>
            <w:vAlign w:val="center"/>
          </w:tcPr>
          <w:p w14:paraId="011CB654">
            <w:pPr>
              <w:spacing w:line="240" w:lineRule="auto"/>
              <w:jc w:val="right"/>
            </w:pPr>
            <w:r>
              <w:rPr>
                <w:rFonts w:ascii="宋体" w:hAnsi="宋体" w:eastAsia="宋体" w:cs="宋体"/>
                <w:b w:val="0"/>
              </w:rPr>
              <w:t>2,411.28</w:t>
            </w:r>
          </w:p>
        </w:tc>
        <w:tc>
          <w:tcPr>
            <w:tcW w:w="0" w:type="dxa"/>
            <w:vAlign w:val="center"/>
          </w:tcPr>
          <w:p w14:paraId="09599BC0">
            <w:pPr>
              <w:spacing w:line="240" w:lineRule="auto"/>
              <w:jc w:val="right"/>
            </w:pPr>
            <w:r>
              <w:rPr>
                <w:rFonts w:ascii="宋体" w:hAnsi="宋体" w:eastAsia="宋体" w:cs="宋体"/>
                <w:b w:val="0"/>
              </w:rPr>
              <w:t>2,442.96</w:t>
            </w:r>
          </w:p>
        </w:tc>
        <w:tc>
          <w:tcPr>
            <w:tcW w:w="0" w:type="dxa"/>
            <w:vAlign w:val="center"/>
          </w:tcPr>
          <w:p w14:paraId="49B21644">
            <w:pPr>
              <w:spacing w:line="240" w:lineRule="auto"/>
              <w:jc w:val="left"/>
            </w:pPr>
            <w:r>
              <w:rPr>
                <w:rFonts w:ascii="宋体" w:hAnsi="宋体" w:eastAsia="宋体" w:cs="宋体"/>
                <w:b w:val="0"/>
              </w:rPr>
              <w:t>-</w:t>
            </w:r>
          </w:p>
        </w:tc>
      </w:tr>
      <w:tr w14:paraId="7DD7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41C33B">
            <w:pPr>
              <w:spacing w:line="240" w:lineRule="auto"/>
              <w:jc w:val="left"/>
            </w:pPr>
            <w:r>
              <w:rPr>
                <w:rFonts w:ascii="宋体" w:hAnsi="宋体" w:eastAsia="宋体" w:cs="宋体"/>
                <w:b w:val="0"/>
              </w:rPr>
              <w:t>001312</w:t>
            </w:r>
          </w:p>
        </w:tc>
        <w:tc>
          <w:tcPr>
            <w:tcW w:w="0" w:type="dxa"/>
            <w:vAlign w:val="center"/>
          </w:tcPr>
          <w:p w14:paraId="5DF3A3A3">
            <w:pPr>
              <w:spacing w:line="240" w:lineRule="auto"/>
              <w:jc w:val="left"/>
            </w:pPr>
            <w:r>
              <w:rPr>
                <w:rFonts w:ascii="宋体" w:hAnsi="宋体" w:eastAsia="宋体" w:cs="宋体"/>
                <w:b w:val="0"/>
              </w:rPr>
              <w:t>福恩股份</w:t>
            </w:r>
          </w:p>
        </w:tc>
        <w:tc>
          <w:tcPr>
            <w:tcW w:w="0" w:type="dxa"/>
            <w:vAlign w:val="center"/>
          </w:tcPr>
          <w:p w14:paraId="4BC9EAE3">
            <w:pPr>
              <w:spacing w:line="240" w:lineRule="auto"/>
              <w:jc w:val="left"/>
            </w:pPr>
            <w:r>
              <w:rPr>
                <w:rFonts w:ascii="宋体" w:hAnsi="宋体" w:eastAsia="宋体" w:cs="宋体"/>
                <w:b w:val="0"/>
              </w:rPr>
              <w:t>2026-04-14</w:t>
            </w:r>
          </w:p>
        </w:tc>
        <w:tc>
          <w:tcPr>
            <w:tcW w:w="0" w:type="dxa"/>
            <w:vAlign w:val="center"/>
          </w:tcPr>
          <w:p w14:paraId="6E526096">
            <w:pPr>
              <w:spacing w:line="240" w:lineRule="auto"/>
              <w:jc w:val="left"/>
            </w:pPr>
            <w:r>
              <w:rPr>
                <w:rFonts w:ascii="宋体" w:hAnsi="宋体" w:eastAsia="宋体" w:cs="宋体"/>
                <w:b w:val="0"/>
              </w:rPr>
              <w:t>6个月</w:t>
            </w:r>
          </w:p>
        </w:tc>
        <w:tc>
          <w:tcPr>
            <w:tcW w:w="0" w:type="dxa"/>
            <w:vAlign w:val="center"/>
          </w:tcPr>
          <w:p w14:paraId="7D5375D0">
            <w:pPr>
              <w:spacing w:line="240" w:lineRule="auto"/>
              <w:jc w:val="left"/>
            </w:pPr>
            <w:r>
              <w:rPr>
                <w:rFonts w:ascii="宋体" w:hAnsi="宋体" w:eastAsia="宋体" w:cs="宋体"/>
                <w:b w:val="0"/>
              </w:rPr>
              <w:t>新股流通受限</w:t>
            </w:r>
          </w:p>
        </w:tc>
        <w:tc>
          <w:tcPr>
            <w:tcW w:w="0" w:type="dxa"/>
            <w:vAlign w:val="center"/>
          </w:tcPr>
          <w:p w14:paraId="468CF25C">
            <w:pPr>
              <w:spacing w:line="240" w:lineRule="auto"/>
              <w:jc w:val="right"/>
            </w:pPr>
            <w:r>
              <w:rPr>
                <w:rFonts w:ascii="宋体" w:hAnsi="宋体" w:eastAsia="宋体" w:cs="宋体"/>
                <w:b w:val="0"/>
              </w:rPr>
              <w:t>18.38</w:t>
            </w:r>
          </w:p>
        </w:tc>
        <w:tc>
          <w:tcPr>
            <w:tcW w:w="0" w:type="dxa"/>
            <w:vAlign w:val="center"/>
          </w:tcPr>
          <w:p w14:paraId="22B850B0">
            <w:pPr>
              <w:spacing w:line="240" w:lineRule="auto"/>
              <w:jc w:val="right"/>
            </w:pPr>
            <w:r>
              <w:rPr>
                <w:rFonts w:ascii="宋体" w:hAnsi="宋体" w:eastAsia="宋体" w:cs="宋体"/>
                <w:b w:val="0"/>
              </w:rPr>
              <w:t>16.78</w:t>
            </w:r>
          </w:p>
        </w:tc>
        <w:tc>
          <w:tcPr>
            <w:tcW w:w="0" w:type="dxa"/>
            <w:vAlign w:val="center"/>
          </w:tcPr>
          <w:p w14:paraId="06C5C109">
            <w:pPr>
              <w:spacing w:line="240" w:lineRule="auto"/>
              <w:jc w:val="right"/>
            </w:pPr>
            <w:r>
              <w:rPr>
                <w:rFonts w:ascii="宋体" w:hAnsi="宋体" w:eastAsia="宋体" w:cs="宋体"/>
                <w:b w:val="0"/>
              </w:rPr>
              <w:t>134</w:t>
            </w:r>
          </w:p>
        </w:tc>
        <w:tc>
          <w:tcPr>
            <w:tcW w:w="0" w:type="dxa"/>
            <w:vAlign w:val="center"/>
          </w:tcPr>
          <w:p w14:paraId="11897540">
            <w:pPr>
              <w:spacing w:line="240" w:lineRule="auto"/>
              <w:jc w:val="right"/>
            </w:pPr>
            <w:r>
              <w:rPr>
                <w:rFonts w:ascii="宋体" w:hAnsi="宋体" w:eastAsia="宋体" w:cs="宋体"/>
                <w:b w:val="0"/>
              </w:rPr>
              <w:t>2,462.92</w:t>
            </w:r>
          </w:p>
        </w:tc>
        <w:tc>
          <w:tcPr>
            <w:tcW w:w="0" w:type="dxa"/>
            <w:vAlign w:val="center"/>
          </w:tcPr>
          <w:p w14:paraId="0F43E271">
            <w:pPr>
              <w:spacing w:line="240" w:lineRule="auto"/>
              <w:jc w:val="right"/>
            </w:pPr>
            <w:r>
              <w:rPr>
                <w:rFonts w:ascii="宋体" w:hAnsi="宋体" w:eastAsia="宋体" w:cs="宋体"/>
                <w:b w:val="0"/>
              </w:rPr>
              <w:t>2,248.52</w:t>
            </w:r>
          </w:p>
        </w:tc>
        <w:tc>
          <w:tcPr>
            <w:tcW w:w="0" w:type="dxa"/>
            <w:vAlign w:val="center"/>
          </w:tcPr>
          <w:p w14:paraId="2C3B6F98">
            <w:pPr>
              <w:spacing w:line="240" w:lineRule="auto"/>
              <w:jc w:val="left"/>
            </w:pPr>
            <w:r>
              <w:rPr>
                <w:rFonts w:ascii="宋体" w:hAnsi="宋体" w:eastAsia="宋体" w:cs="宋体"/>
                <w:b w:val="0"/>
              </w:rPr>
              <w:t>-</w:t>
            </w:r>
          </w:p>
        </w:tc>
      </w:tr>
      <w:tr w14:paraId="6DD7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C3C35">
            <w:pPr>
              <w:spacing w:line="240" w:lineRule="auto"/>
              <w:jc w:val="left"/>
            </w:pPr>
            <w:r>
              <w:rPr>
                <w:rFonts w:ascii="宋体" w:hAnsi="宋体" w:eastAsia="宋体" w:cs="宋体"/>
                <w:b w:val="0"/>
              </w:rPr>
              <w:t>603284</w:t>
            </w:r>
          </w:p>
        </w:tc>
        <w:tc>
          <w:tcPr>
            <w:tcW w:w="0" w:type="dxa"/>
            <w:vAlign w:val="center"/>
          </w:tcPr>
          <w:p w14:paraId="058AF412">
            <w:pPr>
              <w:spacing w:line="240" w:lineRule="auto"/>
              <w:jc w:val="left"/>
            </w:pPr>
            <w:r>
              <w:rPr>
                <w:rFonts w:ascii="宋体" w:hAnsi="宋体" w:eastAsia="宋体" w:cs="宋体"/>
                <w:b w:val="0"/>
              </w:rPr>
              <w:t>林平发展</w:t>
            </w:r>
          </w:p>
        </w:tc>
        <w:tc>
          <w:tcPr>
            <w:tcW w:w="0" w:type="dxa"/>
            <w:vAlign w:val="center"/>
          </w:tcPr>
          <w:p w14:paraId="1B825E28">
            <w:pPr>
              <w:spacing w:line="240" w:lineRule="auto"/>
              <w:jc w:val="left"/>
            </w:pPr>
            <w:r>
              <w:rPr>
                <w:rFonts w:ascii="宋体" w:hAnsi="宋体" w:eastAsia="宋体" w:cs="宋体"/>
                <w:b w:val="0"/>
              </w:rPr>
              <w:t>2026-02-03</w:t>
            </w:r>
          </w:p>
        </w:tc>
        <w:tc>
          <w:tcPr>
            <w:tcW w:w="0" w:type="dxa"/>
            <w:vAlign w:val="center"/>
          </w:tcPr>
          <w:p w14:paraId="1A0B8853">
            <w:pPr>
              <w:spacing w:line="240" w:lineRule="auto"/>
              <w:jc w:val="left"/>
            </w:pPr>
            <w:r>
              <w:rPr>
                <w:rFonts w:ascii="宋体" w:hAnsi="宋体" w:eastAsia="宋体" w:cs="宋体"/>
                <w:b w:val="0"/>
              </w:rPr>
              <w:t>6个月</w:t>
            </w:r>
          </w:p>
        </w:tc>
        <w:tc>
          <w:tcPr>
            <w:tcW w:w="0" w:type="dxa"/>
            <w:vAlign w:val="center"/>
          </w:tcPr>
          <w:p w14:paraId="617AA57A">
            <w:pPr>
              <w:spacing w:line="240" w:lineRule="auto"/>
              <w:jc w:val="left"/>
            </w:pPr>
            <w:r>
              <w:rPr>
                <w:rFonts w:ascii="宋体" w:hAnsi="宋体" w:eastAsia="宋体" w:cs="宋体"/>
                <w:b w:val="0"/>
              </w:rPr>
              <w:t>新股流通受限</w:t>
            </w:r>
          </w:p>
        </w:tc>
        <w:tc>
          <w:tcPr>
            <w:tcW w:w="0" w:type="dxa"/>
            <w:vAlign w:val="center"/>
          </w:tcPr>
          <w:p w14:paraId="764BE288">
            <w:pPr>
              <w:spacing w:line="240" w:lineRule="auto"/>
              <w:jc w:val="right"/>
            </w:pPr>
            <w:r>
              <w:rPr>
                <w:rFonts w:ascii="宋体" w:hAnsi="宋体" w:eastAsia="宋体" w:cs="宋体"/>
                <w:b w:val="0"/>
              </w:rPr>
              <w:t>37.88</w:t>
            </w:r>
          </w:p>
        </w:tc>
        <w:tc>
          <w:tcPr>
            <w:tcW w:w="0" w:type="dxa"/>
            <w:vAlign w:val="center"/>
          </w:tcPr>
          <w:p w14:paraId="27E569F3">
            <w:pPr>
              <w:spacing w:line="240" w:lineRule="auto"/>
              <w:jc w:val="right"/>
            </w:pPr>
            <w:r>
              <w:rPr>
                <w:rFonts w:ascii="宋体" w:hAnsi="宋体" w:eastAsia="宋体" w:cs="宋体"/>
                <w:b w:val="0"/>
              </w:rPr>
              <w:t>34.87</w:t>
            </w:r>
          </w:p>
        </w:tc>
        <w:tc>
          <w:tcPr>
            <w:tcW w:w="0" w:type="dxa"/>
            <w:vAlign w:val="center"/>
          </w:tcPr>
          <w:p w14:paraId="75B9ABB9">
            <w:pPr>
              <w:spacing w:line="240" w:lineRule="auto"/>
              <w:jc w:val="right"/>
            </w:pPr>
            <w:r>
              <w:rPr>
                <w:rFonts w:ascii="宋体" w:hAnsi="宋体" w:eastAsia="宋体" w:cs="宋体"/>
                <w:b w:val="0"/>
              </w:rPr>
              <w:t>46</w:t>
            </w:r>
          </w:p>
        </w:tc>
        <w:tc>
          <w:tcPr>
            <w:tcW w:w="0" w:type="dxa"/>
            <w:vAlign w:val="center"/>
          </w:tcPr>
          <w:p w14:paraId="1F1536DD">
            <w:pPr>
              <w:spacing w:line="240" w:lineRule="auto"/>
              <w:jc w:val="right"/>
            </w:pPr>
            <w:r>
              <w:rPr>
                <w:rFonts w:ascii="宋体" w:hAnsi="宋体" w:eastAsia="宋体" w:cs="宋体"/>
                <w:b w:val="0"/>
              </w:rPr>
              <w:t>1,742.48</w:t>
            </w:r>
          </w:p>
        </w:tc>
        <w:tc>
          <w:tcPr>
            <w:tcW w:w="0" w:type="dxa"/>
            <w:vAlign w:val="center"/>
          </w:tcPr>
          <w:p w14:paraId="664D98D9">
            <w:pPr>
              <w:spacing w:line="240" w:lineRule="auto"/>
              <w:jc w:val="right"/>
            </w:pPr>
            <w:r>
              <w:rPr>
                <w:rFonts w:ascii="宋体" w:hAnsi="宋体" w:eastAsia="宋体" w:cs="宋体"/>
                <w:b w:val="0"/>
              </w:rPr>
              <w:t>1,604.02</w:t>
            </w:r>
          </w:p>
        </w:tc>
        <w:tc>
          <w:tcPr>
            <w:tcW w:w="0" w:type="dxa"/>
            <w:vAlign w:val="center"/>
          </w:tcPr>
          <w:p w14:paraId="20C3F192">
            <w:pPr>
              <w:spacing w:line="240" w:lineRule="auto"/>
              <w:jc w:val="left"/>
            </w:pPr>
            <w:r>
              <w:rPr>
                <w:rFonts w:ascii="宋体" w:hAnsi="宋体" w:eastAsia="宋体" w:cs="宋体"/>
                <w:b w:val="0"/>
              </w:rPr>
              <w:t>-</w:t>
            </w:r>
          </w:p>
        </w:tc>
      </w:tr>
    </w:tbl>
    <w:p w14:paraId="4CAE101A">
      <w:r>
        <w:rPr>
          <w:rFonts w:ascii="宋体" w:hAnsi="宋体" w:eastAsia="宋体" w:cs="宋体"/>
          <w:b w:val="0"/>
        </w:rPr>
        <w:t>注：基金可使用以基金名义开设的股票账户，选择网上或者网下一种方式进行新股申购。其中基金参与网下申购获得的新股中需要限售的部分或作为战略投资者参与配售获得的新股，在新股上市后的约定期限内不能自由转让；基金参与网上申购获配的新股，从新股获配日至新股上市日之间不能自由转让。</w:t>
      </w:r>
    </w:p>
    <w:p w14:paraId="61C2B30C"/>
    <w:p w14:paraId="3692916E">
      <w:pPr>
        <w:pStyle w:val="58"/>
      </w:pPr>
      <w:r>
        <w:rPr>
          <w:rFonts w:ascii="宋体" w:hAnsi="宋体" w:eastAsia="宋体" w:cs="宋体"/>
          <w:b/>
        </w:rPr>
        <w:t>6.4.12.2 期末持有的暂时停牌等流通受限股票</w:t>
      </w:r>
    </w:p>
    <w:p w14:paraId="2589E2F3">
      <w:r>
        <w:rPr>
          <w:rFonts w:ascii="宋体" w:hAnsi="宋体" w:eastAsia="宋体" w:cs="宋体"/>
          <w:b w:val="0"/>
        </w:rPr>
        <w:t xml:space="preserve">    本基金本期末未持有暂时停牌等流通受限股票。</w:t>
      </w:r>
    </w:p>
    <w:p w14:paraId="1F1A468B"/>
    <w:p w14:paraId="3D853225">
      <w:pPr>
        <w:pStyle w:val="58"/>
      </w:pPr>
      <w:r>
        <w:rPr>
          <w:rFonts w:ascii="宋体" w:hAnsi="宋体" w:eastAsia="宋体" w:cs="宋体"/>
          <w:b/>
        </w:rPr>
        <w:t>6.4.12.3 期末债券正回购交易中作为抵押的债券</w:t>
      </w:r>
    </w:p>
    <w:p w14:paraId="27AA7509">
      <w:pPr>
        <w:pStyle w:val="58"/>
      </w:pPr>
      <w:r>
        <w:rPr>
          <w:rFonts w:ascii="宋体" w:hAnsi="宋体" w:eastAsia="宋体" w:cs="宋体"/>
          <w:b/>
        </w:rPr>
        <w:t>6.4.12.3.1 银行间市场债券正回购</w:t>
      </w:r>
    </w:p>
    <w:p w14:paraId="6B473A71">
      <w:pPr>
        <w:jc w:val="left"/>
      </w:pPr>
      <w:r>
        <w:rPr>
          <w:rFonts w:ascii="宋体" w:hAnsi="宋体" w:eastAsia="宋体" w:cs="宋体"/>
          <w:b w:val="0"/>
        </w:rPr>
        <w:t xml:space="preserve">    本基金本报告期末无从事银行间市场债券正回购交易形成的卖出回购证券款余额。</w:t>
      </w:r>
    </w:p>
    <w:p w14:paraId="1D62635F"/>
    <w:p w14:paraId="56025F65">
      <w:pPr>
        <w:pStyle w:val="58"/>
      </w:pPr>
      <w:r>
        <w:rPr>
          <w:rFonts w:ascii="宋体" w:hAnsi="宋体" w:eastAsia="宋体" w:cs="宋体"/>
          <w:b/>
        </w:rPr>
        <w:t>6.4.12.3.2 交易所市场债券正回购</w:t>
      </w:r>
    </w:p>
    <w:p w14:paraId="52B721C7">
      <w:pPr>
        <w:jc w:val="left"/>
      </w:pPr>
      <w:r>
        <w:rPr>
          <w:rFonts w:ascii="宋体" w:hAnsi="宋体" w:eastAsia="宋体" w:cs="宋体"/>
          <w:b w:val="0"/>
        </w:rPr>
        <w:t xml:space="preserve">    截至本报告期末2026年6月30日止，基金从事证券交易所债券正回购交易形成的卖出回购证券款余额22,000,000.00元，于2026年7月1日（先后）到期。该类交易要求本基金在回购期内持有的证券交易所交易的债券和/或在新质押式回购下转入质押库的债券，按证券交易所规定的比例折算为标准券后，不低于债券回购交易的余额。</w:t>
      </w:r>
    </w:p>
    <w:p w14:paraId="702D46FA"/>
    <w:p w14:paraId="77DCDC01">
      <w:pPr>
        <w:pStyle w:val="58"/>
      </w:pPr>
      <w:r>
        <w:rPr>
          <w:rFonts w:ascii="宋体" w:hAnsi="宋体" w:eastAsia="宋体" w:cs="宋体"/>
          <w:b/>
        </w:rPr>
        <w:t>6.4.12.4 期末参与转融通证券出借业务的证券</w:t>
      </w:r>
    </w:p>
    <w:p w14:paraId="33A6CE0D">
      <w:r>
        <w:rPr>
          <w:rFonts w:ascii="宋体" w:hAnsi="宋体" w:eastAsia="宋体" w:cs="宋体"/>
          <w:b w:val="0"/>
        </w:rPr>
        <w:t xml:space="preserve">    本基金本报告期末无参与转融通出借业务的证券。</w:t>
      </w:r>
    </w:p>
    <w:p w14:paraId="7C03ABB5"/>
    <w:p w14:paraId="5B894388">
      <w:pPr>
        <w:pStyle w:val="58"/>
      </w:pPr>
      <w:r>
        <w:rPr>
          <w:rFonts w:ascii="宋体" w:hAnsi="宋体" w:eastAsia="宋体" w:cs="宋体"/>
          <w:b/>
        </w:rPr>
        <w:t>6.4.13 金融工具风险及管理</w:t>
      </w:r>
    </w:p>
    <w:p w14:paraId="083B6289">
      <w:pPr>
        <w:pStyle w:val="58"/>
      </w:pPr>
      <w:r>
        <w:rPr>
          <w:rFonts w:ascii="宋体" w:hAnsi="宋体" w:eastAsia="宋体" w:cs="宋体"/>
          <w:b/>
        </w:rPr>
        <w:t>6.4.13.1 风险管理政策和组织架构</w:t>
      </w:r>
    </w:p>
    <w:p w14:paraId="37831C3F">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18E9CC41"/>
    <w:p w14:paraId="133D57EC">
      <w:pPr>
        <w:pStyle w:val="58"/>
      </w:pPr>
      <w:r>
        <w:rPr>
          <w:rFonts w:ascii="宋体" w:hAnsi="宋体" w:eastAsia="宋体" w:cs="宋体"/>
          <w:b/>
        </w:rPr>
        <w:t>6.4.13.2 信用风险</w:t>
      </w:r>
    </w:p>
    <w:p w14:paraId="6AC1EFE1">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4424E85D"/>
    <w:p w14:paraId="450E29F1">
      <w:pPr>
        <w:pStyle w:val="58"/>
      </w:pPr>
      <w:r>
        <w:rPr>
          <w:rFonts w:ascii="宋体" w:hAnsi="宋体" w:eastAsia="宋体" w:cs="宋体"/>
          <w:b/>
        </w:rPr>
        <w:t>6.4.13.3 流动性风险</w:t>
      </w:r>
    </w:p>
    <w:p w14:paraId="595AEA4C">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除卖出回购金融资产款余额中有22,000,000.00元将在一个月内到期且计息(该利息金额不重大)外，本基金所承担的全部金融负债的合约约定到期日均为一个月以内且不计息，可赎回基金份额净值(净资产)无固定到期日且不计息，因此账面余额即为未折现的合约到期现金流量。</w:t>
      </w:r>
    </w:p>
    <w:p w14:paraId="56860423"/>
    <w:p w14:paraId="760018F5">
      <w:pPr>
        <w:pStyle w:val="58"/>
      </w:pPr>
      <w:r>
        <w:rPr>
          <w:rFonts w:ascii="宋体" w:hAnsi="宋体" w:eastAsia="宋体" w:cs="宋体"/>
          <w:b/>
        </w:rPr>
        <w:t>6.4.13.3.1 报告期内本基金组合资产的流动性风险分析</w:t>
      </w:r>
    </w:p>
    <w:p w14:paraId="18AF3707">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8694DF2"/>
    <w:p w14:paraId="353C9CB7">
      <w:pPr>
        <w:pStyle w:val="58"/>
      </w:pPr>
      <w:r>
        <w:rPr>
          <w:rFonts w:ascii="宋体" w:hAnsi="宋体" w:eastAsia="宋体" w:cs="宋体"/>
          <w:b/>
        </w:rPr>
        <w:t>6.4.13.4 市场风险</w:t>
      </w:r>
    </w:p>
    <w:p w14:paraId="0A01D838">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201AA924"/>
    <w:p w14:paraId="54D95B6F">
      <w:pPr>
        <w:pStyle w:val="58"/>
      </w:pPr>
      <w:r>
        <w:rPr>
          <w:rFonts w:ascii="宋体" w:hAnsi="宋体" w:eastAsia="宋体" w:cs="宋体"/>
          <w:b/>
        </w:rPr>
        <w:t>6.4.13.4.1 利率风险</w:t>
      </w:r>
    </w:p>
    <w:p w14:paraId="6319C676">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5CC0481A"/>
    <w:p w14:paraId="2088C656">
      <w:pPr>
        <w:pStyle w:val="58"/>
      </w:pPr>
      <w:r>
        <w:rPr>
          <w:rFonts w:ascii="宋体" w:hAnsi="宋体" w:eastAsia="宋体" w:cs="宋体"/>
          <w:b/>
        </w:rPr>
        <w:t>6.4.13.4.1.1 利率风险敞口</w:t>
      </w:r>
    </w:p>
    <w:p w14:paraId="19667FF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64B2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47D8381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61F09440">
            <w:pPr>
              <w:spacing w:line="240" w:lineRule="auto"/>
              <w:jc w:val="center"/>
            </w:pPr>
            <w:r>
              <w:rPr>
                <w:rFonts w:ascii="宋体" w:hAnsi="宋体" w:eastAsia="宋体" w:cs="宋体"/>
                <w:b w:val="0"/>
              </w:rPr>
              <w:t>1个月以内</w:t>
            </w:r>
          </w:p>
        </w:tc>
        <w:tc>
          <w:tcPr>
            <w:tcW w:w="615" w:type="pct"/>
            <w:shd w:val="clear" w:color="auto" w:fill="D9D9D9"/>
            <w:vAlign w:val="center"/>
          </w:tcPr>
          <w:p w14:paraId="0133B921">
            <w:pPr>
              <w:spacing w:line="240" w:lineRule="auto"/>
              <w:jc w:val="center"/>
            </w:pPr>
            <w:r>
              <w:rPr>
                <w:rFonts w:ascii="宋体" w:hAnsi="宋体" w:eastAsia="宋体" w:cs="宋体"/>
                <w:b w:val="0"/>
              </w:rPr>
              <w:t>1-3个月</w:t>
            </w:r>
          </w:p>
        </w:tc>
        <w:tc>
          <w:tcPr>
            <w:tcW w:w="769" w:type="pct"/>
            <w:shd w:val="clear" w:color="auto" w:fill="D9D9D9"/>
            <w:vAlign w:val="center"/>
          </w:tcPr>
          <w:p w14:paraId="4FA805C2">
            <w:pPr>
              <w:spacing w:line="240" w:lineRule="auto"/>
              <w:jc w:val="center"/>
            </w:pPr>
            <w:r>
              <w:rPr>
                <w:rFonts w:ascii="宋体" w:hAnsi="宋体" w:eastAsia="宋体" w:cs="宋体"/>
                <w:b w:val="0"/>
              </w:rPr>
              <w:t>3个月-1年</w:t>
            </w:r>
          </w:p>
        </w:tc>
        <w:tc>
          <w:tcPr>
            <w:tcW w:w="615" w:type="pct"/>
            <w:shd w:val="clear" w:color="auto" w:fill="D9D9D9"/>
            <w:vAlign w:val="center"/>
          </w:tcPr>
          <w:p w14:paraId="15BCCF43">
            <w:pPr>
              <w:spacing w:line="240" w:lineRule="auto"/>
              <w:jc w:val="center"/>
            </w:pPr>
            <w:r>
              <w:rPr>
                <w:rFonts w:ascii="宋体" w:hAnsi="宋体" w:eastAsia="宋体" w:cs="宋体"/>
                <w:b w:val="0"/>
              </w:rPr>
              <w:t>1-5年</w:t>
            </w:r>
          </w:p>
        </w:tc>
        <w:tc>
          <w:tcPr>
            <w:tcW w:w="615" w:type="pct"/>
            <w:shd w:val="clear" w:color="auto" w:fill="D9D9D9"/>
            <w:vAlign w:val="center"/>
          </w:tcPr>
          <w:p w14:paraId="10C40042">
            <w:pPr>
              <w:spacing w:line="240" w:lineRule="auto"/>
              <w:jc w:val="center"/>
            </w:pPr>
            <w:r>
              <w:rPr>
                <w:rFonts w:ascii="宋体" w:hAnsi="宋体" w:eastAsia="宋体" w:cs="宋体"/>
                <w:b w:val="0"/>
              </w:rPr>
              <w:t>5年以上</w:t>
            </w:r>
          </w:p>
        </w:tc>
        <w:tc>
          <w:tcPr>
            <w:tcW w:w="615" w:type="pct"/>
            <w:shd w:val="clear" w:color="auto" w:fill="D9D9D9"/>
            <w:vAlign w:val="center"/>
          </w:tcPr>
          <w:p w14:paraId="2A08A5A5">
            <w:pPr>
              <w:spacing w:line="240" w:lineRule="auto"/>
              <w:jc w:val="center"/>
            </w:pPr>
            <w:r>
              <w:rPr>
                <w:rFonts w:ascii="宋体" w:hAnsi="宋体" w:eastAsia="宋体" w:cs="宋体"/>
                <w:b w:val="0"/>
              </w:rPr>
              <w:t>不计息</w:t>
            </w:r>
          </w:p>
        </w:tc>
        <w:tc>
          <w:tcPr>
            <w:tcW w:w="615" w:type="pct"/>
            <w:shd w:val="clear" w:color="auto" w:fill="D9D9D9"/>
            <w:vAlign w:val="center"/>
          </w:tcPr>
          <w:p w14:paraId="4EE49CBB">
            <w:pPr>
              <w:spacing w:line="240" w:lineRule="auto"/>
              <w:jc w:val="center"/>
            </w:pPr>
            <w:r>
              <w:rPr>
                <w:rFonts w:ascii="宋体" w:hAnsi="宋体" w:eastAsia="宋体" w:cs="宋体"/>
                <w:b w:val="0"/>
              </w:rPr>
              <w:t>合计</w:t>
            </w:r>
          </w:p>
        </w:tc>
      </w:tr>
      <w:tr w14:paraId="3485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172E41">
            <w:pPr>
              <w:spacing w:line="240" w:lineRule="auto"/>
              <w:jc w:val="center"/>
            </w:pPr>
            <w:r>
              <w:rPr>
                <w:rFonts w:ascii="宋体" w:hAnsi="宋体" w:eastAsia="宋体" w:cs="宋体"/>
                <w:b w:val="0"/>
              </w:rPr>
              <w:t>资产</w:t>
            </w:r>
          </w:p>
        </w:tc>
        <w:tc>
          <w:tcPr>
            <w:tcW w:w="0" w:type="dxa"/>
            <w:vAlign w:val="center"/>
          </w:tcPr>
          <w:p w14:paraId="55FCFD47">
            <w:pPr>
              <w:spacing w:line="240" w:lineRule="auto"/>
              <w:jc w:val="right"/>
            </w:pPr>
          </w:p>
        </w:tc>
        <w:tc>
          <w:tcPr>
            <w:tcW w:w="0" w:type="dxa"/>
            <w:vAlign w:val="center"/>
          </w:tcPr>
          <w:p w14:paraId="0B52D49A">
            <w:pPr>
              <w:spacing w:line="240" w:lineRule="auto"/>
              <w:jc w:val="right"/>
            </w:pPr>
          </w:p>
        </w:tc>
        <w:tc>
          <w:tcPr>
            <w:tcW w:w="0" w:type="dxa"/>
            <w:vAlign w:val="center"/>
          </w:tcPr>
          <w:p w14:paraId="7845FC99">
            <w:pPr>
              <w:spacing w:line="240" w:lineRule="auto"/>
              <w:jc w:val="right"/>
            </w:pPr>
          </w:p>
        </w:tc>
        <w:tc>
          <w:tcPr>
            <w:tcW w:w="0" w:type="dxa"/>
            <w:vAlign w:val="center"/>
          </w:tcPr>
          <w:p w14:paraId="3B949400">
            <w:pPr>
              <w:spacing w:line="240" w:lineRule="auto"/>
              <w:jc w:val="right"/>
            </w:pPr>
          </w:p>
        </w:tc>
        <w:tc>
          <w:tcPr>
            <w:tcW w:w="0" w:type="dxa"/>
            <w:vAlign w:val="center"/>
          </w:tcPr>
          <w:p w14:paraId="27E9BCEE">
            <w:pPr>
              <w:spacing w:line="240" w:lineRule="auto"/>
              <w:jc w:val="right"/>
            </w:pPr>
          </w:p>
        </w:tc>
        <w:tc>
          <w:tcPr>
            <w:tcW w:w="0" w:type="dxa"/>
            <w:vAlign w:val="center"/>
          </w:tcPr>
          <w:p w14:paraId="36609D39">
            <w:pPr>
              <w:spacing w:line="240" w:lineRule="auto"/>
              <w:jc w:val="right"/>
            </w:pPr>
          </w:p>
        </w:tc>
        <w:tc>
          <w:tcPr>
            <w:tcW w:w="0" w:type="dxa"/>
            <w:vAlign w:val="center"/>
          </w:tcPr>
          <w:p w14:paraId="75499E3E">
            <w:pPr>
              <w:spacing w:line="240" w:lineRule="auto"/>
              <w:jc w:val="right"/>
            </w:pPr>
          </w:p>
        </w:tc>
      </w:tr>
      <w:tr w14:paraId="6D46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FB5D2">
            <w:pPr>
              <w:spacing w:line="240" w:lineRule="auto"/>
              <w:jc w:val="center"/>
            </w:pPr>
            <w:r>
              <w:rPr>
                <w:rFonts w:ascii="宋体" w:hAnsi="宋体" w:eastAsia="宋体" w:cs="宋体"/>
                <w:b w:val="0"/>
              </w:rPr>
              <w:t>货币资金</w:t>
            </w:r>
          </w:p>
        </w:tc>
        <w:tc>
          <w:tcPr>
            <w:tcW w:w="0" w:type="dxa"/>
            <w:vAlign w:val="center"/>
          </w:tcPr>
          <w:p w14:paraId="6D32914E">
            <w:pPr>
              <w:spacing w:line="240" w:lineRule="auto"/>
              <w:jc w:val="right"/>
            </w:pPr>
            <w:r>
              <w:rPr>
                <w:rFonts w:ascii="宋体" w:hAnsi="宋体" w:eastAsia="宋体" w:cs="宋体"/>
                <w:b w:val="0"/>
              </w:rPr>
              <w:t>21,906,856.94</w:t>
            </w:r>
          </w:p>
        </w:tc>
        <w:tc>
          <w:tcPr>
            <w:tcW w:w="0" w:type="dxa"/>
            <w:vAlign w:val="center"/>
          </w:tcPr>
          <w:p w14:paraId="302824DF">
            <w:pPr>
              <w:spacing w:line="240" w:lineRule="auto"/>
              <w:jc w:val="right"/>
            </w:pPr>
            <w:r>
              <w:rPr>
                <w:rFonts w:ascii="宋体" w:hAnsi="宋体" w:eastAsia="宋体" w:cs="宋体"/>
                <w:b w:val="0"/>
              </w:rPr>
              <w:t>-</w:t>
            </w:r>
          </w:p>
        </w:tc>
        <w:tc>
          <w:tcPr>
            <w:tcW w:w="0" w:type="dxa"/>
            <w:vAlign w:val="center"/>
          </w:tcPr>
          <w:p w14:paraId="229A6A3E">
            <w:pPr>
              <w:spacing w:line="240" w:lineRule="auto"/>
              <w:jc w:val="right"/>
            </w:pPr>
            <w:r>
              <w:rPr>
                <w:rFonts w:ascii="宋体" w:hAnsi="宋体" w:eastAsia="宋体" w:cs="宋体"/>
                <w:b w:val="0"/>
              </w:rPr>
              <w:t>-</w:t>
            </w:r>
          </w:p>
        </w:tc>
        <w:tc>
          <w:tcPr>
            <w:tcW w:w="0" w:type="dxa"/>
            <w:vAlign w:val="center"/>
          </w:tcPr>
          <w:p w14:paraId="2358A912">
            <w:pPr>
              <w:spacing w:line="240" w:lineRule="auto"/>
              <w:jc w:val="right"/>
            </w:pPr>
            <w:r>
              <w:rPr>
                <w:rFonts w:ascii="宋体" w:hAnsi="宋体" w:eastAsia="宋体" w:cs="宋体"/>
                <w:b w:val="0"/>
              </w:rPr>
              <w:t>-</w:t>
            </w:r>
          </w:p>
        </w:tc>
        <w:tc>
          <w:tcPr>
            <w:tcW w:w="0" w:type="dxa"/>
            <w:vAlign w:val="center"/>
          </w:tcPr>
          <w:p w14:paraId="776FD106">
            <w:pPr>
              <w:spacing w:line="240" w:lineRule="auto"/>
              <w:jc w:val="right"/>
            </w:pPr>
            <w:r>
              <w:rPr>
                <w:rFonts w:ascii="宋体" w:hAnsi="宋体" w:eastAsia="宋体" w:cs="宋体"/>
                <w:b w:val="0"/>
              </w:rPr>
              <w:t>-</w:t>
            </w:r>
          </w:p>
        </w:tc>
        <w:tc>
          <w:tcPr>
            <w:tcW w:w="0" w:type="dxa"/>
            <w:vAlign w:val="center"/>
          </w:tcPr>
          <w:p w14:paraId="228BC15D">
            <w:pPr>
              <w:spacing w:line="240" w:lineRule="auto"/>
              <w:jc w:val="right"/>
            </w:pPr>
            <w:r>
              <w:rPr>
                <w:rFonts w:ascii="宋体" w:hAnsi="宋体" w:eastAsia="宋体" w:cs="宋体"/>
                <w:b w:val="0"/>
              </w:rPr>
              <w:t>-</w:t>
            </w:r>
          </w:p>
        </w:tc>
        <w:tc>
          <w:tcPr>
            <w:tcW w:w="0" w:type="dxa"/>
            <w:vAlign w:val="center"/>
          </w:tcPr>
          <w:p w14:paraId="7E6CBCFF">
            <w:pPr>
              <w:spacing w:line="240" w:lineRule="auto"/>
              <w:jc w:val="right"/>
            </w:pPr>
            <w:r>
              <w:rPr>
                <w:rFonts w:ascii="宋体" w:hAnsi="宋体" w:eastAsia="宋体" w:cs="宋体"/>
                <w:b w:val="0"/>
              </w:rPr>
              <w:t>21,906,856.94</w:t>
            </w:r>
          </w:p>
        </w:tc>
      </w:tr>
      <w:tr w14:paraId="0241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9A7274">
            <w:pPr>
              <w:spacing w:line="240" w:lineRule="auto"/>
              <w:jc w:val="center"/>
            </w:pPr>
            <w:r>
              <w:rPr>
                <w:rFonts w:ascii="宋体" w:hAnsi="宋体" w:eastAsia="宋体" w:cs="宋体"/>
                <w:b w:val="0"/>
              </w:rPr>
              <w:t>交易性金融资产</w:t>
            </w:r>
          </w:p>
        </w:tc>
        <w:tc>
          <w:tcPr>
            <w:tcW w:w="0" w:type="dxa"/>
            <w:vAlign w:val="center"/>
          </w:tcPr>
          <w:p w14:paraId="04DADA7E">
            <w:pPr>
              <w:spacing w:line="240" w:lineRule="auto"/>
              <w:jc w:val="right"/>
            </w:pPr>
            <w:r>
              <w:rPr>
                <w:rFonts w:ascii="宋体" w:hAnsi="宋体" w:eastAsia="宋体" w:cs="宋体"/>
                <w:b w:val="0"/>
              </w:rPr>
              <w:t>-</w:t>
            </w:r>
          </w:p>
        </w:tc>
        <w:tc>
          <w:tcPr>
            <w:tcW w:w="0" w:type="dxa"/>
            <w:vAlign w:val="center"/>
          </w:tcPr>
          <w:p w14:paraId="6B78C054">
            <w:pPr>
              <w:spacing w:line="240" w:lineRule="auto"/>
              <w:jc w:val="right"/>
            </w:pPr>
            <w:r>
              <w:rPr>
                <w:rFonts w:ascii="宋体" w:hAnsi="宋体" w:eastAsia="宋体" w:cs="宋体"/>
                <w:b w:val="0"/>
              </w:rPr>
              <w:t>-</w:t>
            </w:r>
          </w:p>
        </w:tc>
        <w:tc>
          <w:tcPr>
            <w:tcW w:w="0" w:type="dxa"/>
            <w:vAlign w:val="center"/>
          </w:tcPr>
          <w:p w14:paraId="741CEC45">
            <w:pPr>
              <w:spacing w:line="240" w:lineRule="auto"/>
              <w:jc w:val="right"/>
            </w:pPr>
            <w:r>
              <w:rPr>
                <w:rFonts w:ascii="宋体" w:hAnsi="宋体" w:eastAsia="宋体" w:cs="宋体"/>
                <w:b w:val="0"/>
              </w:rPr>
              <w:t>29,102,179.07</w:t>
            </w:r>
          </w:p>
        </w:tc>
        <w:tc>
          <w:tcPr>
            <w:tcW w:w="0" w:type="dxa"/>
            <w:vAlign w:val="center"/>
          </w:tcPr>
          <w:p w14:paraId="17B9248C">
            <w:pPr>
              <w:spacing w:line="240" w:lineRule="auto"/>
              <w:jc w:val="right"/>
            </w:pPr>
            <w:r>
              <w:rPr>
                <w:rFonts w:ascii="宋体" w:hAnsi="宋体" w:eastAsia="宋体" w:cs="宋体"/>
                <w:b w:val="0"/>
              </w:rPr>
              <w:t>-</w:t>
            </w:r>
          </w:p>
        </w:tc>
        <w:tc>
          <w:tcPr>
            <w:tcW w:w="0" w:type="dxa"/>
            <w:vAlign w:val="center"/>
          </w:tcPr>
          <w:p w14:paraId="41E9CD59">
            <w:pPr>
              <w:spacing w:line="240" w:lineRule="auto"/>
              <w:jc w:val="right"/>
            </w:pPr>
            <w:r>
              <w:rPr>
                <w:rFonts w:ascii="宋体" w:hAnsi="宋体" w:eastAsia="宋体" w:cs="宋体"/>
                <w:b w:val="0"/>
              </w:rPr>
              <w:t>-</w:t>
            </w:r>
          </w:p>
        </w:tc>
        <w:tc>
          <w:tcPr>
            <w:tcW w:w="0" w:type="dxa"/>
            <w:vAlign w:val="center"/>
          </w:tcPr>
          <w:p w14:paraId="39C7A784">
            <w:pPr>
              <w:spacing w:line="240" w:lineRule="auto"/>
              <w:jc w:val="right"/>
            </w:pPr>
            <w:r>
              <w:rPr>
                <w:rFonts w:ascii="宋体" w:hAnsi="宋体" w:eastAsia="宋体" w:cs="宋体"/>
                <w:b w:val="0"/>
              </w:rPr>
              <w:t>389,285,556.29</w:t>
            </w:r>
          </w:p>
        </w:tc>
        <w:tc>
          <w:tcPr>
            <w:tcW w:w="0" w:type="dxa"/>
            <w:vAlign w:val="center"/>
          </w:tcPr>
          <w:p w14:paraId="1F8A89F6">
            <w:pPr>
              <w:spacing w:line="240" w:lineRule="auto"/>
              <w:jc w:val="right"/>
            </w:pPr>
            <w:r>
              <w:rPr>
                <w:rFonts w:ascii="宋体" w:hAnsi="宋体" w:eastAsia="宋体" w:cs="宋体"/>
                <w:b w:val="0"/>
              </w:rPr>
              <w:t>418,387,735.36</w:t>
            </w:r>
          </w:p>
        </w:tc>
      </w:tr>
      <w:tr w14:paraId="674E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309C14">
            <w:pPr>
              <w:spacing w:line="240" w:lineRule="auto"/>
              <w:jc w:val="center"/>
            </w:pPr>
            <w:r>
              <w:rPr>
                <w:rFonts w:ascii="宋体" w:hAnsi="宋体" w:eastAsia="宋体" w:cs="宋体"/>
                <w:b w:val="0"/>
              </w:rPr>
              <w:t>应收股利</w:t>
            </w:r>
          </w:p>
        </w:tc>
        <w:tc>
          <w:tcPr>
            <w:tcW w:w="0" w:type="dxa"/>
            <w:vAlign w:val="center"/>
          </w:tcPr>
          <w:p w14:paraId="4E535808">
            <w:pPr>
              <w:spacing w:line="240" w:lineRule="auto"/>
              <w:jc w:val="right"/>
            </w:pPr>
            <w:r>
              <w:rPr>
                <w:rFonts w:ascii="宋体" w:hAnsi="宋体" w:eastAsia="宋体" w:cs="宋体"/>
                <w:b w:val="0"/>
              </w:rPr>
              <w:t>-</w:t>
            </w:r>
          </w:p>
        </w:tc>
        <w:tc>
          <w:tcPr>
            <w:tcW w:w="0" w:type="dxa"/>
            <w:vAlign w:val="center"/>
          </w:tcPr>
          <w:p w14:paraId="4A9F48B9">
            <w:pPr>
              <w:spacing w:line="240" w:lineRule="auto"/>
              <w:jc w:val="right"/>
            </w:pPr>
            <w:r>
              <w:rPr>
                <w:rFonts w:ascii="宋体" w:hAnsi="宋体" w:eastAsia="宋体" w:cs="宋体"/>
                <w:b w:val="0"/>
              </w:rPr>
              <w:t>-</w:t>
            </w:r>
          </w:p>
        </w:tc>
        <w:tc>
          <w:tcPr>
            <w:tcW w:w="0" w:type="dxa"/>
            <w:vAlign w:val="center"/>
          </w:tcPr>
          <w:p w14:paraId="61F10492">
            <w:pPr>
              <w:spacing w:line="240" w:lineRule="auto"/>
              <w:jc w:val="right"/>
            </w:pPr>
            <w:r>
              <w:rPr>
                <w:rFonts w:ascii="宋体" w:hAnsi="宋体" w:eastAsia="宋体" w:cs="宋体"/>
                <w:b w:val="0"/>
              </w:rPr>
              <w:t>-</w:t>
            </w:r>
          </w:p>
        </w:tc>
        <w:tc>
          <w:tcPr>
            <w:tcW w:w="0" w:type="dxa"/>
            <w:vAlign w:val="center"/>
          </w:tcPr>
          <w:p w14:paraId="6007C412">
            <w:pPr>
              <w:spacing w:line="240" w:lineRule="auto"/>
              <w:jc w:val="right"/>
            </w:pPr>
            <w:r>
              <w:rPr>
                <w:rFonts w:ascii="宋体" w:hAnsi="宋体" w:eastAsia="宋体" w:cs="宋体"/>
                <w:b w:val="0"/>
              </w:rPr>
              <w:t>-</w:t>
            </w:r>
          </w:p>
        </w:tc>
        <w:tc>
          <w:tcPr>
            <w:tcW w:w="0" w:type="dxa"/>
            <w:vAlign w:val="center"/>
          </w:tcPr>
          <w:p w14:paraId="3AAB08BA">
            <w:pPr>
              <w:spacing w:line="240" w:lineRule="auto"/>
              <w:jc w:val="right"/>
            </w:pPr>
            <w:r>
              <w:rPr>
                <w:rFonts w:ascii="宋体" w:hAnsi="宋体" w:eastAsia="宋体" w:cs="宋体"/>
                <w:b w:val="0"/>
              </w:rPr>
              <w:t>-</w:t>
            </w:r>
          </w:p>
        </w:tc>
        <w:tc>
          <w:tcPr>
            <w:tcW w:w="0" w:type="dxa"/>
            <w:vAlign w:val="center"/>
          </w:tcPr>
          <w:p w14:paraId="41822163">
            <w:pPr>
              <w:spacing w:line="240" w:lineRule="auto"/>
              <w:jc w:val="right"/>
            </w:pPr>
            <w:r>
              <w:rPr>
                <w:rFonts w:ascii="宋体" w:hAnsi="宋体" w:eastAsia="宋体" w:cs="宋体"/>
                <w:b w:val="0"/>
              </w:rPr>
              <w:t>119,870.40</w:t>
            </w:r>
          </w:p>
        </w:tc>
        <w:tc>
          <w:tcPr>
            <w:tcW w:w="0" w:type="dxa"/>
            <w:vAlign w:val="center"/>
          </w:tcPr>
          <w:p w14:paraId="71C28D20">
            <w:pPr>
              <w:spacing w:line="240" w:lineRule="auto"/>
              <w:jc w:val="right"/>
            </w:pPr>
            <w:r>
              <w:rPr>
                <w:rFonts w:ascii="宋体" w:hAnsi="宋体" w:eastAsia="宋体" w:cs="宋体"/>
                <w:b w:val="0"/>
              </w:rPr>
              <w:t>119,870.40</w:t>
            </w:r>
          </w:p>
        </w:tc>
      </w:tr>
      <w:tr w14:paraId="16FA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7AE5E0">
            <w:pPr>
              <w:spacing w:line="240" w:lineRule="auto"/>
              <w:jc w:val="center"/>
            </w:pPr>
            <w:r>
              <w:rPr>
                <w:rFonts w:ascii="宋体" w:hAnsi="宋体" w:eastAsia="宋体" w:cs="宋体"/>
                <w:b w:val="0"/>
              </w:rPr>
              <w:t>应收申购款</w:t>
            </w:r>
          </w:p>
        </w:tc>
        <w:tc>
          <w:tcPr>
            <w:tcW w:w="0" w:type="dxa"/>
            <w:vAlign w:val="center"/>
          </w:tcPr>
          <w:p w14:paraId="3A48F7DC">
            <w:pPr>
              <w:spacing w:line="240" w:lineRule="auto"/>
              <w:jc w:val="right"/>
            </w:pPr>
            <w:r>
              <w:rPr>
                <w:rFonts w:ascii="宋体" w:hAnsi="宋体" w:eastAsia="宋体" w:cs="宋体"/>
                <w:b w:val="0"/>
              </w:rPr>
              <w:t>-</w:t>
            </w:r>
          </w:p>
        </w:tc>
        <w:tc>
          <w:tcPr>
            <w:tcW w:w="0" w:type="dxa"/>
            <w:vAlign w:val="center"/>
          </w:tcPr>
          <w:p w14:paraId="33054C30">
            <w:pPr>
              <w:spacing w:line="240" w:lineRule="auto"/>
              <w:jc w:val="right"/>
            </w:pPr>
            <w:r>
              <w:rPr>
                <w:rFonts w:ascii="宋体" w:hAnsi="宋体" w:eastAsia="宋体" w:cs="宋体"/>
                <w:b w:val="0"/>
              </w:rPr>
              <w:t>-</w:t>
            </w:r>
          </w:p>
        </w:tc>
        <w:tc>
          <w:tcPr>
            <w:tcW w:w="0" w:type="dxa"/>
            <w:vAlign w:val="center"/>
          </w:tcPr>
          <w:p w14:paraId="232732C6">
            <w:pPr>
              <w:spacing w:line="240" w:lineRule="auto"/>
              <w:jc w:val="right"/>
            </w:pPr>
            <w:r>
              <w:rPr>
                <w:rFonts w:ascii="宋体" w:hAnsi="宋体" w:eastAsia="宋体" w:cs="宋体"/>
                <w:b w:val="0"/>
              </w:rPr>
              <w:t>-</w:t>
            </w:r>
          </w:p>
        </w:tc>
        <w:tc>
          <w:tcPr>
            <w:tcW w:w="0" w:type="dxa"/>
            <w:vAlign w:val="center"/>
          </w:tcPr>
          <w:p w14:paraId="511DC575">
            <w:pPr>
              <w:spacing w:line="240" w:lineRule="auto"/>
              <w:jc w:val="right"/>
            </w:pPr>
            <w:r>
              <w:rPr>
                <w:rFonts w:ascii="宋体" w:hAnsi="宋体" w:eastAsia="宋体" w:cs="宋体"/>
                <w:b w:val="0"/>
              </w:rPr>
              <w:t>-</w:t>
            </w:r>
          </w:p>
        </w:tc>
        <w:tc>
          <w:tcPr>
            <w:tcW w:w="0" w:type="dxa"/>
            <w:vAlign w:val="center"/>
          </w:tcPr>
          <w:p w14:paraId="46568601">
            <w:pPr>
              <w:spacing w:line="240" w:lineRule="auto"/>
              <w:jc w:val="right"/>
            </w:pPr>
            <w:r>
              <w:rPr>
                <w:rFonts w:ascii="宋体" w:hAnsi="宋体" w:eastAsia="宋体" w:cs="宋体"/>
                <w:b w:val="0"/>
              </w:rPr>
              <w:t>-</w:t>
            </w:r>
          </w:p>
        </w:tc>
        <w:tc>
          <w:tcPr>
            <w:tcW w:w="0" w:type="dxa"/>
            <w:vAlign w:val="center"/>
          </w:tcPr>
          <w:p w14:paraId="6D66ADE3">
            <w:pPr>
              <w:spacing w:line="240" w:lineRule="auto"/>
              <w:jc w:val="right"/>
            </w:pPr>
            <w:r>
              <w:rPr>
                <w:rFonts w:ascii="宋体" w:hAnsi="宋体" w:eastAsia="宋体" w:cs="宋体"/>
                <w:b w:val="0"/>
              </w:rPr>
              <w:t>3,887,777.70</w:t>
            </w:r>
          </w:p>
        </w:tc>
        <w:tc>
          <w:tcPr>
            <w:tcW w:w="0" w:type="dxa"/>
            <w:vAlign w:val="center"/>
          </w:tcPr>
          <w:p w14:paraId="667C306C">
            <w:pPr>
              <w:spacing w:line="240" w:lineRule="auto"/>
              <w:jc w:val="right"/>
            </w:pPr>
            <w:r>
              <w:rPr>
                <w:rFonts w:ascii="宋体" w:hAnsi="宋体" w:eastAsia="宋体" w:cs="宋体"/>
                <w:b w:val="0"/>
              </w:rPr>
              <w:t>3,887,777.70</w:t>
            </w:r>
          </w:p>
        </w:tc>
      </w:tr>
      <w:tr w14:paraId="7BA3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E13277">
            <w:pPr>
              <w:spacing w:line="240" w:lineRule="auto"/>
              <w:jc w:val="center"/>
            </w:pPr>
            <w:r>
              <w:rPr>
                <w:rFonts w:ascii="宋体" w:hAnsi="宋体" w:eastAsia="宋体" w:cs="宋体"/>
                <w:b w:val="0"/>
              </w:rPr>
              <w:t>资产总计</w:t>
            </w:r>
          </w:p>
        </w:tc>
        <w:tc>
          <w:tcPr>
            <w:tcW w:w="0" w:type="dxa"/>
            <w:vAlign w:val="center"/>
          </w:tcPr>
          <w:p w14:paraId="7117D021">
            <w:pPr>
              <w:spacing w:line="240" w:lineRule="auto"/>
              <w:jc w:val="right"/>
            </w:pPr>
            <w:r>
              <w:rPr>
                <w:rFonts w:ascii="宋体" w:hAnsi="宋体" w:eastAsia="宋体" w:cs="宋体"/>
                <w:b w:val="0"/>
              </w:rPr>
              <w:t>21,906,856.94</w:t>
            </w:r>
          </w:p>
        </w:tc>
        <w:tc>
          <w:tcPr>
            <w:tcW w:w="0" w:type="dxa"/>
            <w:vAlign w:val="center"/>
          </w:tcPr>
          <w:p w14:paraId="4E32F320">
            <w:pPr>
              <w:spacing w:line="240" w:lineRule="auto"/>
              <w:jc w:val="right"/>
            </w:pPr>
            <w:r>
              <w:rPr>
                <w:rFonts w:ascii="宋体" w:hAnsi="宋体" w:eastAsia="宋体" w:cs="宋体"/>
                <w:b w:val="0"/>
              </w:rPr>
              <w:t>-</w:t>
            </w:r>
          </w:p>
        </w:tc>
        <w:tc>
          <w:tcPr>
            <w:tcW w:w="0" w:type="dxa"/>
            <w:vAlign w:val="center"/>
          </w:tcPr>
          <w:p w14:paraId="22DC5986">
            <w:pPr>
              <w:spacing w:line="240" w:lineRule="auto"/>
              <w:jc w:val="right"/>
            </w:pPr>
            <w:r>
              <w:rPr>
                <w:rFonts w:ascii="宋体" w:hAnsi="宋体" w:eastAsia="宋体" w:cs="宋体"/>
                <w:b w:val="0"/>
              </w:rPr>
              <w:t>29,102,179.07</w:t>
            </w:r>
          </w:p>
        </w:tc>
        <w:tc>
          <w:tcPr>
            <w:tcW w:w="0" w:type="dxa"/>
            <w:vAlign w:val="center"/>
          </w:tcPr>
          <w:p w14:paraId="087A6606">
            <w:pPr>
              <w:spacing w:line="240" w:lineRule="auto"/>
              <w:jc w:val="right"/>
            </w:pPr>
            <w:r>
              <w:rPr>
                <w:rFonts w:ascii="宋体" w:hAnsi="宋体" w:eastAsia="宋体" w:cs="宋体"/>
                <w:b w:val="0"/>
              </w:rPr>
              <w:t>-</w:t>
            </w:r>
          </w:p>
        </w:tc>
        <w:tc>
          <w:tcPr>
            <w:tcW w:w="0" w:type="dxa"/>
            <w:vAlign w:val="center"/>
          </w:tcPr>
          <w:p w14:paraId="26C99D7E">
            <w:pPr>
              <w:spacing w:line="240" w:lineRule="auto"/>
              <w:jc w:val="right"/>
            </w:pPr>
            <w:r>
              <w:rPr>
                <w:rFonts w:ascii="宋体" w:hAnsi="宋体" w:eastAsia="宋体" w:cs="宋体"/>
                <w:b w:val="0"/>
              </w:rPr>
              <w:t>-</w:t>
            </w:r>
          </w:p>
        </w:tc>
        <w:tc>
          <w:tcPr>
            <w:tcW w:w="0" w:type="dxa"/>
            <w:vAlign w:val="center"/>
          </w:tcPr>
          <w:p w14:paraId="3A5250FA">
            <w:pPr>
              <w:spacing w:line="240" w:lineRule="auto"/>
              <w:jc w:val="right"/>
            </w:pPr>
            <w:r>
              <w:rPr>
                <w:rFonts w:ascii="宋体" w:hAnsi="宋体" w:eastAsia="宋体" w:cs="宋体"/>
                <w:b w:val="0"/>
              </w:rPr>
              <w:t>393,293,204.39</w:t>
            </w:r>
          </w:p>
        </w:tc>
        <w:tc>
          <w:tcPr>
            <w:tcW w:w="0" w:type="dxa"/>
            <w:vAlign w:val="center"/>
          </w:tcPr>
          <w:p w14:paraId="6D10ADE6">
            <w:pPr>
              <w:spacing w:line="240" w:lineRule="auto"/>
              <w:jc w:val="right"/>
            </w:pPr>
            <w:r>
              <w:rPr>
                <w:rFonts w:ascii="宋体" w:hAnsi="宋体" w:eastAsia="宋体" w:cs="宋体"/>
                <w:b w:val="0"/>
              </w:rPr>
              <w:t>444,302,240.40</w:t>
            </w:r>
          </w:p>
        </w:tc>
      </w:tr>
      <w:tr w14:paraId="0BBF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EEC862">
            <w:pPr>
              <w:spacing w:line="240" w:lineRule="auto"/>
              <w:jc w:val="center"/>
            </w:pPr>
            <w:r>
              <w:rPr>
                <w:rFonts w:ascii="宋体" w:hAnsi="宋体" w:eastAsia="宋体" w:cs="宋体"/>
                <w:b w:val="0"/>
              </w:rPr>
              <w:t>负债</w:t>
            </w:r>
          </w:p>
        </w:tc>
        <w:tc>
          <w:tcPr>
            <w:tcW w:w="0" w:type="dxa"/>
            <w:vAlign w:val="center"/>
          </w:tcPr>
          <w:p w14:paraId="2011AFFC">
            <w:pPr>
              <w:spacing w:line="240" w:lineRule="auto"/>
              <w:jc w:val="right"/>
            </w:pPr>
          </w:p>
        </w:tc>
        <w:tc>
          <w:tcPr>
            <w:tcW w:w="0" w:type="dxa"/>
            <w:vAlign w:val="center"/>
          </w:tcPr>
          <w:p w14:paraId="6C21F4DF">
            <w:pPr>
              <w:spacing w:line="240" w:lineRule="auto"/>
              <w:jc w:val="right"/>
            </w:pPr>
          </w:p>
        </w:tc>
        <w:tc>
          <w:tcPr>
            <w:tcW w:w="0" w:type="dxa"/>
            <w:vAlign w:val="center"/>
          </w:tcPr>
          <w:p w14:paraId="3709426E">
            <w:pPr>
              <w:spacing w:line="240" w:lineRule="auto"/>
              <w:jc w:val="right"/>
            </w:pPr>
          </w:p>
        </w:tc>
        <w:tc>
          <w:tcPr>
            <w:tcW w:w="0" w:type="dxa"/>
            <w:vAlign w:val="center"/>
          </w:tcPr>
          <w:p w14:paraId="200D7102">
            <w:pPr>
              <w:spacing w:line="240" w:lineRule="auto"/>
              <w:jc w:val="right"/>
            </w:pPr>
          </w:p>
        </w:tc>
        <w:tc>
          <w:tcPr>
            <w:tcW w:w="0" w:type="dxa"/>
            <w:vAlign w:val="center"/>
          </w:tcPr>
          <w:p w14:paraId="44C715EE">
            <w:pPr>
              <w:spacing w:line="240" w:lineRule="auto"/>
              <w:jc w:val="right"/>
            </w:pPr>
          </w:p>
        </w:tc>
        <w:tc>
          <w:tcPr>
            <w:tcW w:w="0" w:type="dxa"/>
            <w:vAlign w:val="center"/>
          </w:tcPr>
          <w:p w14:paraId="64EEB859">
            <w:pPr>
              <w:spacing w:line="240" w:lineRule="auto"/>
              <w:jc w:val="right"/>
            </w:pPr>
          </w:p>
        </w:tc>
        <w:tc>
          <w:tcPr>
            <w:tcW w:w="0" w:type="dxa"/>
            <w:vAlign w:val="center"/>
          </w:tcPr>
          <w:p w14:paraId="696A9F56">
            <w:pPr>
              <w:spacing w:line="240" w:lineRule="auto"/>
              <w:jc w:val="right"/>
            </w:pPr>
          </w:p>
        </w:tc>
      </w:tr>
      <w:tr w14:paraId="1DA9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C66877">
            <w:pPr>
              <w:spacing w:line="240" w:lineRule="auto"/>
              <w:jc w:val="center"/>
            </w:pPr>
            <w:r>
              <w:rPr>
                <w:rFonts w:ascii="宋体" w:hAnsi="宋体" w:eastAsia="宋体" w:cs="宋体"/>
                <w:b w:val="0"/>
              </w:rPr>
              <w:t>卖出回购金融资产款</w:t>
            </w:r>
          </w:p>
        </w:tc>
        <w:tc>
          <w:tcPr>
            <w:tcW w:w="0" w:type="dxa"/>
            <w:vAlign w:val="center"/>
          </w:tcPr>
          <w:p w14:paraId="6C8C3EF6">
            <w:pPr>
              <w:spacing w:line="240" w:lineRule="auto"/>
              <w:jc w:val="right"/>
            </w:pPr>
            <w:r>
              <w:rPr>
                <w:rFonts w:ascii="宋体" w:hAnsi="宋体" w:eastAsia="宋体" w:cs="宋体"/>
                <w:b w:val="0"/>
              </w:rPr>
              <w:t>22,000,000.00</w:t>
            </w:r>
          </w:p>
        </w:tc>
        <w:tc>
          <w:tcPr>
            <w:tcW w:w="0" w:type="dxa"/>
            <w:vAlign w:val="center"/>
          </w:tcPr>
          <w:p w14:paraId="17EB910A">
            <w:pPr>
              <w:spacing w:line="240" w:lineRule="auto"/>
              <w:jc w:val="right"/>
            </w:pPr>
            <w:r>
              <w:rPr>
                <w:rFonts w:ascii="宋体" w:hAnsi="宋体" w:eastAsia="宋体" w:cs="宋体"/>
                <w:b w:val="0"/>
              </w:rPr>
              <w:t>-</w:t>
            </w:r>
          </w:p>
        </w:tc>
        <w:tc>
          <w:tcPr>
            <w:tcW w:w="0" w:type="dxa"/>
            <w:vAlign w:val="center"/>
          </w:tcPr>
          <w:p w14:paraId="70CE0793">
            <w:pPr>
              <w:spacing w:line="240" w:lineRule="auto"/>
              <w:jc w:val="right"/>
            </w:pPr>
            <w:r>
              <w:rPr>
                <w:rFonts w:ascii="宋体" w:hAnsi="宋体" w:eastAsia="宋体" w:cs="宋体"/>
                <w:b w:val="0"/>
              </w:rPr>
              <w:t>-</w:t>
            </w:r>
          </w:p>
        </w:tc>
        <w:tc>
          <w:tcPr>
            <w:tcW w:w="0" w:type="dxa"/>
            <w:vAlign w:val="center"/>
          </w:tcPr>
          <w:p w14:paraId="6008342F">
            <w:pPr>
              <w:spacing w:line="240" w:lineRule="auto"/>
              <w:jc w:val="right"/>
            </w:pPr>
            <w:r>
              <w:rPr>
                <w:rFonts w:ascii="宋体" w:hAnsi="宋体" w:eastAsia="宋体" w:cs="宋体"/>
                <w:b w:val="0"/>
              </w:rPr>
              <w:t>-</w:t>
            </w:r>
          </w:p>
        </w:tc>
        <w:tc>
          <w:tcPr>
            <w:tcW w:w="0" w:type="dxa"/>
            <w:vAlign w:val="center"/>
          </w:tcPr>
          <w:p w14:paraId="4741452A">
            <w:pPr>
              <w:spacing w:line="240" w:lineRule="auto"/>
              <w:jc w:val="right"/>
            </w:pPr>
            <w:r>
              <w:rPr>
                <w:rFonts w:ascii="宋体" w:hAnsi="宋体" w:eastAsia="宋体" w:cs="宋体"/>
                <w:b w:val="0"/>
              </w:rPr>
              <w:t>-</w:t>
            </w:r>
          </w:p>
        </w:tc>
        <w:tc>
          <w:tcPr>
            <w:tcW w:w="0" w:type="dxa"/>
            <w:vAlign w:val="center"/>
          </w:tcPr>
          <w:p w14:paraId="7ACFABBA">
            <w:pPr>
              <w:spacing w:line="240" w:lineRule="auto"/>
              <w:jc w:val="right"/>
            </w:pPr>
            <w:r>
              <w:rPr>
                <w:rFonts w:ascii="宋体" w:hAnsi="宋体" w:eastAsia="宋体" w:cs="宋体"/>
                <w:b w:val="0"/>
              </w:rPr>
              <w:t>-</w:t>
            </w:r>
          </w:p>
        </w:tc>
        <w:tc>
          <w:tcPr>
            <w:tcW w:w="0" w:type="dxa"/>
            <w:vAlign w:val="center"/>
          </w:tcPr>
          <w:p w14:paraId="209552F0">
            <w:pPr>
              <w:spacing w:line="240" w:lineRule="auto"/>
              <w:jc w:val="right"/>
            </w:pPr>
            <w:r>
              <w:rPr>
                <w:rFonts w:ascii="宋体" w:hAnsi="宋体" w:eastAsia="宋体" w:cs="宋体"/>
                <w:b w:val="0"/>
              </w:rPr>
              <w:t>22,000,000.00</w:t>
            </w:r>
          </w:p>
        </w:tc>
      </w:tr>
      <w:tr w14:paraId="6F0A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939506">
            <w:pPr>
              <w:spacing w:line="240" w:lineRule="auto"/>
              <w:jc w:val="center"/>
            </w:pPr>
            <w:r>
              <w:rPr>
                <w:rFonts w:ascii="宋体" w:hAnsi="宋体" w:eastAsia="宋体" w:cs="宋体"/>
                <w:b w:val="0"/>
              </w:rPr>
              <w:t>应付赎回款</w:t>
            </w:r>
          </w:p>
        </w:tc>
        <w:tc>
          <w:tcPr>
            <w:tcW w:w="0" w:type="dxa"/>
            <w:vAlign w:val="center"/>
          </w:tcPr>
          <w:p w14:paraId="01E40753">
            <w:pPr>
              <w:spacing w:line="240" w:lineRule="auto"/>
              <w:jc w:val="right"/>
            </w:pPr>
            <w:r>
              <w:rPr>
                <w:rFonts w:ascii="宋体" w:hAnsi="宋体" w:eastAsia="宋体" w:cs="宋体"/>
                <w:b w:val="0"/>
              </w:rPr>
              <w:t>-</w:t>
            </w:r>
          </w:p>
        </w:tc>
        <w:tc>
          <w:tcPr>
            <w:tcW w:w="0" w:type="dxa"/>
            <w:vAlign w:val="center"/>
          </w:tcPr>
          <w:p w14:paraId="22F0D8DD">
            <w:pPr>
              <w:spacing w:line="240" w:lineRule="auto"/>
              <w:jc w:val="right"/>
            </w:pPr>
            <w:r>
              <w:rPr>
                <w:rFonts w:ascii="宋体" w:hAnsi="宋体" w:eastAsia="宋体" w:cs="宋体"/>
                <w:b w:val="0"/>
              </w:rPr>
              <w:t>-</w:t>
            </w:r>
          </w:p>
        </w:tc>
        <w:tc>
          <w:tcPr>
            <w:tcW w:w="0" w:type="dxa"/>
            <w:vAlign w:val="center"/>
          </w:tcPr>
          <w:p w14:paraId="1960B293">
            <w:pPr>
              <w:spacing w:line="240" w:lineRule="auto"/>
              <w:jc w:val="right"/>
            </w:pPr>
            <w:r>
              <w:rPr>
                <w:rFonts w:ascii="宋体" w:hAnsi="宋体" w:eastAsia="宋体" w:cs="宋体"/>
                <w:b w:val="0"/>
              </w:rPr>
              <w:t>-</w:t>
            </w:r>
          </w:p>
        </w:tc>
        <w:tc>
          <w:tcPr>
            <w:tcW w:w="0" w:type="dxa"/>
            <w:vAlign w:val="center"/>
          </w:tcPr>
          <w:p w14:paraId="0C300F65">
            <w:pPr>
              <w:spacing w:line="240" w:lineRule="auto"/>
              <w:jc w:val="right"/>
            </w:pPr>
            <w:r>
              <w:rPr>
                <w:rFonts w:ascii="宋体" w:hAnsi="宋体" w:eastAsia="宋体" w:cs="宋体"/>
                <w:b w:val="0"/>
              </w:rPr>
              <w:t>-</w:t>
            </w:r>
          </w:p>
        </w:tc>
        <w:tc>
          <w:tcPr>
            <w:tcW w:w="0" w:type="dxa"/>
            <w:vAlign w:val="center"/>
          </w:tcPr>
          <w:p w14:paraId="59D45ACD">
            <w:pPr>
              <w:spacing w:line="240" w:lineRule="auto"/>
              <w:jc w:val="right"/>
            </w:pPr>
            <w:r>
              <w:rPr>
                <w:rFonts w:ascii="宋体" w:hAnsi="宋体" w:eastAsia="宋体" w:cs="宋体"/>
                <w:b w:val="0"/>
              </w:rPr>
              <w:t>-</w:t>
            </w:r>
          </w:p>
        </w:tc>
        <w:tc>
          <w:tcPr>
            <w:tcW w:w="0" w:type="dxa"/>
            <w:vAlign w:val="center"/>
          </w:tcPr>
          <w:p w14:paraId="4C3E42D2">
            <w:pPr>
              <w:spacing w:line="240" w:lineRule="auto"/>
              <w:jc w:val="right"/>
            </w:pPr>
            <w:r>
              <w:rPr>
                <w:rFonts w:ascii="宋体" w:hAnsi="宋体" w:eastAsia="宋体" w:cs="宋体"/>
                <w:b w:val="0"/>
              </w:rPr>
              <w:t>6,878,301.18</w:t>
            </w:r>
          </w:p>
        </w:tc>
        <w:tc>
          <w:tcPr>
            <w:tcW w:w="0" w:type="dxa"/>
            <w:vAlign w:val="center"/>
          </w:tcPr>
          <w:p w14:paraId="1326322A">
            <w:pPr>
              <w:spacing w:line="240" w:lineRule="auto"/>
              <w:jc w:val="right"/>
            </w:pPr>
            <w:r>
              <w:rPr>
                <w:rFonts w:ascii="宋体" w:hAnsi="宋体" w:eastAsia="宋体" w:cs="宋体"/>
                <w:b w:val="0"/>
              </w:rPr>
              <w:t>6,878,301.18</w:t>
            </w:r>
          </w:p>
        </w:tc>
      </w:tr>
      <w:tr w14:paraId="7D08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D7B455">
            <w:pPr>
              <w:spacing w:line="240" w:lineRule="auto"/>
              <w:jc w:val="center"/>
            </w:pPr>
            <w:r>
              <w:rPr>
                <w:rFonts w:ascii="宋体" w:hAnsi="宋体" w:eastAsia="宋体" w:cs="宋体"/>
                <w:b w:val="0"/>
              </w:rPr>
              <w:t>应付管理人报酬</w:t>
            </w:r>
          </w:p>
        </w:tc>
        <w:tc>
          <w:tcPr>
            <w:tcW w:w="0" w:type="dxa"/>
            <w:vAlign w:val="center"/>
          </w:tcPr>
          <w:p w14:paraId="15340376">
            <w:pPr>
              <w:spacing w:line="240" w:lineRule="auto"/>
              <w:jc w:val="right"/>
            </w:pPr>
            <w:r>
              <w:rPr>
                <w:rFonts w:ascii="宋体" w:hAnsi="宋体" w:eastAsia="宋体" w:cs="宋体"/>
                <w:b w:val="0"/>
              </w:rPr>
              <w:t>-</w:t>
            </w:r>
          </w:p>
        </w:tc>
        <w:tc>
          <w:tcPr>
            <w:tcW w:w="0" w:type="dxa"/>
            <w:vAlign w:val="center"/>
          </w:tcPr>
          <w:p w14:paraId="3865A5B5">
            <w:pPr>
              <w:spacing w:line="240" w:lineRule="auto"/>
              <w:jc w:val="right"/>
            </w:pPr>
            <w:r>
              <w:rPr>
                <w:rFonts w:ascii="宋体" w:hAnsi="宋体" w:eastAsia="宋体" w:cs="宋体"/>
                <w:b w:val="0"/>
              </w:rPr>
              <w:t>-</w:t>
            </w:r>
          </w:p>
        </w:tc>
        <w:tc>
          <w:tcPr>
            <w:tcW w:w="0" w:type="dxa"/>
            <w:vAlign w:val="center"/>
          </w:tcPr>
          <w:p w14:paraId="6395A997">
            <w:pPr>
              <w:spacing w:line="240" w:lineRule="auto"/>
              <w:jc w:val="right"/>
            </w:pPr>
            <w:r>
              <w:rPr>
                <w:rFonts w:ascii="宋体" w:hAnsi="宋体" w:eastAsia="宋体" w:cs="宋体"/>
                <w:b w:val="0"/>
              </w:rPr>
              <w:t>-</w:t>
            </w:r>
          </w:p>
        </w:tc>
        <w:tc>
          <w:tcPr>
            <w:tcW w:w="0" w:type="dxa"/>
            <w:vAlign w:val="center"/>
          </w:tcPr>
          <w:p w14:paraId="41CC0D80">
            <w:pPr>
              <w:spacing w:line="240" w:lineRule="auto"/>
              <w:jc w:val="right"/>
            </w:pPr>
            <w:r>
              <w:rPr>
                <w:rFonts w:ascii="宋体" w:hAnsi="宋体" w:eastAsia="宋体" w:cs="宋体"/>
                <w:b w:val="0"/>
              </w:rPr>
              <w:t>-</w:t>
            </w:r>
          </w:p>
        </w:tc>
        <w:tc>
          <w:tcPr>
            <w:tcW w:w="0" w:type="dxa"/>
            <w:vAlign w:val="center"/>
          </w:tcPr>
          <w:p w14:paraId="41925F0F">
            <w:pPr>
              <w:spacing w:line="240" w:lineRule="auto"/>
              <w:jc w:val="right"/>
            </w:pPr>
            <w:r>
              <w:rPr>
                <w:rFonts w:ascii="宋体" w:hAnsi="宋体" w:eastAsia="宋体" w:cs="宋体"/>
                <w:b w:val="0"/>
              </w:rPr>
              <w:t>-</w:t>
            </w:r>
          </w:p>
        </w:tc>
        <w:tc>
          <w:tcPr>
            <w:tcW w:w="0" w:type="dxa"/>
            <w:vAlign w:val="center"/>
          </w:tcPr>
          <w:p w14:paraId="45D27F65">
            <w:pPr>
              <w:spacing w:line="240" w:lineRule="auto"/>
              <w:jc w:val="right"/>
            </w:pPr>
            <w:r>
              <w:rPr>
                <w:rFonts w:ascii="宋体" w:hAnsi="宋体" w:eastAsia="宋体" w:cs="宋体"/>
                <w:b w:val="0"/>
              </w:rPr>
              <w:t>458,125.03</w:t>
            </w:r>
          </w:p>
        </w:tc>
        <w:tc>
          <w:tcPr>
            <w:tcW w:w="0" w:type="dxa"/>
            <w:vAlign w:val="center"/>
          </w:tcPr>
          <w:p w14:paraId="6090889F">
            <w:pPr>
              <w:spacing w:line="240" w:lineRule="auto"/>
              <w:jc w:val="right"/>
            </w:pPr>
            <w:r>
              <w:rPr>
                <w:rFonts w:ascii="宋体" w:hAnsi="宋体" w:eastAsia="宋体" w:cs="宋体"/>
                <w:b w:val="0"/>
              </w:rPr>
              <w:t>458,125.03</w:t>
            </w:r>
          </w:p>
        </w:tc>
      </w:tr>
      <w:tr w14:paraId="3FB5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0F0558">
            <w:pPr>
              <w:spacing w:line="240" w:lineRule="auto"/>
              <w:jc w:val="center"/>
            </w:pPr>
            <w:r>
              <w:rPr>
                <w:rFonts w:ascii="宋体" w:hAnsi="宋体" w:eastAsia="宋体" w:cs="宋体"/>
                <w:b w:val="0"/>
              </w:rPr>
              <w:t>应付托管费</w:t>
            </w:r>
          </w:p>
        </w:tc>
        <w:tc>
          <w:tcPr>
            <w:tcW w:w="0" w:type="dxa"/>
            <w:vAlign w:val="center"/>
          </w:tcPr>
          <w:p w14:paraId="5642AE01">
            <w:pPr>
              <w:spacing w:line="240" w:lineRule="auto"/>
              <w:jc w:val="right"/>
            </w:pPr>
            <w:r>
              <w:rPr>
                <w:rFonts w:ascii="宋体" w:hAnsi="宋体" w:eastAsia="宋体" w:cs="宋体"/>
                <w:b w:val="0"/>
              </w:rPr>
              <w:t>-</w:t>
            </w:r>
          </w:p>
        </w:tc>
        <w:tc>
          <w:tcPr>
            <w:tcW w:w="0" w:type="dxa"/>
            <w:vAlign w:val="center"/>
          </w:tcPr>
          <w:p w14:paraId="7D9A047C">
            <w:pPr>
              <w:spacing w:line="240" w:lineRule="auto"/>
              <w:jc w:val="right"/>
            </w:pPr>
            <w:r>
              <w:rPr>
                <w:rFonts w:ascii="宋体" w:hAnsi="宋体" w:eastAsia="宋体" w:cs="宋体"/>
                <w:b w:val="0"/>
              </w:rPr>
              <w:t>-</w:t>
            </w:r>
          </w:p>
        </w:tc>
        <w:tc>
          <w:tcPr>
            <w:tcW w:w="0" w:type="dxa"/>
            <w:vAlign w:val="center"/>
          </w:tcPr>
          <w:p w14:paraId="5A0EB0BE">
            <w:pPr>
              <w:spacing w:line="240" w:lineRule="auto"/>
              <w:jc w:val="right"/>
            </w:pPr>
            <w:r>
              <w:rPr>
                <w:rFonts w:ascii="宋体" w:hAnsi="宋体" w:eastAsia="宋体" w:cs="宋体"/>
                <w:b w:val="0"/>
              </w:rPr>
              <w:t>-</w:t>
            </w:r>
          </w:p>
        </w:tc>
        <w:tc>
          <w:tcPr>
            <w:tcW w:w="0" w:type="dxa"/>
            <w:vAlign w:val="center"/>
          </w:tcPr>
          <w:p w14:paraId="7ECEEEAB">
            <w:pPr>
              <w:spacing w:line="240" w:lineRule="auto"/>
              <w:jc w:val="right"/>
            </w:pPr>
            <w:r>
              <w:rPr>
                <w:rFonts w:ascii="宋体" w:hAnsi="宋体" w:eastAsia="宋体" w:cs="宋体"/>
                <w:b w:val="0"/>
              </w:rPr>
              <w:t>-</w:t>
            </w:r>
          </w:p>
        </w:tc>
        <w:tc>
          <w:tcPr>
            <w:tcW w:w="0" w:type="dxa"/>
            <w:vAlign w:val="center"/>
          </w:tcPr>
          <w:p w14:paraId="6A9D4AB6">
            <w:pPr>
              <w:spacing w:line="240" w:lineRule="auto"/>
              <w:jc w:val="right"/>
            </w:pPr>
            <w:r>
              <w:rPr>
                <w:rFonts w:ascii="宋体" w:hAnsi="宋体" w:eastAsia="宋体" w:cs="宋体"/>
                <w:b w:val="0"/>
              </w:rPr>
              <w:t>-</w:t>
            </w:r>
          </w:p>
        </w:tc>
        <w:tc>
          <w:tcPr>
            <w:tcW w:w="0" w:type="dxa"/>
            <w:vAlign w:val="center"/>
          </w:tcPr>
          <w:p w14:paraId="611C0D4D">
            <w:pPr>
              <w:spacing w:line="240" w:lineRule="auto"/>
              <w:jc w:val="right"/>
            </w:pPr>
            <w:r>
              <w:rPr>
                <w:rFonts w:ascii="宋体" w:hAnsi="宋体" w:eastAsia="宋体" w:cs="宋体"/>
                <w:b w:val="0"/>
              </w:rPr>
              <w:t>76,354.17</w:t>
            </w:r>
          </w:p>
        </w:tc>
        <w:tc>
          <w:tcPr>
            <w:tcW w:w="0" w:type="dxa"/>
            <w:vAlign w:val="center"/>
          </w:tcPr>
          <w:p w14:paraId="1B7FB08A">
            <w:pPr>
              <w:spacing w:line="240" w:lineRule="auto"/>
              <w:jc w:val="right"/>
            </w:pPr>
            <w:r>
              <w:rPr>
                <w:rFonts w:ascii="宋体" w:hAnsi="宋体" w:eastAsia="宋体" w:cs="宋体"/>
                <w:b w:val="0"/>
              </w:rPr>
              <w:t>76,354.17</w:t>
            </w:r>
          </w:p>
        </w:tc>
      </w:tr>
      <w:tr w14:paraId="2CA9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D3C18">
            <w:pPr>
              <w:spacing w:line="240" w:lineRule="auto"/>
              <w:jc w:val="center"/>
            </w:pPr>
            <w:r>
              <w:rPr>
                <w:rFonts w:ascii="宋体" w:hAnsi="宋体" w:eastAsia="宋体" w:cs="宋体"/>
                <w:b w:val="0"/>
              </w:rPr>
              <w:t>应付销售服务费</w:t>
            </w:r>
          </w:p>
        </w:tc>
        <w:tc>
          <w:tcPr>
            <w:tcW w:w="0" w:type="dxa"/>
            <w:vAlign w:val="center"/>
          </w:tcPr>
          <w:p w14:paraId="1C536BFF">
            <w:pPr>
              <w:spacing w:line="240" w:lineRule="auto"/>
              <w:jc w:val="right"/>
            </w:pPr>
            <w:r>
              <w:rPr>
                <w:rFonts w:ascii="宋体" w:hAnsi="宋体" w:eastAsia="宋体" w:cs="宋体"/>
                <w:b w:val="0"/>
              </w:rPr>
              <w:t>-</w:t>
            </w:r>
          </w:p>
        </w:tc>
        <w:tc>
          <w:tcPr>
            <w:tcW w:w="0" w:type="dxa"/>
            <w:vAlign w:val="center"/>
          </w:tcPr>
          <w:p w14:paraId="36ADC12C">
            <w:pPr>
              <w:spacing w:line="240" w:lineRule="auto"/>
              <w:jc w:val="right"/>
            </w:pPr>
            <w:r>
              <w:rPr>
                <w:rFonts w:ascii="宋体" w:hAnsi="宋体" w:eastAsia="宋体" w:cs="宋体"/>
                <w:b w:val="0"/>
              </w:rPr>
              <w:t>-</w:t>
            </w:r>
          </w:p>
        </w:tc>
        <w:tc>
          <w:tcPr>
            <w:tcW w:w="0" w:type="dxa"/>
            <w:vAlign w:val="center"/>
          </w:tcPr>
          <w:p w14:paraId="5B36CCC8">
            <w:pPr>
              <w:spacing w:line="240" w:lineRule="auto"/>
              <w:jc w:val="right"/>
            </w:pPr>
            <w:r>
              <w:rPr>
                <w:rFonts w:ascii="宋体" w:hAnsi="宋体" w:eastAsia="宋体" w:cs="宋体"/>
                <w:b w:val="0"/>
              </w:rPr>
              <w:t>-</w:t>
            </w:r>
          </w:p>
        </w:tc>
        <w:tc>
          <w:tcPr>
            <w:tcW w:w="0" w:type="dxa"/>
            <w:vAlign w:val="center"/>
          </w:tcPr>
          <w:p w14:paraId="70091CC0">
            <w:pPr>
              <w:spacing w:line="240" w:lineRule="auto"/>
              <w:jc w:val="right"/>
            </w:pPr>
            <w:r>
              <w:rPr>
                <w:rFonts w:ascii="宋体" w:hAnsi="宋体" w:eastAsia="宋体" w:cs="宋体"/>
                <w:b w:val="0"/>
              </w:rPr>
              <w:t>-</w:t>
            </w:r>
          </w:p>
        </w:tc>
        <w:tc>
          <w:tcPr>
            <w:tcW w:w="0" w:type="dxa"/>
            <w:vAlign w:val="center"/>
          </w:tcPr>
          <w:p w14:paraId="36C72728">
            <w:pPr>
              <w:spacing w:line="240" w:lineRule="auto"/>
              <w:jc w:val="right"/>
            </w:pPr>
            <w:r>
              <w:rPr>
                <w:rFonts w:ascii="宋体" w:hAnsi="宋体" w:eastAsia="宋体" w:cs="宋体"/>
                <w:b w:val="0"/>
              </w:rPr>
              <w:t>-</w:t>
            </w:r>
          </w:p>
        </w:tc>
        <w:tc>
          <w:tcPr>
            <w:tcW w:w="0" w:type="dxa"/>
            <w:vAlign w:val="center"/>
          </w:tcPr>
          <w:p w14:paraId="163C095A">
            <w:pPr>
              <w:spacing w:line="240" w:lineRule="auto"/>
              <w:jc w:val="right"/>
            </w:pPr>
            <w:r>
              <w:rPr>
                <w:rFonts w:ascii="宋体" w:hAnsi="宋体" w:eastAsia="宋体" w:cs="宋体"/>
                <w:b w:val="0"/>
              </w:rPr>
              <w:t>168,595.16</w:t>
            </w:r>
          </w:p>
        </w:tc>
        <w:tc>
          <w:tcPr>
            <w:tcW w:w="0" w:type="dxa"/>
            <w:vAlign w:val="center"/>
          </w:tcPr>
          <w:p w14:paraId="59819C59">
            <w:pPr>
              <w:spacing w:line="240" w:lineRule="auto"/>
              <w:jc w:val="right"/>
            </w:pPr>
            <w:r>
              <w:rPr>
                <w:rFonts w:ascii="宋体" w:hAnsi="宋体" w:eastAsia="宋体" w:cs="宋体"/>
                <w:b w:val="0"/>
              </w:rPr>
              <w:t>168,595.16</w:t>
            </w:r>
          </w:p>
        </w:tc>
      </w:tr>
      <w:tr w14:paraId="1A4B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CF6788">
            <w:pPr>
              <w:spacing w:line="240" w:lineRule="auto"/>
              <w:jc w:val="center"/>
            </w:pPr>
            <w:r>
              <w:rPr>
                <w:rFonts w:ascii="宋体" w:hAnsi="宋体" w:eastAsia="宋体" w:cs="宋体"/>
                <w:b w:val="0"/>
              </w:rPr>
              <w:t>应交税费</w:t>
            </w:r>
          </w:p>
        </w:tc>
        <w:tc>
          <w:tcPr>
            <w:tcW w:w="0" w:type="dxa"/>
            <w:vAlign w:val="center"/>
          </w:tcPr>
          <w:p w14:paraId="763F92A6">
            <w:pPr>
              <w:spacing w:line="240" w:lineRule="auto"/>
              <w:jc w:val="right"/>
            </w:pPr>
            <w:r>
              <w:rPr>
                <w:rFonts w:ascii="宋体" w:hAnsi="宋体" w:eastAsia="宋体" w:cs="宋体"/>
                <w:b w:val="0"/>
              </w:rPr>
              <w:t>-</w:t>
            </w:r>
          </w:p>
        </w:tc>
        <w:tc>
          <w:tcPr>
            <w:tcW w:w="0" w:type="dxa"/>
            <w:vAlign w:val="center"/>
          </w:tcPr>
          <w:p w14:paraId="19BD3614">
            <w:pPr>
              <w:spacing w:line="240" w:lineRule="auto"/>
              <w:jc w:val="right"/>
            </w:pPr>
            <w:r>
              <w:rPr>
                <w:rFonts w:ascii="宋体" w:hAnsi="宋体" w:eastAsia="宋体" w:cs="宋体"/>
                <w:b w:val="0"/>
              </w:rPr>
              <w:t>-</w:t>
            </w:r>
          </w:p>
        </w:tc>
        <w:tc>
          <w:tcPr>
            <w:tcW w:w="0" w:type="dxa"/>
            <w:vAlign w:val="center"/>
          </w:tcPr>
          <w:p w14:paraId="5C51595D">
            <w:pPr>
              <w:spacing w:line="240" w:lineRule="auto"/>
              <w:jc w:val="right"/>
            </w:pPr>
            <w:r>
              <w:rPr>
                <w:rFonts w:ascii="宋体" w:hAnsi="宋体" w:eastAsia="宋体" w:cs="宋体"/>
                <w:b w:val="0"/>
              </w:rPr>
              <w:t>-</w:t>
            </w:r>
          </w:p>
        </w:tc>
        <w:tc>
          <w:tcPr>
            <w:tcW w:w="0" w:type="dxa"/>
            <w:vAlign w:val="center"/>
          </w:tcPr>
          <w:p w14:paraId="7FDEA95E">
            <w:pPr>
              <w:spacing w:line="240" w:lineRule="auto"/>
              <w:jc w:val="right"/>
            </w:pPr>
            <w:r>
              <w:rPr>
                <w:rFonts w:ascii="宋体" w:hAnsi="宋体" w:eastAsia="宋体" w:cs="宋体"/>
                <w:b w:val="0"/>
              </w:rPr>
              <w:t>-</w:t>
            </w:r>
          </w:p>
        </w:tc>
        <w:tc>
          <w:tcPr>
            <w:tcW w:w="0" w:type="dxa"/>
            <w:vAlign w:val="center"/>
          </w:tcPr>
          <w:p w14:paraId="6728C4A7">
            <w:pPr>
              <w:spacing w:line="240" w:lineRule="auto"/>
              <w:jc w:val="right"/>
            </w:pPr>
            <w:r>
              <w:rPr>
                <w:rFonts w:ascii="宋体" w:hAnsi="宋体" w:eastAsia="宋体" w:cs="宋体"/>
                <w:b w:val="0"/>
              </w:rPr>
              <w:t>-</w:t>
            </w:r>
          </w:p>
        </w:tc>
        <w:tc>
          <w:tcPr>
            <w:tcW w:w="0" w:type="dxa"/>
            <w:vAlign w:val="center"/>
          </w:tcPr>
          <w:p w14:paraId="784BA144">
            <w:pPr>
              <w:spacing w:line="240" w:lineRule="auto"/>
              <w:jc w:val="right"/>
            </w:pPr>
            <w:r>
              <w:rPr>
                <w:rFonts w:ascii="宋体" w:hAnsi="宋体" w:eastAsia="宋体" w:cs="宋体"/>
                <w:b w:val="0"/>
              </w:rPr>
              <w:t>1,177.65</w:t>
            </w:r>
          </w:p>
        </w:tc>
        <w:tc>
          <w:tcPr>
            <w:tcW w:w="0" w:type="dxa"/>
            <w:vAlign w:val="center"/>
          </w:tcPr>
          <w:p w14:paraId="28E6C3BD">
            <w:pPr>
              <w:spacing w:line="240" w:lineRule="auto"/>
              <w:jc w:val="right"/>
            </w:pPr>
            <w:r>
              <w:rPr>
                <w:rFonts w:ascii="宋体" w:hAnsi="宋体" w:eastAsia="宋体" w:cs="宋体"/>
                <w:b w:val="0"/>
              </w:rPr>
              <w:t>1,177.65</w:t>
            </w:r>
          </w:p>
        </w:tc>
      </w:tr>
      <w:tr w14:paraId="1236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FECC5">
            <w:pPr>
              <w:spacing w:line="240" w:lineRule="auto"/>
              <w:jc w:val="center"/>
            </w:pPr>
            <w:r>
              <w:rPr>
                <w:rFonts w:ascii="宋体" w:hAnsi="宋体" w:eastAsia="宋体" w:cs="宋体"/>
                <w:b w:val="0"/>
              </w:rPr>
              <w:t>其他负债</w:t>
            </w:r>
          </w:p>
        </w:tc>
        <w:tc>
          <w:tcPr>
            <w:tcW w:w="0" w:type="dxa"/>
            <w:vAlign w:val="center"/>
          </w:tcPr>
          <w:p w14:paraId="135C0899">
            <w:pPr>
              <w:spacing w:line="240" w:lineRule="auto"/>
              <w:jc w:val="right"/>
            </w:pPr>
            <w:r>
              <w:rPr>
                <w:rFonts w:ascii="宋体" w:hAnsi="宋体" w:eastAsia="宋体" w:cs="宋体"/>
                <w:b w:val="0"/>
              </w:rPr>
              <w:t>-</w:t>
            </w:r>
          </w:p>
        </w:tc>
        <w:tc>
          <w:tcPr>
            <w:tcW w:w="0" w:type="dxa"/>
            <w:vAlign w:val="center"/>
          </w:tcPr>
          <w:p w14:paraId="118B119A">
            <w:pPr>
              <w:spacing w:line="240" w:lineRule="auto"/>
              <w:jc w:val="right"/>
            </w:pPr>
            <w:r>
              <w:rPr>
                <w:rFonts w:ascii="宋体" w:hAnsi="宋体" w:eastAsia="宋体" w:cs="宋体"/>
                <w:b w:val="0"/>
              </w:rPr>
              <w:t>-</w:t>
            </w:r>
          </w:p>
        </w:tc>
        <w:tc>
          <w:tcPr>
            <w:tcW w:w="0" w:type="dxa"/>
            <w:vAlign w:val="center"/>
          </w:tcPr>
          <w:p w14:paraId="4BB3CA56">
            <w:pPr>
              <w:spacing w:line="240" w:lineRule="auto"/>
              <w:jc w:val="right"/>
            </w:pPr>
            <w:r>
              <w:rPr>
                <w:rFonts w:ascii="宋体" w:hAnsi="宋体" w:eastAsia="宋体" w:cs="宋体"/>
                <w:b w:val="0"/>
              </w:rPr>
              <w:t>-</w:t>
            </w:r>
          </w:p>
        </w:tc>
        <w:tc>
          <w:tcPr>
            <w:tcW w:w="0" w:type="dxa"/>
            <w:vAlign w:val="center"/>
          </w:tcPr>
          <w:p w14:paraId="238843AD">
            <w:pPr>
              <w:spacing w:line="240" w:lineRule="auto"/>
              <w:jc w:val="right"/>
            </w:pPr>
            <w:r>
              <w:rPr>
                <w:rFonts w:ascii="宋体" w:hAnsi="宋体" w:eastAsia="宋体" w:cs="宋体"/>
                <w:b w:val="0"/>
              </w:rPr>
              <w:t>-</w:t>
            </w:r>
          </w:p>
        </w:tc>
        <w:tc>
          <w:tcPr>
            <w:tcW w:w="0" w:type="dxa"/>
            <w:vAlign w:val="center"/>
          </w:tcPr>
          <w:p w14:paraId="02176467">
            <w:pPr>
              <w:spacing w:line="240" w:lineRule="auto"/>
              <w:jc w:val="right"/>
            </w:pPr>
            <w:r>
              <w:rPr>
                <w:rFonts w:ascii="宋体" w:hAnsi="宋体" w:eastAsia="宋体" w:cs="宋体"/>
                <w:b w:val="0"/>
              </w:rPr>
              <w:t>-</w:t>
            </w:r>
          </w:p>
        </w:tc>
        <w:tc>
          <w:tcPr>
            <w:tcW w:w="0" w:type="dxa"/>
            <w:vAlign w:val="center"/>
          </w:tcPr>
          <w:p w14:paraId="070FA68A">
            <w:pPr>
              <w:spacing w:line="240" w:lineRule="auto"/>
              <w:jc w:val="right"/>
            </w:pPr>
            <w:r>
              <w:rPr>
                <w:rFonts w:ascii="宋体" w:hAnsi="宋体" w:eastAsia="宋体" w:cs="宋体"/>
                <w:b w:val="0"/>
              </w:rPr>
              <w:t>109,972.39</w:t>
            </w:r>
          </w:p>
        </w:tc>
        <w:tc>
          <w:tcPr>
            <w:tcW w:w="0" w:type="dxa"/>
            <w:vAlign w:val="center"/>
          </w:tcPr>
          <w:p w14:paraId="6C59CB68">
            <w:pPr>
              <w:spacing w:line="240" w:lineRule="auto"/>
              <w:jc w:val="right"/>
            </w:pPr>
            <w:r>
              <w:rPr>
                <w:rFonts w:ascii="宋体" w:hAnsi="宋体" w:eastAsia="宋体" w:cs="宋体"/>
                <w:b w:val="0"/>
              </w:rPr>
              <w:t>109,972.39</w:t>
            </w:r>
          </w:p>
        </w:tc>
      </w:tr>
      <w:tr w14:paraId="74E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92B5BC">
            <w:pPr>
              <w:spacing w:line="240" w:lineRule="auto"/>
              <w:jc w:val="center"/>
            </w:pPr>
            <w:r>
              <w:rPr>
                <w:rFonts w:ascii="宋体" w:hAnsi="宋体" w:eastAsia="宋体" w:cs="宋体"/>
                <w:b w:val="0"/>
              </w:rPr>
              <w:t>负债总计</w:t>
            </w:r>
          </w:p>
        </w:tc>
        <w:tc>
          <w:tcPr>
            <w:tcW w:w="0" w:type="dxa"/>
            <w:vAlign w:val="center"/>
          </w:tcPr>
          <w:p w14:paraId="1E0BFBEF">
            <w:pPr>
              <w:spacing w:line="240" w:lineRule="auto"/>
              <w:jc w:val="right"/>
            </w:pPr>
            <w:r>
              <w:rPr>
                <w:rFonts w:ascii="宋体" w:hAnsi="宋体" w:eastAsia="宋体" w:cs="宋体"/>
                <w:b w:val="0"/>
              </w:rPr>
              <w:t>22,000,000.00</w:t>
            </w:r>
          </w:p>
        </w:tc>
        <w:tc>
          <w:tcPr>
            <w:tcW w:w="0" w:type="dxa"/>
            <w:vAlign w:val="center"/>
          </w:tcPr>
          <w:p w14:paraId="3DC58C34">
            <w:pPr>
              <w:spacing w:line="240" w:lineRule="auto"/>
              <w:jc w:val="right"/>
            </w:pPr>
            <w:r>
              <w:rPr>
                <w:rFonts w:ascii="宋体" w:hAnsi="宋体" w:eastAsia="宋体" w:cs="宋体"/>
                <w:b w:val="0"/>
              </w:rPr>
              <w:t>-</w:t>
            </w:r>
          </w:p>
        </w:tc>
        <w:tc>
          <w:tcPr>
            <w:tcW w:w="0" w:type="dxa"/>
            <w:vAlign w:val="center"/>
          </w:tcPr>
          <w:p w14:paraId="5691490C">
            <w:pPr>
              <w:spacing w:line="240" w:lineRule="auto"/>
              <w:jc w:val="right"/>
            </w:pPr>
            <w:r>
              <w:rPr>
                <w:rFonts w:ascii="宋体" w:hAnsi="宋体" w:eastAsia="宋体" w:cs="宋体"/>
                <w:b w:val="0"/>
              </w:rPr>
              <w:t>-</w:t>
            </w:r>
          </w:p>
        </w:tc>
        <w:tc>
          <w:tcPr>
            <w:tcW w:w="0" w:type="dxa"/>
            <w:vAlign w:val="center"/>
          </w:tcPr>
          <w:p w14:paraId="3337935C">
            <w:pPr>
              <w:spacing w:line="240" w:lineRule="auto"/>
              <w:jc w:val="right"/>
            </w:pPr>
            <w:r>
              <w:rPr>
                <w:rFonts w:ascii="宋体" w:hAnsi="宋体" w:eastAsia="宋体" w:cs="宋体"/>
                <w:b w:val="0"/>
              </w:rPr>
              <w:t>-</w:t>
            </w:r>
          </w:p>
        </w:tc>
        <w:tc>
          <w:tcPr>
            <w:tcW w:w="0" w:type="dxa"/>
            <w:vAlign w:val="center"/>
          </w:tcPr>
          <w:p w14:paraId="1CE9EE58">
            <w:pPr>
              <w:spacing w:line="240" w:lineRule="auto"/>
              <w:jc w:val="right"/>
            </w:pPr>
            <w:r>
              <w:rPr>
                <w:rFonts w:ascii="宋体" w:hAnsi="宋体" w:eastAsia="宋体" w:cs="宋体"/>
                <w:b w:val="0"/>
              </w:rPr>
              <w:t>-</w:t>
            </w:r>
          </w:p>
        </w:tc>
        <w:tc>
          <w:tcPr>
            <w:tcW w:w="0" w:type="dxa"/>
            <w:vAlign w:val="center"/>
          </w:tcPr>
          <w:p w14:paraId="44BCBC6D">
            <w:pPr>
              <w:spacing w:line="240" w:lineRule="auto"/>
              <w:jc w:val="right"/>
            </w:pPr>
            <w:r>
              <w:rPr>
                <w:rFonts w:ascii="宋体" w:hAnsi="宋体" w:eastAsia="宋体" w:cs="宋体"/>
                <w:b w:val="0"/>
              </w:rPr>
              <w:t>7,692,525.58</w:t>
            </w:r>
          </w:p>
        </w:tc>
        <w:tc>
          <w:tcPr>
            <w:tcW w:w="0" w:type="dxa"/>
            <w:vAlign w:val="center"/>
          </w:tcPr>
          <w:p w14:paraId="0BB1581A">
            <w:pPr>
              <w:spacing w:line="240" w:lineRule="auto"/>
              <w:jc w:val="right"/>
            </w:pPr>
            <w:r>
              <w:rPr>
                <w:rFonts w:ascii="宋体" w:hAnsi="宋体" w:eastAsia="宋体" w:cs="宋体"/>
                <w:b w:val="0"/>
              </w:rPr>
              <w:t>29,692,525.58</w:t>
            </w:r>
          </w:p>
        </w:tc>
      </w:tr>
      <w:tr w14:paraId="7E6A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B4E1E4">
            <w:pPr>
              <w:spacing w:line="240" w:lineRule="auto"/>
              <w:jc w:val="center"/>
            </w:pPr>
            <w:r>
              <w:rPr>
                <w:rFonts w:ascii="宋体" w:hAnsi="宋体" w:eastAsia="宋体" w:cs="宋体"/>
                <w:b w:val="0"/>
              </w:rPr>
              <w:t>利率敏感度缺口</w:t>
            </w:r>
          </w:p>
        </w:tc>
        <w:tc>
          <w:tcPr>
            <w:tcW w:w="0" w:type="dxa"/>
            <w:vAlign w:val="center"/>
          </w:tcPr>
          <w:p w14:paraId="7EBB1DBE">
            <w:pPr>
              <w:spacing w:line="240" w:lineRule="auto"/>
              <w:jc w:val="right"/>
            </w:pPr>
            <w:r>
              <w:rPr>
                <w:rFonts w:ascii="宋体" w:hAnsi="宋体" w:eastAsia="宋体" w:cs="宋体"/>
                <w:b w:val="0"/>
              </w:rPr>
              <w:t>-93,143.06</w:t>
            </w:r>
          </w:p>
        </w:tc>
        <w:tc>
          <w:tcPr>
            <w:tcW w:w="0" w:type="dxa"/>
            <w:vAlign w:val="center"/>
          </w:tcPr>
          <w:p w14:paraId="17D5F60F">
            <w:pPr>
              <w:spacing w:line="240" w:lineRule="auto"/>
              <w:jc w:val="right"/>
            </w:pPr>
            <w:r>
              <w:rPr>
                <w:rFonts w:ascii="宋体" w:hAnsi="宋体" w:eastAsia="宋体" w:cs="宋体"/>
                <w:b w:val="0"/>
              </w:rPr>
              <w:t>-</w:t>
            </w:r>
          </w:p>
        </w:tc>
        <w:tc>
          <w:tcPr>
            <w:tcW w:w="0" w:type="dxa"/>
            <w:vAlign w:val="center"/>
          </w:tcPr>
          <w:p w14:paraId="428B6339">
            <w:pPr>
              <w:spacing w:line="240" w:lineRule="auto"/>
              <w:jc w:val="right"/>
            </w:pPr>
            <w:r>
              <w:rPr>
                <w:rFonts w:ascii="宋体" w:hAnsi="宋体" w:eastAsia="宋体" w:cs="宋体"/>
                <w:b w:val="0"/>
              </w:rPr>
              <w:t>29,102,179.07</w:t>
            </w:r>
          </w:p>
        </w:tc>
        <w:tc>
          <w:tcPr>
            <w:tcW w:w="0" w:type="dxa"/>
            <w:vAlign w:val="center"/>
          </w:tcPr>
          <w:p w14:paraId="5B2730CC">
            <w:pPr>
              <w:spacing w:line="240" w:lineRule="auto"/>
              <w:jc w:val="right"/>
            </w:pPr>
            <w:r>
              <w:rPr>
                <w:rFonts w:ascii="宋体" w:hAnsi="宋体" w:eastAsia="宋体" w:cs="宋体"/>
                <w:b w:val="0"/>
              </w:rPr>
              <w:t>-</w:t>
            </w:r>
          </w:p>
        </w:tc>
        <w:tc>
          <w:tcPr>
            <w:tcW w:w="0" w:type="dxa"/>
            <w:vAlign w:val="center"/>
          </w:tcPr>
          <w:p w14:paraId="03A44821">
            <w:pPr>
              <w:spacing w:line="240" w:lineRule="auto"/>
              <w:jc w:val="right"/>
            </w:pPr>
            <w:r>
              <w:rPr>
                <w:rFonts w:ascii="宋体" w:hAnsi="宋体" w:eastAsia="宋体" w:cs="宋体"/>
                <w:b w:val="0"/>
              </w:rPr>
              <w:t>-</w:t>
            </w:r>
          </w:p>
        </w:tc>
        <w:tc>
          <w:tcPr>
            <w:tcW w:w="0" w:type="dxa"/>
            <w:vAlign w:val="center"/>
          </w:tcPr>
          <w:p w14:paraId="6EDBF369">
            <w:pPr>
              <w:spacing w:line="240" w:lineRule="auto"/>
              <w:jc w:val="right"/>
            </w:pPr>
            <w:r>
              <w:rPr>
                <w:rFonts w:ascii="宋体" w:hAnsi="宋体" w:eastAsia="宋体" w:cs="宋体"/>
                <w:b w:val="0"/>
              </w:rPr>
              <w:t>385,600,678.81</w:t>
            </w:r>
          </w:p>
        </w:tc>
        <w:tc>
          <w:tcPr>
            <w:tcW w:w="0" w:type="dxa"/>
            <w:vAlign w:val="center"/>
          </w:tcPr>
          <w:p w14:paraId="52407173">
            <w:pPr>
              <w:spacing w:line="240" w:lineRule="auto"/>
              <w:jc w:val="right"/>
            </w:pPr>
            <w:r>
              <w:rPr>
                <w:rFonts w:ascii="宋体" w:hAnsi="宋体" w:eastAsia="宋体" w:cs="宋体"/>
                <w:b w:val="0"/>
              </w:rPr>
              <w:t>414,609,714.82</w:t>
            </w:r>
          </w:p>
        </w:tc>
      </w:tr>
      <w:tr w14:paraId="27AA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00C1A4A">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2E9F3B83">
            <w:pPr>
              <w:spacing w:line="240" w:lineRule="auto"/>
              <w:jc w:val="center"/>
            </w:pPr>
            <w:r>
              <w:rPr>
                <w:rFonts w:ascii="宋体" w:hAnsi="宋体" w:eastAsia="宋体" w:cs="宋体"/>
                <w:b w:val="0"/>
              </w:rPr>
              <w:t>1个月以内</w:t>
            </w:r>
          </w:p>
        </w:tc>
        <w:tc>
          <w:tcPr>
            <w:tcW w:w="0" w:type="dxa"/>
            <w:shd w:val="clear" w:color="auto" w:fill="D9D9D9"/>
            <w:vAlign w:val="center"/>
          </w:tcPr>
          <w:p w14:paraId="2C07D323">
            <w:pPr>
              <w:spacing w:line="240" w:lineRule="auto"/>
              <w:jc w:val="center"/>
            </w:pPr>
            <w:r>
              <w:rPr>
                <w:rFonts w:ascii="宋体" w:hAnsi="宋体" w:eastAsia="宋体" w:cs="宋体"/>
                <w:b w:val="0"/>
              </w:rPr>
              <w:t>1-3个月</w:t>
            </w:r>
          </w:p>
        </w:tc>
        <w:tc>
          <w:tcPr>
            <w:tcW w:w="0" w:type="dxa"/>
            <w:shd w:val="clear" w:color="auto" w:fill="D9D9D9"/>
            <w:vAlign w:val="center"/>
          </w:tcPr>
          <w:p w14:paraId="29EBFA55">
            <w:pPr>
              <w:spacing w:line="240" w:lineRule="auto"/>
              <w:jc w:val="center"/>
            </w:pPr>
            <w:r>
              <w:rPr>
                <w:rFonts w:ascii="宋体" w:hAnsi="宋体" w:eastAsia="宋体" w:cs="宋体"/>
                <w:b w:val="0"/>
              </w:rPr>
              <w:t>3个月-1年</w:t>
            </w:r>
          </w:p>
        </w:tc>
        <w:tc>
          <w:tcPr>
            <w:tcW w:w="0" w:type="dxa"/>
            <w:shd w:val="clear" w:color="auto" w:fill="D9D9D9"/>
            <w:vAlign w:val="center"/>
          </w:tcPr>
          <w:p w14:paraId="380783CE">
            <w:pPr>
              <w:spacing w:line="240" w:lineRule="auto"/>
              <w:jc w:val="center"/>
            </w:pPr>
            <w:r>
              <w:rPr>
                <w:rFonts w:ascii="宋体" w:hAnsi="宋体" w:eastAsia="宋体" w:cs="宋体"/>
                <w:b w:val="0"/>
              </w:rPr>
              <w:t>1-5年</w:t>
            </w:r>
          </w:p>
        </w:tc>
        <w:tc>
          <w:tcPr>
            <w:tcW w:w="0" w:type="dxa"/>
            <w:shd w:val="clear" w:color="auto" w:fill="D9D9D9"/>
            <w:vAlign w:val="center"/>
          </w:tcPr>
          <w:p w14:paraId="3A76D91D">
            <w:pPr>
              <w:spacing w:line="240" w:lineRule="auto"/>
              <w:jc w:val="center"/>
            </w:pPr>
            <w:r>
              <w:rPr>
                <w:rFonts w:ascii="宋体" w:hAnsi="宋体" w:eastAsia="宋体" w:cs="宋体"/>
                <w:b w:val="0"/>
              </w:rPr>
              <w:t>5年以上</w:t>
            </w:r>
          </w:p>
        </w:tc>
        <w:tc>
          <w:tcPr>
            <w:tcW w:w="0" w:type="dxa"/>
            <w:shd w:val="clear" w:color="auto" w:fill="D9D9D9"/>
            <w:vAlign w:val="center"/>
          </w:tcPr>
          <w:p w14:paraId="317CA918">
            <w:pPr>
              <w:spacing w:line="240" w:lineRule="auto"/>
              <w:jc w:val="center"/>
            </w:pPr>
            <w:r>
              <w:rPr>
                <w:rFonts w:ascii="宋体" w:hAnsi="宋体" w:eastAsia="宋体" w:cs="宋体"/>
                <w:b w:val="0"/>
              </w:rPr>
              <w:t>不计息</w:t>
            </w:r>
          </w:p>
        </w:tc>
        <w:tc>
          <w:tcPr>
            <w:tcW w:w="0" w:type="dxa"/>
            <w:shd w:val="clear" w:color="auto" w:fill="D9D9D9"/>
            <w:vAlign w:val="center"/>
          </w:tcPr>
          <w:p w14:paraId="685E5C80">
            <w:pPr>
              <w:spacing w:line="240" w:lineRule="auto"/>
              <w:jc w:val="center"/>
            </w:pPr>
            <w:r>
              <w:rPr>
                <w:rFonts w:ascii="宋体" w:hAnsi="宋体" w:eastAsia="宋体" w:cs="宋体"/>
                <w:b w:val="0"/>
              </w:rPr>
              <w:t>合计</w:t>
            </w:r>
          </w:p>
        </w:tc>
      </w:tr>
      <w:tr w14:paraId="4D8F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A7B9EC">
            <w:pPr>
              <w:spacing w:line="240" w:lineRule="auto"/>
              <w:jc w:val="center"/>
            </w:pPr>
            <w:r>
              <w:rPr>
                <w:rFonts w:ascii="宋体" w:hAnsi="宋体" w:eastAsia="宋体" w:cs="宋体"/>
                <w:b w:val="0"/>
              </w:rPr>
              <w:t>资产</w:t>
            </w:r>
          </w:p>
        </w:tc>
        <w:tc>
          <w:tcPr>
            <w:tcW w:w="0" w:type="dxa"/>
            <w:vAlign w:val="center"/>
          </w:tcPr>
          <w:p w14:paraId="2359A2D9">
            <w:pPr>
              <w:spacing w:line="240" w:lineRule="auto"/>
              <w:jc w:val="right"/>
            </w:pPr>
          </w:p>
        </w:tc>
        <w:tc>
          <w:tcPr>
            <w:tcW w:w="0" w:type="dxa"/>
            <w:vAlign w:val="center"/>
          </w:tcPr>
          <w:p w14:paraId="1351CE5C">
            <w:pPr>
              <w:spacing w:line="240" w:lineRule="auto"/>
              <w:jc w:val="right"/>
            </w:pPr>
          </w:p>
        </w:tc>
        <w:tc>
          <w:tcPr>
            <w:tcW w:w="0" w:type="dxa"/>
            <w:vAlign w:val="center"/>
          </w:tcPr>
          <w:p w14:paraId="52DC1B94">
            <w:pPr>
              <w:spacing w:line="240" w:lineRule="auto"/>
              <w:jc w:val="right"/>
            </w:pPr>
          </w:p>
        </w:tc>
        <w:tc>
          <w:tcPr>
            <w:tcW w:w="0" w:type="dxa"/>
            <w:vAlign w:val="center"/>
          </w:tcPr>
          <w:p w14:paraId="6FED8FD4">
            <w:pPr>
              <w:spacing w:line="240" w:lineRule="auto"/>
              <w:jc w:val="right"/>
            </w:pPr>
          </w:p>
        </w:tc>
        <w:tc>
          <w:tcPr>
            <w:tcW w:w="0" w:type="dxa"/>
            <w:vAlign w:val="center"/>
          </w:tcPr>
          <w:p w14:paraId="5CA6B49B">
            <w:pPr>
              <w:spacing w:line="240" w:lineRule="auto"/>
              <w:jc w:val="right"/>
            </w:pPr>
          </w:p>
        </w:tc>
        <w:tc>
          <w:tcPr>
            <w:tcW w:w="0" w:type="dxa"/>
            <w:vAlign w:val="center"/>
          </w:tcPr>
          <w:p w14:paraId="5AF21E9A">
            <w:pPr>
              <w:spacing w:line="240" w:lineRule="auto"/>
              <w:jc w:val="right"/>
            </w:pPr>
          </w:p>
        </w:tc>
        <w:tc>
          <w:tcPr>
            <w:tcW w:w="0" w:type="dxa"/>
            <w:vAlign w:val="center"/>
          </w:tcPr>
          <w:p w14:paraId="0973856F">
            <w:pPr>
              <w:spacing w:line="240" w:lineRule="auto"/>
              <w:jc w:val="right"/>
            </w:pPr>
          </w:p>
        </w:tc>
      </w:tr>
      <w:tr w14:paraId="76F6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F5D80D">
            <w:pPr>
              <w:spacing w:line="240" w:lineRule="auto"/>
              <w:jc w:val="center"/>
            </w:pPr>
            <w:r>
              <w:rPr>
                <w:rFonts w:ascii="宋体" w:hAnsi="宋体" w:eastAsia="宋体" w:cs="宋体"/>
                <w:b w:val="0"/>
              </w:rPr>
              <w:t>货币资金</w:t>
            </w:r>
          </w:p>
        </w:tc>
        <w:tc>
          <w:tcPr>
            <w:tcW w:w="0" w:type="dxa"/>
            <w:vAlign w:val="center"/>
          </w:tcPr>
          <w:p w14:paraId="39790C21">
            <w:pPr>
              <w:spacing w:line="240" w:lineRule="auto"/>
              <w:jc w:val="right"/>
            </w:pPr>
            <w:r>
              <w:rPr>
                <w:rFonts w:ascii="宋体" w:hAnsi="宋体" w:eastAsia="宋体" w:cs="宋体"/>
                <w:b w:val="0"/>
              </w:rPr>
              <w:t>71,543,254.20</w:t>
            </w:r>
          </w:p>
        </w:tc>
        <w:tc>
          <w:tcPr>
            <w:tcW w:w="0" w:type="dxa"/>
            <w:vAlign w:val="center"/>
          </w:tcPr>
          <w:p w14:paraId="362D995C">
            <w:pPr>
              <w:spacing w:line="240" w:lineRule="auto"/>
              <w:jc w:val="right"/>
            </w:pPr>
            <w:r>
              <w:rPr>
                <w:rFonts w:ascii="宋体" w:hAnsi="宋体" w:eastAsia="宋体" w:cs="宋体"/>
                <w:b w:val="0"/>
              </w:rPr>
              <w:t>-</w:t>
            </w:r>
          </w:p>
        </w:tc>
        <w:tc>
          <w:tcPr>
            <w:tcW w:w="0" w:type="dxa"/>
            <w:vAlign w:val="center"/>
          </w:tcPr>
          <w:p w14:paraId="70503AA4">
            <w:pPr>
              <w:spacing w:line="240" w:lineRule="auto"/>
              <w:jc w:val="right"/>
            </w:pPr>
            <w:r>
              <w:rPr>
                <w:rFonts w:ascii="宋体" w:hAnsi="宋体" w:eastAsia="宋体" w:cs="宋体"/>
                <w:b w:val="0"/>
              </w:rPr>
              <w:t>-</w:t>
            </w:r>
          </w:p>
        </w:tc>
        <w:tc>
          <w:tcPr>
            <w:tcW w:w="0" w:type="dxa"/>
            <w:vAlign w:val="center"/>
          </w:tcPr>
          <w:p w14:paraId="394CF9F1">
            <w:pPr>
              <w:spacing w:line="240" w:lineRule="auto"/>
              <w:jc w:val="right"/>
            </w:pPr>
            <w:r>
              <w:rPr>
                <w:rFonts w:ascii="宋体" w:hAnsi="宋体" w:eastAsia="宋体" w:cs="宋体"/>
                <w:b w:val="0"/>
              </w:rPr>
              <w:t>-</w:t>
            </w:r>
          </w:p>
        </w:tc>
        <w:tc>
          <w:tcPr>
            <w:tcW w:w="0" w:type="dxa"/>
            <w:vAlign w:val="center"/>
          </w:tcPr>
          <w:p w14:paraId="0AC434F3">
            <w:pPr>
              <w:spacing w:line="240" w:lineRule="auto"/>
              <w:jc w:val="right"/>
            </w:pPr>
            <w:r>
              <w:rPr>
                <w:rFonts w:ascii="宋体" w:hAnsi="宋体" w:eastAsia="宋体" w:cs="宋体"/>
                <w:b w:val="0"/>
              </w:rPr>
              <w:t>-</w:t>
            </w:r>
          </w:p>
        </w:tc>
        <w:tc>
          <w:tcPr>
            <w:tcW w:w="0" w:type="dxa"/>
            <w:vAlign w:val="center"/>
          </w:tcPr>
          <w:p w14:paraId="203A87DE">
            <w:pPr>
              <w:spacing w:line="240" w:lineRule="auto"/>
              <w:jc w:val="right"/>
            </w:pPr>
            <w:r>
              <w:rPr>
                <w:rFonts w:ascii="宋体" w:hAnsi="宋体" w:eastAsia="宋体" w:cs="宋体"/>
                <w:b w:val="0"/>
              </w:rPr>
              <w:t>-</w:t>
            </w:r>
          </w:p>
        </w:tc>
        <w:tc>
          <w:tcPr>
            <w:tcW w:w="0" w:type="dxa"/>
            <w:vAlign w:val="center"/>
          </w:tcPr>
          <w:p w14:paraId="458BB274">
            <w:pPr>
              <w:spacing w:line="240" w:lineRule="auto"/>
              <w:jc w:val="right"/>
            </w:pPr>
            <w:r>
              <w:rPr>
                <w:rFonts w:ascii="宋体" w:hAnsi="宋体" w:eastAsia="宋体" w:cs="宋体"/>
                <w:b w:val="0"/>
              </w:rPr>
              <w:t>71,543,254.20</w:t>
            </w:r>
          </w:p>
        </w:tc>
      </w:tr>
      <w:tr w14:paraId="27A7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ACF004">
            <w:pPr>
              <w:spacing w:line="240" w:lineRule="auto"/>
              <w:jc w:val="center"/>
            </w:pPr>
            <w:r>
              <w:rPr>
                <w:rFonts w:ascii="宋体" w:hAnsi="宋体" w:eastAsia="宋体" w:cs="宋体"/>
                <w:b w:val="0"/>
              </w:rPr>
              <w:t>交易性金融资产</w:t>
            </w:r>
          </w:p>
        </w:tc>
        <w:tc>
          <w:tcPr>
            <w:tcW w:w="0" w:type="dxa"/>
            <w:vAlign w:val="center"/>
          </w:tcPr>
          <w:p w14:paraId="78D9D1B7">
            <w:pPr>
              <w:spacing w:line="240" w:lineRule="auto"/>
              <w:jc w:val="right"/>
            </w:pPr>
            <w:r>
              <w:rPr>
                <w:rFonts w:ascii="宋体" w:hAnsi="宋体" w:eastAsia="宋体" w:cs="宋体"/>
                <w:b w:val="0"/>
              </w:rPr>
              <w:t>76,038,861.15</w:t>
            </w:r>
          </w:p>
        </w:tc>
        <w:tc>
          <w:tcPr>
            <w:tcW w:w="0" w:type="dxa"/>
            <w:vAlign w:val="center"/>
          </w:tcPr>
          <w:p w14:paraId="474B130E">
            <w:pPr>
              <w:spacing w:line="240" w:lineRule="auto"/>
              <w:jc w:val="right"/>
            </w:pPr>
            <w:r>
              <w:rPr>
                <w:rFonts w:ascii="宋体" w:hAnsi="宋体" w:eastAsia="宋体" w:cs="宋体"/>
                <w:b w:val="0"/>
              </w:rPr>
              <w:t>-</w:t>
            </w:r>
          </w:p>
        </w:tc>
        <w:tc>
          <w:tcPr>
            <w:tcW w:w="0" w:type="dxa"/>
            <w:vAlign w:val="center"/>
          </w:tcPr>
          <w:p w14:paraId="1EE87161">
            <w:pPr>
              <w:spacing w:line="240" w:lineRule="auto"/>
              <w:jc w:val="right"/>
            </w:pPr>
            <w:r>
              <w:rPr>
                <w:rFonts w:ascii="宋体" w:hAnsi="宋体" w:eastAsia="宋体" w:cs="宋体"/>
                <w:b w:val="0"/>
              </w:rPr>
              <w:t>15,492,864.11</w:t>
            </w:r>
          </w:p>
        </w:tc>
        <w:tc>
          <w:tcPr>
            <w:tcW w:w="0" w:type="dxa"/>
            <w:vAlign w:val="center"/>
          </w:tcPr>
          <w:p w14:paraId="30C6A259">
            <w:pPr>
              <w:spacing w:line="240" w:lineRule="auto"/>
              <w:jc w:val="right"/>
            </w:pPr>
            <w:r>
              <w:rPr>
                <w:rFonts w:ascii="宋体" w:hAnsi="宋体" w:eastAsia="宋体" w:cs="宋体"/>
                <w:b w:val="0"/>
              </w:rPr>
              <w:t>-</w:t>
            </w:r>
          </w:p>
        </w:tc>
        <w:tc>
          <w:tcPr>
            <w:tcW w:w="0" w:type="dxa"/>
            <w:vAlign w:val="center"/>
          </w:tcPr>
          <w:p w14:paraId="7B352040">
            <w:pPr>
              <w:spacing w:line="240" w:lineRule="auto"/>
              <w:jc w:val="right"/>
            </w:pPr>
            <w:r>
              <w:rPr>
                <w:rFonts w:ascii="宋体" w:hAnsi="宋体" w:eastAsia="宋体" w:cs="宋体"/>
                <w:b w:val="0"/>
              </w:rPr>
              <w:t>-</w:t>
            </w:r>
          </w:p>
        </w:tc>
        <w:tc>
          <w:tcPr>
            <w:tcW w:w="0" w:type="dxa"/>
            <w:vAlign w:val="center"/>
          </w:tcPr>
          <w:p w14:paraId="4A470E77">
            <w:pPr>
              <w:spacing w:line="240" w:lineRule="auto"/>
              <w:jc w:val="right"/>
            </w:pPr>
            <w:r>
              <w:rPr>
                <w:rFonts w:ascii="宋体" w:hAnsi="宋体" w:eastAsia="宋体" w:cs="宋体"/>
                <w:b w:val="0"/>
              </w:rPr>
              <w:t>1,179,646,624.20</w:t>
            </w:r>
          </w:p>
        </w:tc>
        <w:tc>
          <w:tcPr>
            <w:tcW w:w="0" w:type="dxa"/>
            <w:vAlign w:val="center"/>
          </w:tcPr>
          <w:p w14:paraId="1061C61C">
            <w:pPr>
              <w:spacing w:line="240" w:lineRule="auto"/>
              <w:jc w:val="right"/>
            </w:pPr>
            <w:r>
              <w:rPr>
                <w:rFonts w:ascii="宋体" w:hAnsi="宋体" w:eastAsia="宋体" w:cs="宋体"/>
                <w:b w:val="0"/>
              </w:rPr>
              <w:t>1,271,178,349.46</w:t>
            </w:r>
          </w:p>
        </w:tc>
      </w:tr>
      <w:tr w14:paraId="49D0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5DF172">
            <w:pPr>
              <w:spacing w:line="240" w:lineRule="auto"/>
              <w:jc w:val="center"/>
            </w:pPr>
            <w:r>
              <w:rPr>
                <w:rFonts w:ascii="宋体" w:hAnsi="宋体" w:eastAsia="宋体" w:cs="宋体"/>
                <w:b w:val="0"/>
              </w:rPr>
              <w:t>应收清算款</w:t>
            </w:r>
          </w:p>
        </w:tc>
        <w:tc>
          <w:tcPr>
            <w:tcW w:w="0" w:type="dxa"/>
            <w:vAlign w:val="center"/>
          </w:tcPr>
          <w:p w14:paraId="06334A00">
            <w:pPr>
              <w:spacing w:line="240" w:lineRule="auto"/>
              <w:jc w:val="right"/>
            </w:pPr>
            <w:r>
              <w:rPr>
                <w:rFonts w:ascii="宋体" w:hAnsi="宋体" w:eastAsia="宋体" w:cs="宋体"/>
                <w:b w:val="0"/>
              </w:rPr>
              <w:t>-</w:t>
            </w:r>
          </w:p>
        </w:tc>
        <w:tc>
          <w:tcPr>
            <w:tcW w:w="0" w:type="dxa"/>
            <w:vAlign w:val="center"/>
          </w:tcPr>
          <w:p w14:paraId="3DF916ED">
            <w:pPr>
              <w:spacing w:line="240" w:lineRule="auto"/>
              <w:jc w:val="right"/>
            </w:pPr>
            <w:r>
              <w:rPr>
                <w:rFonts w:ascii="宋体" w:hAnsi="宋体" w:eastAsia="宋体" w:cs="宋体"/>
                <w:b w:val="0"/>
              </w:rPr>
              <w:t>-</w:t>
            </w:r>
          </w:p>
        </w:tc>
        <w:tc>
          <w:tcPr>
            <w:tcW w:w="0" w:type="dxa"/>
            <w:vAlign w:val="center"/>
          </w:tcPr>
          <w:p w14:paraId="2ABE1A59">
            <w:pPr>
              <w:spacing w:line="240" w:lineRule="auto"/>
              <w:jc w:val="right"/>
            </w:pPr>
            <w:r>
              <w:rPr>
                <w:rFonts w:ascii="宋体" w:hAnsi="宋体" w:eastAsia="宋体" w:cs="宋体"/>
                <w:b w:val="0"/>
              </w:rPr>
              <w:t>-</w:t>
            </w:r>
          </w:p>
        </w:tc>
        <w:tc>
          <w:tcPr>
            <w:tcW w:w="0" w:type="dxa"/>
            <w:vAlign w:val="center"/>
          </w:tcPr>
          <w:p w14:paraId="149567B9">
            <w:pPr>
              <w:spacing w:line="240" w:lineRule="auto"/>
              <w:jc w:val="right"/>
            </w:pPr>
            <w:r>
              <w:rPr>
                <w:rFonts w:ascii="宋体" w:hAnsi="宋体" w:eastAsia="宋体" w:cs="宋体"/>
                <w:b w:val="0"/>
              </w:rPr>
              <w:t>-</w:t>
            </w:r>
          </w:p>
        </w:tc>
        <w:tc>
          <w:tcPr>
            <w:tcW w:w="0" w:type="dxa"/>
            <w:vAlign w:val="center"/>
          </w:tcPr>
          <w:p w14:paraId="3E3F712B">
            <w:pPr>
              <w:spacing w:line="240" w:lineRule="auto"/>
              <w:jc w:val="right"/>
            </w:pPr>
            <w:r>
              <w:rPr>
                <w:rFonts w:ascii="宋体" w:hAnsi="宋体" w:eastAsia="宋体" w:cs="宋体"/>
                <w:b w:val="0"/>
              </w:rPr>
              <w:t>-</w:t>
            </w:r>
          </w:p>
        </w:tc>
        <w:tc>
          <w:tcPr>
            <w:tcW w:w="0" w:type="dxa"/>
            <w:vAlign w:val="center"/>
          </w:tcPr>
          <w:p w14:paraId="3571ED13">
            <w:pPr>
              <w:spacing w:line="240" w:lineRule="auto"/>
              <w:jc w:val="right"/>
            </w:pPr>
            <w:r>
              <w:rPr>
                <w:rFonts w:ascii="宋体" w:hAnsi="宋体" w:eastAsia="宋体" w:cs="宋体"/>
                <w:b w:val="0"/>
              </w:rPr>
              <w:t>4,982,874.61</w:t>
            </w:r>
          </w:p>
        </w:tc>
        <w:tc>
          <w:tcPr>
            <w:tcW w:w="0" w:type="dxa"/>
            <w:vAlign w:val="center"/>
          </w:tcPr>
          <w:p w14:paraId="369C291F">
            <w:pPr>
              <w:spacing w:line="240" w:lineRule="auto"/>
              <w:jc w:val="right"/>
            </w:pPr>
            <w:r>
              <w:rPr>
                <w:rFonts w:ascii="宋体" w:hAnsi="宋体" w:eastAsia="宋体" w:cs="宋体"/>
                <w:b w:val="0"/>
              </w:rPr>
              <w:t>4,982,874.61</w:t>
            </w:r>
          </w:p>
        </w:tc>
      </w:tr>
      <w:tr w14:paraId="3B05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00773">
            <w:pPr>
              <w:spacing w:line="240" w:lineRule="auto"/>
              <w:jc w:val="center"/>
            </w:pPr>
            <w:r>
              <w:rPr>
                <w:rFonts w:ascii="宋体" w:hAnsi="宋体" w:eastAsia="宋体" w:cs="宋体"/>
                <w:b w:val="0"/>
              </w:rPr>
              <w:t>应收股利</w:t>
            </w:r>
          </w:p>
        </w:tc>
        <w:tc>
          <w:tcPr>
            <w:tcW w:w="0" w:type="dxa"/>
            <w:vAlign w:val="center"/>
          </w:tcPr>
          <w:p w14:paraId="2A5A7CC7">
            <w:pPr>
              <w:spacing w:line="240" w:lineRule="auto"/>
              <w:jc w:val="right"/>
            </w:pPr>
            <w:r>
              <w:rPr>
                <w:rFonts w:ascii="宋体" w:hAnsi="宋体" w:eastAsia="宋体" w:cs="宋体"/>
                <w:b w:val="0"/>
              </w:rPr>
              <w:t>-</w:t>
            </w:r>
          </w:p>
        </w:tc>
        <w:tc>
          <w:tcPr>
            <w:tcW w:w="0" w:type="dxa"/>
            <w:vAlign w:val="center"/>
          </w:tcPr>
          <w:p w14:paraId="75630A91">
            <w:pPr>
              <w:spacing w:line="240" w:lineRule="auto"/>
              <w:jc w:val="right"/>
            </w:pPr>
            <w:r>
              <w:rPr>
                <w:rFonts w:ascii="宋体" w:hAnsi="宋体" w:eastAsia="宋体" w:cs="宋体"/>
                <w:b w:val="0"/>
              </w:rPr>
              <w:t>-</w:t>
            </w:r>
          </w:p>
        </w:tc>
        <w:tc>
          <w:tcPr>
            <w:tcW w:w="0" w:type="dxa"/>
            <w:vAlign w:val="center"/>
          </w:tcPr>
          <w:p w14:paraId="4AF588BD">
            <w:pPr>
              <w:spacing w:line="240" w:lineRule="auto"/>
              <w:jc w:val="right"/>
            </w:pPr>
            <w:r>
              <w:rPr>
                <w:rFonts w:ascii="宋体" w:hAnsi="宋体" w:eastAsia="宋体" w:cs="宋体"/>
                <w:b w:val="0"/>
              </w:rPr>
              <w:t>-</w:t>
            </w:r>
          </w:p>
        </w:tc>
        <w:tc>
          <w:tcPr>
            <w:tcW w:w="0" w:type="dxa"/>
            <w:vAlign w:val="center"/>
          </w:tcPr>
          <w:p w14:paraId="5A85A3BD">
            <w:pPr>
              <w:spacing w:line="240" w:lineRule="auto"/>
              <w:jc w:val="right"/>
            </w:pPr>
            <w:r>
              <w:rPr>
                <w:rFonts w:ascii="宋体" w:hAnsi="宋体" w:eastAsia="宋体" w:cs="宋体"/>
                <w:b w:val="0"/>
              </w:rPr>
              <w:t>-</w:t>
            </w:r>
          </w:p>
        </w:tc>
        <w:tc>
          <w:tcPr>
            <w:tcW w:w="0" w:type="dxa"/>
            <w:vAlign w:val="center"/>
          </w:tcPr>
          <w:p w14:paraId="758FAB3F">
            <w:pPr>
              <w:spacing w:line="240" w:lineRule="auto"/>
              <w:jc w:val="right"/>
            </w:pPr>
            <w:r>
              <w:rPr>
                <w:rFonts w:ascii="宋体" w:hAnsi="宋体" w:eastAsia="宋体" w:cs="宋体"/>
                <w:b w:val="0"/>
              </w:rPr>
              <w:t>-</w:t>
            </w:r>
          </w:p>
        </w:tc>
        <w:tc>
          <w:tcPr>
            <w:tcW w:w="0" w:type="dxa"/>
            <w:vAlign w:val="center"/>
          </w:tcPr>
          <w:p w14:paraId="239406E5">
            <w:pPr>
              <w:spacing w:line="240" w:lineRule="auto"/>
              <w:jc w:val="right"/>
            </w:pPr>
            <w:r>
              <w:rPr>
                <w:rFonts w:ascii="宋体" w:hAnsi="宋体" w:eastAsia="宋体" w:cs="宋体"/>
                <w:b w:val="0"/>
              </w:rPr>
              <w:t>110,392.59</w:t>
            </w:r>
          </w:p>
        </w:tc>
        <w:tc>
          <w:tcPr>
            <w:tcW w:w="0" w:type="dxa"/>
            <w:vAlign w:val="center"/>
          </w:tcPr>
          <w:p w14:paraId="2F352C0E">
            <w:pPr>
              <w:spacing w:line="240" w:lineRule="auto"/>
              <w:jc w:val="right"/>
            </w:pPr>
            <w:r>
              <w:rPr>
                <w:rFonts w:ascii="宋体" w:hAnsi="宋体" w:eastAsia="宋体" w:cs="宋体"/>
                <w:b w:val="0"/>
              </w:rPr>
              <w:t>110,392.59</w:t>
            </w:r>
          </w:p>
        </w:tc>
      </w:tr>
      <w:tr w14:paraId="4DAE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50286">
            <w:pPr>
              <w:spacing w:line="240" w:lineRule="auto"/>
              <w:jc w:val="center"/>
            </w:pPr>
            <w:r>
              <w:rPr>
                <w:rFonts w:ascii="宋体" w:hAnsi="宋体" w:eastAsia="宋体" w:cs="宋体"/>
                <w:b w:val="0"/>
              </w:rPr>
              <w:t>应收申购款</w:t>
            </w:r>
          </w:p>
        </w:tc>
        <w:tc>
          <w:tcPr>
            <w:tcW w:w="0" w:type="dxa"/>
            <w:vAlign w:val="center"/>
          </w:tcPr>
          <w:p w14:paraId="61EF2CD2">
            <w:pPr>
              <w:spacing w:line="240" w:lineRule="auto"/>
              <w:jc w:val="right"/>
            </w:pPr>
            <w:r>
              <w:rPr>
                <w:rFonts w:ascii="宋体" w:hAnsi="宋体" w:eastAsia="宋体" w:cs="宋体"/>
                <w:b w:val="0"/>
              </w:rPr>
              <w:t>-</w:t>
            </w:r>
          </w:p>
        </w:tc>
        <w:tc>
          <w:tcPr>
            <w:tcW w:w="0" w:type="dxa"/>
            <w:vAlign w:val="center"/>
          </w:tcPr>
          <w:p w14:paraId="73A449A5">
            <w:pPr>
              <w:spacing w:line="240" w:lineRule="auto"/>
              <w:jc w:val="right"/>
            </w:pPr>
            <w:r>
              <w:rPr>
                <w:rFonts w:ascii="宋体" w:hAnsi="宋体" w:eastAsia="宋体" w:cs="宋体"/>
                <w:b w:val="0"/>
              </w:rPr>
              <w:t>-</w:t>
            </w:r>
          </w:p>
        </w:tc>
        <w:tc>
          <w:tcPr>
            <w:tcW w:w="0" w:type="dxa"/>
            <w:vAlign w:val="center"/>
          </w:tcPr>
          <w:p w14:paraId="45EFE32D">
            <w:pPr>
              <w:spacing w:line="240" w:lineRule="auto"/>
              <w:jc w:val="right"/>
            </w:pPr>
            <w:r>
              <w:rPr>
                <w:rFonts w:ascii="宋体" w:hAnsi="宋体" w:eastAsia="宋体" w:cs="宋体"/>
                <w:b w:val="0"/>
              </w:rPr>
              <w:t>-</w:t>
            </w:r>
          </w:p>
        </w:tc>
        <w:tc>
          <w:tcPr>
            <w:tcW w:w="0" w:type="dxa"/>
            <w:vAlign w:val="center"/>
          </w:tcPr>
          <w:p w14:paraId="51F06544">
            <w:pPr>
              <w:spacing w:line="240" w:lineRule="auto"/>
              <w:jc w:val="right"/>
            </w:pPr>
            <w:r>
              <w:rPr>
                <w:rFonts w:ascii="宋体" w:hAnsi="宋体" w:eastAsia="宋体" w:cs="宋体"/>
                <w:b w:val="0"/>
              </w:rPr>
              <w:t>-</w:t>
            </w:r>
          </w:p>
        </w:tc>
        <w:tc>
          <w:tcPr>
            <w:tcW w:w="0" w:type="dxa"/>
            <w:vAlign w:val="center"/>
          </w:tcPr>
          <w:p w14:paraId="51317C8F">
            <w:pPr>
              <w:spacing w:line="240" w:lineRule="auto"/>
              <w:jc w:val="right"/>
            </w:pPr>
            <w:r>
              <w:rPr>
                <w:rFonts w:ascii="宋体" w:hAnsi="宋体" w:eastAsia="宋体" w:cs="宋体"/>
                <w:b w:val="0"/>
              </w:rPr>
              <w:t>-</w:t>
            </w:r>
          </w:p>
        </w:tc>
        <w:tc>
          <w:tcPr>
            <w:tcW w:w="0" w:type="dxa"/>
            <w:vAlign w:val="center"/>
          </w:tcPr>
          <w:p w14:paraId="567131D4">
            <w:pPr>
              <w:spacing w:line="240" w:lineRule="auto"/>
              <w:jc w:val="right"/>
            </w:pPr>
            <w:r>
              <w:rPr>
                <w:rFonts w:ascii="宋体" w:hAnsi="宋体" w:eastAsia="宋体" w:cs="宋体"/>
                <w:b w:val="0"/>
              </w:rPr>
              <w:t>28,835,753.65</w:t>
            </w:r>
          </w:p>
        </w:tc>
        <w:tc>
          <w:tcPr>
            <w:tcW w:w="0" w:type="dxa"/>
            <w:vAlign w:val="center"/>
          </w:tcPr>
          <w:p w14:paraId="5C151FDA">
            <w:pPr>
              <w:spacing w:line="240" w:lineRule="auto"/>
              <w:jc w:val="right"/>
            </w:pPr>
            <w:r>
              <w:rPr>
                <w:rFonts w:ascii="宋体" w:hAnsi="宋体" w:eastAsia="宋体" w:cs="宋体"/>
                <w:b w:val="0"/>
              </w:rPr>
              <w:t>28,835,753.65</w:t>
            </w:r>
          </w:p>
        </w:tc>
      </w:tr>
      <w:tr w14:paraId="42E3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2A4541">
            <w:pPr>
              <w:spacing w:line="240" w:lineRule="auto"/>
              <w:jc w:val="center"/>
            </w:pPr>
            <w:r>
              <w:rPr>
                <w:rFonts w:ascii="宋体" w:hAnsi="宋体" w:eastAsia="宋体" w:cs="宋体"/>
                <w:b w:val="0"/>
              </w:rPr>
              <w:t>其他资产</w:t>
            </w:r>
          </w:p>
        </w:tc>
        <w:tc>
          <w:tcPr>
            <w:tcW w:w="0" w:type="dxa"/>
            <w:vAlign w:val="center"/>
          </w:tcPr>
          <w:p w14:paraId="13BAADF4">
            <w:pPr>
              <w:spacing w:line="240" w:lineRule="auto"/>
              <w:jc w:val="right"/>
            </w:pPr>
            <w:r>
              <w:rPr>
                <w:rFonts w:ascii="宋体" w:hAnsi="宋体" w:eastAsia="宋体" w:cs="宋体"/>
                <w:b w:val="0"/>
              </w:rPr>
              <w:t>-</w:t>
            </w:r>
          </w:p>
        </w:tc>
        <w:tc>
          <w:tcPr>
            <w:tcW w:w="0" w:type="dxa"/>
            <w:vAlign w:val="center"/>
          </w:tcPr>
          <w:p w14:paraId="5214CC4C">
            <w:pPr>
              <w:spacing w:line="240" w:lineRule="auto"/>
              <w:jc w:val="right"/>
            </w:pPr>
            <w:r>
              <w:rPr>
                <w:rFonts w:ascii="宋体" w:hAnsi="宋体" w:eastAsia="宋体" w:cs="宋体"/>
                <w:b w:val="0"/>
              </w:rPr>
              <w:t>-</w:t>
            </w:r>
          </w:p>
        </w:tc>
        <w:tc>
          <w:tcPr>
            <w:tcW w:w="0" w:type="dxa"/>
            <w:vAlign w:val="center"/>
          </w:tcPr>
          <w:p w14:paraId="21D2FC27">
            <w:pPr>
              <w:spacing w:line="240" w:lineRule="auto"/>
              <w:jc w:val="right"/>
            </w:pPr>
            <w:r>
              <w:rPr>
                <w:rFonts w:ascii="宋体" w:hAnsi="宋体" w:eastAsia="宋体" w:cs="宋体"/>
                <w:b w:val="0"/>
              </w:rPr>
              <w:t>-</w:t>
            </w:r>
          </w:p>
        </w:tc>
        <w:tc>
          <w:tcPr>
            <w:tcW w:w="0" w:type="dxa"/>
            <w:vAlign w:val="center"/>
          </w:tcPr>
          <w:p w14:paraId="5AEB92D1">
            <w:pPr>
              <w:spacing w:line="240" w:lineRule="auto"/>
              <w:jc w:val="right"/>
            </w:pPr>
            <w:r>
              <w:rPr>
                <w:rFonts w:ascii="宋体" w:hAnsi="宋体" w:eastAsia="宋体" w:cs="宋体"/>
                <w:b w:val="0"/>
              </w:rPr>
              <w:t>-</w:t>
            </w:r>
          </w:p>
        </w:tc>
        <w:tc>
          <w:tcPr>
            <w:tcW w:w="0" w:type="dxa"/>
            <w:vAlign w:val="center"/>
          </w:tcPr>
          <w:p w14:paraId="3D319235">
            <w:pPr>
              <w:spacing w:line="240" w:lineRule="auto"/>
              <w:jc w:val="right"/>
            </w:pPr>
            <w:r>
              <w:rPr>
                <w:rFonts w:ascii="宋体" w:hAnsi="宋体" w:eastAsia="宋体" w:cs="宋体"/>
                <w:b w:val="0"/>
              </w:rPr>
              <w:t>-</w:t>
            </w:r>
          </w:p>
        </w:tc>
        <w:tc>
          <w:tcPr>
            <w:tcW w:w="0" w:type="dxa"/>
            <w:vAlign w:val="center"/>
          </w:tcPr>
          <w:p w14:paraId="5CF29017">
            <w:pPr>
              <w:spacing w:line="240" w:lineRule="auto"/>
              <w:jc w:val="right"/>
            </w:pPr>
            <w:r>
              <w:rPr>
                <w:rFonts w:ascii="宋体" w:hAnsi="宋体" w:eastAsia="宋体" w:cs="宋体"/>
                <w:b w:val="0"/>
              </w:rPr>
              <w:t>23,354.30</w:t>
            </w:r>
          </w:p>
        </w:tc>
        <w:tc>
          <w:tcPr>
            <w:tcW w:w="0" w:type="dxa"/>
            <w:vAlign w:val="center"/>
          </w:tcPr>
          <w:p w14:paraId="26961F56">
            <w:pPr>
              <w:spacing w:line="240" w:lineRule="auto"/>
              <w:jc w:val="right"/>
            </w:pPr>
            <w:r>
              <w:rPr>
                <w:rFonts w:ascii="宋体" w:hAnsi="宋体" w:eastAsia="宋体" w:cs="宋体"/>
                <w:b w:val="0"/>
              </w:rPr>
              <w:t>23,354.30</w:t>
            </w:r>
          </w:p>
        </w:tc>
      </w:tr>
      <w:tr w14:paraId="00BE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59027B">
            <w:pPr>
              <w:spacing w:line="240" w:lineRule="auto"/>
              <w:jc w:val="center"/>
            </w:pPr>
            <w:r>
              <w:rPr>
                <w:rFonts w:ascii="宋体" w:hAnsi="宋体" w:eastAsia="宋体" w:cs="宋体"/>
                <w:b w:val="0"/>
              </w:rPr>
              <w:t>资产总计</w:t>
            </w:r>
          </w:p>
        </w:tc>
        <w:tc>
          <w:tcPr>
            <w:tcW w:w="0" w:type="dxa"/>
            <w:vAlign w:val="center"/>
          </w:tcPr>
          <w:p w14:paraId="5E9996B6">
            <w:pPr>
              <w:spacing w:line="240" w:lineRule="auto"/>
              <w:jc w:val="right"/>
            </w:pPr>
            <w:r>
              <w:rPr>
                <w:rFonts w:ascii="宋体" w:hAnsi="宋体" w:eastAsia="宋体" w:cs="宋体"/>
                <w:b w:val="0"/>
              </w:rPr>
              <w:t>147,582,115.35</w:t>
            </w:r>
          </w:p>
        </w:tc>
        <w:tc>
          <w:tcPr>
            <w:tcW w:w="0" w:type="dxa"/>
            <w:vAlign w:val="center"/>
          </w:tcPr>
          <w:p w14:paraId="77A23C52">
            <w:pPr>
              <w:spacing w:line="240" w:lineRule="auto"/>
              <w:jc w:val="right"/>
            </w:pPr>
            <w:r>
              <w:rPr>
                <w:rFonts w:ascii="宋体" w:hAnsi="宋体" w:eastAsia="宋体" w:cs="宋体"/>
                <w:b w:val="0"/>
              </w:rPr>
              <w:t>-</w:t>
            </w:r>
          </w:p>
        </w:tc>
        <w:tc>
          <w:tcPr>
            <w:tcW w:w="0" w:type="dxa"/>
            <w:vAlign w:val="center"/>
          </w:tcPr>
          <w:p w14:paraId="1F781AAB">
            <w:pPr>
              <w:spacing w:line="240" w:lineRule="auto"/>
              <w:jc w:val="right"/>
            </w:pPr>
            <w:r>
              <w:rPr>
                <w:rFonts w:ascii="宋体" w:hAnsi="宋体" w:eastAsia="宋体" w:cs="宋体"/>
                <w:b w:val="0"/>
              </w:rPr>
              <w:t>15,492,864.11</w:t>
            </w:r>
          </w:p>
        </w:tc>
        <w:tc>
          <w:tcPr>
            <w:tcW w:w="0" w:type="dxa"/>
            <w:vAlign w:val="center"/>
          </w:tcPr>
          <w:p w14:paraId="34A3F858">
            <w:pPr>
              <w:spacing w:line="240" w:lineRule="auto"/>
              <w:jc w:val="right"/>
            </w:pPr>
            <w:r>
              <w:rPr>
                <w:rFonts w:ascii="宋体" w:hAnsi="宋体" w:eastAsia="宋体" w:cs="宋体"/>
                <w:b w:val="0"/>
              </w:rPr>
              <w:t>-</w:t>
            </w:r>
          </w:p>
        </w:tc>
        <w:tc>
          <w:tcPr>
            <w:tcW w:w="0" w:type="dxa"/>
            <w:vAlign w:val="center"/>
          </w:tcPr>
          <w:p w14:paraId="559F632C">
            <w:pPr>
              <w:spacing w:line="240" w:lineRule="auto"/>
              <w:jc w:val="right"/>
            </w:pPr>
            <w:r>
              <w:rPr>
                <w:rFonts w:ascii="宋体" w:hAnsi="宋体" w:eastAsia="宋体" w:cs="宋体"/>
                <w:b w:val="0"/>
              </w:rPr>
              <w:t>-</w:t>
            </w:r>
          </w:p>
        </w:tc>
        <w:tc>
          <w:tcPr>
            <w:tcW w:w="0" w:type="dxa"/>
            <w:vAlign w:val="center"/>
          </w:tcPr>
          <w:p w14:paraId="7268FEEE">
            <w:pPr>
              <w:spacing w:line="240" w:lineRule="auto"/>
              <w:jc w:val="right"/>
            </w:pPr>
            <w:r>
              <w:rPr>
                <w:rFonts w:ascii="宋体" w:hAnsi="宋体" w:eastAsia="宋体" w:cs="宋体"/>
                <w:b w:val="0"/>
              </w:rPr>
              <w:t>1,213,598,999.35</w:t>
            </w:r>
          </w:p>
        </w:tc>
        <w:tc>
          <w:tcPr>
            <w:tcW w:w="0" w:type="dxa"/>
            <w:vAlign w:val="center"/>
          </w:tcPr>
          <w:p w14:paraId="6DC9C07C">
            <w:pPr>
              <w:spacing w:line="240" w:lineRule="auto"/>
              <w:jc w:val="right"/>
            </w:pPr>
            <w:r>
              <w:rPr>
                <w:rFonts w:ascii="宋体" w:hAnsi="宋体" w:eastAsia="宋体" w:cs="宋体"/>
                <w:b w:val="0"/>
              </w:rPr>
              <w:t>1,376,673,978.81</w:t>
            </w:r>
          </w:p>
        </w:tc>
      </w:tr>
      <w:tr w14:paraId="157E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2CF8FE">
            <w:pPr>
              <w:spacing w:line="240" w:lineRule="auto"/>
              <w:jc w:val="center"/>
            </w:pPr>
            <w:r>
              <w:rPr>
                <w:rFonts w:ascii="宋体" w:hAnsi="宋体" w:eastAsia="宋体" w:cs="宋体"/>
                <w:b w:val="0"/>
              </w:rPr>
              <w:t>负债</w:t>
            </w:r>
          </w:p>
        </w:tc>
        <w:tc>
          <w:tcPr>
            <w:tcW w:w="0" w:type="dxa"/>
            <w:vAlign w:val="center"/>
          </w:tcPr>
          <w:p w14:paraId="14C665CC">
            <w:pPr>
              <w:spacing w:line="240" w:lineRule="auto"/>
              <w:jc w:val="right"/>
            </w:pPr>
          </w:p>
        </w:tc>
        <w:tc>
          <w:tcPr>
            <w:tcW w:w="0" w:type="dxa"/>
            <w:vAlign w:val="center"/>
          </w:tcPr>
          <w:p w14:paraId="35A2870E">
            <w:pPr>
              <w:spacing w:line="240" w:lineRule="auto"/>
              <w:jc w:val="right"/>
            </w:pPr>
          </w:p>
        </w:tc>
        <w:tc>
          <w:tcPr>
            <w:tcW w:w="0" w:type="dxa"/>
            <w:vAlign w:val="center"/>
          </w:tcPr>
          <w:p w14:paraId="545F66CC">
            <w:pPr>
              <w:spacing w:line="240" w:lineRule="auto"/>
              <w:jc w:val="right"/>
            </w:pPr>
          </w:p>
        </w:tc>
        <w:tc>
          <w:tcPr>
            <w:tcW w:w="0" w:type="dxa"/>
            <w:vAlign w:val="center"/>
          </w:tcPr>
          <w:p w14:paraId="4F9D8D25">
            <w:pPr>
              <w:spacing w:line="240" w:lineRule="auto"/>
              <w:jc w:val="right"/>
            </w:pPr>
          </w:p>
        </w:tc>
        <w:tc>
          <w:tcPr>
            <w:tcW w:w="0" w:type="dxa"/>
            <w:vAlign w:val="center"/>
          </w:tcPr>
          <w:p w14:paraId="58422789">
            <w:pPr>
              <w:spacing w:line="240" w:lineRule="auto"/>
              <w:jc w:val="right"/>
            </w:pPr>
          </w:p>
        </w:tc>
        <w:tc>
          <w:tcPr>
            <w:tcW w:w="0" w:type="dxa"/>
            <w:vAlign w:val="center"/>
          </w:tcPr>
          <w:p w14:paraId="38B61E8E">
            <w:pPr>
              <w:spacing w:line="240" w:lineRule="auto"/>
              <w:jc w:val="right"/>
            </w:pPr>
          </w:p>
        </w:tc>
        <w:tc>
          <w:tcPr>
            <w:tcW w:w="0" w:type="dxa"/>
            <w:vAlign w:val="center"/>
          </w:tcPr>
          <w:p w14:paraId="29D8F0FD">
            <w:pPr>
              <w:spacing w:line="240" w:lineRule="auto"/>
              <w:jc w:val="right"/>
            </w:pPr>
          </w:p>
        </w:tc>
      </w:tr>
      <w:tr w14:paraId="381E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E1224C">
            <w:pPr>
              <w:spacing w:line="240" w:lineRule="auto"/>
              <w:jc w:val="center"/>
            </w:pPr>
            <w:r>
              <w:rPr>
                <w:rFonts w:ascii="宋体" w:hAnsi="宋体" w:eastAsia="宋体" w:cs="宋体"/>
                <w:b w:val="0"/>
              </w:rPr>
              <w:t>卖出回购金融资产款</w:t>
            </w:r>
          </w:p>
        </w:tc>
        <w:tc>
          <w:tcPr>
            <w:tcW w:w="0" w:type="dxa"/>
            <w:vAlign w:val="center"/>
          </w:tcPr>
          <w:p w14:paraId="7175600E">
            <w:pPr>
              <w:spacing w:line="240" w:lineRule="auto"/>
              <w:jc w:val="right"/>
            </w:pPr>
            <w:r>
              <w:rPr>
                <w:rFonts w:ascii="宋体" w:hAnsi="宋体" w:eastAsia="宋体" w:cs="宋体"/>
                <w:b w:val="0"/>
              </w:rPr>
              <w:t>67,985,600.00</w:t>
            </w:r>
          </w:p>
        </w:tc>
        <w:tc>
          <w:tcPr>
            <w:tcW w:w="0" w:type="dxa"/>
            <w:vAlign w:val="center"/>
          </w:tcPr>
          <w:p w14:paraId="6F899B97">
            <w:pPr>
              <w:spacing w:line="240" w:lineRule="auto"/>
              <w:jc w:val="right"/>
            </w:pPr>
            <w:r>
              <w:rPr>
                <w:rFonts w:ascii="宋体" w:hAnsi="宋体" w:eastAsia="宋体" w:cs="宋体"/>
                <w:b w:val="0"/>
              </w:rPr>
              <w:t>-</w:t>
            </w:r>
          </w:p>
        </w:tc>
        <w:tc>
          <w:tcPr>
            <w:tcW w:w="0" w:type="dxa"/>
            <w:vAlign w:val="center"/>
          </w:tcPr>
          <w:p w14:paraId="7094EA46">
            <w:pPr>
              <w:spacing w:line="240" w:lineRule="auto"/>
              <w:jc w:val="right"/>
            </w:pPr>
            <w:r>
              <w:rPr>
                <w:rFonts w:ascii="宋体" w:hAnsi="宋体" w:eastAsia="宋体" w:cs="宋体"/>
                <w:b w:val="0"/>
              </w:rPr>
              <w:t>-</w:t>
            </w:r>
          </w:p>
        </w:tc>
        <w:tc>
          <w:tcPr>
            <w:tcW w:w="0" w:type="dxa"/>
            <w:vAlign w:val="center"/>
          </w:tcPr>
          <w:p w14:paraId="3AC2350C">
            <w:pPr>
              <w:spacing w:line="240" w:lineRule="auto"/>
              <w:jc w:val="right"/>
            </w:pPr>
            <w:r>
              <w:rPr>
                <w:rFonts w:ascii="宋体" w:hAnsi="宋体" w:eastAsia="宋体" w:cs="宋体"/>
                <w:b w:val="0"/>
              </w:rPr>
              <w:t>-</w:t>
            </w:r>
          </w:p>
        </w:tc>
        <w:tc>
          <w:tcPr>
            <w:tcW w:w="0" w:type="dxa"/>
            <w:vAlign w:val="center"/>
          </w:tcPr>
          <w:p w14:paraId="38BD740F">
            <w:pPr>
              <w:spacing w:line="240" w:lineRule="auto"/>
              <w:jc w:val="right"/>
            </w:pPr>
            <w:r>
              <w:rPr>
                <w:rFonts w:ascii="宋体" w:hAnsi="宋体" w:eastAsia="宋体" w:cs="宋体"/>
                <w:b w:val="0"/>
              </w:rPr>
              <w:t>-</w:t>
            </w:r>
          </w:p>
        </w:tc>
        <w:tc>
          <w:tcPr>
            <w:tcW w:w="0" w:type="dxa"/>
            <w:vAlign w:val="center"/>
          </w:tcPr>
          <w:p w14:paraId="39528183">
            <w:pPr>
              <w:spacing w:line="240" w:lineRule="auto"/>
              <w:jc w:val="right"/>
            </w:pPr>
            <w:r>
              <w:rPr>
                <w:rFonts w:ascii="宋体" w:hAnsi="宋体" w:eastAsia="宋体" w:cs="宋体"/>
                <w:b w:val="0"/>
              </w:rPr>
              <w:t>-</w:t>
            </w:r>
          </w:p>
        </w:tc>
        <w:tc>
          <w:tcPr>
            <w:tcW w:w="0" w:type="dxa"/>
            <w:vAlign w:val="center"/>
          </w:tcPr>
          <w:p w14:paraId="222E2B85">
            <w:pPr>
              <w:spacing w:line="240" w:lineRule="auto"/>
              <w:jc w:val="right"/>
            </w:pPr>
            <w:r>
              <w:rPr>
                <w:rFonts w:ascii="宋体" w:hAnsi="宋体" w:eastAsia="宋体" w:cs="宋体"/>
                <w:b w:val="0"/>
              </w:rPr>
              <w:t>67,985,600.00</w:t>
            </w:r>
          </w:p>
        </w:tc>
      </w:tr>
      <w:tr w14:paraId="47BF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5A5C64">
            <w:pPr>
              <w:spacing w:line="240" w:lineRule="auto"/>
              <w:jc w:val="center"/>
            </w:pPr>
            <w:r>
              <w:rPr>
                <w:rFonts w:ascii="宋体" w:hAnsi="宋体" w:eastAsia="宋体" w:cs="宋体"/>
                <w:b w:val="0"/>
              </w:rPr>
              <w:t>应付赎回款</w:t>
            </w:r>
          </w:p>
        </w:tc>
        <w:tc>
          <w:tcPr>
            <w:tcW w:w="0" w:type="dxa"/>
            <w:vAlign w:val="center"/>
          </w:tcPr>
          <w:p w14:paraId="58EC2ACB">
            <w:pPr>
              <w:spacing w:line="240" w:lineRule="auto"/>
              <w:jc w:val="right"/>
            </w:pPr>
            <w:r>
              <w:rPr>
                <w:rFonts w:ascii="宋体" w:hAnsi="宋体" w:eastAsia="宋体" w:cs="宋体"/>
                <w:b w:val="0"/>
              </w:rPr>
              <w:t>-</w:t>
            </w:r>
          </w:p>
        </w:tc>
        <w:tc>
          <w:tcPr>
            <w:tcW w:w="0" w:type="dxa"/>
            <w:vAlign w:val="center"/>
          </w:tcPr>
          <w:p w14:paraId="53644DF5">
            <w:pPr>
              <w:spacing w:line="240" w:lineRule="auto"/>
              <w:jc w:val="right"/>
            </w:pPr>
            <w:r>
              <w:rPr>
                <w:rFonts w:ascii="宋体" w:hAnsi="宋体" w:eastAsia="宋体" w:cs="宋体"/>
                <w:b w:val="0"/>
              </w:rPr>
              <w:t>-</w:t>
            </w:r>
          </w:p>
        </w:tc>
        <w:tc>
          <w:tcPr>
            <w:tcW w:w="0" w:type="dxa"/>
            <w:vAlign w:val="center"/>
          </w:tcPr>
          <w:p w14:paraId="044F2BB5">
            <w:pPr>
              <w:spacing w:line="240" w:lineRule="auto"/>
              <w:jc w:val="right"/>
            </w:pPr>
            <w:r>
              <w:rPr>
                <w:rFonts w:ascii="宋体" w:hAnsi="宋体" w:eastAsia="宋体" w:cs="宋体"/>
                <w:b w:val="0"/>
              </w:rPr>
              <w:t>-</w:t>
            </w:r>
          </w:p>
        </w:tc>
        <w:tc>
          <w:tcPr>
            <w:tcW w:w="0" w:type="dxa"/>
            <w:vAlign w:val="center"/>
          </w:tcPr>
          <w:p w14:paraId="06AA03CF">
            <w:pPr>
              <w:spacing w:line="240" w:lineRule="auto"/>
              <w:jc w:val="right"/>
            </w:pPr>
            <w:r>
              <w:rPr>
                <w:rFonts w:ascii="宋体" w:hAnsi="宋体" w:eastAsia="宋体" w:cs="宋体"/>
                <w:b w:val="0"/>
              </w:rPr>
              <w:t>-</w:t>
            </w:r>
          </w:p>
        </w:tc>
        <w:tc>
          <w:tcPr>
            <w:tcW w:w="0" w:type="dxa"/>
            <w:vAlign w:val="center"/>
          </w:tcPr>
          <w:p w14:paraId="2E481B80">
            <w:pPr>
              <w:spacing w:line="240" w:lineRule="auto"/>
              <w:jc w:val="right"/>
            </w:pPr>
            <w:r>
              <w:rPr>
                <w:rFonts w:ascii="宋体" w:hAnsi="宋体" w:eastAsia="宋体" w:cs="宋体"/>
                <w:b w:val="0"/>
              </w:rPr>
              <w:t>-</w:t>
            </w:r>
          </w:p>
        </w:tc>
        <w:tc>
          <w:tcPr>
            <w:tcW w:w="0" w:type="dxa"/>
            <w:vAlign w:val="center"/>
          </w:tcPr>
          <w:p w14:paraId="72D254F2">
            <w:pPr>
              <w:spacing w:line="240" w:lineRule="auto"/>
              <w:jc w:val="right"/>
            </w:pPr>
            <w:r>
              <w:rPr>
                <w:rFonts w:ascii="宋体" w:hAnsi="宋体" w:eastAsia="宋体" w:cs="宋体"/>
                <w:b w:val="0"/>
              </w:rPr>
              <w:t>57,057,232.54</w:t>
            </w:r>
          </w:p>
        </w:tc>
        <w:tc>
          <w:tcPr>
            <w:tcW w:w="0" w:type="dxa"/>
            <w:vAlign w:val="center"/>
          </w:tcPr>
          <w:p w14:paraId="45D39AAA">
            <w:pPr>
              <w:spacing w:line="240" w:lineRule="auto"/>
              <w:jc w:val="right"/>
            </w:pPr>
            <w:r>
              <w:rPr>
                <w:rFonts w:ascii="宋体" w:hAnsi="宋体" w:eastAsia="宋体" w:cs="宋体"/>
                <w:b w:val="0"/>
              </w:rPr>
              <w:t>57,057,232.54</w:t>
            </w:r>
          </w:p>
        </w:tc>
      </w:tr>
      <w:tr w14:paraId="2638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E7250F">
            <w:pPr>
              <w:spacing w:line="240" w:lineRule="auto"/>
              <w:jc w:val="center"/>
            </w:pPr>
            <w:r>
              <w:rPr>
                <w:rFonts w:ascii="宋体" w:hAnsi="宋体" w:eastAsia="宋体" w:cs="宋体"/>
                <w:b w:val="0"/>
              </w:rPr>
              <w:t>应付管理人报酬</w:t>
            </w:r>
          </w:p>
        </w:tc>
        <w:tc>
          <w:tcPr>
            <w:tcW w:w="0" w:type="dxa"/>
            <w:vAlign w:val="center"/>
          </w:tcPr>
          <w:p w14:paraId="580B8DC5">
            <w:pPr>
              <w:spacing w:line="240" w:lineRule="auto"/>
              <w:jc w:val="right"/>
            </w:pPr>
            <w:r>
              <w:rPr>
                <w:rFonts w:ascii="宋体" w:hAnsi="宋体" w:eastAsia="宋体" w:cs="宋体"/>
                <w:b w:val="0"/>
              </w:rPr>
              <w:t>-</w:t>
            </w:r>
          </w:p>
        </w:tc>
        <w:tc>
          <w:tcPr>
            <w:tcW w:w="0" w:type="dxa"/>
            <w:vAlign w:val="center"/>
          </w:tcPr>
          <w:p w14:paraId="2257DA51">
            <w:pPr>
              <w:spacing w:line="240" w:lineRule="auto"/>
              <w:jc w:val="right"/>
            </w:pPr>
            <w:r>
              <w:rPr>
                <w:rFonts w:ascii="宋体" w:hAnsi="宋体" w:eastAsia="宋体" w:cs="宋体"/>
                <w:b w:val="0"/>
              </w:rPr>
              <w:t>-</w:t>
            </w:r>
          </w:p>
        </w:tc>
        <w:tc>
          <w:tcPr>
            <w:tcW w:w="0" w:type="dxa"/>
            <w:vAlign w:val="center"/>
          </w:tcPr>
          <w:p w14:paraId="0BB824D1">
            <w:pPr>
              <w:spacing w:line="240" w:lineRule="auto"/>
              <w:jc w:val="right"/>
            </w:pPr>
            <w:r>
              <w:rPr>
                <w:rFonts w:ascii="宋体" w:hAnsi="宋体" w:eastAsia="宋体" w:cs="宋体"/>
                <w:b w:val="0"/>
              </w:rPr>
              <w:t>-</w:t>
            </w:r>
          </w:p>
        </w:tc>
        <w:tc>
          <w:tcPr>
            <w:tcW w:w="0" w:type="dxa"/>
            <w:vAlign w:val="center"/>
          </w:tcPr>
          <w:p w14:paraId="3E168085">
            <w:pPr>
              <w:spacing w:line="240" w:lineRule="auto"/>
              <w:jc w:val="right"/>
            </w:pPr>
            <w:r>
              <w:rPr>
                <w:rFonts w:ascii="宋体" w:hAnsi="宋体" w:eastAsia="宋体" w:cs="宋体"/>
                <w:b w:val="0"/>
              </w:rPr>
              <w:t>-</w:t>
            </w:r>
          </w:p>
        </w:tc>
        <w:tc>
          <w:tcPr>
            <w:tcW w:w="0" w:type="dxa"/>
            <w:vAlign w:val="center"/>
          </w:tcPr>
          <w:p w14:paraId="7E3A8364">
            <w:pPr>
              <w:spacing w:line="240" w:lineRule="auto"/>
              <w:jc w:val="right"/>
            </w:pPr>
            <w:r>
              <w:rPr>
                <w:rFonts w:ascii="宋体" w:hAnsi="宋体" w:eastAsia="宋体" w:cs="宋体"/>
                <w:b w:val="0"/>
              </w:rPr>
              <w:t>-</w:t>
            </w:r>
          </w:p>
        </w:tc>
        <w:tc>
          <w:tcPr>
            <w:tcW w:w="0" w:type="dxa"/>
            <w:vAlign w:val="center"/>
          </w:tcPr>
          <w:p w14:paraId="12209F19">
            <w:pPr>
              <w:spacing w:line="240" w:lineRule="auto"/>
              <w:jc w:val="right"/>
            </w:pPr>
            <w:r>
              <w:rPr>
                <w:rFonts w:ascii="宋体" w:hAnsi="宋体" w:eastAsia="宋体" w:cs="宋体"/>
                <w:b w:val="0"/>
              </w:rPr>
              <w:t>1,174,998.46</w:t>
            </w:r>
          </w:p>
        </w:tc>
        <w:tc>
          <w:tcPr>
            <w:tcW w:w="0" w:type="dxa"/>
            <w:vAlign w:val="center"/>
          </w:tcPr>
          <w:p w14:paraId="2E913906">
            <w:pPr>
              <w:spacing w:line="240" w:lineRule="auto"/>
              <w:jc w:val="right"/>
            </w:pPr>
            <w:r>
              <w:rPr>
                <w:rFonts w:ascii="宋体" w:hAnsi="宋体" w:eastAsia="宋体" w:cs="宋体"/>
                <w:b w:val="0"/>
              </w:rPr>
              <w:t>1,174,998.46</w:t>
            </w:r>
          </w:p>
        </w:tc>
      </w:tr>
      <w:tr w14:paraId="6789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346417">
            <w:pPr>
              <w:spacing w:line="240" w:lineRule="auto"/>
              <w:jc w:val="center"/>
            </w:pPr>
            <w:r>
              <w:rPr>
                <w:rFonts w:ascii="宋体" w:hAnsi="宋体" w:eastAsia="宋体" w:cs="宋体"/>
                <w:b w:val="0"/>
              </w:rPr>
              <w:t>应付托管费</w:t>
            </w:r>
          </w:p>
        </w:tc>
        <w:tc>
          <w:tcPr>
            <w:tcW w:w="0" w:type="dxa"/>
            <w:vAlign w:val="center"/>
          </w:tcPr>
          <w:p w14:paraId="73EB570E">
            <w:pPr>
              <w:spacing w:line="240" w:lineRule="auto"/>
              <w:jc w:val="right"/>
            </w:pPr>
            <w:r>
              <w:rPr>
                <w:rFonts w:ascii="宋体" w:hAnsi="宋体" w:eastAsia="宋体" w:cs="宋体"/>
                <w:b w:val="0"/>
              </w:rPr>
              <w:t>-</w:t>
            </w:r>
          </w:p>
        </w:tc>
        <w:tc>
          <w:tcPr>
            <w:tcW w:w="0" w:type="dxa"/>
            <w:vAlign w:val="center"/>
          </w:tcPr>
          <w:p w14:paraId="68A9F1D9">
            <w:pPr>
              <w:spacing w:line="240" w:lineRule="auto"/>
              <w:jc w:val="right"/>
            </w:pPr>
            <w:r>
              <w:rPr>
                <w:rFonts w:ascii="宋体" w:hAnsi="宋体" w:eastAsia="宋体" w:cs="宋体"/>
                <w:b w:val="0"/>
              </w:rPr>
              <w:t>-</w:t>
            </w:r>
          </w:p>
        </w:tc>
        <w:tc>
          <w:tcPr>
            <w:tcW w:w="0" w:type="dxa"/>
            <w:vAlign w:val="center"/>
          </w:tcPr>
          <w:p w14:paraId="6BC042D0">
            <w:pPr>
              <w:spacing w:line="240" w:lineRule="auto"/>
              <w:jc w:val="right"/>
            </w:pPr>
            <w:r>
              <w:rPr>
                <w:rFonts w:ascii="宋体" w:hAnsi="宋体" w:eastAsia="宋体" w:cs="宋体"/>
                <w:b w:val="0"/>
              </w:rPr>
              <w:t>-</w:t>
            </w:r>
          </w:p>
        </w:tc>
        <w:tc>
          <w:tcPr>
            <w:tcW w:w="0" w:type="dxa"/>
            <w:vAlign w:val="center"/>
          </w:tcPr>
          <w:p w14:paraId="410820E7">
            <w:pPr>
              <w:spacing w:line="240" w:lineRule="auto"/>
              <w:jc w:val="right"/>
            </w:pPr>
            <w:r>
              <w:rPr>
                <w:rFonts w:ascii="宋体" w:hAnsi="宋体" w:eastAsia="宋体" w:cs="宋体"/>
                <w:b w:val="0"/>
              </w:rPr>
              <w:t>-</w:t>
            </w:r>
          </w:p>
        </w:tc>
        <w:tc>
          <w:tcPr>
            <w:tcW w:w="0" w:type="dxa"/>
            <w:vAlign w:val="center"/>
          </w:tcPr>
          <w:p w14:paraId="0D2DC0D1">
            <w:pPr>
              <w:spacing w:line="240" w:lineRule="auto"/>
              <w:jc w:val="right"/>
            </w:pPr>
            <w:r>
              <w:rPr>
                <w:rFonts w:ascii="宋体" w:hAnsi="宋体" w:eastAsia="宋体" w:cs="宋体"/>
                <w:b w:val="0"/>
              </w:rPr>
              <w:t>-</w:t>
            </w:r>
          </w:p>
        </w:tc>
        <w:tc>
          <w:tcPr>
            <w:tcW w:w="0" w:type="dxa"/>
            <w:vAlign w:val="center"/>
          </w:tcPr>
          <w:p w14:paraId="4D0A9839">
            <w:pPr>
              <w:spacing w:line="240" w:lineRule="auto"/>
              <w:jc w:val="right"/>
            </w:pPr>
            <w:r>
              <w:rPr>
                <w:rFonts w:ascii="宋体" w:hAnsi="宋体" w:eastAsia="宋体" w:cs="宋体"/>
                <w:b w:val="0"/>
              </w:rPr>
              <w:t>195,833.08</w:t>
            </w:r>
          </w:p>
        </w:tc>
        <w:tc>
          <w:tcPr>
            <w:tcW w:w="0" w:type="dxa"/>
            <w:vAlign w:val="center"/>
          </w:tcPr>
          <w:p w14:paraId="250D2242">
            <w:pPr>
              <w:spacing w:line="240" w:lineRule="auto"/>
              <w:jc w:val="right"/>
            </w:pPr>
            <w:r>
              <w:rPr>
                <w:rFonts w:ascii="宋体" w:hAnsi="宋体" w:eastAsia="宋体" w:cs="宋体"/>
                <w:b w:val="0"/>
              </w:rPr>
              <w:t>195,833.08</w:t>
            </w:r>
          </w:p>
        </w:tc>
      </w:tr>
      <w:tr w14:paraId="1EB4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6C47A6">
            <w:pPr>
              <w:spacing w:line="240" w:lineRule="auto"/>
              <w:jc w:val="center"/>
            </w:pPr>
            <w:r>
              <w:rPr>
                <w:rFonts w:ascii="宋体" w:hAnsi="宋体" w:eastAsia="宋体" w:cs="宋体"/>
                <w:b w:val="0"/>
              </w:rPr>
              <w:t>应付销售服务费</w:t>
            </w:r>
          </w:p>
        </w:tc>
        <w:tc>
          <w:tcPr>
            <w:tcW w:w="0" w:type="dxa"/>
            <w:vAlign w:val="center"/>
          </w:tcPr>
          <w:p w14:paraId="2E0581A4">
            <w:pPr>
              <w:spacing w:line="240" w:lineRule="auto"/>
              <w:jc w:val="right"/>
            </w:pPr>
            <w:r>
              <w:rPr>
                <w:rFonts w:ascii="宋体" w:hAnsi="宋体" w:eastAsia="宋体" w:cs="宋体"/>
                <w:b w:val="0"/>
              </w:rPr>
              <w:t>-</w:t>
            </w:r>
          </w:p>
        </w:tc>
        <w:tc>
          <w:tcPr>
            <w:tcW w:w="0" w:type="dxa"/>
            <w:vAlign w:val="center"/>
          </w:tcPr>
          <w:p w14:paraId="499FA376">
            <w:pPr>
              <w:spacing w:line="240" w:lineRule="auto"/>
              <w:jc w:val="right"/>
            </w:pPr>
            <w:r>
              <w:rPr>
                <w:rFonts w:ascii="宋体" w:hAnsi="宋体" w:eastAsia="宋体" w:cs="宋体"/>
                <w:b w:val="0"/>
              </w:rPr>
              <w:t>-</w:t>
            </w:r>
          </w:p>
        </w:tc>
        <w:tc>
          <w:tcPr>
            <w:tcW w:w="0" w:type="dxa"/>
            <w:vAlign w:val="center"/>
          </w:tcPr>
          <w:p w14:paraId="78FFC23D">
            <w:pPr>
              <w:spacing w:line="240" w:lineRule="auto"/>
              <w:jc w:val="right"/>
            </w:pPr>
            <w:r>
              <w:rPr>
                <w:rFonts w:ascii="宋体" w:hAnsi="宋体" w:eastAsia="宋体" w:cs="宋体"/>
                <w:b w:val="0"/>
              </w:rPr>
              <w:t>-</w:t>
            </w:r>
          </w:p>
        </w:tc>
        <w:tc>
          <w:tcPr>
            <w:tcW w:w="0" w:type="dxa"/>
            <w:vAlign w:val="center"/>
          </w:tcPr>
          <w:p w14:paraId="65DAB27E">
            <w:pPr>
              <w:spacing w:line="240" w:lineRule="auto"/>
              <w:jc w:val="right"/>
            </w:pPr>
            <w:r>
              <w:rPr>
                <w:rFonts w:ascii="宋体" w:hAnsi="宋体" w:eastAsia="宋体" w:cs="宋体"/>
                <w:b w:val="0"/>
              </w:rPr>
              <w:t>-</w:t>
            </w:r>
          </w:p>
        </w:tc>
        <w:tc>
          <w:tcPr>
            <w:tcW w:w="0" w:type="dxa"/>
            <w:vAlign w:val="center"/>
          </w:tcPr>
          <w:p w14:paraId="6EB5DFF3">
            <w:pPr>
              <w:spacing w:line="240" w:lineRule="auto"/>
              <w:jc w:val="right"/>
            </w:pPr>
            <w:r>
              <w:rPr>
                <w:rFonts w:ascii="宋体" w:hAnsi="宋体" w:eastAsia="宋体" w:cs="宋体"/>
                <w:b w:val="0"/>
              </w:rPr>
              <w:t>-</w:t>
            </w:r>
          </w:p>
        </w:tc>
        <w:tc>
          <w:tcPr>
            <w:tcW w:w="0" w:type="dxa"/>
            <w:vAlign w:val="center"/>
          </w:tcPr>
          <w:p w14:paraId="2983B3C7">
            <w:pPr>
              <w:spacing w:line="240" w:lineRule="auto"/>
              <w:jc w:val="right"/>
            </w:pPr>
            <w:r>
              <w:rPr>
                <w:rFonts w:ascii="宋体" w:hAnsi="宋体" w:eastAsia="宋体" w:cs="宋体"/>
                <w:b w:val="0"/>
              </w:rPr>
              <w:t>457,000.83</w:t>
            </w:r>
          </w:p>
        </w:tc>
        <w:tc>
          <w:tcPr>
            <w:tcW w:w="0" w:type="dxa"/>
            <w:vAlign w:val="center"/>
          </w:tcPr>
          <w:p w14:paraId="1D8B7677">
            <w:pPr>
              <w:spacing w:line="240" w:lineRule="auto"/>
              <w:jc w:val="right"/>
            </w:pPr>
            <w:r>
              <w:rPr>
                <w:rFonts w:ascii="宋体" w:hAnsi="宋体" w:eastAsia="宋体" w:cs="宋体"/>
                <w:b w:val="0"/>
              </w:rPr>
              <w:t>457,000.83</w:t>
            </w:r>
          </w:p>
        </w:tc>
      </w:tr>
      <w:tr w14:paraId="7628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ACD02">
            <w:pPr>
              <w:spacing w:line="240" w:lineRule="auto"/>
              <w:jc w:val="center"/>
            </w:pPr>
            <w:r>
              <w:rPr>
                <w:rFonts w:ascii="宋体" w:hAnsi="宋体" w:eastAsia="宋体" w:cs="宋体"/>
                <w:b w:val="0"/>
              </w:rPr>
              <w:t>其他负债</w:t>
            </w:r>
          </w:p>
        </w:tc>
        <w:tc>
          <w:tcPr>
            <w:tcW w:w="0" w:type="dxa"/>
            <w:vAlign w:val="center"/>
          </w:tcPr>
          <w:p w14:paraId="54191FFC">
            <w:pPr>
              <w:spacing w:line="240" w:lineRule="auto"/>
              <w:jc w:val="right"/>
            </w:pPr>
            <w:r>
              <w:rPr>
                <w:rFonts w:ascii="宋体" w:hAnsi="宋体" w:eastAsia="宋体" w:cs="宋体"/>
                <w:b w:val="0"/>
              </w:rPr>
              <w:t>-</w:t>
            </w:r>
          </w:p>
        </w:tc>
        <w:tc>
          <w:tcPr>
            <w:tcW w:w="0" w:type="dxa"/>
            <w:vAlign w:val="center"/>
          </w:tcPr>
          <w:p w14:paraId="4A9D8410">
            <w:pPr>
              <w:spacing w:line="240" w:lineRule="auto"/>
              <w:jc w:val="right"/>
            </w:pPr>
            <w:r>
              <w:rPr>
                <w:rFonts w:ascii="宋体" w:hAnsi="宋体" w:eastAsia="宋体" w:cs="宋体"/>
                <w:b w:val="0"/>
              </w:rPr>
              <w:t>-</w:t>
            </w:r>
          </w:p>
        </w:tc>
        <w:tc>
          <w:tcPr>
            <w:tcW w:w="0" w:type="dxa"/>
            <w:vAlign w:val="center"/>
          </w:tcPr>
          <w:p w14:paraId="71298392">
            <w:pPr>
              <w:spacing w:line="240" w:lineRule="auto"/>
              <w:jc w:val="right"/>
            </w:pPr>
            <w:r>
              <w:rPr>
                <w:rFonts w:ascii="宋体" w:hAnsi="宋体" w:eastAsia="宋体" w:cs="宋体"/>
                <w:b w:val="0"/>
              </w:rPr>
              <w:t>-</w:t>
            </w:r>
          </w:p>
        </w:tc>
        <w:tc>
          <w:tcPr>
            <w:tcW w:w="0" w:type="dxa"/>
            <w:vAlign w:val="center"/>
          </w:tcPr>
          <w:p w14:paraId="1FCD6E9C">
            <w:pPr>
              <w:spacing w:line="240" w:lineRule="auto"/>
              <w:jc w:val="right"/>
            </w:pPr>
            <w:r>
              <w:rPr>
                <w:rFonts w:ascii="宋体" w:hAnsi="宋体" w:eastAsia="宋体" w:cs="宋体"/>
                <w:b w:val="0"/>
              </w:rPr>
              <w:t>-</w:t>
            </w:r>
          </w:p>
        </w:tc>
        <w:tc>
          <w:tcPr>
            <w:tcW w:w="0" w:type="dxa"/>
            <w:vAlign w:val="center"/>
          </w:tcPr>
          <w:p w14:paraId="58B01F9A">
            <w:pPr>
              <w:spacing w:line="240" w:lineRule="auto"/>
              <w:jc w:val="right"/>
            </w:pPr>
            <w:r>
              <w:rPr>
                <w:rFonts w:ascii="宋体" w:hAnsi="宋体" w:eastAsia="宋体" w:cs="宋体"/>
                <w:b w:val="0"/>
              </w:rPr>
              <w:t>-</w:t>
            </w:r>
          </w:p>
        </w:tc>
        <w:tc>
          <w:tcPr>
            <w:tcW w:w="0" w:type="dxa"/>
            <w:vAlign w:val="center"/>
          </w:tcPr>
          <w:p w14:paraId="4E3FDF5E">
            <w:pPr>
              <w:spacing w:line="240" w:lineRule="auto"/>
              <w:jc w:val="right"/>
            </w:pPr>
            <w:r>
              <w:rPr>
                <w:rFonts w:ascii="宋体" w:hAnsi="宋体" w:eastAsia="宋体" w:cs="宋体"/>
                <w:b w:val="0"/>
              </w:rPr>
              <w:t>59,365.89</w:t>
            </w:r>
          </w:p>
        </w:tc>
        <w:tc>
          <w:tcPr>
            <w:tcW w:w="0" w:type="dxa"/>
            <w:vAlign w:val="center"/>
          </w:tcPr>
          <w:p w14:paraId="760F7EE7">
            <w:pPr>
              <w:spacing w:line="240" w:lineRule="auto"/>
              <w:jc w:val="right"/>
            </w:pPr>
            <w:r>
              <w:rPr>
                <w:rFonts w:ascii="宋体" w:hAnsi="宋体" w:eastAsia="宋体" w:cs="宋体"/>
                <w:b w:val="0"/>
              </w:rPr>
              <w:t>59,365.89</w:t>
            </w:r>
          </w:p>
        </w:tc>
      </w:tr>
      <w:tr w14:paraId="1C42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A92FE4">
            <w:pPr>
              <w:spacing w:line="240" w:lineRule="auto"/>
              <w:jc w:val="center"/>
            </w:pPr>
            <w:r>
              <w:rPr>
                <w:rFonts w:ascii="宋体" w:hAnsi="宋体" w:eastAsia="宋体" w:cs="宋体"/>
                <w:b w:val="0"/>
              </w:rPr>
              <w:t>负债总计</w:t>
            </w:r>
          </w:p>
        </w:tc>
        <w:tc>
          <w:tcPr>
            <w:tcW w:w="0" w:type="dxa"/>
            <w:vAlign w:val="center"/>
          </w:tcPr>
          <w:p w14:paraId="6D0183F9">
            <w:pPr>
              <w:spacing w:line="240" w:lineRule="auto"/>
              <w:jc w:val="right"/>
            </w:pPr>
            <w:r>
              <w:rPr>
                <w:rFonts w:ascii="宋体" w:hAnsi="宋体" w:eastAsia="宋体" w:cs="宋体"/>
                <w:b w:val="0"/>
              </w:rPr>
              <w:t>67,985,600.00</w:t>
            </w:r>
          </w:p>
        </w:tc>
        <w:tc>
          <w:tcPr>
            <w:tcW w:w="0" w:type="dxa"/>
            <w:vAlign w:val="center"/>
          </w:tcPr>
          <w:p w14:paraId="67B4A9E7">
            <w:pPr>
              <w:spacing w:line="240" w:lineRule="auto"/>
              <w:jc w:val="right"/>
            </w:pPr>
            <w:r>
              <w:rPr>
                <w:rFonts w:ascii="宋体" w:hAnsi="宋体" w:eastAsia="宋体" w:cs="宋体"/>
                <w:b w:val="0"/>
              </w:rPr>
              <w:t>-</w:t>
            </w:r>
          </w:p>
        </w:tc>
        <w:tc>
          <w:tcPr>
            <w:tcW w:w="0" w:type="dxa"/>
            <w:vAlign w:val="center"/>
          </w:tcPr>
          <w:p w14:paraId="26A92892">
            <w:pPr>
              <w:spacing w:line="240" w:lineRule="auto"/>
              <w:jc w:val="right"/>
            </w:pPr>
            <w:r>
              <w:rPr>
                <w:rFonts w:ascii="宋体" w:hAnsi="宋体" w:eastAsia="宋体" w:cs="宋体"/>
                <w:b w:val="0"/>
              </w:rPr>
              <w:t>-</w:t>
            </w:r>
          </w:p>
        </w:tc>
        <w:tc>
          <w:tcPr>
            <w:tcW w:w="0" w:type="dxa"/>
            <w:vAlign w:val="center"/>
          </w:tcPr>
          <w:p w14:paraId="46CBC1E6">
            <w:pPr>
              <w:spacing w:line="240" w:lineRule="auto"/>
              <w:jc w:val="right"/>
            </w:pPr>
            <w:r>
              <w:rPr>
                <w:rFonts w:ascii="宋体" w:hAnsi="宋体" w:eastAsia="宋体" w:cs="宋体"/>
                <w:b w:val="0"/>
              </w:rPr>
              <w:t>-</w:t>
            </w:r>
          </w:p>
        </w:tc>
        <w:tc>
          <w:tcPr>
            <w:tcW w:w="0" w:type="dxa"/>
            <w:vAlign w:val="center"/>
          </w:tcPr>
          <w:p w14:paraId="67E688C0">
            <w:pPr>
              <w:spacing w:line="240" w:lineRule="auto"/>
              <w:jc w:val="right"/>
            </w:pPr>
            <w:r>
              <w:rPr>
                <w:rFonts w:ascii="宋体" w:hAnsi="宋体" w:eastAsia="宋体" w:cs="宋体"/>
                <w:b w:val="0"/>
              </w:rPr>
              <w:t>-</w:t>
            </w:r>
          </w:p>
        </w:tc>
        <w:tc>
          <w:tcPr>
            <w:tcW w:w="0" w:type="dxa"/>
            <w:vAlign w:val="center"/>
          </w:tcPr>
          <w:p w14:paraId="366F09F9">
            <w:pPr>
              <w:spacing w:line="240" w:lineRule="auto"/>
              <w:jc w:val="right"/>
            </w:pPr>
            <w:r>
              <w:rPr>
                <w:rFonts w:ascii="宋体" w:hAnsi="宋体" w:eastAsia="宋体" w:cs="宋体"/>
                <w:b w:val="0"/>
              </w:rPr>
              <w:t>58,944,430.80</w:t>
            </w:r>
          </w:p>
        </w:tc>
        <w:tc>
          <w:tcPr>
            <w:tcW w:w="0" w:type="dxa"/>
            <w:vAlign w:val="center"/>
          </w:tcPr>
          <w:p w14:paraId="57188CC3">
            <w:pPr>
              <w:spacing w:line="240" w:lineRule="auto"/>
              <w:jc w:val="right"/>
            </w:pPr>
            <w:r>
              <w:rPr>
                <w:rFonts w:ascii="宋体" w:hAnsi="宋体" w:eastAsia="宋体" w:cs="宋体"/>
                <w:b w:val="0"/>
              </w:rPr>
              <w:t>126,930,030.80</w:t>
            </w:r>
          </w:p>
        </w:tc>
      </w:tr>
      <w:tr w14:paraId="2EF6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4972C4">
            <w:pPr>
              <w:spacing w:line="240" w:lineRule="auto"/>
              <w:jc w:val="center"/>
            </w:pPr>
            <w:r>
              <w:rPr>
                <w:rFonts w:ascii="宋体" w:hAnsi="宋体" w:eastAsia="宋体" w:cs="宋体"/>
                <w:b w:val="0"/>
              </w:rPr>
              <w:t>利率敏感度缺口</w:t>
            </w:r>
          </w:p>
        </w:tc>
        <w:tc>
          <w:tcPr>
            <w:tcW w:w="0" w:type="dxa"/>
            <w:vAlign w:val="center"/>
          </w:tcPr>
          <w:p w14:paraId="7A950A28">
            <w:pPr>
              <w:spacing w:line="240" w:lineRule="auto"/>
              <w:jc w:val="right"/>
            </w:pPr>
            <w:r>
              <w:rPr>
                <w:rFonts w:ascii="宋体" w:hAnsi="宋体" w:eastAsia="宋体" w:cs="宋体"/>
                <w:b w:val="0"/>
              </w:rPr>
              <w:t>79,596,515.35</w:t>
            </w:r>
          </w:p>
        </w:tc>
        <w:tc>
          <w:tcPr>
            <w:tcW w:w="0" w:type="dxa"/>
            <w:vAlign w:val="center"/>
          </w:tcPr>
          <w:p w14:paraId="4E4EFA7D">
            <w:pPr>
              <w:spacing w:line="240" w:lineRule="auto"/>
              <w:jc w:val="right"/>
            </w:pPr>
            <w:r>
              <w:rPr>
                <w:rFonts w:ascii="宋体" w:hAnsi="宋体" w:eastAsia="宋体" w:cs="宋体"/>
                <w:b w:val="0"/>
              </w:rPr>
              <w:t>-</w:t>
            </w:r>
          </w:p>
        </w:tc>
        <w:tc>
          <w:tcPr>
            <w:tcW w:w="0" w:type="dxa"/>
            <w:vAlign w:val="center"/>
          </w:tcPr>
          <w:p w14:paraId="639C6BF7">
            <w:pPr>
              <w:spacing w:line="240" w:lineRule="auto"/>
              <w:jc w:val="right"/>
            </w:pPr>
            <w:r>
              <w:rPr>
                <w:rFonts w:ascii="宋体" w:hAnsi="宋体" w:eastAsia="宋体" w:cs="宋体"/>
                <w:b w:val="0"/>
              </w:rPr>
              <w:t>15,492,864.11</w:t>
            </w:r>
          </w:p>
        </w:tc>
        <w:tc>
          <w:tcPr>
            <w:tcW w:w="0" w:type="dxa"/>
            <w:vAlign w:val="center"/>
          </w:tcPr>
          <w:p w14:paraId="62DDEFD6">
            <w:pPr>
              <w:spacing w:line="240" w:lineRule="auto"/>
              <w:jc w:val="right"/>
            </w:pPr>
            <w:r>
              <w:rPr>
                <w:rFonts w:ascii="宋体" w:hAnsi="宋体" w:eastAsia="宋体" w:cs="宋体"/>
                <w:b w:val="0"/>
              </w:rPr>
              <w:t>-</w:t>
            </w:r>
          </w:p>
        </w:tc>
        <w:tc>
          <w:tcPr>
            <w:tcW w:w="0" w:type="dxa"/>
            <w:vAlign w:val="center"/>
          </w:tcPr>
          <w:p w14:paraId="5F65AA12">
            <w:pPr>
              <w:spacing w:line="240" w:lineRule="auto"/>
              <w:jc w:val="right"/>
            </w:pPr>
            <w:r>
              <w:rPr>
                <w:rFonts w:ascii="宋体" w:hAnsi="宋体" w:eastAsia="宋体" w:cs="宋体"/>
                <w:b w:val="0"/>
              </w:rPr>
              <w:t>-</w:t>
            </w:r>
          </w:p>
        </w:tc>
        <w:tc>
          <w:tcPr>
            <w:tcW w:w="0" w:type="dxa"/>
            <w:vAlign w:val="center"/>
          </w:tcPr>
          <w:p w14:paraId="2E7E0280">
            <w:pPr>
              <w:spacing w:line="240" w:lineRule="auto"/>
              <w:jc w:val="right"/>
            </w:pPr>
            <w:r>
              <w:rPr>
                <w:rFonts w:ascii="宋体" w:hAnsi="宋体" w:eastAsia="宋体" w:cs="宋体"/>
                <w:b w:val="0"/>
              </w:rPr>
              <w:t>1,154,654,568.55</w:t>
            </w:r>
          </w:p>
        </w:tc>
        <w:tc>
          <w:tcPr>
            <w:tcW w:w="0" w:type="dxa"/>
            <w:vAlign w:val="center"/>
          </w:tcPr>
          <w:p w14:paraId="59A55E56">
            <w:pPr>
              <w:spacing w:line="240" w:lineRule="auto"/>
              <w:jc w:val="right"/>
            </w:pPr>
            <w:r>
              <w:rPr>
                <w:rFonts w:ascii="宋体" w:hAnsi="宋体" w:eastAsia="宋体" w:cs="宋体"/>
                <w:b w:val="0"/>
              </w:rPr>
              <w:t>1,249,743,948.01</w:t>
            </w:r>
          </w:p>
        </w:tc>
      </w:tr>
    </w:tbl>
    <w:p w14:paraId="5E74C500">
      <w:r>
        <w:rPr>
          <w:rFonts w:ascii="宋体" w:hAnsi="宋体" w:eastAsia="宋体" w:cs="宋体"/>
          <w:b w:val="0"/>
        </w:rPr>
        <w:t>注：表中所示为本基金资产及负债的账面价值，并按照合约规定的利率重新定价日或到期日孰早者予以分类。</w:t>
      </w:r>
    </w:p>
    <w:p w14:paraId="5BC37AD7"/>
    <w:p w14:paraId="7DEC422E">
      <w:pPr>
        <w:pStyle w:val="58"/>
      </w:pPr>
      <w:r>
        <w:rPr>
          <w:rFonts w:ascii="宋体" w:hAnsi="宋体" w:eastAsia="宋体" w:cs="宋体"/>
          <w:b/>
        </w:rPr>
        <w:t>6.4.13.4.1.2 利率风险的敏感性分析</w:t>
      </w:r>
    </w:p>
    <w:p w14:paraId="349D2603">
      <w:r>
        <w:rPr>
          <w:rFonts w:ascii="宋体" w:hAnsi="宋体" w:eastAsia="宋体" w:cs="宋体"/>
          <w:b w:val="0"/>
        </w:rPr>
        <w:t xml:space="preserve">    于2026年06月30日，本基金持有的交易性债券投资公允价值占基金资产净值的比例为7.02%(2025年12月31日：7.32%），因此市场利率的变动对于本基金净资产无重大影响(2025年12月31日：同)。</w:t>
      </w:r>
    </w:p>
    <w:p w14:paraId="5208DC92"/>
    <w:p w14:paraId="5BE2B656">
      <w:pPr>
        <w:pStyle w:val="58"/>
      </w:pPr>
      <w:r>
        <w:rPr>
          <w:rFonts w:ascii="宋体" w:hAnsi="宋体" w:eastAsia="宋体" w:cs="宋体"/>
          <w:b/>
        </w:rPr>
        <w:t>6.4.13.4.2 外汇风险</w:t>
      </w:r>
    </w:p>
    <w:p w14:paraId="490132D1">
      <w:pPr>
        <w:jc w:val="left"/>
      </w:pPr>
      <w:r>
        <w:rPr>
          <w:rFonts w:ascii="宋体" w:hAnsi="宋体" w:eastAsia="宋体" w:cs="宋体"/>
          <w:b w:val="0"/>
        </w:rPr>
        <w:t xml:space="preserve">    外汇风险是指金融工具的公允价值或未来现金流量因外汇汇率变动而发生波动的风险。本基金的所有资产及负债以人民币计价，因此无重大外汇风险。</w:t>
      </w:r>
    </w:p>
    <w:p w14:paraId="556FB14B"/>
    <w:p w14:paraId="3404C3AC">
      <w:pPr>
        <w:pStyle w:val="58"/>
      </w:pPr>
      <w:r>
        <w:rPr>
          <w:rFonts w:ascii="宋体" w:hAnsi="宋体" w:eastAsia="宋体" w:cs="宋体"/>
          <w:b/>
        </w:rPr>
        <w:t>6.4.13.4.2.1 外汇风险敞口</w:t>
      </w:r>
    </w:p>
    <w:p w14:paraId="4A75B93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525"/>
        <w:gridCol w:w="1581"/>
        <w:gridCol w:w="1525"/>
        <w:gridCol w:w="1582"/>
      </w:tblGrid>
      <w:tr w14:paraId="04DA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E0541E5">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133F73F9">
            <w:pPr>
              <w:spacing w:line="240" w:lineRule="auto"/>
              <w:jc w:val="center"/>
            </w:pPr>
            <w:r>
              <w:rPr>
                <w:rFonts w:ascii="宋体" w:hAnsi="宋体" w:eastAsia="宋体" w:cs="宋体"/>
                <w:b w:val="0"/>
              </w:rPr>
              <w:t>本期末2026年06月30日</w:t>
            </w:r>
          </w:p>
        </w:tc>
      </w:tr>
      <w:tr w14:paraId="012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183CE7C"/>
        </w:tc>
        <w:tc>
          <w:tcPr>
            <w:tcW w:w="769" w:type="pct"/>
            <w:shd w:val="clear" w:color="auto" w:fill="D9D9D9"/>
            <w:vAlign w:val="center"/>
          </w:tcPr>
          <w:p w14:paraId="131F7E12">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4163BDA0">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77E7D1C7">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725CC258">
            <w:pPr>
              <w:spacing w:line="240" w:lineRule="auto"/>
              <w:jc w:val="center"/>
            </w:pPr>
            <w:r>
              <w:rPr>
                <w:rFonts w:ascii="宋体" w:hAnsi="宋体" w:eastAsia="宋体" w:cs="宋体"/>
                <w:b w:val="0"/>
              </w:rPr>
              <w:t>合计</w:t>
            </w:r>
          </w:p>
        </w:tc>
      </w:tr>
      <w:tr w14:paraId="1557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86BE59">
            <w:pPr>
              <w:spacing w:line="240" w:lineRule="auto"/>
              <w:jc w:val="left"/>
            </w:pPr>
            <w:r>
              <w:rPr>
                <w:rFonts w:ascii="宋体" w:hAnsi="宋体" w:eastAsia="宋体" w:cs="宋体"/>
                <w:b w:val="0"/>
              </w:rPr>
              <w:t>以外币计价的资产</w:t>
            </w:r>
          </w:p>
        </w:tc>
        <w:tc>
          <w:tcPr>
            <w:tcW w:w="0" w:type="dxa"/>
            <w:vAlign w:val="center"/>
          </w:tcPr>
          <w:p w14:paraId="3F99F576">
            <w:pPr>
              <w:spacing w:line="240" w:lineRule="auto"/>
              <w:jc w:val="right"/>
            </w:pPr>
          </w:p>
        </w:tc>
        <w:tc>
          <w:tcPr>
            <w:tcW w:w="0" w:type="dxa"/>
            <w:vAlign w:val="center"/>
          </w:tcPr>
          <w:p w14:paraId="2C0B5135">
            <w:pPr>
              <w:spacing w:line="240" w:lineRule="auto"/>
              <w:jc w:val="right"/>
            </w:pPr>
          </w:p>
        </w:tc>
        <w:tc>
          <w:tcPr>
            <w:tcW w:w="0" w:type="dxa"/>
            <w:vAlign w:val="center"/>
          </w:tcPr>
          <w:p w14:paraId="53D2DF35">
            <w:pPr>
              <w:spacing w:line="240" w:lineRule="auto"/>
              <w:jc w:val="right"/>
            </w:pPr>
          </w:p>
        </w:tc>
        <w:tc>
          <w:tcPr>
            <w:tcW w:w="0" w:type="dxa"/>
            <w:vAlign w:val="center"/>
          </w:tcPr>
          <w:p w14:paraId="185A20DF">
            <w:pPr>
              <w:spacing w:line="240" w:lineRule="auto"/>
              <w:jc w:val="right"/>
            </w:pPr>
          </w:p>
        </w:tc>
      </w:tr>
      <w:tr w14:paraId="7B75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FEF9F8">
            <w:pPr>
              <w:spacing w:line="240" w:lineRule="auto"/>
              <w:jc w:val="left"/>
            </w:pPr>
            <w:r>
              <w:rPr>
                <w:rFonts w:ascii="宋体" w:hAnsi="宋体" w:eastAsia="宋体" w:cs="宋体"/>
                <w:b w:val="0"/>
              </w:rPr>
              <w:t>应收股利</w:t>
            </w:r>
          </w:p>
        </w:tc>
        <w:tc>
          <w:tcPr>
            <w:tcW w:w="0" w:type="dxa"/>
            <w:vAlign w:val="center"/>
          </w:tcPr>
          <w:p w14:paraId="6698D93F">
            <w:pPr>
              <w:spacing w:line="240" w:lineRule="auto"/>
              <w:jc w:val="right"/>
            </w:pPr>
            <w:r>
              <w:rPr>
                <w:rFonts w:ascii="宋体" w:hAnsi="宋体" w:eastAsia="宋体" w:cs="宋体"/>
                <w:b w:val="0"/>
              </w:rPr>
              <w:t>-</w:t>
            </w:r>
          </w:p>
        </w:tc>
        <w:tc>
          <w:tcPr>
            <w:tcW w:w="0" w:type="dxa"/>
            <w:vAlign w:val="center"/>
          </w:tcPr>
          <w:p w14:paraId="1A31BD3B">
            <w:pPr>
              <w:spacing w:line="240" w:lineRule="auto"/>
              <w:jc w:val="right"/>
            </w:pPr>
            <w:r>
              <w:rPr>
                <w:rFonts w:ascii="宋体" w:hAnsi="宋体" w:eastAsia="宋体" w:cs="宋体"/>
                <w:b w:val="0"/>
              </w:rPr>
              <w:t>119,870.40</w:t>
            </w:r>
          </w:p>
        </w:tc>
        <w:tc>
          <w:tcPr>
            <w:tcW w:w="0" w:type="dxa"/>
            <w:vAlign w:val="center"/>
          </w:tcPr>
          <w:p w14:paraId="5CCB5CAA">
            <w:pPr>
              <w:spacing w:line="240" w:lineRule="auto"/>
              <w:jc w:val="right"/>
            </w:pPr>
            <w:r>
              <w:rPr>
                <w:rFonts w:ascii="宋体" w:hAnsi="宋体" w:eastAsia="宋体" w:cs="宋体"/>
                <w:b w:val="0"/>
              </w:rPr>
              <w:t>-</w:t>
            </w:r>
          </w:p>
        </w:tc>
        <w:tc>
          <w:tcPr>
            <w:tcW w:w="0" w:type="dxa"/>
            <w:vAlign w:val="center"/>
          </w:tcPr>
          <w:p w14:paraId="365E968C">
            <w:pPr>
              <w:spacing w:line="240" w:lineRule="auto"/>
              <w:jc w:val="right"/>
            </w:pPr>
            <w:r>
              <w:rPr>
                <w:rFonts w:ascii="宋体" w:hAnsi="宋体" w:eastAsia="宋体" w:cs="宋体"/>
                <w:b w:val="0"/>
              </w:rPr>
              <w:t>119,870.40</w:t>
            </w:r>
          </w:p>
        </w:tc>
      </w:tr>
      <w:tr w14:paraId="4604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681CBF">
            <w:pPr>
              <w:spacing w:line="240" w:lineRule="auto"/>
              <w:jc w:val="left"/>
            </w:pPr>
            <w:r>
              <w:rPr>
                <w:rFonts w:ascii="宋体" w:hAnsi="宋体" w:eastAsia="宋体" w:cs="宋体"/>
                <w:b w:val="0"/>
              </w:rPr>
              <w:t>资产合计</w:t>
            </w:r>
          </w:p>
        </w:tc>
        <w:tc>
          <w:tcPr>
            <w:tcW w:w="0" w:type="dxa"/>
            <w:vAlign w:val="center"/>
          </w:tcPr>
          <w:p w14:paraId="222D168E">
            <w:pPr>
              <w:spacing w:line="240" w:lineRule="auto"/>
              <w:jc w:val="right"/>
            </w:pPr>
            <w:r>
              <w:rPr>
                <w:rFonts w:ascii="宋体" w:hAnsi="宋体" w:eastAsia="宋体" w:cs="宋体"/>
                <w:b w:val="0"/>
              </w:rPr>
              <w:t>-</w:t>
            </w:r>
          </w:p>
        </w:tc>
        <w:tc>
          <w:tcPr>
            <w:tcW w:w="0" w:type="dxa"/>
            <w:vAlign w:val="center"/>
          </w:tcPr>
          <w:p w14:paraId="69C0FF15">
            <w:pPr>
              <w:spacing w:line="240" w:lineRule="auto"/>
              <w:jc w:val="right"/>
            </w:pPr>
            <w:r>
              <w:rPr>
                <w:rFonts w:ascii="宋体" w:hAnsi="宋体" w:eastAsia="宋体" w:cs="宋体"/>
                <w:b w:val="0"/>
              </w:rPr>
              <w:t>119,870.40</w:t>
            </w:r>
          </w:p>
        </w:tc>
        <w:tc>
          <w:tcPr>
            <w:tcW w:w="0" w:type="dxa"/>
            <w:vAlign w:val="center"/>
          </w:tcPr>
          <w:p w14:paraId="43188AC8">
            <w:pPr>
              <w:spacing w:line="240" w:lineRule="auto"/>
              <w:jc w:val="right"/>
            </w:pPr>
            <w:r>
              <w:rPr>
                <w:rFonts w:ascii="宋体" w:hAnsi="宋体" w:eastAsia="宋体" w:cs="宋体"/>
                <w:b w:val="0"/>
              </w:rPr>
              <w:t>-</w:t>
            </w:r>
          </w:p>
        </w:tc>
        <w:tc>
          <w:tcPr>
            <w:tcW w:w="0" w:type="dxa"/>
            <w:vAlign w:val="center"/>
          </w:tcPr>
          <w:p w14:paraId="7E506AD1">
            <w:pPr>
              <w:spacing w:line="240" w:lineRule="auto"/>
              <w:jc w:val="right"/>
            </w:pPr>
            <w:r>
              <w:rPr>
                <w:rFonts w:ascii="宋体" w:hAnsi="宋体" w:eastAsia="宋体" w:cs="宋体"/>
                <w:b w:val="0"/>
              </w:rPr>
              <w:t>119,870.40</w:t>
            </w:r>
          </w:p>
        </w:tc>
      </w:tr>
      <w:tr w14:paraId="242E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C32BD3">
            <w:pPr>
              <w:spacing w:line="240" w:lineRule="auto"/>
              <w:jc w:val="left"/>
            </w:pPr>
            <w:r>
              <w:rPr>
                <w:rFonts w:ascii="宋体" w:hAnsi="宋体" w:eastAsia="宋体" w:cs="宋体"/>
                <w:b w:val="0"/>
              </w:rPr>
              <w:t>以外币计价的负债</w:t>
            </w:r>
          </w:p>
        </w:tc>
        <w:tc>
          <w:tcPr>
            <w:tcW w:w="0" w:type="dxa"/>
            <w:vAlign w:val="center"/>
          </w:tcPr>
          <w:p w14:paraId="6449EBCD">
            <w:pPr>
              <w:spacing w:line="240" w:lineRule="auto"/>
              <w:jc w:val="right"/>
            </w:pPr>
          </w:p>
        </w:tc>
        <w:tc>
          <w:tcPr>
            <w:tcW w:w="0" w:type="dxa"/>
            <w:vAlign w:val="center"/>
          </w:tcPr>
          <w:p w14:paraId="57DDE940">
            <w:pPr>
              <w:spacing w:line="240" w:lineRule="auto"/>
              <w:jc w:val="right"/>
            </w:pPr>
          </w:p>
        </w:tc>
        <w:tc>
          <w:tcPr>
            <w:tcW w:w="0" w:type="dxa"/>
            <w:vAlign w:val="center"/>
          </w:tcPr>
          <w:p w14:paraId="078F07CE">
            <w:pPr>
              <w:spacing w:line="240" w:lineRule="auto"/>
              <w:jc w:val="right"/>
            </w:pPr>
          </w:p>
        </w:tc>
        <w:tc>
          <w:tcPr>
            <w:tcW w:w="0" w:type="dxa"/>
            <w:vAlign w:val="center"/>
          </w:tcPr>
          <w:p w14:paraId="0232E84F">
            <w:pPr>
              <w:spacing w:line="240" w:lineRule="auto"/>
              <w:jc w:val="right"/>
            </w:pPr>
          </w:p>
        </w:tc>
      </w:tr>
      <w:tr w14:paraId="75DA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88ECE6">
            <w:pPr>
              <w:spacing w:line="240" w:lineRule="auto"/>
              <w:jc w:val="left"/>
            </w:pPr>
            <w:r>
              <w:rPr>
                <w:rFonts w:ascii="宋体" w:hAnsi="宋体" w:eastAsia="宋体" w:cs="宋体"/>
                <w:b w:val="0"/>
              </w:rPr>
              <w:t>负债合计</w:t>
            </w:r>
          </w:p>
        </w:tc>
        <w:tc>
          <w:tcPr>
            <w:tcW w:w="0" w:type="dxa"/>
            <w:vAlign w:val="center"/>
          </w:tcPr>
          <w:p w14:paraId="5E17B3B6">
            <w:pPr>
              <w:spacing w:line="240" w:lineRule="auto"/>
              <w:jc w:val="right"/>
            </w:pPr>
            <w:r>
              <w:rPr>
                <w:rFonts w:ascii="宋体" w:hAnsi="宋体" w:eastAsia="宋体" w:cs="宋体"/>
                <w:b w:val="0"/>
              </w:rPr>
              <w:t>-</w:t>
            </w:r>
          </w:p>
        </w:tc>
        <w:tc>
          <w:tcPr>
            <w:tcW w:w="0" w:type="dxa"/>
            <w:vAlign w:val="center"/>
          </w:tcPr>
          <w:p w14:paraId="060296AA">
            <w:pPr>
              <w:spacing w:line="240" w:lineRule="auto"/>
              <w:jc w:val="right"/>
            </w:pPr>
            <w:r>
              <w:rPr>
                <w:rFonts w:ascii="宋体" w:hAnsi="宋体" w:eastAsia="宋体" w:cs="宋体"/>
                <w:b w:val="0"/>
              </w:rPr>
              <w:t>-</w:t>
            </w:r>
          </w:p>
        </w:tc>
        <w:tc>
          <w:tcPr>
            <w:tcW w:w="0" w:type="dxa"/>
            <w:vAlign w:val="center"/>
          </w:tcPr>
          <w:p w14:paraId="2B2A1BEA">
            <w:pPr>
              <w:spacing w:line="240" w:lineRule="auto"/>
              <w:jc w:val="right"/>
            </w:pPr>
            <w:r>
              <w:rPr>
                <w:rFonts w:ascii="宋体" w:hAnsi="宋体" w:eastAsia="宋体" w:cs="宋体"/>
                <w:b w:val="0"/>
              </w:rPr>
              <w:t>-</w:t>
            </w:r>
          </w:p>
        </w:tc>
        <w:tc>
          <w:tcPr>
            <w:tcW w:w="0" w:type="dxa"/>
            <w:vAlign w:val="center"/>
          </w:tcPr>
          <w:p w14:paraId="42CEA8B6">
            <w:pPr>
              <w:spacing w:line="240" w:lineRule="auto"/>
              <w:jc w:val="right"/>
            </w:pPr>
            <w:r>
              <w:rPr>
                <w:rFonts w:ascii="宋体" w:hAnsi="宋体" w:eastAsia="宋体" w:cs="宋体"/>
                <w:b w:val="0"/>
              </w:rPr>
              <w:t>-</w:t>
            </w:r>
          </w:p>
        </w:tc>
      </w:tr>
      <w:tr w14:paraId="3B5F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015826">
            <w:pPr>
              <w:spacing w:line="240" w:lineRule="auto"/>
              <w:jc w:val="left"/>
            </w:pPr>
            <w:r>
              <w:rPr>
                <w:rFonts w:ascii="宋体" w:hAnsi="宋体" w:eastAsia="宋体" w:cs="宋体"/>
                <w:b w:val="0"/>
              </w:rPr>
              <w:t>资产负债表外汇风险敞口净额</w:t>
            </w:r>
          </w:p>
        </w:tc>
        <w:tc>
          <w:tcPr>
            <w:tcW w:w="0" w:type="dxa"/>
            <w:vAlign w:val="center"/>
          </w:tcPr>
          <w:p w14:paraId="16065D1C">
            <w:pPr>
              <w:spacing w:line="240" w:lineRule="auto"/>
              <w:jc w:val="right"/>
            </w:pPr>
            <w:r>
              <w:rPr>
                <w:rFonts w:ascii="宋体" w:hAnsi="宋体" w:eastAsia="宋体" w:cs="宋体"/>
                <w:b w:val="0"/>
              </w:rPr>
              <w:t>-</w:t>
            </w:r>
          </w:p>
        </w:tc>
        <w:tc>
          <w:tcPr>
            <w:tcW w:w="0" w:type="dxa"/>
            <w:vAlign w:val="center"/>
          </w:tcPr>
          <w:p w14:paraId="27C9FA76">
            <w:pPr>
              <w:spacing w:line="240" w:lineRule="auto"/>
              <w:jc w:val="right"/>
            </w:pPr>
            <w:r>
              <w:rPr>
                <w:rFonts w:ascii="宋体" w:hAnsi="宋体" w:eastAsia="宋体" w:cs="宋体"/>
                <w:b w:val="0"/>
              </w:rPr>
              <w:t>119,870.40</w:t>
            </w:r>
          </w:p>
        </w:tc>
        <w:tc>
          <w:tcPr>
            <w:tcW w:w="0" w:type="dxa"/>
            <w:vAlign w:val="center"/>
          </w:tcPr>
          <w:p w14:paraId="0F50C95E">
            <w:pPr>
              <w:spacing w:line="240" w:lineRule="auto"/>
              <w:jc w:val="right"/>
            </w:pPr>
            <w:r>
              <w:rPr>
                <w:rFonts w:ascii="宋体" w:hAnsi="宋体" w:eastAsia="宋体" w:cs="宋体"/>
                <w:b w:val="0"/>
              </w:rPr>
              <w:t>-</w:t>
            </w:r>
          </w:p>
        </w:tc>
        <w:tc>
          <w:tcPr>
            <w:tcW w:w="0" w:type="dxa"/>
            <w:vAlign w:val="center"/>
          </w:tcPr>
          <w:p w14:paraId="7EC264AA">
            <w:pPr>
              <w:spacing w:line="240" w:lineRule="auto"/>
              <w:jc w:val="right"/>
            </w:pPr>
            <w:r>
              <w:rPr>
                <w:rFonts w:ascii="宋体" w:hAnsi="宋体" w:eastAsia="宋体" w:cs="宋体"/>
                <w:b w:val="0"/>
              </w:rPr>
              <w:t>119,870.40</w:t>
            </w:r>
          </w:p>
        </w:tc>
      </w:tr>
      <w:tr w14:paraId="73A0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470E326F">
            <w:pPr>
              <w:spacing w:line="240" w:lineRule="auto"/>
              <w:jc w:val="center"/>
            </w:pPr>
            <w:r>
              <w:rPr>
                <w:rFonts w:ascii="宋体" w:hAnsi="宋体" w:eastAsia="宋体" w:cs="宋体"/>
                <w:b w:val="0"/>
              </w:rPr>
              <w:t>项目</w:t>
            </w:r>
          </w:p>
        </w:tc>
        <w:tc>
          <w:tcPr>
            <w:tcW w:w="0" w:type="dxa"/>
            <w:gridSpan w:val="4"/>
            <w:shd w:val="clear" w:color="auto" w:fill="D9D9D9"/>
            <w:vAlign w:val="center"/>
          </w:tcPr>
          <w:p w14:paraId="20B2F609">
            <w:pPr>
              <w:spacing w:line="240" w:lineRule="auto"/>
              <w:jc w:val="center"/>
            </w:pPr>
            <w:r>
              <w:rPr>
                <w:rFonts w:ascii="宋体" w:hAnsi="宋体" w:eastAsia="宋体" w:cs="宋体"/>
                <w:b w:val="0"/>
              </w:rPr>
              <w:t>上年度末2025年12月31日</w:t>
            </w:r>
          </w:p>
        </w:tc>
      </w:tr>
      <w:tr w14:paraId="35FD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4DAC8B7"/>
        </w:tc>
        <w:tc>
          <w:tcPr>
            <w:tcW w:w="0" w:type="dxa"/>
            <w:shd w:val="clear" w:color="auto" w:fill="D9D9D9"/>
            <w:vAlign w:val="center"/>
          </w:tcPr>
          <w:p w14:paraId="71790C08">
            <w:pPr>
              <w:spacing w:line="240" w:lineRule="auto"/>
              <w:jc w:val="center"/>
            </w:pPr>
            <w:r>
              <w:rPr>
                <w:rFonts w:ascii="宋体" w:hAnsi="宋体" w:eastAsia="宋体" w:cs="宋体"/>
                <w:b w:val="0"/>
              </w:rPr>
              <w:t>美元折合人民币</w:t>
            </w:r>
          </w:p>
        </w:tc>
        <w:tc>
          <w:tcPr>
            <w:tcW w:w="0" w:type="dxa"/>
            <w:shd w:val="clear" w:color="auto" w:fill="D9D9D9"/>
            <w:vAlign w:val="center"/>
          </w:tcPr>
          <w:p w14:paraId="25391B25">
            <w:pPr>
              <w:spacing w:line="240" w:lineRule="auto"/>
              <w:jc w:val="center"/>
            </w:pPr>
            <w:r>
              <w:rPr>
                <w:rFonts w:ascii="宋体" w:hAnsi="宋体" w:eastAsia="宋体" w:cs="宋体"/>
                <w:b w:val="0"/>
              </w:rPr>
              <w:t>港币折合人民币</w:t>
            </w:r>
          </w:p>
        </w:tc>
        <w:tc>
          <w:tcPr>
            <w:tcW w:w="0" w:type="dxa"/>
            <w:shd w:val="clear" w:color="auto" w:fill="D9D9D9"/>
            <w:vAlign w:val="center"/>
          </w:tcPr>
          <w:p w14:paraId="52506CDB">
            <w:pPr>
              <w:spacing w:line="240" w:lineRule="auto"/>
              <w:jc w:val="center"/>
            </w:pPr>
            <w:r>
              <w:rPr>
                <w:rFonts w:ascii="宋体" w:hAnsi="宋体" w:eastAsia="宋体" w:cs="宋体"/>
                <w:b w:val="0"/>
              </w:rPr>
              <w:t>其他币种折合人民币</w:t>
            </w:r>
          </w:p>
        </w:tc>
        <w:tc>
          <w:tcPr>
            <w:tcW w:w="0" w:type="dxa"/>
            <w:shd w:val="clear" w:color="auto" w:fill="D9D9D9"/>
            <w:vAlign w:val="center"/>
          </w:tcPr>
          <w:p w14:paraId="4A1517BA">
            <w:pPr>
              <w:spacing w:line="240" w:lineRule="auto"/>
              <w:jc w:val="center"/>
            </w:pPr>
            <w:r>
              <w:rPr>
                <w:rFonts w:ascii="宋体" w:hAnsi="宋体" w:eastAsia="宋体" w:cs="宋体"/>
                <w:b w:val="0"/>
              </w:rPr>
              <w:t>合计</w:t>
            </w:r>
          </w:p>
        </w:tc>
      </w:tr>
      <w:tr w14:paraId="02FE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A82281">
            <w:pPr>
              <w:spacing w:line="240" w:lineRule="auto"/>
              <w:jc w:val="left"/>
            </w:pPr>
            <w:r>
              <w:rPr>
                <w:rFonts w:ascii="宋体" w:hAnsi="宋体" w:eastAsia="宋体" w:cs="宋体"/>
                <w:b w:val="0"/>
              </w:rPr>
              <w:t>以外币计价的资产</w:t>
            </w:r>
          </w:p>
        </w:tc>
        <w:tc>
          <w:tcPr>
            <w:tcW w:w="0" w:type="dxa"/>
            <w:vAlign w:val="center"/>
          </w:tcPr>
          <w:p w14:paraId="434E9753">
            <w:pPr>
              <w:spacing w:line="240" w:lineRule="auto"/>
              <w:jc w:val="right"/>
            </w:pPr>
          </w:p>
        </w:tc>
        <w:tc>
          <w:tcPr>
            <w:tcW w:w="0" w:type="dxa"/>
            <w:vAlign w:val="center"/>
          </w:tcPr>
          <w:p w14:paraId="40A45F27">
            <w:pPr>
              <w:spacing w:line="240" w:lineRule="auto"/>
              <w:jc w:val="right"/>
            </w:pPr>
          </w:p>
        </w:tc>
        <w:tc>
          <w:tcPr>
            <w:tcW w:w="0" w:type="dxa"/>
            <w:vAlign w:val="center"/>
          </w:tcPr>
          <w:p w14:paraId="4C3E20D0">
            <w:pPr>
              <w:spacing w:line="240" w:lineRule="auto"/>
              <w:jc w:val="right"/>
            </w:pPr>
          </w:p>
        </w:tc>
        <w:tc>
          <w:tcPr>
            <w:tcW w:w="0" w:type="dxa"/>
            <w:vAlign w:val="center"/>
          </w:tcPr>
          <w:p w14:paraId="5F3DCF86">
            <w:pPr>
              <w:spacing w:line="240" w:lineRule="auto"/>
              <w:jc w:val="right"/>
            </w:pPr>
          </w:p>
        </w:tc>
      </w:tr>
      <w:tr w14:paraId="7790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80F412">
            <w:pPr>
              <w:spacing w:line="240" w:lineRule="auto"/>
              <w:jc w:val="left"/>
            </w:pPr>
            <w:r>
              <w:rPr>
                <w:rFonts w:ascii="宋体" w:hAnsi="宋体" w:eastAsia="宋体" w:cs="宋体"/>
                <w:b w:val="0"/>
              </w:rPr>
              <w:t>交易性金融资产</w:t>
            </w:r>
          </w:p>
        </w:tc>
        <w:tc>
          <w:tcPr>
            <w:tcW w:w="0" w:type="dxa"/>
            <w:vAlign w:val="center"/>
          </w:tcPr>
          <w:p w14:paraId="1BFAF237">
            <w:pPr>
              <w:spacing w:line="240" w:lineRule="auto"/>
              <w:jc w:val="right"/>
            </w:pPr>
            <w:r>
              <w:rPr>
                <w:rFonts w:ascii="宋体" w:hAnsi="宋体" w:eastAsia="宋体" w:cs="宋体"/>
                <w:b w:val="0"/>
              </w:rPr>
              <w:t>-</w:t>
            </w:r>
          </w:p>
        </w:tc>
        <w:tc>
          <w:tcPr>
            <w:tcW w:w="0" w:type="dxa"/>
            <w:vAlign w:val="center"/>
          </w:tcPr>
          <w:p w14:paraId="5BA81DD4">
            <w:pPr>
              <w:spacing w:line="240" w:lineRule="auto"/>
              <w:jc w:val="right"/>
            </w:pPr>
            <w:r>
              <w:rPr>
                <w:rFonts w:ascii="宋体" w:hAnsi="宋体" w:eastAsia="宋体" w:cs="宋体"/>
                <w:b w:val="0"/>
              </w:rPr>
              <w:t>57,815,021.87</w:t>
            </w:r>
          </w:p>
        </w:tc>
        <w:tc>
          <w:tcPr>
            <w:tcW w:w="0" w:type="dxa"/>
            <w:vAlign w:val="center"/>
          </w:tcPr>
          <w:p w14:paraId="193C2D6D">
            <w:pPr>
              <w:spacing w:line="240" w:lineRule="auto"/>
              <w:jc w:val="right"/>
            </w:pPr>
            <w:r>
              <w:rPr>
                <w:rFonts w:ascii="宋体" w:hAnsi="宋体" w:eastAsia="宋体" w:cs="宋体"/>
                <w:b w:val="0"/>
              </w:rPr>
              <w:t>-</w:t>
            </w:r>
          </w:p>
        </w:tc>
        <w:tc>
          <w:tcPr>
            <w:tcW w:w="0" w:type="dxa"/>
            <w:vAlign w:val="center"/>
          </w:tcPr>
          <w:p w14:paraId="0F360FBE">
            <w:pPr>
              <w:spacing w:line="240" w:lineRule="auto"/>
              <w:jc w:val="right"/>
            </w:pPr>
            <w:r>
              <w:rPr>
                <w:rFonts w:ascii="宋体" w:hAnsi="宋体" w:eastAsia="宋体" w:cs="宋体"/>
                <w:b w:val="0"/>
              </w:rPr>
              <w:t>57,815,021.87</w:t>
            </w:r>
          </w:p>
        </w:tc>
      </w:tr>
      <w:tr w14:paraId="1A63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9AB433">
            <w:pPr>
              <w:spacing w:line="240" w:lineRule="auto"/>
              <w:jc w:val="left"/>
            </w:pPr>
            <w:r>
              <w:rPr>
                <w:rFonts w:ascii="宋体" w:hAnsi="宋体" w:eastAsia="宋体" w:cs="宋体"/>
                <w:b w:val="0"/>
              </w:rPr>
              <w:t>应收股利</w:t>
            </w:r>
          </w:p>
        </w:tc>
        <w:tc>
          <w:tcPr>
            <w:tcW w:w="0" w:type="dxa"/>
            <w:vAlign w:val="center"/>
          </w:tcPr>
          <w:p w14:paraId="15B86F17">
            <w:pPr>
              <w:spacing w:line="240" w:lineRule="auto"/>
              <w:jc w:val="right"/>
            </w:pPr>
            <w:r>
              <w:rPr>
                <w:rFonts w:ascii="宋体" w:hAnsi="宋体" w:eastAsia="宋体" w:cs="宋体"/>
                <w:b w:val="0"/>
              </w:rPr>
              <w:t>-</w:t>
            </w:r>
          </w:p>
        </w:tc>
        <w:tc>
          <w:tcPr>
            <w:tcW w:w="0" w:type="dxa"/>
            <w:vAlign w:val="center"/>
          </w:tcPr>
          <w:p w14:paraId="1FD81D9D">
            <w:pPr>
              <w:spacing w:line="240" w:lineRule="auto"/>
              <w:jc w:val="right"/>
            </w:pPr>
            <w:r>
              <w:rPr>
                <w:rFonts w:ascii="宋体" w:hAnsi="宋体" w:eastAsia="宋体" w:cs="宋体"/>
                <w:b w:val="0"/>
              </w:rPr>
              <w:t>110,392.59</w:t>
            </w:r>
          </w:p>
        </w:tc>
        <w:tc>
          <w:tcPr>
            <w:tcW w:w="0" w:type="dxa"/>
            <w:vAlign w:val="center"/>
          </w:tcPr>
          <w:p w14:paraId="526D2780">
            <w:pPr>
              <w:spacing w:line="240" w:lineRule="auto"/>
              <w:jc w:val="right"/>
            </w:pPr>
            <w:r>
              <w:rPr>
                <w:rFonts w:ascii="宋体" w:hAnsi="宋体" w:eastAsia="宋体" w:cs="宋体"/>
                <w:b w:val="0"/>
              </w:rPr>
              <w:t>-</w:t>
            </w:r>
          </w:p>
        </w:tc>
        <w:tc>
          <w:tcPr>
            <w:tcW w:w="0" w:type="dxa"/>
            <w:vAlign w:val="center"/>
          </w:tcPr>
          <w:p w14:paraId="16C941C1">
            <w:pPr>
              <w:spacing w:line="240" w:lineRule="auto"/>
              <w:jc w:val="right"/>
            </w:pPr>
            <w:r>
              <w:rPr>
                <w:rFonts w:ascii="宋体" w:hAnsi="宋体" w:eastAsia="宋体" w:cs="宋体"/>
                <w:b w:val="0"/>
              </w:rPr>
              <w:t>110,392.59</w:t>
            </w:r>
          </w:p>
        </w:tc>
      </w:tr>
      <w:tr w14:paraId="4806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60AEA4">
            <w:pPr>
              <w:spacing w:line="240" w:lineRule="auto"/>
              <w:jc w:val="left"/>
            </w:pPr>
            <w:r>
              <w:rPr>
                <w:rFonts w:ascii="宋体" w:hAnsi="宋体" w:eastAsia="宋体" w:cs="宋体"/>
                <w:b w:val="0"/>
              </w:rPr>
              <w:t>资产合计</w:t>
            </w:r>
          </w:p>
        </w:tc>
        <w:tc>
          <w:tcPr>
            <w:tcW w:w="0" w:type="dxa"/>
            <w:vAlign w:val="center"/>
          </w:tcPr>
          <w:p w14:paraId="4EA9B8A4">
            <w:pPr>
              <w:spacing w:line="240" w:lineRule="auto"/>
              <w:jc w:val="right"/>
            </w:pPr>
            <w:r>
              <w:rPr>
                <w:rFonts w:ascii="宋体" w:hAnsi="宋体" w:eastAsia="宋体" w:cs="宋体"/>
                <w:b w:val="0"/>
              </w:rPr>
              <w:t>-</w:t>
            </w:r>
          </w:p>
        </w:tc>
        <w:tc>
          <w:tcPr>
            <w:tcW w:w="0" w:type="dxa"/>
            <w:vAlign w:val="center"/>
          </w:tcPr>
          <w:p w14:paraId="4DABED4F">
            <w:pPr>
              <w:spacing w:line="240" w:lineRule="auto"/>
              <w:jc w:val="right"/>
            </w:pPr>
            <w:r>
              <w:rPr>
                <w:rFonts w:ascii="宋体" w:hAnsi="宋体" w:eastAsia="宋体" w:cs="宋体"/>
                <w:b w:val="0"/>
              </w:rPr>
              <w:t>57,925,414.46</w:t>
            </w:r>
          </w:p>
        </w:tc>
        <w:tc>
          <w:tcPr>
            <w:tcW w:w="0" w:type="dxa"/>
            <w:vAlign w:val="center"/>
          </w:tcPr>
          <w:p w14:paraId="7E11DCB5">
            <w:pPr>
              <w:spacing w:line="240" w:lineRule="auto"/>
              <w:jc w:val="right"/>
            </w:pPr>
            <w:r>
              <w:rPr>
                <w:rFonts w:ascii="宋体" w:hAnsi="宋体" w:eastAsia="宋体" w:cs="宋体"/>
                <w:b w:val="0"/>
              </w:rPr>
              <w:t>-</w:t>
            </w:r>
          </w:p>
        </w:tc>
        <w:tc>
          <w:tcPr>
            <w:tcW w:w="0" w:type="dxa"/>
            <w:vAlign w:val="center"/>
          </w:tcPr>
          <w:p w14:paraId="5BCCBF3E">
            <w:pPr>
              <w:spacing w:line="240" w:lineRule="auto"/>
              <w:jc w:val="right"/>
            </w:pPr>
            <w:r>
              <w:rPr>
                <w:rFonts w:ascii="宋体" w:hAnsi="宋体" w:eastAsia="宋体" w:cs="宋体"/>
                <w:b w:val="0"/>
              </w:rPr>
              <w:t>57,925,414.46</w:t>
            </w:r>
          </w:p>
        </w:tc>
      </w:tr>
      <w:tr w14:paraId="6C2D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C9AE0B">
            <w:pPr>
              <w:spacing w:line="240" w:lineRule="auto"/>
              <w:jc w:val="left"/>
            </w:pPr>
            <w:r>
              <w:rPr>
                <w:rFonts w:ascii="宋体" w:hAnsi="宋体" w:eastAsia="宋体" w:cs="宋体"/>
                <w:b w:val="0"/>
              </w:rPr>
              <w:t>以外币计价的负债</w:t>
            </w:r>
          </w:p>
        </w:tc>
        <w:tc>
          <w:tcPr>
            <w:tcW w:w="0" w:type="dxa"/>
            <w:vAlign w:val="center"/>
          </w:tcPr>
          <w:p w14:paraId="3602E207">
            <w:pPr>
              <w:spacing w:line="240" w:lineRule="auto"/>
              <w:jc w:val="right"/>
            </w:pPr>
          </w:p>
        </w:tc>
        <w:tc>
          <w:tcPr>
            <w:tcW w:w="0" w:type="dxa"/>
            <w:vAlign w:val="center"/>
          </w:tcPr>
          <w:p w14:paraId="755A7D22">
            <w:pPr>
              <w:spacing w:line="240" w:lineRule="auto"/>
              <w:jc w:val="right"/>
            </w:pPr>
          </w:p>
        </w:tc>
        <w:tc>
          <w:tcPr>
            <w:tcW w:w="0" w:type="dxa"/>
            <w:vAlign w:val="center"/>
          </w:tcPr>
          <w:p w14:paraId="39670789">
            <w:pPr>
              <w:spacing w:line="240" w:lineRule="auto"/>
              <w:jc w:val="right"/>
            </w:pPr>
          </w:p>
        </w:tc>
        <w:tc>
          <w:tcPr>
            <w:tcW w:w="0" w:type="dxa"/>
            <w:vAlign w:val="center"/>
          </w:tcPr>
          <w:p w14:paraId="6581FA3D">
            <w:pPr>
              <w:spacing w:line="240" w:lineRule="auto"/>
              <w:jc w:val="right"/>
            </w:pPr>
          </w:p>
        </w:tc>
      </w:tr>
      <w:tr w14:paraId="2B2F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20151B">
            <w:pPr>
              <w:spacing w:line="240" w:lineRule="auto"/>
              <w:jc w:val="left"/>
            </w:pPr>
            <w:r>
              <w:rPr>
                <w:rFonts w:ascii="宋体" w:hAnsi="宋体" w:eastAsia="宋体" w:cs="宋体"/>
                <w:b w:val="0"/>
              </w:rPr>
              <w:t>负债合计</w:t>
            </w:r>
          </w:p>
        </w:tc>
        <w:tc>
          <w:tcPr>
            <w:tcW w:w="0" w:type="dxa"/>
            <w:vAlign w:val="center"/>
          </w:tcPr>
          <w:p w14:paraId="16BF037B">
            <w:pPr>
              <w:spacing w:line="240" w:lineRule="auto"/>
              <w:jc w:val="right"/>
            </w:pPr>
            <w:r>
              <w:rPr>
                <w:rFonts w:ascii="宋体" w:hAnsi="宋体" w:eastAsia="宋体" w:cs="宋体"/>
                <w:b w:val="0"/>
              </w:rPr>
              <w:t>-</w:t>
            </w:r>
          </w:p>
        </w:tc>
        <w:tc>
          <w:tcPr>
            <w:tcW w:w="0" w:type="dxa"/>
            <w:vAlign w:val="center"/>
          </w:tcPr>
          <w:p w14:paraId="60F52801">
            <w:pPr>
              <w:spacing w:line="240" w:lineRule="auto"/>
              <w:jc w:val="right"/>
            </w:pPr>
            <w:r>
              <w:rPr>
                <w:rFonts w:ascii="宋体" w:hAnsi="宋体" w:eastAsia="宋体" w:cs="宋体"/>
                <w:b w:val="0"/>
              </w:rPr>
              <w:t>-</w:t>
            </w:r>
          </w:p>
        </w:tc>
        <w:tc>
          <w:tcPr>
            <w:tcW w:w="0" w:type="dxa"/>
            <w:vAlign w:val="center"/>
          </w:tcPr>
          <w:p w14:paraId="0BDB63F7">
            <w:pPr>
              <w:spacing w:line="240" w:lineRule="auto"/>
              <w:jc w:val="right"/>
            </w:pPr>
            <w:r>
              <w:rPr>
                <w:rFonts w:ascii="宋体" w:hAnsi="宋体" w:eastAsia="宋体" w:cs="宋体"/>
                <w:b w:val="0"/>
              </w:rPr>
              <w:t>-</w:t>
            </w:r>
          </w:p>
        </w:tc>
        <w:tc>
          <w:tcPr>
            <w:tcW w:w="0" w:type="dxa"/>
            <w:vAlign w:val="center"/>
          </w:tcPr>
          <w:p w14:paraId="06FD0300">
            <w:pPr>
              <w:spacing w:line="240" w:lineRule="auto"/>
              <w:jc w:val="right"/>
            </w:pPr>
            <w:r>
              <w:rPr>
                <w:rFonts w:ascii="宋体" w:hAnsi="宋体" w:eastAsia="宋体" w:cs="宋体"/>
                <w:b w:val="0"/>
              </w:rPr>
              <w:t>-</w:t>
            </w:r>
          </w:p>
        </w:tc>
      </w:tr>
      <w:tr w14:paraId="3ED6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17B470">
            <w:pPr>
              <w:spacing w:line="240" w:lineRule="auto"/>
              <w:jc w:val="left"/>
            </w:pPr>
            <w:r>
              <w:rPr>
                <w:rFonts w:ascii="宋体" w:hAnsi="宋体" w:eastAsia="宋体" w:cs="宋体"/>
                <w:b w:val="0"/>
              </w:rPr>
              <w:t>资产负债表外汇风险敞口净额</w:t>
            </w:r>
          </w:p>
        </w:tc>
        <w:tc>
          <w:tcPr>
            <w:tcW w:w="0" w:type="dxa"/>
            <w:vAlign w:val="center"/>
          </w:tcPr>
          <w:p w14:paraId="30798266">
            <w:pPr>
              <w:spacing w:line="240" w:lineRule="auto"/>
              <w:jc w:val="right"/>
            </w:pPr>
            <w:r>
              <w:rPr>
                <w:rFonts w:ascii="宋体" w:hAnsi="宋体" w:eastAsia="宋体" w:cs="宋体"/>
                <w:b w:val="0"/>
              </w:rPr>
              <w:t>-</w:t>
            </w:r>
          </w:p>
        </w:tc>
        <w:tc>
          <w:tcPr>
            <w:tcW w:w="0" w:type="dxa"/>
            <w:vAlign w:val="center"/>
          </w:tcPr>
          <w:p w14:paraId="4D783CDF">
            <w:pPr>
              <w:spacing w:line="240" w:lineRule="auto"/>
              <w:jc w:val="right"/>
            </w:pPr>
            <w:r>
              <w:rPr>
                <w:rFonts w:ascii="宋体" w:hAnsi="宋体" w:eastAsia="宋体" w:cs="宋体"/>
                <w:b w:val="0"/>
              </w:rPr>
              <w:t>57,925,414.46</w:t>
            </w:r>
          </w:p>
        </w:tc>
        <w:tc>
          <w:tcPr>
            <w:tcW w:w="0" w:type="dxa"/>
            <w:vAlign w:val="center"/>
          </w:tcPr>
          <w:p w14:paraId="67205092">
            <w:pPr>
              <w:spacing w:line="240" w:lineRule="auto"/>
              <w:jc w:val="right"/>
            </w:pPr>
            <w:r>
              <w:rPr>
                <w:rFonts w:ascii="宋体" w:hAnsi="宋体" w:eastAsia="宋体" w:cs="宋体"/>
                <w:b w:val="0"/>
              </w:rPr>
              <w:t>-</w:t>
            </w:r>
          </w:p>
        </w:tc>
        <w:tc>
          <w:tcPr>
            <w:tcW w:w="0" w:type="dxa"/>
            <w:vAlign w:val="center"/>
          </w:tcPr>
          <w:p w14:paraId="060CA9D6">
            <w:pPr>
              <w:spacing w:line="240" w:lineRule="auto"/>
              <w:jc w:val="right"/>
            </w:pPr>
            <w:r>
              <w:rPr>
                <w:rFonts w:ascii="宋体" w:hAnsi="宋体" w:eastAsia="宋体" w:cs="宋体"/>
                <w:b w:val="0"/>
              </w:rPr>
              <w:t>57,925,414.46</w:t>
            </w:r>
          </w:p>
        </w:tc>
      </w:tr>
    </w:tbl>
    <w:p w14:paraId="023F31F3"/>
    <w:p w14:paraId="1BE9CEE1">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2322"/>
        <w:gridCol w:w="2708"/>
        <w:gridCol w:w="2709"/>
      </w:tblGrid>
      <w:tr w14:paraId="4405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Align w:val="center"/>
          </w:tcPr>
          <w:p w14:paraId="332A41F0">
            <w:pPr>
              <w:spacing w:line="240" w:lineRule="auto"/>
              <w:jc w:val="center"/>
            </w:pPr>
            <w:r>
              <w:rPr>
                <w:rFonts w:ascii="宋体" w:hAnsi="宋体" w:eastAsia="宋体" w:cs="宋体"/>
                <w:b w:val="0"/>
              </w:rPr>
              <w:t>假设</w:t>
            </w:r>
          </w:p>
        </w:tc>
        <w:tc>
          <w:tcPr>
            <w:tcW w:w="3846" w:type="pct"/>
            <w:gridSpan w:val="3"/>
            <w:vAlign w:val="center"/>
          </w:tcPr>
          <w:p w14:paraId="261DB00E">
            <w:pPr>
              <w:spacing w:line="240" w:lineRule="auto"/>
              <w:jc w:val="left"/>
            </w:pPr>
            <w:r>
              <w:rPr>
                <w:rFonts w:ascii="宋体" w:hAnsi="宋体" w:eastAsia="宋体" w:cs="宋体"/>
                <w:b w:val="0"/>
              </w:rPr>
              <w:t>除汇率以外的其他市场变量保持不变</w:t>
            </w:r>
          </w:p>
        </w:tc>
      </w:tr>
      <w:tr w14:paraId="77A9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5DBCE0CC">
            <w:pPr>
              <w:spacing w:line="240" w:lineRule="auto"/>
              <w:jc w:val="center"/>
            </w:pPr>
            <w:r>
              <w:rPr>
                <w:rFonts w:ascii="宋体" w:hAnsi="宋体" w:eastAsia="宋体" w:cs="宋体"/>
                <w:b w:val="0"/>
              </w:rPr>
              <w:t>分析</w:t>
            </w:r>
          </w:p>
        </w:tc>
        <w:tc>
          <w:tcPr>
            <w:tcW w:w="1154" w:type="pct"/>
            <w:vMerge w:val="restart"/>
            <w:vAlign w:val="center"/>
          </w:tcPr>
          <w:p w14:paraId="7E2A0B37">
            <w:pPr>
              <w:spacing w:line="240" w:lineRule="auto"/>
              <w:jc w:val="center"/>
            </w:pPr>
            <w:r>
              <w:rPr>
                <w:rFonts w:ascii="宋体" w:hAnsi="宋体" w:eastAsia="宋体" w:cs="宋体"/>
                <w:b w:val="0"/>
              </w:rPr>
              <w:t>相关风险变量的变动</w:t>
            </w:r>
          </w:p>
        </w:tc>
        <w:tc>
          <w:tcPr>
            <w:tcW w:w="2692" w:type="pct"/>
            <w:gridSpan w:val="2"/>
            <w:vAlign w:val="center"/>
          </w:tcPr>
          <w:p w14:paraId="4EBCDB72">
            <w:pPr>
              <w:spacing w:line="240" w:lineRule="auto"/>
              <w:jc w:val="center"/>
            </w:pPr>
            <w:r>
              <w:rPr>
                <w:rFonts w:ascii="宋体" w:hAnsi="宋体" w:eastAsia="宋体" w:cs="宋体"/>
                <w:b w:val="0"/>
              </w:rPr>
              <w:t>对资产负债表日基金资产净值的影响金额（单位：人民币元）</w:t>
            </w:r>
          </w:p>
        </w:tc>
      </w:tr>
      <w:tr w14:paraId="300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2F733DF"/>
        </w:tc>
        <w:tc>
          <w:tcPr>
            <w:vMerge w:val="continue"/>
          </w:tcPr>
          <w:p w14:paraId="116EEB55"/>
        </w:tc>
        <w:tc>
          <w:tcPr>
            <w:tcW w:w="1346" w:type="pct"/>
            <w:vAlign w:val="center"/>
          </w:tcPr>
          <w:p w14:paraId="32B52D98">
            <w:pPr>
              <w:spacing w:line="240" w:lineRule="auto"/>
              <w:jc w:val="center"/>
            </w:pPr>
            <w:r>
              <w:rPr>
                <w:rFonts w:ascii="宋体" w:hAnsi="宋体" w:eastAsia="宋体" w:cs="宋体"/>
                <w:b w:val="0"/>
              </w:rPr>
              <w:t>本期末2026年06月30日</w:t>
            </w:r>
          </w:p>
        </w:tc>
        <w:tc>
          <w:tcPr>
            <w:tcW w:w="1346" w:type="pct"/>
            <w:vAlign w:val="center"/>
          </w:tcPr>
          <w:p w14:paraId="6C01F7FE">
            <w:pPr>
              <w:spacing w:line="240" w:lineRule="auto"/>
              <w:jc w:val="center"/>
            </w:pPr>
            <w:r>
              <w:rPr>
                <w:rFonts w:ascii="宋体" w:hAnsi="宋体" w:eastAsia="宋体" w:cs="宋体"/>
                <w:b w:val="0"/>
              </w:rPr>
              <w:t>上年度末2025年12月31日</w:t>
            </w:r>
          </w:p>
        </w:tc>
      </w:tr>
      <w:tr w14:paraId="6FD2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9FF2B01"/>
        </w:tc>
        <w:tc>
          <w:tcPr>
            <w:tcW w:w="0" w:type="dxa"/>
            <w:vAlign w:val="center"/>
          </w:tcPr>
          <w:p w14:paraId="10AEF171">
            <w:pPr>
              <w:spacing w:line="240" w:lineRule="auto"/>
              <w:jc w:val="left"/>
            </w:pPr>
            <w:r>
              <w:rPr>
                <w:rFonts w:ascii="宋体" w:hAnsi="宋体" w:eastAsia="宋体" w:cs="宋体"/>
                <w:b w:val="0"/>
              </w:rPr>
              <w:t>1. 所有外币相对人民币升值5%</w:t>
            </w:r>
          </w:p>
        </w:tc>
        <w:tc>
          <w:tcPr>
            <w:tcW w:w="0" w:type="dxa"/>
            <w:vAlign w:val="center"/>
          </w:tcPr>
          <w:p w14:paraId="652A99CC">
            <w:pPr>
              <w:spacing w:line="240" w:lineRule="auto"/>
              <w:jc w:val="right"/>
            </w:pPr>
            <w:r>
              <w:rPr>
                <w:rFonts w:ascii="宋体" w:hAnsi="宋体" w:eastAsia="宋体" w:cs="宋体"/>
                <w:b w:val="0"/>
              </w:rPr>
              <w:t>5,993.52</w:t>
            </w:r>
          </w:p>
        </w:tc>
        <w:tc>
          <w:tcPr>
            <w:tcW w:w="0" w:type="dxa"/>
            <w:vAlign w:val="center"/>
          </w:tcPr>
          <w:p w14:paraId="44FB18A5">
            <w:pPr>
              <w:spacing w:line="240" w:lineRule="auto"/>
              <w:jc w:val="right"/>
            </w:pPr>
            <w:r>
              <w:rPr>
                <w:rFonts w:ascii="宋体" w:hAnsi="宋体" w:eastAsia="宋体" w:cs="宋体"/>
                <w:b w:val="0"/>
              </w:rPr>
              <w:t>2,896,270.72</w:t>
            </w:r>
          </w:p>
        </w:tc>
      </w:tr>
      <w:tr w14:paraId="4B7E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5D1252C"/>
        </w:tc>
        <w:tc>
          <w:tcPr>
            <w:tcW w:w="0" w:type="dxa"/>
            <w:vAlign w:val="center"/>
          </w:tcPr>
          <w:p w14:paraId="12DCDB84">
            <w:pPr>
              <w:spacing w:line="240" w:lineRule="auto"/>
              <w:jc w:val="left"/>
            </w:pPr>
            <w:r>
              <w:rPr>
                <w:rFonts w:ascii="宋体" w:hAnsi="宋体" w:eastAsia="宋体" w:cs="宋体"/>
                <w:b w:val="0"/>
              </w:rPr>
              <w:t>2. 所有外币相对人民币贬值5%</w:t>
            </w:r>
          </w:p>
        </w:tc>
        <w:tc>
          <w:tcPr>
            <w:tcW w:w="0" w:type="dxa"/>
            <w:vAlign w:val="center"/>
          </w:tcPr>
          <w:p w14:paraId="11E8A605">
            <w:pPr>
              <w:spacing w:line="240" w:lineRule="auto"/>
              <w:jc w:val="right"/>
            </w:pPr>
            <w:r>
              <w:rPr>
                <w:rFonts w:ascii="宋体" w:hAnsi="宋体" w:eastAsia="宋体" w:cs="宋体"/>
                <w:b w:val="0"/>
              </w:rPr>
              <w:t>-5,993.52</w:t>
            </w:r>
          </w:p>
        </w:tc>
        <w:tc>
          <w:tcPr>
            <w:tcW w:w="0" w:type="dxa"/>
            <w:vAlign w:val="center"/>
          </w:tcPr>
          <w:p w14:paraId="215C2241">
            <w:pPr>
              <w:spacing w:line="240" w:lineRule="auto"/>
              <w:jc w:val="right"/>
            </w:pPr>
            <w:r>
              <w:rPr>
                <w:rFonts w:ascii="宋体" w:hAnsi="宋体" w:eastAsia="宋体" w:cs="宋体"/>
                <w:b w:val="0"/>
              </w:rPr>
              <w:t>-2,896,270.72</w:t>
            </w:r>
          </w:p>
        </w:tc>
      </w:tr>
    </w:tbl>
    <w:p w14:paraId="76B68E60"/>
    <w:p w14:paraId="4C9EC234">
      <w:pPr>
        <w:pStyle w:val="58"/>
      </w:pPr>
      <w:r>
        <w:rPr>
          <w:rFonts w:ascii="宋体" w:hAnsi="宋体" w:eastAsia="宋体" w:cs="宋体"/>
          <w:b/>
        </w:rPr>
        <w:t>6.4.13.4.3 其他价格风险</w:t>
      </w:r>
    </w:p>
    <w:p w14:paraId="68EE98A0">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每个交易日日终在扣除股指期货及国债期货合约需缴纳的交易保证金后，保持现金或者到期日在一年以内的政府债券投资比例合计不低于基金资产净值的5%，其中现金不包括结算备付金、存出保证金、应收申购款等。</w:t>
      </w:r>
    </w:p>
    <w:p w14:paraId="7B377FC3"/>
    <w:p w14:paraId="59F1539E">
      <w:pPr>
        <w:pStyle w:val="58"/>
      </w:pPr>
      <w:r>
        <w:rPr>
          <w:rFonts w:ascii="宋体" w:hAnsi="宋体" w:eastAsia="宋体" w:cs="宋体"/>
          <w:b/>
        </w:rPr>
        <w:t>6.4.13.4.3.1 其他价格风险敞口</w:t>
      </w:r>
    </w:p>
    <w:p w14:paraId="6D00659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6"/>
        <w:gridCol w:w="1686"/>
        <w:gridCol w:w="1489"/>
        <w:gridCol w:w="1896"/>
        <w:gridCol w:w="1489"/>
      </w:tblGrid>
      <w:tr w14:paraId="7CE0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19E8A17">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2FDF8F7B">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34231246">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2A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F4B5D19"/>
        </w:tc>
        <w:tc>
          <w:tcPr>
            <w:tcW w:w="615" w:type="pct"/>
            <w:shd w:val="clear" w:color="auto" w:fill="D9D9D9"/>
            <w:vAlign w:val="center"/>
          </w:tcPr>
          <w:p w14:paraId="579A2243">
            <w:pPr>
              <w:spacing w:line="240" w:lineRule="auto"/>
              <w:jc w:val="center"/>
            </w:pPr>
            <w:r>
              <w:rPr>
                <w:rFonts w:ascii="宋体" w:hAnsi="宋体" w:eastAsia="宋体" w:cs="宋体"/>
                <w:b w:val="0"/>
              </w:rPr>
              <w:t>公允价值</w:t>
            </w:r>
          </w:p>
        </w:tc>
        <w:tc>
          <w:tcPr>
            <w:tcW w:w="923" w:type="pct"/>
            <w:shd w:val="clear" w:color="auto" w:fill="D9D9D9"/>
            <w:vAlign w:val="center"/>
          </w:tcPr>
          <w:p w14:paraId="62AE928F">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7EC346B2">
            <w:pPr>
              <w:spacing w:line="240" w:lineRule="auto"/>
              <w:jc w:val="center"/>
            </w:pPr>
            <w:r>
              <w:rPr>
                <w:rFonts w:ascii="宋体" w:hAnsi="宋体" w:eastAsia="宋体" w:cs="宋体"/>
                <w:b w:val="0"/>
              </w:rPr>
              <w:t>公允价值</w:t>
            </w:r>
          </w:p>
        </w:tc>
        <w:tc>
          <w:tcPr>
            <w:tcW w:w="923" w:type="pct"/>
            <w:shd w:val="clear" w:color="auto" w:fill="D9D9D9"/>
            <w:vAlign w:val="center"/>
          </w:tcPr>
          <w:p w14:paraId="6E2CF492">
            <w:pPr>
              <w:spacing w:line="240" w:lineRule="auto"/>
              <w:jc w:val="center"/>
            </w:pPr>
            <w:r>
              <w:rPr>
                <w:rFonts w:ascii="宋体" w:hAnsi="宋体" w:eastAsia="宋体" w:cs="宋体"/>
                <w:b w:val="0"/>
              </w:rPr>
              <w:t>占基金资产净值比例(%)</w:t>
            </w:r>
          </w:p>
        </w:tc>
      </w:tr>
      <w:tr w14:paraId="0183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4164F8">
            <w:pPr>
              <w:spacing w:line="240" w:lineRule="auto"/>
              <w:jc w:val="left"/>
            </w:pPr>
            <w:r>
              <w:rPr>
                <w:rFonts w:ascii="宋体" w:hAnsi="宋体" w:eastAsia="宋体" w:cs="宋体"/>
                <w:b w:val="0"/>
              </w:rPr>
              <w:t>交易性金融资产－股票投资</w:t>
            </w:r>
          </w:p>
        </w:tc>
        <w:tc>
          <w:tcPr>
            <w:tcW w:w="0" w:type="dxa"/>
            <w:vAlign w:val="center"/>
          </w:tcPr>
          <w:p w14:paraId="24E78396">
            <w:pPr>
              <w:spacing w:line="240" w:lineRule="auto"/>
              <w:jc w:val="right"/>
            </w:pPr>
            <w:r>
              <w:rPr>
                <w:rFonts w:ascii="宋体" w:hAnsi="宋体" w:eastAsia="宋体" w:cs="宋体"/>
                <w:b w:val="0"/>
              </w:rPr>
              <w:t>389,285,556.29</w:t>
            </w:r>
          </w:p>
        </w:tc>
        <w:tc>
          <w:tcPr>
            <w:tcW w:w="0" w:type="dxa"/>
            <w:vAlign w:val="center"/>
          </w:tcPr>
          <w:p w14:paraId="2B752C49">
            <w:pPr>
              <w:spacing w:line="240" w:lineRule="auto"/>
              <w:jc w:val="right"/>
            </w:pPr>
            <w:r>
              <w:rPr>
                <w:rFonts w:ascii="宋体" w:hAnsi="宋体" w:eastAsia="宋体" w:cs="宋体"/>
                <w:b w:val="0"/>
              </w:rPr>
              <w:t>93.89</w:t>
            </w:r>
          </w:p>
        </w:tc>
        <w:tc>
          <w:tcPr>
            <w:tcW w:w="0" w:type="dxa"/>
            <w:vAlign w:val="center"/>
          </w:tcPr>
          <w:p w14:paraId="7A7084BB">
            <w:pPr>
              <w:spacing w:line="240" w:lineRule="auto"/>
              <w:jc w:val="right"/>
            </w:pPr>
            <w:r>
              <w:rPr>
                <w:rFonts w:ascii="宋体" w:hAnsi="宋体" w:eastAsia="宋体" w:cs="宋体"/>
                <w:b w:val="0"/>
              </w:rPr>
              <w:t>1,179,646,624.20</w:t>
            </w:r>
          </w:p>
        </w:tc>
        <w:tc>
          <w:tcPr>
            <w:tcW w:w="0" w:type="dxa"/>
            <w:vAlign w:val="center"/>
          </w:tcPr>
          <w:p w14:paraId="379DC8DA">
            <w:pPr>
              <w:spacing w:line="240" w:lineRule="auto"/>
              <w:jc w:val="right"/>
            </w:pPr>
            <w:r>
              <w:rPr>
                <w:rFonts w:ascii="宋体" w:hAnsi="宋体" w:eastAsia="宋体" w:cs="宋体"/>
                <w:b w:val="0"/>
              </w:rPr>
              <w:t>94.39</w:t>
            </w:r>
          </w:p>
        </w:tc>
      </w:tr>
      <w:tr w14:paraId="74B5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697317">
            <w:pPr>
              <w:spacing w:line="240" w:lineRule="auto"/>
              <w:jc w:val="left"/>
            </w:pPr>
            <w:r>
              <w:rPr>
                <w:rFonts w:ascii="宋体" w:hAnsi="宋体" w:eastAsia="宋体" w:cs="宋体"/>
                <w:b w:val="0"/>
              </w:rPr>
              <w:t>交易性金融资产－基金投资</w:t>
            </w:r>
          </w:p>
        </w:tc>
        <w:tc>
          <w:tcPr>
            <w:tcW w:w="0" w:type="dxa"/>
            <w:vAlign w:val="center"/>
          </w:tcPr>
          <w:p w14:paraId="36740A55">
            <w:pPr>
              <w:spacing w:line="240" w:lineRule="auto"/>
              <w:jc w:val="right"/>
            </w:pPr>
            <w:r>
              <w:rPr>
                <w:rFonts w:ascii="宋体" w:hAnsi="宋体" w:eastAsia="宋体" w:cs="宋体"/>
                <w:b w:val="0"/>
              </w:rPr>
              <w:t>-</w:t>
            </w:r>
          </w:p>
        </w:tc>
        <w:tc>
          <w:tcPr>
            <w:tcW w:w="0" w:type="dxa"/>
            <w:vAlign w:val="center"/>
          </w:tcPr>
          <w:p w14:paraId="61B88851">
            <w:pPr>
              <w:spacing w:line="240" w:lineRule="auto"/>
              <w:jc w:val="right"/>
            </w:pPr>
            <w:r>
              <w:rPr>
                <w:rFonts w:ascii="宋体" w:hAnsi="宋体" w:eastAsia="宋体" w:cs="宋体"/>
                <w:b w:val="0"/>
              </w:rPr>
              <w:t>-</w:t>
            </w:r>
          </w:p>
        </w:tc>
        <w:tc>
          <w:tcPr>
            <w:tcW w:w="0" w:type="dxa"/>
            <w:vAlign w:val="center"/>
          </w:tcPr>
          <w:p w14:paraId="105FFBB2">
            <w:pPr>
              <w:spacing w:line="240" w:lineRule="auto"/>
              <w:jc w:val="right"/>
            </w:pPr>
            <w:r>
              <w:rPr>
                <w:rFonts w:ascii="宋体" w:hAnsi="宋体" w:eastAsia="宋体" w:cs="宋体"/>
                <w:b w:val="0"/>
              </w:rPr>
              <w:t>-</w:t>
            </w:r>
          </w:p>
        </w:tc>
        <w:tc>
          <w:tcPr>
            <w:tcW w:w="0" w:type="dxa"/>
            <w:vAlign w:val="center"/>
          </w:tcPr>
          <w:p w14:paraId="665E110E">
            <w:pPr>
              <w:spacing w:line="240" w:lineRule="auto"/>
              <w:jc w:val="right"/>
            </w:pPr>
            <w:r>
              <w:rPr>
                <w:rFonts w:ascii="宋体" w:hAnsi="宋体" w:eastAsia="宋体" w:cs="宋体"/>
                <w:b w:val="0"/>
              </w:rPr>
              <w:t>-</w:t>
            </w:r>
          </w:p>
        </w:tc>
      </w:tr>
      <w:tr w14:paraId="3378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A0D51">
            <w:pPr>
              <w:spacing w:line="240" w:lineRule="auto"/>
              <w:jc w:val="left"/>
            </w:pPr>
            <w:r>
              <w:rPr>
                <w:rFonts w:ascii="宋体" w:hAnsi="宋体" w:eastAsia="宋体" w:cs="宋体"/>
                <w:b w:val="0"/>
              </w:rPr>
              <w:t>交易性金融资产－贵金属投资</w:t>
            </w:r>
          </w:p>
        </w:tc>
        <w:tc>
          <w:tcPr>
            <w:tcW w:w="0" w:type="dxa"/>
            <w:vAlign w:val="center"/>
          </w:tcPr>
          <w:p w14:paraId="51EBC359">
            <w:pPr>
              <w:spacing w:line="240" w:lineRule="auto"/>
              <w:jc w:val="right"/>
            </w:pPr>
            <w:r>
              <w:rPr>
                <w:rFonts w:ascii="宋体" w:hAnsi="宋体" w:eastAsia="宋体" w:cs="宋体"/>
                <w:b w:val="0"/>
              </w:rPr>
              <w:t>-</w:t>
            </w:r>
          </w:p>
        </w:tc>
        <w:tc>
          <w:tcPr>
            <w:tcW w:w="0" w:type="dxa"/>
            <w:vAlign w:val="center"/>
          </w:tcPr>
          <w:p w14:paraId="120551CD">
            <w:pPr>
              <w:spacing w:line="240" w:lineRule="auto"/>
              <w:jc w:val="right"/>
            </w:pPr>
            <w:r>
              <w:rPr>
                <w:rFonts w:ascii="宋体" w:hAnsi="宋体" w:eastAsia="宋体" w:cs="宋体"/>
                <w:b w:val="0"/>
              </w:rPr>
              <w:t>-</w:t>
            </w:r>
          </w:p>
        </w:tc>
        <w:tc>
          <w:tcPr>
            <w:tcW w:w="0" w:type="dxa"/>
            <w:vAlign w:val="center"/>
          </w:tcPr>
          <w:p w14:paraId="60C0D3BA">
            <w:pPr>
              <w:spacing w:line="240" w:lineRule="auto"/>
              <w:jc w:val="right"/>
            </w:pPr>
            <w:r>
              <w:rPr>
                <w:rFonts w:ascii="宋体" w:hAnsi="宋体" w:eastAsia="宋体" w:cs="宋体"/>
                <w:b w:val="0"/>
              </w:rPr>
              <w:t>-</w:t>
            </w:r>
          </w:p>
        </w:tc>
        <w:tc>
          <w:tcPr>
            <w:tcW w:w="0" w:type="dxa"/>
            <w:vAlign w:val="center"/>
          </w:tcPr>
          <w:p w14:paraId="08C8B082">
            <w:pPr>
              <w:spacing w:line="240" w:lineRule="auto"/>
              <w:jc w:val="right"/>
            </w:pPr>
            <w:r>
              <w:rPr>
                <w:rFonts w:ascii="宋体" w:hAnsi="宋体" w:eastAsia="宋体" w:cs="宋体"/>
                <w:b w:val="0"/>
              </w:rPr>
              <w:t>-</w:t>
            </w:r>
          </w:p>
        </w:tc>
      </w:tr>
      <w:tr w14:paraId="0C5F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5520F1">
            <w:pPr>
              <w:spacing w:line="240" w:lineRule="auto"/>
              <w:jc w:val="left"/>
            </w:pPr>
            <w:r>
              <w:rPr>
                <w:rFonts w:ascii="宋体" w:hAnsi="宋体" w:eastAsia="宋体" w:cs="宋体"/>
                <w:b w:val="0"/>
              </w:rPr>
              <w:t>衍生金融资产－权证投资</w:t>
            </w:r>
          </w:p>
        </w:tc>
        <w:tc>
          <w:tcPr>
            <w:tcW w:w="0" w:type="dxa"/>
            <w:vAlign w:val="center"/>
          </w:tcPr>
          <w:p w14:paraId="0E781621">
            <w:pPr>
              <w:spacing w:line="240" w:lineRule="auto"/>
              <w:jc w:val="right"/>
            </w:pPr>
            <w:r>
              <w:rPr>
                <w:rFonts w:ascii="宋体" w:hAnsi="宋体" w:eastAsia="宋体" w:cs="宋体"/>
                <w:b w:val="0"/>
              </w:rPr>
              <w:t>-</w:t>
            </w:r>
          </w:p>
        </w:tc>
        <w:tc>
          <w:tcPr>
            <w:tcW w:w="0" w:type="dxa"/>
            <w:vAlign w:val="center"/>
          </w:tcPr>
          <w:p w14:paraId="7FD0FBD5">
            <w:pPr>
              <w:spacing w:line="240" w:lineRule="auto"/>
              <w:jc w:val="right"/>
            </w:pPr>
            <w:r>
              <w:rPr>
                <w:rFonts w:ascii="宋体" w:hAnsi="宋体" w:eastAsia="宋体" w:cs="宋体"/>
                <w:b w:val="0"/>
              </w:rPr>
              <w:t>-</w:t>
            </w:r>
          </w:p>
        </w:tc>
        <w:tc>
          <w:tcPr>
            <w:tcW w:w="0" w:type="dxa"/>
            <w:vAlign w:val="center"/>
          </w:tcPr>
          <w:p w14:paraId="639BF88D">
            <w:pPr>
              <w:spacing w:line="240" w:lineRule="auto"/>
              <w:jc w:val="right"/>
            </w:pPr>
            <w:r>
              <w:rPr>
                <w:rFonts w:ascii="宋体" w:hAnsi="宋体" w:eastAsia="宋体" w:cs="宋体"/>
                <w:b w:val="0"/>
              </w:rPr>
              <w:t>-</w:t>
            </w:r>
          </w:p>
        </w:tc>
        <w:tc>
          <w:tcPr>
            <w:tcW w:w="0" w:type="dxa"/>
            <w:vAlign w:val="center"/>
          </w:tcPr>
          <w:p w14:paraId="6F26D4A4">
            <w:pPr>
              <w:spacing w:line="240" w:lineRule="auto"/>
              <w:jc w:val="right"/>
            </w:pPr>
            <w:r>
              <w:rPr>
                <w:rFonts w:ascii="宋体" w:hAnsi="宋体" w:eastAsia="宋体" w:cs="宋体"/>
                <w:b w:val="0"/>
              </w:rPr>
              <w:t>-</w:t>
            </w:r>
          </w:p>
        </w:tc>
      </w:tr>
      <w:tr w14:paraId="6F84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11AA38">
            <w:pPr>
              <w:spacing w:line="240" w:lineRule="auto"/>
              <w:jc w:val="left"/>
            </w:pPr>
            <w:r>
              <w:rPr>
                <w:rFonts w:ascii="宋体" w:hAnsi="宋体" w:eastAsia="宋体" w:cs="宋体"/>
                <w:b w:val="0"/>
              </w:rPr>
              <w:t>其他</w:t>
            </w:r>
          </w:p>
        </w:tc>
        <w:tc>
          <w:tcPr>
            <w:tcW w:w="0" w:type="dxa"/>
            <w:vAlign w:val="center"/>
          </w:tcPr>
          <w:p w14:paraId="0A51C896">
            <w:pPr>
              <w:spacing w:line="240" w:lineRule="auto"/>
              <w:jc w:val="right"/>
            </w:pPr>
            <w:r>
              <w:rPr>
                <w:rFonts w:ascii="宋体" w:hAnsi="宋体" w:eastAsia="宋体" w:cs="宋体"/>
                <w:b w:val="0"/>
              </w:rPr>
              <w:t>-</w:t>
            </w:r>
          </w:p>
        </w:tc>
        <w:tc>
          <w:tcPr>
            <w:tcW w:w="0" w:type="dxa"/>
            <w:vAlign w:val="center"/>
          </w:tcPr>
          <w:p w14:paraId="27CD6D94">
            <w:pPr>
              <w:spacing w:line="240" w:lineRule="auto"/>
              <w:jc w:val="right"/>
            </w:pPr>
            <w:r>
              <w:rPr>
                <w:rFonts w:ascii="宋体" w:hAnsi="宋体" w:eastAsia="宋体" w:cs="宋体"/>
                <w:b w:val="0"/>
              </w:rPr>
              <w:t>-</w:t>
            </w:r>
          </w:p>
        </w:tc>
        <w:tc>
          <w:tcPr>
            <w:tcW w:w="0" w:type="dxa"/>
            <w:vAlign w:val="center"/>
          </w:tcPr>
          <w:p w14:paraId="2B6482F5">
            <w:pPr>
              <w:spacing w:line="240" w:lineRule="auto"/>
              <w:jc w:val="right"/>
            </w:pPr>
            <w:r>
              <w:rPr>
                <w:rFonts w:ascii="宋体" w:hAnsi="宋体" w:eastAsia="宋体" w:cs="宋体"/>
                <w:b w:val="0"/>
              </w:rPr>
              <w:t>-</w:t>
            </w:r>
          </w:p>
        </w:tc>
        <w:tc>
          <w:tcPr>
            <w:tcW w:w="0" w:type="dxa"/>
            <w:vAlign w:val="center"/>
          </w:tcPr>
          <w:p w14:paraId="5CD3F005">
            <w:pPr>
              <w:spacing w:line="240" w:lineRule="auto"/>
              <w:jc w:val="right"/>
            </w:pPr>
            <w:r>
              <w:rPr>
                <w:rFonts w:ascii="宋体" w:hAnsi="宋体" w:eastAsia="宋体" w:cs="宋体"/>
                <w:b w:val="0"/>
              </w:rPr>
              <w:t>-</w:t>
            </w:r>
          </w:p>
        </w:tc>
      </w:tr>
      <w:tr w14:paraId="5FF9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97DFEE">
            <w:pPr>
              <w:spacing w:line="240" w:lineRule="auto"/>
              <w:jc w:val="center"/>
            </w:pPr>
            <w:r>
              <w:rPr>
                <w:rFonts w:ascii="宋体" w:hAnsi="宋体" w:eastAsia="宋体" w:cs="宋体"/>
                <w:b w:val="0"/>
              </w:rPr>
              <w:t>合计</w:t>
            </w:r>
          </w:p>
        </w:tc>
        <w:tc>
          <w:tcPr>
            <w:tcW w:w="0" w:type="dxa"/>
            <w:vAlign w:val="center"/>
          </w:tcPr>
          <w:p w14:paraId="7E502448">
            <w:pPr>
              <w:spacing w:line="240" w:lineRule="auto"/>
              <w:jc w:val="right"/>
            </w:pPr>
            <w:r>
              <w:rPr>
                <w:rFonts w:ascii="宋体" w:hAnsi="宋体" w:eastAsia="宋体" w:cs="宋体"/>
                <w:b w:val="0"/>
              </w:rPr>
              <w:t>389,285,556.29</w:t>
            </w:r>
          </w:p>
        </w:tc>
        <w:tc>
          <w:tcPr>
            <w:tcW w:w="0" w:type="dxa"/>
            <w:vAlign w:val="center"/>
          </w:tcPr>
          <w:p w14:paraId="192B9B2E">
            <w:pPr>
              <w:spacing w:line="240" w:lineRule="auto"/>
              <w:jc w:val="right"/>
            </w:pPr>
            <w:r>
              <w:rPr>
                <w:rFonts w:ascii="宋体" w:hAnsi="宋体" w:eastAsia="宋体" w:cs="宋体"/>
                <w:b w:val="0"/>
              </w:rPr>
              <w:t>93.89</w:t>
            </w:r>
          </w:p>
        </w:tc>
        <w:tc>
          <w:tcPr>
            <w:tcW w:w="0" w:type="dxa"/>
            <w:vAlign w:val="center"/>
          </w:tcPr>
          <w:p w14:paraId="57346D6A">
            <w:pPr>
              <w:spacing w:line="240" w:lineRule="auto"/>
              <w:jc w:val="right"/>
            </w:pPr>
            <w:r>
              <w:rPr>
                <w:rFonts w:ascii="宋体" w:hAnsi="宋体" w:eastAsia="宋体" w:cs="宋体"/>
                <w:b w:val="0"/>
              </w:rPr>
              <w:t>1,179,646,624.20</w:t>
            </w:r>
          </w:p>
        </w:tc>
        <w:tc>
          <w:tcPr>
            <w:tcW w:w="0" w:type="dxa"/>
            <w:vAlign w:val="center"/>
          </w:tcPr>
          <w:p w14:paraId="005EF3B7">
            <w:pPr>
              <w:spacing w:line="240" w:lineRule="auto"/>
              <w:jc w:val="right"/>
            </w:pPr>
            <w:r>
              <w:rPr>
                <w:rFonts w:ascii="宋体" w:hAnsi="宋体" w:eastAsia="宋体" w:cs="宋体"/>
                <w:b w:val="0"/>
              </w:rPr>
              <w:t>94.39</w:t>
            </w:r>
          </w:p>
        </w:tc>
      </w:tr>
    </w:tbl>
    <w:p w14:paraId="0760EA46"/>
    <w:p w14:paraId="5DAF1C63">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4BAA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5" w:type="pct"/>
            <w:vAlign w:val="center"/>
          </w:tcPr>
          <w:p w14:paraId="67A43B7F">
            <w:pPr>
              <w:spacing w:line="240" w:lineRule="auto"/>
              <w:jc w:val="center"/>
            </w:pPr>
            <w:r>
              <w:rPr>
                <w:rFonts w:ascii="宋体" w:hAnsi="宋体" w:eastAsia="宋体" w:cs="宋体"/>
                <w:b w:val="0"/>
              </w:rPr>
              <w:t>假设</w:t>
            </w:r>
          </w:p>
        </w:tc>
        <w:tc>
          <w:tcPr>
            <w:tcW w:w="4615" w:type="pct"/>
            <w:gridSpan w:val="3"/>
            <w:vAlign w:val="center"/>
          </w:tcPr>
          <w:p w14:paraId="08BF05D2">
            <w:pPr>
              <w:spacing w:line="240" w:lineRule="auto"/>
              <w:jc w:val="left"/>
            </w:pPr>
            <w:r>
              <w:rPr>
                <w:rFonts w:ascii="宋体" w:hAnsi="宋体" w:eastAsia="宋体" w:cs="宋体"/>
                <w:b w:val="0"/>
              </w:rPr>
              <w:t>除沪深300指数以外的其他市场变量保持不变</w:t>
            </w:r>
          </w:p>
        </w:tc>
      </w:tr>
      <w:tr w14:paraId="0455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Merge w:val="restart"/>
            <w:vAlign w:val="center"/>
          </w:tcPr>
          <w:p w14:paraId="7A6A4BAE">
            <w:pPr>
              <w:spacing w:line="240" w:lineRule="auto"/>
              <w:jc w:val="center"/>
            </w:pPr>
            <w:r>
              <w:rPr>
                <w:rFonts w:ascii="宋体" w:hAnsi="宋体" w:eastAsia="宋体" w:cs="宋体"/>
                <w:b w:val="0"/>
              </w:rPr>
              <w:t>分析</w:t>
            </w:r>
          </w:p>
        </w:tc>
        <w:tc>
          <w:tcPr>
            <w:tcW w:w="1538" w:type="pct"/>
            <w:vMerge w:val="restart"/>
            <w:vAlign w:val="center"/>
          </w:tcPr>
          <w:p w14:paraId="61FCE707">
            <w:pPr>
              <w:spacing w:line="240" w:lineRule="auto"/>
              <w:jc w:val="center"/>
            </w:pPr>
            <w:r>
              <w:rPr>
                <w:rFonts w:ascii="宋体" w:hAnsi="宋体" w:eastAsia="宋体" w:cs="宋体"/>
                <w:b w:val="0"/>
              </w:rPr>
              <w:t>相关风险变量的变动</w:t>
            </w:r>
          </w:p>
        </w:tc>
        <w:tc>
          <w:tcPr>
            <w:tcW w:w="3077" w:type="pct"/>
            <w:gridSpan w:val="2"/>
            <w:vAlign w:val="center"/>
          </w:tcPr>
          <w:p w14:paraId="660D5C27">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4F76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57B9FCD"/>
        </w:tc>
        <w:tc>
          <w:tcPr>
            <w:vMerge w:val="continue"/>
          </w:tcPr>
          <w:p w14:paraId="714E9EFB"/>
        </w:tc>
        <w:tc>
          <w:tcPr>
            <w:tcW w:w="1538" w:type="pct"/>
            <w:vAlign w:val="center"/>
          </w:tcPr>
          <w:p w14:paraId="2C08390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6BDC3C4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05E8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7CCB62A"/>
        </w:tc>
        <w:tc>
          <w:tcPr>
            <w:tcW w:w="0" w:type="dxa"/>
            <w:vAlign w:val="center"/>
          </w:tcPr>
          <w:p w14:paraId="550317F8">
            <w:pPr>
              <w:spacing w:line="240" w:lineRule="auto"/>
              <w:jc w:val="left"/>
            </w:pPr>
            <w:r>
              <w:rPr>
                <w:rFonts w:ascii="宋体" w:hAnsi="宋体" w:eastAsia="宋体" w:cs="宋体"/>
                <w:b w:val="0"/>
              </w:rPr>
              <w:t>1.沪深300指数上升5%</w:t>
            </w:r>
          </w:p>
        </w:tc>
        <w:tc>
          <w:tcPr>
            <w:tcW w:w="0" w:type="dxa"/>
            <w:vAlign w:val="center"/>
          </w:tcPr>
          <w:p w14:paraId="4A6ED184">
            <w:pPr>
              <w:spacing w:line="240" w:lineRule="auto"/>
              <w:jc w:val="right"/>
            </w:pPr>
            <w:r>
              <w:rPr>
                <w:rFonts w:ascii="宋体" w:hAnsi="宋体" w:eastAsia="宋体" w:cs="宋体"/>
                <w:b w:val="0"/>
              </w:rPr>
              <w:t>20,966,348.83</w:t>
            </w:r>
          </w:p>
        </w:tc>
        <w:tc>
          <w:tcPr>
            <w:tcW w:w="0" w:type="dxa"/>
            <w:vAlign w:val="center"/>
          </w:tcPr>
          <w:p w14:paraId="5B66E09F">
            <w:pPr>
              <w:spacing w:line="240" w:lineRule="auto"/>
              <w:jc w:val="right"/>
            </w:pPr>
            <w:r>
              <w:rPr>
                <w:rFonts w:ascii="宋体" w:hAnsi="宋体" w:eastAsia="宋体" w:cs="宋体"/>
                <w:b w:val="0"/>
              </w:rPr>
              <w:t>77,974,458.50</w:t>
            </w:r>
          </w:p>
        </w:tc>
      </w:tr>
      <w:tr w14:paraId="0197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8255F8C"/>
        </w:tc>
        <w:tc>
          <w:tcPr>
            <w:tcW w:w="0" w:type="dxa"/>
            <w:vAlign w:val="center"/>
          </w:tcPr>
          <w:p w14:paraId="06924C03">
            <w:pPr>
              <w:spacing w:line="240" w:lineRule="auto"/>
              <w:jc w:val="left"/>
            </w:pPr>
            <w:r>
              <w:rPr>
                <w:rFonts w:ascii="宋体" w:hAnsi="宋体" w:eastAsia="宋体" w:cs="宋体"/>
                <w:b w:val="0"/>
              </w:rPr>
              <w:t>2.沪深300指数下降5%</w:t>
            </w:r>
          </w:p>
        </w:tc>
        <w:tc>
          <w:tcPr>
            <w:tcW w:w="0" w:type="dxa"/>
            <w:vAlign w:val="center"/>
          </w:tcPr>
          <w:p w14:paraId="60A49290">
            <w:pPr>
              <w:spacing w:line="240" w:lineRule="auto"/>
              <w:jc w:val="right"/>
            </w:pPr>
            <w:r>
              <w:rPr>
                <w:rFonts w:ascii="宋体" w:hAnsi="宋体" w:eastAsia="宋体" w:cs="宋体"/>
                <w:b w:val="0"/>
              </w:rPr>
              <w:t>-20,966,348.83</w:t>
            </w:r>
          </w:p>
        </w:tc>
        <w:tc>
          <w:tcPr>
            <w:tcW w:w="0" w:type="dxa"/>
            <w:vAlign w:val="center"/>
          </w:tcPr>
          <w:p w14:paraId="13524451">
            <w:pPr>
              <w:spacing w:line="240" w:lineRule="auto"/>
              <w:jc w:val="right"/>
            </w:pPr>
            <w:r>
              <w:rPr>
                <w:rFonts w:ascii="宋体" w:hAnsi="宋体" w:eastAsia="宋体" w:cs="宋体"/>
                <w:b w:val="0"/>
              </w:rPr>
              <w:t>-77,974,458.50</w:t>
            </w:r>
          </w:p>
        </w:tc>
      </w:tr>
    </w:tbl>
    <w:p w14:paraId="313A4145"/>
    <w:p w14:paraId="4071B6A4">
      <w:pPr>
        <w:pStyle w:val="58"/>
      </w:pPr>
      <w:r>
        <w:rPr>
          <w:rFonts w:ascii="宋体" w:hAnsi="宋体" w:eastAsia="宋体" w:cs="宋体"/>
          <w:b/>
        </w:rPr>
        <w:t>6.4.14 公允价值</w:t>
      </w:r>
    </w:p>
    <w:p w14:paraId="7B53814C">
      <w:pPr>
        <w:pStyle w:val="58"/>
      </w:pPr>
      <w:r>
        <w:rPr>
          <w:rFonts w:ascii="宋体" w:hAnsi="宋体" w:eastAsia="宋体" w:cs="宋体"/>
          <w:b/>
        </w:rPr>
        <w:t>6.4.14.1 金融工具公允价值计量的方法</w:t>
      </w:r>
    </w:p>
    <w:p w14:paraId="51303E1A">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6215D4A8"/>
    <w:p w14:paraId="618CCAF5">
      <w:pPr>
        <w:pStyle w:val="58"/>
      </w:pPr>
      <w:r>
        <w:rPr>
          <w:rFonts w:ascii="宋体" w:hAnsi="宋体" w:eastAsia="宋体" w:cs="宋体"/>
          <w:b/>
        </w:rPr>
        <w:t>6.4.14.2 持续的以公允价值计量的金融工具</w:t>
      </w:r>
    </w:p>
    <w:p w14:paraId="4392A945">
      <w:pPr>
        <w:pStyle w:val="58"/>
      </w:pPr>
      <w:r>
        <w:rPr>
          <w:rFonts w:ascii="宋体" w:hAnsi="宋体" w:eastAsia="宋体" w:cs="宋体"/>
          <w:b/>
        </w:rPr>
        <w:t>6.4.14.2.1 各层次金融工具的公允价值</w:t>
      </w:r>
    </w:p>
    <w:p w14:paraId="063A8BF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798B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6487FD0D">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1BF7F4E7">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305F91B5">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C23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DC35A3F">
            <w:pPr>
              <w:spacing w:line="240" w:lineRule="auto"/>
              <w:jc w:val="left"/>
            </w:pPr>
            <w:r>
              <w:rPr>
                <w:rFonts w:ascii="宋体" w:hAnsi="宋体" w:eastAsia="宋体" w:cs="宋体"/>
                <w:b w:val="0"/>
              </w:rPr>
              <w:t>第一层次</w:t>
            </w:r>
          </w:p>
        </w:tc>
        <w:tc>
          <w:tcPr>
            <w:tcW w:w="1538" w:type="pct"/>
            <w:vAlign w:val="center"/>
          </w:tcPr>
          <w:p w14:paraId="12EAFEAF">
            <w:pPr>
              <w:spacing w:line="240" w:lineRule="auto"/>
              <w:jc w:val="right"/>
            </w:pPr>
            <w:r>
              <w:rPr>
                <w:rFonts w:ascii="宋体" w:hAnsi="宋体" w:eastAsia="宋体" w:cs="宋体"/>
                <w:b w:val="0"/>
              </w:rPr>
              <w:t>361,808,315.50</w:t>
            </w:r>
          </w:p>
        </w:tc>
        <w:tc>
          <w:tcPr>
            <w:tcW w:w="1538" w:type="pct"/>
            <w:vAlign w:val="center"/>
          </w:tcPr>
          <w:p w14:paraId="301722DA">
            <w:pPr>
              <w:spacing w:line="240" w:lineRule="auto"/>
              <w:jc w:val="right"/>
            </w:pPr>
            <w:r>
              <w:rPr>
                <w:rFonts w:ascii="宋体" w:hAnsi="宋体" w:eastAsia="宋体" w:cs="宋体"/>
                <w:b w:val="0"/>
              </w:rPr>
              <w:t>1,166,665,070.03</w:t>
            </w:r>
          </w:p>
        </w:tc>
      </w:tr>
      <w:tr w14:paraId="32DC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67BC038D">
            <w:pPr>
              <w:spacing w:line="240" w:lineRule="auto"/>
              <w:jc w:val="left"/>
            </w:pPr>
            <w:r>
              <w:rPr>
                <w:rFonts w:ascii="宋体" w:hAnsi="宋体" w:eastAsia="宋体" w:cs="宋体"/>
                <w:b w:val="0"/>
              </w:rPr>
              <w:t>第二层次</w:t>
            </w:r>
          </w:p>
        </w:tc>
        <w:tc>
          <w:tcPr>
            <w:tcW w:w="1538" w:type="pct"/>
            <w:vAlign w:val="center"/>
          </w:tcPr>
          <w:p w14:paraId="4B7F2EA6">
            <w:pPr>
              <w:spacing w:line="240" w:lineRule="auto"/>
              <w:jc w:val="right"/>
            </w:pPr>
            <w:r>
              <w:rPr>
                <w:rFonts w:ascii="宋体" w:hAnsi="宋体" w:eastAsia="宋体" w:cs="宋体"/>
                <w:b w:val="0"/>
              </w:rPr>
              <w:t>29,344,222.58</w:t>
            </w:r>
          </w:p>
        </w:tc>
        <w:tc>
          <w:tcPr>
            <w:tcW w:w="1538" w:type="pct"/>
            <w:vAlign w:val="center"/>
          </w:tcPr>
          <w:p w14:paraId="0F8A9900">
            <w:pPr>
              <w:spacing w:line="240" w:lineRule="auto"/>
              <w:jc w:val="right"/>
            </w:pPr>
            <w:r>
              <w:rPr>
                <w:rFonts w:ascii="宋体" w:hAnsi="宋体" w:eastAsia="宋体" w:cs="宋体"/>
                <w:b w:val="0"/>
              </w:rPr>
              <w:t>99,986,217.79</w:t>
            </w:r>
          </w:p>
        </w:tc>
      </w:tr>
      <w:tr w14:paraId="3BA3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691E1456">
            <w:pPr>
              <w:spacing w:line="240" w:lineRule="auto"/>
              <w:jc w:val="left"/>
            </w:pPr>
            <w:r>
              <w:rPr>
                <w:rFonts w:ascii="宋体" w:hAnsi="宋体" w:eastAsia="宋体" w:cs="宋体"/>
                <w:b w:val="0"/>
              </w:rPr>
              <w:t>第三层次</w:t>
            </w:r>
          </w:p>
        </w:tc>
        <w:tc>
          <w:tcPr>
            <w:tcW w:w="1538" w:type="pct"/>
            <w:vAlign w:val="center"/>
          </w:tcPr>
          <w:p w14:paraId="1D28DE10">
            <w:pPr>
              <w:spacing w:line="240" w:lineRule="auto"/>
              <w:jc w:val="right"/>
            </w:pPr>
            <w:r>
              <w:rPr>
                <w:rFonts w:ascii="宋体" w:hAnsi="宋体" w:eastAsia="宋体" w:cs="宋体"/>
                <w:b w:val="0"/>
              </w:rPr>
              <w:t>27,235,197.28</w:t>
            </w:r>
          </w:p>
        </w:tc>
        <w:tc>
          <w:tcPr>
            <w:tcW w:w="1538" w:type="pct"/>
            <w:vAlign w:val="center"/>
          </w:tcPr>
          <w:p w14:paraId="0C28187E">
            <w:pPr>
              <w:spacing w:line="240" w:lineRule="auto"/>
              <w:jc w:val="right"/>
            </w:pPr>
            <w:r>
              <w:rPr>
                <w:rFonts w:ascii="宋体" w:hAnsi="宋体" w:eastAsia="宋体" w:cs="宋体"/>
                <w:b w:val="0"/>
              </w:rPr>
              <w:t>4,527,061.64</w:t>
            </w:r>
          </w:p>
        </w:tc>
      </w:tr>
      <w:tr w14:paraId="6D3A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1AC8898">
            <w:pPr>
              <w:spacing w:line="240" w:lineRule="auto"/>
              <w:jc w:val="center"/>
            </w:pPr>
            <w:r>
              <w:rPr>
                <w:rFonts w:ascii="宋体" w:hAnsi="宋体" w:eastAsia="宋体" w:cs="宋体"/>
                <w:b w:val="0"/>
              </w:rPr>
              <w:t>合计</w:t>
            </w:r>
          </w:p>
        </w:tc>
        <w:tc>
          <w:tcPr>
            <w:tcW w:w="1538" w:type="pct"/>
            <w:vAlign w:val="center"/>
          </w:tcPr>
          <w:p w14:paraId="631386C3">
            <w:pPr>
              <w:spacing w:line="240" w:lineRule="auto"/>
              <w:jc w:val="right"/>
            </w:pPr>
            <w:r>
              <w:rPr>
                <w:rFonts w:ascii="宋体" w:hAnsi="宋体" w:eastAsia="宋体" w:cs="宋体"/>
                <w:b w:val="0"/>
              </w:rPr>
              <w:t>418,387,735.36</w:t>
            </w:r>
          </w:p>
        </w:tc>
        <w:tc>
          <w:tcPr>
            <w:tcW w:w="1538" w:type="pct"/>
            <w:vAlign w:val="center"/>
          </w:tcPr>
          <w:p w14:paraId="3300C2B0">
            <w:pPr>
              <w:spacing w:line="240" w:lineRule="auto"/>
              <w:jc w:val="right"/>
            </w:pPr>
            <w:r>
              <w:rPr>
                <w:rFonts w:ascii="宋体" w:hAnsi="宋体" w:eastAsia="宋体" w:cs="宋体"/>
                <w:b w:val="0"/>
              </w:rPr>
              <w:t>1,271,178,349.46</w:t>
            </w:r>
          </w:p>
        </w:tc>
      </w:tr>
    </w:tbl>
    <w:p w14:paraId="1F0283BF"/>
    <w:p w14:paraId="26C469AE">
      <w:pPr>
        <w:pStyle w:val="58"/>
      </w:pPr>
      <w:r>
        <w:rPr>
          <w:rFonts w:ascii="宋体" w:hAnsi="宋体" w:eastAsia="宋体" w:cs="宋体"/>
          <w:b/>
        </w:rPr>
        <w:t>6.4.14.2.2 公允价值所属层次间的重大变动</w:t>
      </w:r>
    </w:p>
    <w:p w14:paraId="6597DD61">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4900DA25"/>
    <w:p w14:paraId="7B0CBF24">
      <w:pPr>
        <w:pStyle w:val="58"/>
      </w:pPr>
      <w:r>
        <w:rPr>
          <w:rFonts w:ascii="宋体" w:hAnsi="宋体" w:eastAsia="宋体" w:cs="宋体"/>
          <w:b/>
        </w:rPr>
        <w:t>6.4.14.3 非持续的以公允价值计量的金融工具的说明</w:t>
      </w:r>
    </w:p>
    <w:p w14:paraId="44C002CB">
      <w:r>
        <w:rPr>
          <w:rFonts w:ascii="宋体" w:hAnsi="宋体" w:eastAsia="宋体" w:cs="宋体"/>
          <w:b w:val="0"/>
        </w:rPr>
        <w:t xml:space="preserve">    于2026年06月30日，本基金未持有非持续的以公允价值计量的金融资产（2025年12月31日：同）。</w:t>
      </w:r>
    </w:p>
    <w:p w14:paraId="778F16F4"/>
    <w:p w14:paraId="68CC4FBB">
      <w:pPr>
        <w:pStyle w:val="58"/>
      </w:pPr>
      <w:r>
        <w:rPr>
          <w:rFonts w:ascii="宋体" w:hAnsi="宋体" w:eastAsia="宋体" w:cs="宋体"/>
          <w:b/>
        </w:rPr>
        <w:t>6.4.14.4 不以公允价值计量的金融工具的相关说明</w:t>
      </w:r>
    </w:p>
    <w:p w14:paraId="705D4E44">
      <w:r>
        <w:rPr>
          <w:rFonts w:ascii="宋体" w:hAnsi="宋体" w:eastAsia="宋体" w:cs="宋体"/>
          <w:b w:val="0"/>
        </w:rPr>
        <w:t xml:space="preserve">    不以公允价值计量的金融资产和负债主要包括应收款项和其他金融负债，其账面价值与公允价值相差很小。</w:t>
      </w:r>
    </w:p>
    <w:p w14:paraId="6613A369"/>
    <w:p w14:paraId="2D3DCC78">
      <w:pPr>
        <w:pStyle w:val="58"/>
      </w:pPr>
      <w:r>
        <w:rPr>
          <w:rFonts w:ascii="宋体" w:hAnsi="宋体" w:eastAsia="宋体" w:cs="宋体"/>
          <w:b/>
        </w:rPr>
        <w:t>6.4.15 有助于理解和分析会计报表需要说明的其他事项</w:t>
      </w:r>
    </w:p>
    <w:p w14:paraId="747E6F0E">
      <w:pPr>
        <w:jc w:val="left"/>
      </w:pPr>
      <w:r>
        <w:rPr>
          <w:rFonts w:ascii="宋体" w:hAnsi="宋体" w:eastAsia="宋体" w:cs="宋体"/>
          <w:b w:val="0"/>
        </w:rPr>
        <w:t xml:space="preserve">    截至资产负债表日本基金无需要说明的其他重要事项。</w:t>
      </w:r>
    </w:p>
    <w:p w14:paraId="2485C760">
      <w:pPr>
        <w:pStyle w:val="2"/>
        <w:jc w:val="center"/>
      </w:pPr>
      <w:bookmarkStart w:id="32" w:name="_Toc1454"/>
      <w:r>
        <w:rPr>
          <w:rFonts w:ascii="宋体" w:hAnsi="宋体" w:eastAsia="宋体" w:cs="宋体"/>
        </w:rPr>
        <w:t>§7 投资组合报告</w:t>
      </w:r>
      <w:bookmarkEnd w:id="32"/>
    </w:p>
    <w:p w14:paraId="13DF6FB0">
      <w:pPr>
        <w:pStyle w:val="3"/>
        <w:jc w:val="left"/>
      </w:pPr>
      <w:bookmarkStart w:id="33" w:name="_Toc9174"/>
      <w:r>
        <w:rPr>
          <w:rFonts w:ascii="宋体" w:hAnsi="宋体" w:eastAsia="宋体" w:cs="宋体"/>
        </w:rPr>
        <w:t>7.1 期末基金资产组合情况</w:t>
      </w:r>
      <w:bookmarkEnd w:id="33"/>
    </w:p>
    <w:p w14:paraId="100D3CC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307"/>
        <w:gridCol w:w="1686"/>
        <w:gridCol w:w="3307"/>
      </w:tblGrid>
      <w:tr w14:paraId="2E87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6242704E">
            <w:pPr>
              <w:spacing w:line="240" w:lineRule="auto"/>
              <w:jc w:val="center"/>
            </w:pPr>
            <w:r>
              <w:rPr>
                <w:rFonts w:ascii="宋体" w:hAnsi="宋体" w:eastAsia="宋体" w:cs="宋体"/>
                <w:b w:val="0"/>
              </w:rPr>
              <w:t>序号</w:t>
            </w:r>
          </w:p>
        </w:tc>
        <w:tc>
          <w:tcPr>
            <w:tcW w:w="1538" w:type="pct"/>
            <w:shd w:val="clear" w:color="auto" w:fill="D9D9D9"/>
            <w:vAlign w:val="center"/>
          </w:tcPr>
          <w:p w14:paraId="299A1121">
            <w:pPr>
              <w:spacing w:line="240" w:lineRule="auto"/>
              <w:jc w:val="center"/>
            </w:pPr>
            <w:r>
              <w:rPr>
                <w:rFonts w:ascii="宋体" w:hAnsi="宋体" w:eastAsia="宋体" w:cs="宋体"/>
                <w:b w:val="0"/>
              </w:rPr>
              <w:t>项目</w:t>
            </w:r>
          </w:p>
        </w:tc>
        <w:tc>
          <w:tcPr>
            <w:tcW w:w="769" w:type="pct"/>
            <w:shd w:val="clear" w:color="auto" w:fill="D9D9D9"/>
            <w:vAlign w:val="center"/>
          </w:tcPr>
          <w:p w14:paraId="37056DF5">
            <w:pPr>
              <w:spacing w:line="240" w:lineRule="auto"/>
              <w:jc w:val="center"/>
            </w:pPr>
            <w:r>
              <w:rPr>
                <w:rFonts w:ascii="宋体" w:hAnsi="宋体" w:eastAsia="宋体" w:cs="宋体"/>
                <w:b w:val="0"/>
              </w:rPr>
              <w:t>金额</w:t>
            </w:r>
          </w:p>
        </w:tc>
        <w:tc>
          <w:tcPr>
            <w:tcW w:w="1538" w:type="pct"/>
            <w:shd w:val="clear" w:color="auto" w:fill="D9D9D9"/>
            <w:vAlign w:val="center"/>
          </w:tcPr>
          <w:p w14:paraId="6CFF9E74">
            <w:pPr>
              <w:spacing w:line="240" w:lineRule="auto"/>
              <w:jc w:val="center"/>
            </w:pPr>
            <w:r>
              <w:rPr>
                <w:rFonts w:ascii="宋体" w:hAnsi="宋体" w:eastAsia="宋体" w:cs="宋体"/>
                <w:b w:val="0"/>
              </w:rPr>
              <w:t>占基金总资产的比例(%)</w:t>
            </w:r>
          </w:p>
        </w:tc>
      </w:tr>
      <w:tr w14:paraId="346E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F5605F">
            <w:pPr>
              <w:spacing w:line="240" w:lineRule="auto"/>
              <w:jc w:val="center"/>
            </w:pPr>
            <w:r>
              <w:rPr>
                <w:rFonts w:ascii="宋体" w:hAnsi="宋体" w:eastAsia="宋体" w:cs="宋体"/>
                <w:b w:val="0"/>
              </w:rPr>
              <w:t>1</w:t>
            </w:r>
          </w:p>
        </w:tc>
        <w:tc>
          <w:tcPr>
            <w:tcW w:w="0" w:type="dxa"/>
            <w:vAlign w:val="center"/>
          </w:tcPr>
          <w:p w14:paraId="50CE9D54">
            <w:pPr>
              <w:spacing w:line="240" w:lineRule="auto"/>
              <w:jc w:val="left"/>
            </w:pPr>
            <w:r>
              <w:rPr>
                <w:rFonts w:ascii="宋体" w:hAnsi="宋体" w:eastAsia="宋体" w:cs="宋体"/>
                <w:b w:val="0"/>
              </w:rPr>
              <w:t>权益投资</w:t>
            </w:r>
          </w:p>
        </w:tc>
        <w:tc>
          <w:tcPr>
            <w:tcW w:w="0" w:type="dxa"/>
            <w:vAlign w:val="center"/>
          </w:tcPr>
          <w:p w14:paraId="3626A87E">
            <w:pPr>
              <w:spacing w:line="240" w:lineRule="auto"/>
              <w:jc w:val="right"/>
            </w:pPr>
            <w:r>
              <w:rPr>
                <w:rFonts w:ascii="宋体" w:hAnsi="宋体" w:eastAsia="宋体" w:cs="宋体"/>
                <w:b w:val="0"/>
              </w:rPr>
              <w:t>389,285,556.29</w:t>
            </w:r>
          </w:p>
        </w:tc>
        <w:tc>
          <w:tcPr>
            <w:tcW w:w="0" w:type="dxa"/>
            <w:vAlign w:val="center"/>
          </w:tcPr>
          <w:p w14:paraId="1617EC3D">
            <w:pPr>
              <w:spacing w:line="240" w:lineRule="auto"/>
              <w:jc w:val="right"/>
            </w:pPr>
            <w:r>
              <w:rPr>
                <w:rFonts w:ascii="宋体" w:hAnsi="宋体" w:eastAsia="宋体" w:cs="宋体"/>
                <w:b w:val="0"/>
              </w:rPr>
              <w:t>87.62</w:t>
            </w:r>
          </w:p>
        </w:tc>
      </w:tr>
      <w:tr w14:paraId="44F0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F9A2C0">
            <w:pPr>
              <w:spacing w:line="240" w:lineRule="auto"/>
              <w:jc w:val="center"/>
            </w:pPr>
          </w:p>
        </w:tc>
        <w:tc>
          <w:tcPr>
            <w:tcW w:w="0" w:type="dxa"/>
            <w:vAlign w:val="center"/>
          </w:tcPr>
          <w:p w14:paraId="78B580B5">
            <w:pPr>
              <w:spacing w:line="240" w:lineRule="auto"/>
              <w:jc w:val="left"/>
            </w:pPr>
            <w:r>
              <w:rPr>
                <w:rFonts w:ascii="宋体" w:hAnsi="宋体" w:eastAsia="宋体" w:cs="宋体"/>
                <w:b w:val="0"/>
              </w:rPr>
              <w:t>其中：股票</w:t>
            </w:r>
          </w:p>
        </w:tc>
        <w:tc>
          <w:tcPr>
            <w:tcW w:w="0" w:type="dxa"/>
            <w:vAlign w:val="center"/>
          </w:tcPr>
          <w:p w14:paraId="489764FC">
            <w:pPr>
              <w:spacing w:line="240" w:lineRule="auto"/>
              <w:jc w:val="right"/>
            </w:pPr>
            <w:r>
              <w:rPr>
                <w:rFonts w:ascii="宋体" w:hAnsi="宋体" w:eastAsia="宋体" w:cs="宋体"/>
                <w:b w:val="0"/>
              </w:rPr>
              <w:t>389,285,556.29</w:t>
            </w:r>
          </w:p>
        </w:tc>
        <w:tc>
          <w:tcPr>
            <w:tcW w:w="0" w:type="dxa"/>
            <w:vAlign w:val="center"/>
          </w:tcPr>
          <w:p w14:paraId="460AAE4A">
            <w:pPr>
              <w:spacing w:line="240" w:lineRule="auto"/>
              <w:jc w:val="right"/>
            </w:pPr>
            <w:r>
              <w:rPr>
                <w:rFonts w:ascii="宋体" w:hAnsi="宋体" w:eastAsia="宋体" w:cs="宋体"/>
                <w:b w:val="0"/>
              </w:rPr>
              <w:t>87.62</w:t>
            </w:r>
          </w:p>
        </w:tc>
      </w:tr>
      <w:tr w14:paraId="3705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889695">
            <w:pPr>
              <w:spacing w:line="240" w:lineRule="auto"/>
              <w:jc w:val="center"/>
            </w:pPr>
            <w:r>
              <w:rPr>
                <w:rFonts w:ascii="宋体" w:hAnsi="宋体" w:eastAsia="宋体" w:cs="宋体"/>
                <w:b w:val="0"/>
              </w:rPr>
              <w:t>2</w:t>
            </w:r>
          </w:p>
        </w:tc>
        <w:tc>
          <w:tcPr>
            <w:tcW w:w="0" w:type="dxa"/>
            <w:vAlign w:val="center"/>
          </w:tcPr>
          <w:p w14:paraId="7447AD4D">
            <w:pPr>
              <w:spacing w:line="240" w:lineRule="auto"/>
              <w:jc w:val="left"/>
            </w:pPr>
            <w:r>
              <w:rPr>
                <w:rFonts w:ascii="宋体" w:hAnsi="宋体" w:eastAsia="宋体" w:cs="宋体"/>
                <w:b w:val="0"/>
              </w:rPr>
              <w:t>基金投资</w:t>
            </w:r>
          </w:p>
        </w:tc>
        <w:tc>
          <w:tcPr>
            <w:tcW w:w="0" w:type="dxa"/>
            <w:vAlign w:val="center"/>
          </w:tcPr>
          <w:p w14:paraId="56D83BDC">
            <w:pPr>
              <w:spacing w:line="240" w:lineRule="auto"/>
              <w:jc w:val="right"/>
            </w:pPr>
            <w:r>
              <w:rPr>
                <w:rFonts w:ascii="宋体" w:hAnsi="宋体" w:eastAsia="宋体" w:cs="宋体"/>
                <w:b w:val="0"/>
              </w:rPr>
              <w:t>-</w:t>
            </w:r>
          </w:p>
        </w:tc>
        <w:tc>
          <w:tcPr>
            <w:tcW w:w="0" w:type="dxa"/>
            <w:vAlign w:val="center"/>
          </w:tcPr>
          <w:p w14:paraId="5A643057">
            <w:pPr>
              <w:spacing w:line="240" w:lineRule="auto"/>
              <w:jc w:val="right"/>
            </w:pPr>
            <w:r>
              <w:rPr>
                <w:rFonts w:ascii="宋体" w:hAnsi="宋体" w:eastAsia="宋体" w:cs="宋体"/>
                <w:b w:val="0"/>
              </w:rPr>
              <w:t>-</w:t>
            </w:r>
          </w:p>
        </w:tc>
      </w:tr>
      <w:tr w14:paraId="5BD9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65B5AB">
            <w:pPr>
              <w:spacing w:line="240" w:lineRule="auto"/>
              <w:jc w:val="center"/>
            </w:pPr>
            <w:r>
              <w:rPr>
                <w:rFonts w:ascii="宋体" w:hAnsi="宋体" w:eastAsia="宋体" w:cs="宋体"/>
                <w:b w:val="0"/>
              </w:rPr>
              <w:t>3</w:t>
            </w:r>
          </w:p>
        </w:tc>
        <w:tc>
          <w:tcPr>
            <w:tcW w:w="0" w:type="dxa"/>
            <w:vAlign w:val="center"/>
          </w:tcPr>
          <w:p w14:paraId="791C596D">
            <w:pPr>
              <w:spacing w:line="240" w:lineRule="auto"/>
              <w:jc w:val="left"/>
            </w:pPr>
            <w:r>
              <w:rPr>
                <w:rFonts w:ascii="宋体" w:hAnsi="宋体" w:eastAsia="宋体" w:cs="宋体"/>
                <w:b w:val="0"/>
              </w:rPr>
              <w:t>固定收益投资</w:t>
            </w:r>
          </w:p>
        </w:tc>
        <w:tc>
          <w:tcPr>
            <w:tcW w:w="0" w:type="dxa"/>
            <w:vAlign w:val="center"/>
          </w:tcPr>
          <w:p w14:paraId="6613FA6E">
            <w:pPr>
              <w:spacing w:line="240" w:lineRule="auto"/>
              <w:jc w:val="right"/>
            </w:pPr>
            <w:r>
              <w:rPr>
                <w:rFonts w:ascii="宋体" w:hAnsi="宋体" w:eastAsia="宋体" w:cs="宋体"/>
                <w:b w:val="0"/>
              </w:rPr>
              <w:t>29,102,179.07</w:t>
            </w:r>
          </w:p>
        </w:tc>
        <w:tc>
          <w:tcPr>
            <w:tcW w:w="0" w:type="dxa"/>
            <w:vAlign w:val="center"/>
          </w:tcPr>
          <w:p w14:paraId="77823F82">
            <w:pPr>
              <w:spacing w:line="240" w:lineRule="auto"/>
              <w:jc w:val="right"/>
            </w:pPr>
            <w:r>
              <w:rPr>
                <w:rFonts w:ascii="宋体" w:hAnsi="宋体" w:eastAsia="宋体" w:cs="宋体"/>
                <w:b w:val="0"/>
              </w:rPr>
              <w:t>6.55</w:t>
            </w:r>
          </w:p>
        </w:tc>
      </w:tr>
      <w:tr w14:paraId="711B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A22B96">
            <w:pPr>
              <w:spacing w:line="240" w:lineRule="auto"/>
              <w:jc w:val="center"/>
            </w:pPr>
          </w:p>
        </w:tc>
        <w:tc>
          <w:tcPr>
            <w:tcW w:w="0" w:type="dxa"/>
            <w:vAlign w:val="center"/>
          </w:tcPr>
          <w:p w14:paraId="477D8DD9">
            <w:pPr>
              <w:spacing w:line="240" w:lineRule="auto"/>
              <w:jc w:val="left"/>
            </w:pPr>
            <w:r>
              <w:rPr>
                <w:rFonts w:ascii="宋体" w:hAnsi="宋体" w:eastAsia="宋体" w:cs="宋体"/>
                <w:b w:val="0"/>
              </w:rPr>
              <w:t>其中：债券</w:t>
            </w:r>
          </w:p>
        </w:tc>
        <w:tc>
          <w:tcPr>
            <w:tcW w:w="0" w:type="dxa"/>
            <w:vAlign w:val="center"/>
          </w:tcPr>
          <w:p w14:paraId="22EADCA0">
            <w:pPr>
              <w:spacing w:line="240" w:lineRule="auto"/>
              <w:jc w:val="right"/>
            </w:pPr>
            <w:r>
              <w:rPr>
                <w:rFonts w:ascii="宋体" w:hAnsi="宋体" w:eastAsia="宋体" w:cs="宋体"/>
                <w:b w:val="0"/>
              </w:rPr>
              <w:t>29,102,179.07</w:t>
            </w:r>
          </w:p>
        </w:tc>
        <w:tc>
          <w:tcPr>
            <w:tcW w:w="0" w:type="dxa"/>
            <w:vAlign w:val="center"/>
          </w:tcPr>
          <w:p w14:paraId="3B887093">
            <w:pPr>
              <w:spacing w:line="240" w:lineRule="auto"/>
              <w:jc w:val="right"/>
            </w:pPr>
            <w:r>
              <w:rPr>
                <w:rFonts w:ascii="宋体" w:hAnsi="宋体" w:eastAsia="宋体" w:cs="宋体"/>
                <w:b w:val="0"/>
              </w:rPr>
              <w:t>6.55</w:t>
            </w:r>
          </w:p>
        </w:tc>
      </w:tr>
      <w:tr w14:paraId="5553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533E59">
            <w:pPr>
              <w:spacing w:line="240" w:lineRule="auto"/>
              <w:jc w:val="center"/>
            </w:pPr>
          </w:p>
        </w:tc>
        <w:tc>
          <w:tcPr>
            <w:tcW w:w="0" w:type="dxa"/>
            <w:vAlign w:val="center"/>
          </w:tcPr>
          <w:p w14:paraId="1CE467E2">
            <w:pPr>
              <w:spacing w:line="240" w:lineRule="auto"/>
              <w:jc w:val="left"/>
            </w:pPr>
            <w:r>
              <w:rPr>
                <w:rFonts w:ascii="宋体" w:hAnsi="宋体" w:eastAsia="宋体" w:cs="宋体"/>
                <w:b w:val="0"/>
              </w:rPr>
              <w:t xml:space="preserve">      资产支持证券</w:t>
            </w:r>
          </w:p>
        </w:tc>
        <w:tc>
          <w:tcPr>
            <w:tcW w:w="0" w:type="dxa"/>
            <w:vAlign w:val="center"/>
          </w:tcPr>
          <w:p w14:paraId="526CDA87">
            <w:pPr>
              <w:spacing w:line="240" w:lineRule="auto"/>
              <w:jc w:val="right"/>
            </w:pPr>
            <w:r>
              <w:rPr>
                <w:rFonts w:ascii="宋体" w:hAnsi="宋体" w:eastAsia="宋体" w:cs="宋体"/>
                <w:b w:val="0"/>
              </w:rPr>
              <w:t>-</w:t>
            </w:r>
          </w:p>
        </w:tc>
        <w:tc>
          <w:tcPr>
            <w:tcW w:w="0" w:type="dxa"/>
            <w:vAlign w:val="center"/>
          </w:tcPr>
          <w:p w14:paraId="51DC5910">
            <w:pPr>
              <w:spacing w:line="240" w:lineRule="auto"/>
              <w:jc w:val="right"/>
            </w:pPr>
            <w:r>
              <w:rPr>
                <w:rFonts w:ascii="宋体" w:hAnsi="宋体" w:eastAsia="宋体" w:cs="宋体"/>
                <w:b w:val="0"/>
              </w:rPr>
              <w:t>-</w:t>
            </w:r>
          </w:p>
        </w:tc>
      </w:tr>
      <w:tr w14:paraId="73CA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D3224F">
            <w:pPr>
              <w:spacing w:line="240" w:lineRule="auto"/>
              <w:jc w:val="center"/>
            </w:pPr>
            <w:r>
              <w:rPr>
                <w:rFonts w:ascii="宋体" w:hAnsi="宋体" w:eastAsia="宋体" w:cs="宋体"/>
                <w:b w:val="0"/>
              </w:rPr>
              <w:t>4</w:t>
            </w:r>
          </w:p>
        </w:tc>
        <w:tc>
          <w:tcPr>
            <w:tcW w:w="0" w:type="dxa"/>
            <w:vAlign w:val="center"/>
          </w:tcPr>
          <w:p w14:paraId="1C2B4726">
            <w:pPr>
              <w:spacing w:line="240" w:lineRule="auto"/>
              <w:jc w:val="left"/>
            </w:pPr>
            <w:r>
              <w:rPr>
                <w:rFonts w:ascii="宋体" w:hAnsi="宋体" w:eastAsia="宋体" w:cs="宋体"/>
                <w:b w:val="0"/>
              </w:rPr>
              <w:t>贵金属投资</w:t>
            </w:r>
          </w:p>
        </w:tc>
        <w:tc>
          <w:tcPr>
            <w:tcW w:w="0" w:type="dxa"/>
            <w:vAlign w:val="center"/>
          </w:tcPr>
          <w:p w14:paraId="0741B4A3">
            <w:pPr>
              <w:spacing w:line="240" w:lineRule="auto"/>
              <w:jc w:val="right"/>
            </w:pPr>
            <w:r>
              <w:rPr>
                <w:rFonts w:ascii="宋体" w:hAnsi="宋体" w:eastAsia="宋体" w:cs="宋体"/>
                <w:b w:val="0"/>
              </w:rPr>
              <w:t>-</w:t>
            </w:r>
          </w:p>
        </w:tc>
        <w:tc>
          <w:tcPr>
            <w:tcW w:w="0" w:type="dxa"/>
            <w:vAlign w:val="center"/>
          </w:tcPr>
          <w:p w14:paraId="57B3CE60">
            <w:pPr>
              <w:spacing w:line="240" w:lineRule="auto"/>
              <w:jc w:val="right"/>
            </w:pPr>
            <w:r>
              <w:rPr>
                <w:rFonts w:ascii="宋体" w:hAnsi="宋体" w:eastAsia="宋体" w:cs="宋体"/>
                <w:b w:val="0"/>
              </w:rPr>
              <w:t>-</w:t>
            </w:r>
          </w:p>
        </w:tc>
      </w:tr>
      <w:tr w14:paraId="19D0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8AF204">
            <w:pPr>
              <w:spacing w:line="240" w:lineRule="auto"/>
              <w:jc w:val="center"/>
            </w:pPr>
            <w:r>
              <w:rPr>
                <w:rFonts w:ascii="宋体" w:hAnsi="宋体" w:eastAsia="宋体" w:cs="宋体"/>
                <w:b w:val="0"/>
              </w:rPr>
              <w:t>5</w:t>
            </w:r>
          </w:p>
        </w:tc>
        <w:tc>
          <w:tcPr>
            <w:tcW w:w="0" w:type="dxa"/>
            <w:vAlign w:val="center"/>
          </w:tcPr>
          <w:p w14:paraId="1D252AB4">
            <w:pPr>
              <w:spacing w:line="240" w:lineRule="auto"/>
              <w:jc w:val="left"/>
            </w:pPr>
            <w:r>
              <w:rPr>
                <w:rFonts w:ascii="宋体" w:hAnsi="宋体" w:eastAsia="宋体" w:cs="宋体"/>
                <w:b w:val="0"/>
              </w:rPr>
              <w:t>金融衍生品投资</w:t>
            </w:r>
          </w:p>
        </w:tc>
        <w:tc>
          <w:tcPr>
            <w:tcW w:w="0" w:type="dxa"/>
            <w:vAlign w:val="center"/>
          </w:tcPr>
          <w:p w14:paraId="162543C6">
            <w:pPr>
              <w:spacing w:line="240" w:lineRule="auto"/>
              <w:jc w:val="right"/>
            </w:pPr>
            <w:r>
              <w:rPr>
                <w:rFonts w:ascii="宋体" w:hAnsi="宋体" w:eastAsia="宋体" w:cs="宋体"/>
                <w:b w:val="0"/>
              </w:rPr>
              <w:t>-</w:t>
            </w:r>
          </w:p>
        </w:tc>
        <w:tc>
          <w:tcPr>
            <w:tcW w:w="0" w:type="dxa"/>
            <w:vAlign w:val="center"/>
          </w:tcPr>
          <w:p w14:paraId="57811C1B">
            <w:pPr>
              <w:spacing w:line="240" w:lineRule="auto"/>
              <w:jc w:val="right"/>
            </w:pPr>
            <w:r>
              <w:rPr>
                <w:rFonts w:ascii="宋体" w:hAnsi="宋体" w:eastAsia="宋体" w:cs="宋体"/>
                <w:b w:val="0"/>
              </w:rPr>
              <w:t>-</w:t>
            </w:r>
          </w:p>
        </w:tc>
      </w:tr>
      <w:tr w14:paraId="2672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39C08D">
            <w:pPr>
              <w:spacing w:line="240" w:lineRule="auto"/>
              <w:jc w:val="center"/>
            </w:pPr>
            <w:r>
              <w:rPr>
                <w:rFonts w:ascii="宋体" w:hAnsi="宋体" w:eastAsia="宋体" w:cs="宋体"/>
                <w:b w:val="0"/>
              </w:rPr>
              <w:t>6</w:t>
            </w:r>
          </w:p>
        </w:tc>
        <w:tc>
          <w:tcPr>
            <w:tcW w:w="0" w:type="dxa"/>
            <w:vAlign w:val="center"/>
          </w:tcPr>
          <w:p w14:paraId="37DD8B0E">
            <w:pPr>
              <w:spacing w:line="240" w:lineRule="auto"/>
              <w:jc w:val="left"/>
            </w:pPr>
            <w:r>
              <w:rPr>
                <w:rFonts w:ascii="宋体" w:hAnsi="宋体" w:eastAsia="宋体" w:cs="宋体"/>
                <w:b w:val="0"/>
              </w:rPr>
              <w:t>买入返售金融资产</w:t>
            </w:r>
          </w:p>
        </w:tc>
        <w:tc>
          <w:tcPr>
            <w:tcW w:w="0" w:type="dxa"/>
            <w:vAlign w:val="center"/>
          </w:tcPr>
          <w:p w14:paraId="149A6C2C">
            <w:pPr>
              <w:spacing w:line="240" w:lineRule="auto"/>
              <w:jc w:val="right"/>
            </w:pPr>
            <w:r>
              <w:rPr>
                <w:rFonts w:ascii="宋体" w:hAnsi="宋体" w:eastAsia="宋体" w:cs="宋体"/>
                <w:b w:val="0"/>
              </w:rPr>
              <w:t>-</w:t>
            </w:r>
          </w:p>
        </w:tc>
        <w:tc>
          <w:tcPr>
            <w:tcW w:w="0" w:type="dxa"/>
            <w:vAlign w:val="center"/>
          </w:tcPr>
          <w:p w14:paraId="19476B5D">
            <w:pPr>
              <w:spacing w:line="240" w:lineRule="auto"/>
              <w:jc w:val="right"/>
            </w:pPr>
            <w:r>
              <w:rPr>
                <w:rFonts w:ascii="宋体" w:hAnsi="宋体" w:eastAsia="宋体" w:cs="宋体"/>
                <w:b w:val="0"/>
              </w:rPr>
              <w:t>-</w:t>
            </w:r>
          </w:p>
        </w:tc>
      </w:tr>
      <w:tr w14:paraId="63B8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CCBEEE">
            <w:pPr>
              <w:spacing w:line="240" w:lineRule="auto"/>
              <w:jc w:val="center"/>
            </w:pPr>
          </w:p>
        </w:tc>
        <w:tc>
          <w:tcPr>
            <w:tcW w:w="0" w:type="dxa"/>
            <w:vAlign w:val="center"/>
          </w:tcPr>
          <w:p w14:paraId="5EAA9128">
            <w:pPr>
              <w:spacing w:line="240" w:lineRule="auto"/>
              <w:jc w:val="left"/>
            </w:pPr>
            <w:r>
              <w:rPr>
                <w:rFonts w:ascii="宋体" w:hAnsi="宋体" w:eastAsia="宋体" w:cs="宋体"/>
                <w:b w:val="0"/>
              </w:rPr>
              <w:t>其中：买断式回购的买入返售金融资产</w:t>
            </w:r>
          </w:p>
        </w:tc>
        <w:tc>
          <w:tcPr>
            <w:tcW w:w="0" w:type="dxa"/>
            <w:vAlign w:val="center"/>
          </w:tcPr>
          <w:p w14:paraId="143E8E57">
            <w:pPr>
              <w:spacing w:line="240" w:lineRule="auto"/>
              <w:jc w:val="right"/>
            </w:pPr>
            <w:r>
              <w:rPr>
                <w:rFonts w:ascii="宋体" w:hAnsi="宋体" w:eastAsia="宋体" w:cs="宋体"/>
                <w:b w:val="0"/>
              </w:rPr>
              <w:t>-</w:t>
            </w:r>
          </w:p>
        </w:tc>
        <w:tc>
          <w:tcPr>
            <w:tcW w:w="0" w:type="dxa"/>
            <w:vAlign w:val="center"/>
          </w:tcPr>
          <w:p w14:paraId="4234CF4B">
            <w:pPr>
              <w:spacing w:line="240" w:lineRule="auto"/>
              <w:jc w:val="right"/>
            </w:pPr>
            <w:r>
              <w:rPr>
                <w:rFonts w:ascii="宋体" w:hAnsi="宋体" w:eastAsia="宋体" w:cs="宋体"/>
                <w:b w:val="0"/>
              </w:rPr>
              <w:t>-</w:t>
            </w:r>
          </w:p>
        </w:tc>
      </w:tr>
      <w:tr w14:paraId="73A1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44D5A2">
            <w:pPr>
              <w:spacing w:line="240" w:lineRule="auto"/>
              <w:jc w:val="center"/>
            </w:pPr>
            <w:r>
              <w:rPr>
                <w:rFonts w:ascii="宋体" w:hAnsi="宋体" w:eastAsia="宋体" w:cs="宋体"/>
                <w:b w:val="0"/>
              </w:rPr>
              <w:t>7</w:t>
            </w:r>
          </w:p>
        </w:tc>
        <w:tc>
          <w:tcPr>
            <w:tcW w:w="0" w:type="dxa"/>
            <w:vAlign w:val="center"/>
          </w:tcPr>
          <w:p w14:paraId="3AF894D0">
            <w:pPr>
              <w:spacing w:line="240" w:lineRule="auto"/>
              <w:jc w:val="left"/>
            </w:pPr>
            <w:r>
              <w:rPr>
                <w:rFonts w:ascii="宋体" w:hAnsi="宋体" w:eastAsia="宋体" w:cs="宋体"/>
                <w:b w:val="0"/>
              </w:rPr>
              <w:t>银行存款和结算备付金合计</w:t>
            </w:r>
          </w:p>
        </w:tc>
        <w:tc>
          <w:tcPr>
            <w:tcW w:w="0" w:type="dxa"/>
            <w:vAlign w:val="center"/>
          </w:tcPr>
          <w:p w14:paraId="5096D66C">
            <w:pPr>
              <w:spacing w:line="240" w:lineRule="auto"/>
              <w:jc w:val="right"/>
            </w:pPr>
            <w:r>
              <w:rPr>
                <w:rFonts w:ascii="宋体" w:hAnsi="宋体" w:eastAsia="宋体" w:cs="宋体"/>
                <w:b w:val="0"/>
              </w:rPr>
              <w:t>21,906,856.94</w:t>
            </w:r>
          </w:p>
        </w:tc>
        <w:tc>
          <w:tcPr>
            <w:tcW w:w="0" w:type="dxa"/>
            <w:vAlign w:val="center"/>
          </w:tcPr>
          <w:p w14:paraId="08DC9AA3">
            <w:pPr>
              <w:spacing w:line="240" w:lineRule="auto"/>
              <w:jc w:val="right"/>
            </w:pPr>
            <w:r>
              <w:rPr>
                <w:rFonts w:ascii="宋体" w:hAnsi="宋体" w:eastAsia="宋体" w:cs="宋体"/>
                <w:b w:val="0"/>
              </w:rPr>
              <w:t>4.93</w:t>
            </w:r>
          </w:p>
        </w:tc>
      </w:tr>
      <w:tr w14:paraId="11C4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359372">
            <w:pPr>
              <w:spacing w:line="240" w:lineRule="auto"/>
              <w:jc w:val="center"/>
            </w:pPr>
            <w:r>
              <w:rPr>
                <w:rFonts w:ascii="宋体" w:hAnsi="宋体" w:eastAsia="宋体" w:cs="宋体"/>
                <w:b w:val="0"/>
              </w:rPr>
              <w:t>8</w:t>
            </w:r>
          </w:p>
        </w:tc>
        <w:tc>
          <w:tcPr>
            <w:tcW w:w="0" w:type="dxa"/>
            <w:vAlign w:val="center"/>
          </w:tcPr>
          <w:p w14:paraId="106D5119">
            <w:pPr>
              <w:spacing w:line="240" w:lineRule="auto"/>
              <w:jc w:val="left"/>
            </w:pPr>
            <w:r>
              <w:rPr>
                <w:rFonts w:ascii="宋体" w:hAnsi="宋体" w:eastAsia="宋体" w:cs="宋体"/>
                <w:b w:val="0"/>
              </w:rPr>
              <w:t>其他各项资产</w:t>
            </w:r>
          </w:p>
        </w:tc>
        <w:tc>
          <w:tcPr>
            <w:tcW w:w="0" w:type="dxa"/>
            <w:vAlign w:val="center"/>
          </w:tcPr>
          <w:p w14:paraId="61D275DA">
            <w:pPr>
              <w:spacing w:line="240" w:lineRule="auto"/>
              <w:jc w:val="right"/>
            </w:pPr>
            <w:r>
              <w:rPr>
                <w:rFonts w:ascii="宋体" w:hAnsi="宋体" w:eastAsia="宋体" w:cs="宋体"/>
                <w:b w:val="0"/>
              </w:rPr>
              <w:t>4,007,648.10</w:t>
            </w:r>
          </w:p>
        </w:tc>
        <w:tc>
          <w:tcPr>
            <w:tcW w:w="0" w:type="dxa"/>
            <w:vAlign w:val="center"/>
          </w:tcPr>
          <w:p w14:paraId="56AFD944">
            <w:pPr>
              <w:spacing w:line="240" w:lineRule="auto"/>
              <w:jc w:val="right"/>
            </w:pPr>
            <w:r>
              <w:rPr>
                <w:rFonts w:ascii="宋体" w:hAnsi="宋体" w:eastAsia="宋体" w:cs="宋体"/>
                <w:b w:val="0"/>
              </w:rPr>
              <w:t>0.90</w:t>
            </w:r>
          </w:p>
        </w:tc>
      </w:tr>
      <w:tr w14:paraId="798A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E0F436">
            <w:pPr>
              <w:spacing w:line="240" w:lineRule="auto"/>
              <w:jc w:val="center"/>
            </w:pPr>
            <w:r>
              <w:rPr>
                <w:rFonts w:ascii="宋体" w:hAnsi="宋体" w:eastAsia="宋体" w:cs="宋体"/>
                <w:b w:val="0"/>
              </w:rPr>
              <w:t>9</w:t>
            </w:r>
          </w:p>
        </w:tc>
        <w:tc>
          <w:tcPr>
            <w:tcW w:w="0" w:type="dxa"/>
            <w:vAlign w:val="center"/>
          </w:tcPr>
          <w:p w14:paraId="01836090">
            <w:pPr>
              <w:spacing w:line="240" w:lineRule="auto"/>
              <w:jc w:val="left"/>
            </w:pPr>
            <w:r>
              <w:rPr>
                <w:rFonts w:ascii="宋体" w:hAnsi="宋体" w:eastAsia="宋体" w:cs="宋体"/>
                <w:b w:val="0"/>
              </w:rPr>
              <w:t>合计</w:t>
            </w:r>
          </w:p>
        </w:tc>
        <w:tc>
          <w:tcPr>
            <w:tcW w:w="0" w:type="dxa"/>
            <w:vAlign w:val="center"/>
          </w:tcPr>
          <w:p w14:paraId="250B2381">
            <w:pPr>
              <w:spacing w:line="240" w:lineRule="auto"/>
              <w:jc w:val="right"/>
            </w:pPr>
            <w:r>
              <w:rPr>
                <w:rFonts w:ascii="宋体" w:hAnsi="宋体" w:eastAsia="宋体" w:cs="宋体"/>
                <w:b w:val="0"/>
              </w:rPr>
              <w:t>444,302,240.40</w:t>
            </w:r>
          </w:p>
        </w:tc>
        <w:tc>
          <w:tcPr>
            <w:tcW w:w="0" w:type="dxa"/>
            <w:vAlign w:val="center"/>
          </w:tcPr>
          <w:p w14:paraId="4F447169">
            <w:pPr>
              <w:spacing w:line="240" w:lineRule="auto"/>
              <w:jc w:val="right"/>
            </w:pPr>
            <w:r>
              <w:rPr>
                <w:rFonts w:ascii="宋体" w:hAnsi="宋体" w:eastAsia="宋体" w:cs="宋体"/>
                <w:b w:val="0"/>
              </w:rPr>
              <w:t>100.00</w:t>
            </w:r>
          </w:p>
        </w:tc>
      </w:tr>
    </w:tbl>
    <w:p w14:paraId="631608EF"/>
    <w:p w14:paraId="736DEBF9">
      <w:pPr>
        <w:pStyle w:val="3"/>
        <w:jc w:val="left"/>
      </w:pPr>
      <w:bookmarkStart w:id="34" w:name="_Toc29334"/>
      <w:r>
        <w:rPr>
          <w:rFonts w:ascii="宋体" w:hAnsi="宋体" w:eastAsia="宋体" w:cs="宋体"/>
        </w:rPr>
        <w:t>7.2 报告期末按行业分类的股票投资组合</w:t>
      </w:r>
      <w:bookmarkEnd w:id="34"/>
    </w:p>
    <w:p w14:paraId="175FAEED">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57B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151FA28B">
            <w:pPr>
              <w:spacing w:line="240" w:lineRule="auto"/>
              <w:jc w:val="center"/>
            </w:pPr>
            <w:r>
              <w:rPr>
                <w:rFonts w:ascii="宋体" w:hAnsi="宋体" w:eastAsia="宋体" w:cs="宋体"/>
                <w:b w:val="0"/>
              </w:rPr>
              <w:t>代码</w:t>
            </w:r>
          </w:p>
        </w:tc>
        <w:tc>
          <w:tcPr>
            <w:tcW w:w="2000" w:type="pct"/>
            <w:shd w:val="clear" w:color="auto" w:fill="D9D9D9"/>
            <w:vAlign w:val="center"/>
          </w:tcPr>
          <w:p w14:paraId="540A391A">
            <w:pPr>
              <w:spacing w:line="240" w:lineRule="auto"/>
              <w:jc w:val="center"/>
            </w:pPr>
            <w:r>
              <w:rPr>
                <w:rFonts w:ascii="宋体" w:hAnsi="宋体" w:eastAsia="宋体" w:cs="宋体"/>
                <w:b w:val="0"/>
              </w:rPr>
              <w:t>行业类别</w:t>
            </w:r>
          </w:p>
        </w:tc>
        <w:tc>
          <w:tcPr>
            <w:tcW w:w="1538" w:type="pct"/>
            <w:shd w:val="clear" w:color="auto" w:fill="D9D9D9"/>
            <w:vAlign w:val="center"/>
          </w:tcPr>
          <w:p w14:paraId="7C758F2C">
            <w:pPr>
              <w:spacing w:line="240" w:lineRule="auto"/>
              <w:jc w:val="center"/>
            </w:pPr>
            <w:r>
              <w:rPr>
                <w:rFonts w:ascii="宋体" w:hAnsi="宋体" w:eastAsia="宋体" w:cs="宋体"/>
                <w:b w:val="0"/>
              </w:rPr>
              <w:t>公允价值（元）</w:t>
            </w:r>
          </w:p>
        </w:tc>
        <w:tc>
          <w:tcPr>
            <w:tcW w:w="1385" w:type="pct"/>
            <w:shd w:val="clear" w:color="auto" w:fill="D9D9D9"/>
            <w:vAlign w:val="center"/>
          </w:tcPr>
          <w:p w14:paraId="48122B11">
            <w:pPr>
              <w:spacing w:line="240" w:lineRule="auto"/>
              <w:jc w:val="center"/>
            </w:pPr>
            <w:r>
              <w:rPr>
                <w:rFonts w:ascii="宋体" w:hAnsi="宋体" w:eastAsia="宋体" w:cs="宋体"/>
                <w:b w:val="0"/>
              </w:rPr>
              <w:t>占基金资产净值比例(%)</w:t>
            </w:r>
          </w:p>
        </w:tc>
      </w:tr>
      <w:tr w14:paraId="7757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734D32">
            <w:pPr>
              <w:spacing w:line="240" w:lineRule="auto"/>
              <w:jc w:val="center"/>
            </w:pPr>
            <w:r>
              <w:rPr>
                <w:rFonts w:ascii="宋体" w:hAnsi="宋体" w:eastAsia="宋体" w:cs="宋体"/>
                <w:b w:val="0"/>
              </w:rPr>
              <w:t>A</w:t>
            </w:r>
          </w:p>
        </w:tc>
        <w:tc>
          <w:tcPr>
            <w:tcW w:w="0" w:type="dxa"/>
            <w:vAlign w:val="center"/>
          </w:tcPr>
          <w:p w14:paraId="7730AD50">
            <w:pPr>
              <w:spacing w:line="240" w:lineRule="auto"/>
              <w:jc w:val="left"/>
            </w:pPr>
            <w:r>
              <w:rPr>
                <w:rFonts w:ascii="宋体" w:hAnsi="宋体" w:eastAsia="宋体" w:cs="宋体"/>
                <w:b w:val="0"/>
              </w:rPr>
              <w:t>农、林、牧、渔业</w:t>
            </w:r>
          </w:p>
        </w:tc>
        <w:tc>
          <w:tcPr>
            <w:tcW w:w="0" w:type="dxa"/>
            <w:vAlign w:val="center"/>
          </w:tcPr>
          <w:p w14:paraId="0799F2F8">
            <w:pPr>
              <w:spacing w:line="240" w:lineRule="auto"/>
              <w:jc w:val="right"/>
            </w:pPr>
            <w:r>
              <w:rPr>
                <w:rFonts w:ascii="宋体" w:hAnsi="宋体" w:eastAsia="宋体" w:cs="宋体"/>
                <w:b w:val="0"/>
              </w:rPr>
              <w:t>-</w:t>
            </w:r>
          </w:p>
        </w:tc>
        <w:tc>
          <w:tcPr>
            <w:tcW w:w="0" w:type="dxa"/>
            <w:vAlign w:val="center"/>
          </w:tcPr>
          <w:p w14:paraId="339D8442">
            <w:pPr>
              <w:spacing w:line="240" w:lineRule="auto"/>
              <w:jc w:val="right"/>
            </w:pPr>
            <w:r>
              <w:rPr>
                <w:rFonts w:ascii="宋体" w:hAnsi="宋体" w:eastAsia="宋体" w:cs="宋体"/>
                <w:b w:val="0"/>
              </w:rPr>
              <w:t>-</w:t>
            </w:r>
          </w:p>
        </w:tc>
      </w:tr>
      <w:tr w14:paraId="19B6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1875C">
            <w:pPr>
              <w:spacing w:line="240" w:lineRule="auto"/>
              <w:jc w:val="center"/>
            </w:pPr>
            <w:r>
              <w:rPr>
                <w:rFonts w:ascii="宋体" w:hAnsi="宋体" w:eastAsia="宋体" w:cs="宋体"/>
                <w:b w:val="0"/>
              </w:rPr>
              <w:t>B</w:t>
            </w:r>
          </w:p>
        </w:tc>
        <w:tc>
          <w:tcPr>
            <w:tcW w:w="0" w:type="dxa"/>
            <w:vAlign w:val="center"/>
          </w:tcPr>
          <w:p w14:paraId="1C6F2D3B">
            <w:pPr>
              <w:spacing w:line="240" w:lineRule="auto"/>
              <w:jc w:val="left"/>
            </w:pPr>
            <w:r>
              <w:rPr>
                <w:rFonts w:ascii="宋体" w:hAnsi="宋体" w:eastAsia="宋体" w:cs="宋体"/>
                <w:b w:val="0"/>
              </w:rPr>
              <w:t>采矿业</w:t>
            </w:r>
          </w:p>
        </w:tc>
        <w:tc>
          <w:tcPr>
            <w:tcW w:w="0" w:type="dxa"/>
            <w:vAlign w:val="center"/>
          </w:tcPr>
          <w:p w14:paraId="279CC745">
            <w:pPr>
              <w:spacing w:line="240" w:lineRule="auto"/>
              <w:jc w:val="right"/>
            </w:pPr>
            <w:r>
              <w:rPr>
                <w:rFonts w:ascii="宋体" w:hAnsi="宋体" w:eastAsia="宋体" w:cs="宋体"/>
                <w:b w:val="0"/>
              </w:rPr>
              <w:t>300,923.64</w:t>
            </w:r>
          </w:p>
        </w:tc>
        <w:tc>
          <w:tcPr>
            <w:tcW w:w="0" w:type="dxa"/>
            <w:vAlign w:val="center"/>
          </w:tcPr>
          <w:p w14:paraId="6FDB704C">
            <w:pPr>
              <w:spacing w:line="240" w:lineRule="auto"/>
              <w:jc w:val="right"/>
            </w:pPr>
            <w:r>
              <w:rPr>
                <w:rFonts w:ascii="宋体" w:hAnsi="宋体" w:eastAsia="宋体" w:cs="宋体"/>
                <w:b w:val="0"/>
              </w:rPr>
              <w:t>0.07</w:t>
            </w:r>
          </w:p>
        </w:tc>
      </w:tr>
      <w:tr w14:paraId="0AD5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5A1B73">
            <w:pPr>
              <w:spacing w:line="240" w:lineRule="auto"/>
              <w:jc w:val="center"/>
            </w:pPr>
            <w:r>
              <w:rPr>
                <w:rFonts w:ascii="宋体" w:hAnsi="宋体" w:eastAsia="宋体" w:cs="宋体"/>
                <w:b w:val="0"/>
              </w:rPr>
              <w:t>C</w:t>
            </w:r>
          </w:p>
        </w:tc>
        <w:tc>
          <w:tcPr>
            <w:tcW w:w="0" w:type="dxa"/>
            <w:vAlign w:val="center"/>
          </w:tcPr>
          <w:p w14:paraId="479C60A9">
            <w:pPr>
              <w:spacing w:line="240" w:lineRule="auto"/>
              <w:jc w:val="left"/>
            </w:pPr>
            <w:r>
              <w:rPr>
                <w:rFonts w:ascii="宋体" w:hAnsi="宋体" w:eastAsia="宋体" w:cs="宋体"/>
                <w:b w:val="0"/>
              </w:rPr>
              <w:t>制造业</w:t>
            </w:r>
          </w:p>
        </w:tc>
        <w:tc>
          <w:tcPr>
            <w:tcW w:w="0" w:type="dxa"/>
            <w:vAlign w:val="center"/>
          </w:tcPr>
          <w:p w14:paraId="512A92E2">
            <w:pPr>
              <w:spacing w:line="240" w:lineRule="auto"/>
              <w:jc w:val="right"/>
            </w:pPr>
            <w:r>
              <w:rPr>
                <w:rFonts w:ascii="宋体" w:hAnsi="宋体" w:eastAsia="宋体" w:cs="宋体"/>
                <w:b w:val="0"/>
              </w:rPr>
              <w:t>205,515,784.31</w:t>
            </w:r>
          </w:p>
        </w:tc>
        <w:tc>
          <w:tcPr>
            <w:tcW w:w="0" w:type="dxa"/>
            <w:vAlign w:val="center"/>
          </w:tcPr>
          <w:p w14:paraId="7BA9DDB7">
            <w:pPr>
              <w:spacing w:line="240" w:lineRule="auto"/>
              <w:jc w:val="right"/>
            </w:pPr>
            <w:r>
              <w:rPr>
                <w:rFonts w:ascii="宋体" w:hAnsi="宋体" w:eastAsia="宋体" w:cs="宋体"/>
                <w:b w:val="0"/>
              </w:rPr>
              <w:t>49.57</w:t>
            </w:r>
          </w:p>
        </w:tc>
      </w:tr>
      <w:tr w14:paraId="4084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FC415F">
            <w:pPr>
              <w:spacing w:line="240" w:lineRule="auto"/>
              <w:jc w:val="center"/>
            </w:pPr>
            <w:r>
              <w:rPr>
                <w:rFonts w:ascii="宋体" w:hAnsi="宋体" w:eastAsia="宋体" w:cs="宋体"/>
                <w:b w:val="0"/>
              </w:rPr>
              <w:t>D</w:t>
            </w:r>
          </w:p>
        </w:tc>
        <w:tc>
          <w:tcPr>
            <w:tcW w:w="0" w:type="dxa"/>
            <w:vAlign w:val="center"/>
          </w:tcPr>
          <w:p w14:paraId="53BFDBA7">
            <w:pPr>
              <w:spacing w:line="240" w:lineRule="auto"/>
              <w:jc w:val="left"/>
            </w:pPr>
            <w:r>
              <w:rPr>
                <w:rFonts w:ascii="宋体" w:hAnsi="宋体" w:eastAsia="宋体" w:cs="宋体"/>
                <w:b w:val="0"/>
              </w:rPr>
              <w:t>电力、热力、燃气及水生产和供应业</w:t>
            </w:r>
          </w:p>
        </w:tc>
        <w:tc>
          <w:tcPr>
            <w:tcW w:w="0" w:type="dxa"/>
            <w:vAlign w:val="center"/>
          </w:tcPr>
          <w:p w14:paraId="1F5E6392">
            <w:pPr>
              <w:spacing w:line="240" w:lineRule="auto"/>
              <w:jc w:val="right"/>
            </w:pPr>
            <w:r>
              <w:rPr>
                <w:rFonts w:ascii="宋体" w:hAnsi="宋体" w:eastAsia="宋体" w:cs="宋体"/>
                <w:b w:val="0"/>
              </w:rPr>
              <w:t>242,043.51</w:t>
            </w:r>
          </w:p>
        </w:tc>
        <w:tc>
          <w:tcPr>
            <w:tcW w:w="0" w:type="dxa"/>
            <w:vAlign w:val="center"/>
          </w:tcPr>
          <w:p w14:paraId="0A850A70">
            <w:pPr>
              <w:spacing w:line="240" w:lineRule="auto"/>
              <w:jc w:val="right"/>
            </w:pPr>
            <w:r>
              <w:rPr>
                <w:rFonts w:ascii="宋体" w:hAnsi="宋体" w:eastAsia="宋体" w:cs="宋体"/>
                <w:b w:val="0"/>
              </w:rPr>
              <w:t>0.06</w:t>
            </w:r>
          </w:p>
        </w:tc>
      </w:tr>
      <w:tr w14:paraId="255C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6EF810">
            <w:pPr>
              <w:spacing w:line="240" w:lineRule="auto"/>
              <w:jc w:val="center"/>
            </w:pPr>
            <w:r>
              <w:rPr>
                <w:rFonts w:ascii="宋体" w:hAnsi="宋体" w:eastAsia="宋体" w:cs="宋体"/>
                <w:b w:val="0"/>
              </w:rPr>
              <w:t>E</w:t>
            </w:r>
          </w:p>
        </w:tc>
        <w:tc>
          <w:tcPr>
            <w:tcW w:w="0" w:type="dxa"/>
            <w:vAlign w:val="center"/>
          </w:tcPr>
          <w:p w14:paraId="2DE9094F">
            <w:pPr>
              <w:spacing w:line="240" w:lineRule="auto"/>
              <w:jc w:val="left"/>
            </w:pPr>
            <w:r>
              <w:rPr>
                <w:rFonts w:ascii="宋体" w:hAnsi="宋体" w:eastAsia="宋体" w:cs="宋体"/>
                <w:b w:val="0"/>
              </w:rPr>
              <w:t>建筑业</w:t>
            </w:r>
          </w:p>
        </w:tc>
        <w:tc>
          <w:tcPr>
            <w:tcW w:w="0" w:type="dxa"/>
            <w:vAlign w:val="center"/>
          </w:tcPr>
          <w:p w14:paraId="72631B12">
            <w:pPr>
              <w:spacing w:line="240" w:lineRule="auto"/>
              <w:jc w:val="right"/>
            </w:pPr>
            <w:r>
              <w:rPr>
                <w:rFonts w:ascii="宋体" w:hAnsi="宋体" w:eastAsia="宋体" w:cs="宋体"/>
                <w:b w:val="0"/>
              </w:rPr>
              <w:t>-</w:t>
            </w:r>
          </w:p>
        </w:tc>
        <w:tc>
          <w:tcPr>
            <w:tcW w:w="0" w:type="dxa"/>
            <w:vAlign w:val="center"/>
          </w:tcPr>
          <w:p w14:paraId="1EF12FD9">
            <w:pPr>
              <w:spacing w:line="240" w:lineRule="auto"/>
              <w:jc w:val="right"/>
            </w:pPr>
            <w:r>
              <w:rPr>
                <w:rFonts w:ascii="宋体" w:hAnsi="宋体" w:eastAsia="宋体" w:cs="宋体"/>
                <w:b w:val="0"/>
              </w:rPr>
              <w:t>-</w:t>
            </w:r>
          </w:p>
        </w:tc>
      </w:tr>
      <w:tr w14:paraId="5FC6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8998A0">
            <w:pPr>
              <w:spacing w:line="240" w:lineRule="auto"/>
              <w:jc w:val="center"/>
            </w:pPr>
            <w:r>
              <w:rPr>
                <w:rFonts w:ascii="宋体" w:hAnsi="宋体" w:eastAsia="宋体" w:cs="宋体"/>
                <w:b w:val="0"/>
              </w:rPr>
              <w:t>F</w:t>
            </w:r>
          </w:p>
        </w:tc>
        <w:tc>
          <w:tcPr>
            <w:tcW w:w="0" w:type="dxa"/>
            <w:vAlign w:val="center"/>
          </w:tcPr>
          <w:p w14:paraId="43343A3E">
            <w:pPr>
              <w:spacing w:line="240" w:lineRule="auto"/>
              <w:jc w:val="left"/>
            </w:pPr>
            <w:r>
              <w:rPr>
                <w:rFonts w:ascii="宋体" w:hAnsi="宋体" w:eastAsia="宋体" w:cs="宋体"/>
                <w:b w:val="0"/>
              </w:rPr>
              <w:t>批发和零售业</w:t>
            </w:r>
          </w:p>
        </w:tc>
        <w:tc>
          <w:tcPr>
            <w:tcW w:w="0" w:type="dxa"/>
            <w:vAlign w:val="center"/>
          </w:tcPr>
          <w:p w14:paraId="2F928A11">
            <w:pPr>
              <w:spacing w:line="240" w:lineRule="auto"/>
              <w:jc w:val="right"/>
            </w:pPr>
            <w:r>
              <w:rPr>
                <w:rFonts w:ascii="宋体" w:hAnsi="宋体" w:eastAsia="宋体" w:cs="宋体"/>
                <w:b w:val="0"/>
              </w:rPr>
              <w:t>-</w:t>
            </w:r>
          </w:p>
        </w:tc>
        <w:tc>
          <w:tcPr>
            <w:tcW w:w="0" w:type="dxa"/>
            <w:vAlign w:val="center"/>
          </w:tcPr>
          <w:p w14:paraId="576028BB">
            <w:pPr>
              <w:spacing w:line="240" w:lineRule="auto"/>
              <w:jc w:val="right"/>
            </w:pPr>
            <w:r>
              <w:rPr>
                <w:rFonts w:ascii="宋体" w:hAnsi="宋体" w:eastAsia="宋体" w:cs="宋体"/>
                <w:b w:val="0"/>
              </w:rPr>
              <w:t>-</w:t>
            </w:r>
          </w:p>
        </w:tc>
      </w:tr>
      <w:tr w14:paraId="6D6B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32451C">
            <w:pPr>
              <w:spacing w:line="240" w:lineRule="auto"/>
              <w:jc w:val="center"/>
            </w:pPr>
            <w:r>
              <w:rPr>
                <w:rFonts w:ascii="宋体" w:hAnsi="宋体" w:eastAsia="宋体" w:cs="宋体"/>
                <w:b w:val="0"/>
              </w:rPr>
              <w:t>G</w:t>
            </w:r>
          </w:p>
        </w:tc>
        <w:tc>
          <w:tcPr>
            <w:tcW w:w="0" w:type="dxa"/>
            <w:vAlign w:val="center"/>
          </w:tcPr>
          <w:p w14:paraId="2FFE1A9B">
            <w:pPr>
              <w:spacing w:line="240" w:lineRule="auto"/>
              <w:jc w:val="left"/>
            </w:pPr>
            <w:r>
              <w:rPr>
                <w:rFonts w:ascii="宋体" w:hAnsi="宋体" w:eastAsia="宋体" w:cs="宋体"/>
                <w:b w:val="0"/>
              </w:rPr>
              <w:t>交通运输、仓储和邮政业</w:t>
            </w:r>
          </w:p>
        </w:tc>
        <w:tc>
          <w:tcPr>
            <w:tcW w:w="0" w:type="dxa"/>
            <w:vAlign w:val="center"/>
          </w:tcPr>
          <w:p w14:paraId="26CB3FEF">
            <w:pPr>
              <w:spacing w:line="240" w:lineRule="auto"/>
              <w:jc w:val="right"/>
            </w:pPr>
            <w:r>
              <w:rPr>
                <w:rFonts w:ascii="宋体" w:hAnsi="宋体" w:eastAsia="宋体" w:cs="宋体"/>
                <w:b w:val="0"/>
              </w:rPr>
              <w:t>-</w:t>
            </w:r>
          </w:p>
        </w:tc>
        <w:tc>
          <w:tcPr>
            <w:tcW w:w="0" w:type="dxa"/>
            <w:vAlign w:val="center"/>
          </w:tcPr>
          <w:p w14:paraId="66333B20">
            <w:pPr>
              <w:spacing w:line="240" w:lineRule="auto"/>
              <w:jc w:val="right"/>
            </w:pPr>
            <w:r>
              <w:rPr>
                <w:rFonts w:ascii="宋体" w:hAnsi="宋体" w:eastAsia="宋体" w:cs="宋体"/>
                <w:b w:val="0"/>
              </w:rPr>
              <w:t>-</w:t>
            </w:r>
          </w:p>
        </w:tc>
      </w:tr>
      <w:tr w14:paraId="305D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B8562B">
            <w:pPr>
              <w:spacing w:line="240" w:lineRule="auto"/>
              <w:jc w:val="center"/>
            </w:pPr>
            <w:r>
              <w:rPr>
                <w:rFonts w:ascii="宋体" w:hAnsi="宋体" w:eastAsia="宋体" w:cs="宋体"/>
                <w:b w:val="0"/>
              </w:rPr>
              <w:t>H</w:t>
            </w:r>
          </w:p>
        </w:tc>
        <w:tc>
          <w:tcPr>
            <w:tcW w:w="0" w:type="dxa"/>
            <w:vAlign w:val="center"/>
          </w:tcPr>
          <w:p w14:paraId="6E05FA4D">
            <w:pPr>
              <w:spacing w:line="240" w:lineRule="auto"/>
              <w:jc w:val="left"/>
            </w:pPr>
            <w:r>
              <w:rPr>
                <w:rFonts w:ascii="宋体" w:hAnsi="宋体" w:eastAsia="宋体" w:cs="宋体"/>
                <w:b w:val="0"/>
              </w:rPr>
              <w:t>住宿和餐饮业</w:t>
            </w:r>
          </w:p>
        </w:tc>
        <w:tc>
          <w:tcPr>
            <w:tcW w:w="0" w:type="dxa"/>
            <w:vAlign w:val="center"/>
          </w:tcPr>
          <w:p w14:paraId="34A2B046">
            <w:pPr>
              <w:spacing w:line="240" w:lineRule="auto"/>
              <w:jc w:val="right"/>
            </w:pPr>
            <w:r>
              <w:rPr>
                <w:rFonts w:ascii="宋体" w:hAnsi="宋体" w:eastAsia="宋体" w:cs="宋体"/>
                <w:b w:val="0"/>
              </w:rPr>
              <w:t>-</w:t>
            </w:r>
          </w:p>
        </w:tc>
        <w:tc>
          <w:tcPr>
            <w:tcW w:w="0" w:type="dxa"/>
            <w:vAlign w:val="center"/>
          </w:tcPr>
          <w:p w14:paraId="2F96AFC5">
            <w:pPr>
              <w:spacing w:line="240" w:lineRule="auto"/>
              <w:jc w:val="right"/>
            </w:pPr>
            <w:r>
              <w:rPr>
                <w:rFonts w:ascii="宋体" w:hAnsi="宋体" w:eastAsia="宋体" w:cs="宋体"/>
                <w:b w:val="0"/>
              </w:rPr>
              <w:t>-</w:t>
            </w:r>
          </w:p>
        </w:tc>
      </w:tr>
      <w:tr w14:paraId="6932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0C698">
            <w:pPr>
              <w:spacing w:line="240" w:lineRule="auto"/>
              <w:jc w:val="center"/>
            </w:pPr>
            <w:r>
              <w:rPr>
                <w:rFonts w:ascii="宋体" w:hAnsi="宋体" w:eastAsia="宋体" w:cs="宋体"/>
                <w:b w:val="0"/>
              </w:rPr>
              <w:t>I</w:t>
            </w:r>
          </w:p>
        </w:tc>
        <w:tc>
          <w:tcPr>
            <w:tcW w:w="0" w:type="dxa"/>
            <w:vAlign w:val="center"/>
          </w:tcPr>
          <w:p w14:paraId="31146BB3">
            <w:pPr>
              <w:spacing w:line="240" w:lineRule="auto"/>
              <w:jc w:val="left"/>
            </w:pPr>
            <w:r>
              <w:rPr>
                <w:rFonts w:ascii="宋体" w:hAnsi="宋体" w:eastAsia="宋体" w:cs="宋体"/>
                <w:b w:val="0"/>
              </w:rPr>
              <w:t>信息传输、软件和信息技术服务业</w:t>
            </w:r>
          </w:p>
        </w:tc>
        <w:tc>
          <w:tcPr>
            <w:tcW w:w="0" w:type="dxa"/>
            <w:vAlign w:val="center"/>
          </w:tcPr>
          <w:p w14:paraId="38C2D18B">
            <w:pPr>
              <w:spacing w:line="240" w:lineRule="auto"/>
              <w:jc w:val="right"/>
            </w:pPr>
            <w:r>
              <w:rPr>
                <w:rFonts w:ascii="宋体" w:hAnsi="宋体" w:eastAsia="宋体" w:cs="宋体"/>
                <w:b w:val="0"/>
              </w:rPr>
              <w:t>167,049,681.75</w:t>
            </w:r>
          </w:p>
        </w:tc>
        <w:tc>
          <w:tcPr>
            <w:tcW w:w="0" w:type="dxa"/>
            <w:vAlign w:val="center"/>
          </w:tcPr>
          <w:p w14:paraId="7187B0E7">
            <w:pPr>
              <w:spacing w:line="240" w:lineRule="auto"/>
              <w:jc w:val="right"/>
            </w:pPr>
            <w:r>
              <w:rPr>
                <w:rFonts w:ascii="宋体" w:hAnsi="宋体" w:eastAsia="宋体" w:cs="宋体"/>
                <w:b w:val="0"/>
              </w:rPr>
              <w:t>40.29</w:t>
            </w:r>
          </w:p>
        </w:tc>
      </w:tr>
      <w:tr w14:paraId="366B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80821D">
            <w:pPr>
              <w:spacing w:line="240" w:lineRule="auto"/>
              <w:jc w:val="center"/>
            </w:pPr>
            <w:r>
              <w:rPr>
                <w:rFonts w:ascii="宋体" w:hAnsi="宋体" w:eastAsia="宋体" w:cs="宋体"/>
                <w:b w:val="0"/>
              </w:rPr>
              <w:t>J</w:t>
            </w:r>
          </w:p>
        </w:tc>
        <w:tc>
          <w:tcPr>
            <w:tcW w:w="0" w:type="dxa"/>
            <w:vAlign w:val="center"/>
          </w:tcPr>
          <w:p w14:paraId="27CD1C6C">
            <w:pPr>
              <w:spacing w:line="240" w:lineRule="auto"/>
              <w:jc w:val="left"/>
            </w:pPr>
            <w:r>
              <w:rPr>
                <w:rFonts w:ascii="宋体" w:hAnsi="宋体" w:eastAsia="宋体" w:cs="宋体"/>
                <w:b w:val="0"/>
              </w:rPr>
              <w:t>金融业</w:t>
            </w:r>
          </w:p>
        </w:tc>
        <w:tc>
          <w:tcPr>
            <w:tcW w:w="0" w:type="dxa"/>
            <w:vAlign w:val="center"/>
          </w:tcPr>
          <w:p w14:paraId="62C2FD59">
            <w:pPr>
              <w:spacing w:line="240" w:lineRule="auto"/>
              <w:jc w:val="right"/>
            </w:pPr>
            <w:r>
              <w:rPr>
                <w:rFonts w:ascii="宋体" w:hAnsi="宋体" w:eastAsia="宋体" w:cs="宋体"/>
                <w:b w:val="0"/>
              </w:rPr>
              <w:t>-</w:t>
            </w:r>
          </w:p>
        </w:tc>
        <w:tc>
          <w:tcPr>
            <w:tcW w:w="0" w:type="dxa"/>
            <w:vAlign w:val="center"/>
          </w:tcPr>
          <w:p w14:paraId="577D4DF9">
            <w:pPr>
              <w:spacing w:line="240" w:lineRule="auto"/>
              <w:jc w:val="right"/>
            </w:pPr>
            <w:r>
              <w:rPr>
                <w:rFonts w:ascii="宋体" w:hAnsi="宋体" w:eastAsia="宋体" w:cs="宋体"/>
                <w:b w:val="0"/>
              </w:rPr>
              <w:t>-</w:t>
            </w:r>
          </w:p>
        </w:tc>
      </w:tr>
      <w:tr w14:paraId="3C25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1C9D91">
            <w:pPr>
              <w:spacing w:line="240" w:lineRule="auto"/>
              <w:jc w:val="center"/>
            </w:pPr>
            <w:r>
              <w:rPr>
                <w:rFonts w:ascii="宋体" w:hAnsi="宋体" w:eastAsia="宋体" w:cs="宋体"/>
                <w:b w:val="0"/>
              </w:rPr>
              <w:t>K</w:t>
            </w:r>
          </w:p>
        </w:tc>
        <w:tc>
          <w:tcPr>
            <w:tcW w:w="0" w:type="dxa"/>
            <w:vAlign w:val="center"/>
          </w:tcPr>
          <w:p w14:paraId="21ABF5C6">
            <w:pPr>
              <w:spacing w:line="240" w:lineRule="auto"/>
              <w:jc w:val="left"/>
            </w:pPr>
            <w:r>
              <w:rPr>
                <w:rFonts w:ascii="宋体" w:hAnsi="宋体" w:eastAsia="宋体" w:cs="宋体"/>
                <w:b w:val="0"/>
              </w:rPr>
              <w:t>房地产业</w:t>
            </w:r>
          </w:p>
        </w:tc>
        <w:tc>
          <w:tcPr>
            <w:tcW w:w="0" w:type="dxa"/>
            <w:vAlign w:val="center"/>
          </w:tcPr>
          <w:p w14:paraId="2378768C">
            <w:pPr>
              <w:spacing w:line="240" w:lineRule="auto"/>
              <w:jc w:val="right"/>
            </w:pPr>
            <w:r>
              <w:rPr>
                <w:rFonts w:ascii="宋体" w:hAnsi="宋体" w:eastAsia="宋体" w:cs="宋体"/>
                <w:b w:val="0"/>
              </w:rPr>
              <w:t>-</w:t>
            </w:r>
          </w:p>
        </w:tc>
        <w:tc>
          <w:tcPr>
            <w:tcW w:w="0" w:type="dxa"/>
            <w:vAlign w:val="center"/>
          </w:tcPr>
          <w:p w14:paraId="02A5932C">
            <w:pPr>
              <w:spacing w:line="240" w:lineRule="auto"/>
              <w:jc w:val="right"/>
            </w:pPr>
            <w:r>
              <w:rPr>
                <w:rFonts w:ascii="宋体" w:hAnsi="宋体" w:eastAsia="宋体" w:cs="宋体"/>
                <w:b w:val="0"/>
              </w:rPr>
              <w:t>-</w:t>
            </w:r>
          </w:p>
        </w:tc>
      </w:tr>
      <w:tr w14:paraId="3C9A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12827">
            <w:pPr>
              <w:spacing w:line="240" w:lineRule="auto"/>
              <w:jc w:val="center"/>
            </w:pPr>
            <w:r>
              <w:rPr>
                <w:rFonts w:ascii="宋体" w:hAnsi="宋体" w:eastAsia="宋体" w:cs="宋体"/>
                <w:b w:val="0"/>
              </w:rPr>
              <w:t>L</w:t>
            </w:r>
          </w:p>
        </w:tc>
        <w:tc>
          <w:tcPr>
            <w:tcW w:w="0" w:type="dxa"/>
            <w:vAlign w:val="center"/>
          </w:tcPr>
          <w:p w14:paraId="463B4ECD">
            <w:pPr>
              <w:spacing w:line="240" w:lineRule="auto"/>
              <w:jc w:val="left"/>
            </w:pPr>
            <w:r>
              <w:rPr>
                <w:rFonts w:ascii="宋体" w:hAnsi="宋体" w:eastAsia="宋体" w:cs="宋体"/>
                <w:b w:val="0"/>
              </w:rPr>
              <w:t>租赁和商务服务业</w:t>
            </w:r>
          </w:p>
        </w:tc>
        <w:tc>
          <w:tcPr>
            <w:tcW w:w="0" w:type="dxa"/>
            <w:vAlign w:val="center"/>
          </w:tcPr>
          <w:p w14:paraId="679C6C5F">
            <w:pPr>
              <w:spacing w:line="240" w:lineRule="auto"/>
              <w:jc w:val="right"/>
            </w:pPr>
            <w:r>
              <w:rPr>
                <w:rFonts w:ascii="宋体" w:hAnsi="宋体" w:eastAsia="宋体" w:cs="宋体"/>
                <w:b w:val="0"/>
              </w:rPr>
              <w:t>-</w:t>
            </w:r>
          </w:p>
        </w:tc>
        <w:tc>
          <w:tcPr>
            <w:tcW w:w="0" w:type="dxa"/>
            <w:vAlign w:val="center"/>
          </w:tcPr>
          <w:p w14:paraId="03517160">
            <w:pPr>
              <w:spacing w:line="240" w:lineRule="auto"/>
              <w:jc w:val="right"/>
            </w:pPr>
            <w:r>
              <w:rPr>
                <w:rFonts w:ascii="宋体" w:hAnsi="宋体" w:eastAsia="宋体" w:cs="宋体"/>
                <w:b w:val="0"/>
              </w:rPr>
              <w:t>-</w:t>
            </w:r>
          </w:p>
        </w:tc>
      </w:tr>
      <w:tr w14:paraId="165E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454D45">
            <w:pPr>
              <w:spacing w:line="240" w:lineRule="auto"/>
              <w:jc w:val="center"/>
            </w:pPr>
            <w:r>
              <w:rPr>
                <w:rFonts w:ascii="宋体" w:hAnsi="宋体" w:eastAsia="宋体" w:cs="宋体"/>
                <w:b w:val="0"/>
              </w:rPr>
              <w:t>M</w:t>
            </w:r>
          </w:p>
        </w:tc>
        <w:tc>
          <w:tcPr>
            <w:tcW w:w="0" w:type="dxa"/>
            <w:vAlign w:val="center"/>
          </w:tcPr>
          <w:p w14:paraId="0382E165">
            <w:pPr>
              <w:spacing w:line="240" w:lineRule="auto"/>
              <w:jc w:val="left"/>
            </w:pPr>
            <w:r>
              <w:rPr>
                <w:rFonts w:ascii="宋体" w:hAnsi="宋体" w:eastAsia="宋体" w:cs="宋体"/>
                <w:b w:val="0"/>
              </w:rPr>
              <w:t>科学研究和技术服务业</w:t>
            </w:r>
          </w:p>
        </w:tc>
        <w:tc>
          <w:tcPr>
            <w:tcW w:w="0" w:type="dxa"/>
            <w:vAlign w:val="center"/>
          </w:tcPr>
          <w:p w14:paraId="627F77F8">
            <w:pPr>
              <w:spacing w:line="240" w:lineRule="auto"/>
              <w:jc w:val="right"/>
            </w:pPr>
            <w:r>
              <w:rPr>
                <w:rFonts w:ascii="宋体" w:hAnsi="宋体" w:eastAsia="宋体" w:cs="宋体"/>
                <w:b w:val="0"/>
              </w:rPr>
              <w:t>16,177,123.08</w:t>
            </w:r>
          </w:p>
        </w:tc>
        <w:tc>
          <w:tcPr>
            <w:tcW w:w="0" w:type="dxa"/>
            <w:vAlign w:val="center"/>
          </w:tcPr>
          <w:p w14:paraId="4C809377">
            <w:pPr>
              <w:spacing w:line="240" w:lineRule="auto"/>
              <w:jc w:val="right"/>
            </w:pPr>
            <w:r>
              <w:rPr>
                <w:rFonts w:ascii="宋体" w:hAnsi="宋体" w:eastAsia="宋体" w:cs="宋体"/>
                <w:b w:val="0"/>
              </w:rPr>
              <w:t>3.90</w:t>
            </w:r>
          </w:p>
        </w:tc>
      </w:tr>
      <w:tr w14:paraId="2322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A1A237">
            <w:pPr>
              <w:spacing w:line="240" w:lineRule="auto"/>
              <w:jc w:val="center"/>
            </w:pPr>
            <w:r>
              <w:rPr>
                <w:rFonts w:ascii="宋体" w:hAnsi="宋体" w:eastAsia="宋体" w:cs="宋体"/>
                <w:b w:val="0"/>
              </w:rPr>
              <w:t>N</w:t>
            </w:r>
          </w:p>
        </w:tc>
        <w:tc>
          <w:tcPr>
            <w:tcW w:w="0" w:type="dxa"/>
            <w:vAlign w:val="center"/>
          </w:tcPr>
          <w:p w14:paraId="255EA0AD">
            <w:pPr>
              <w:spacing w:line="240" w:lineRule="auto"/>
              <w:jc w:val="left"/>
            </w:pPr>
            <w:r>
              <w:rPr>
                <w:rFonts w:ascii="宋体" w:hAnsi="宋体" w:eastAsia="宋体" w:cs="宋体"/>
                <w:b w:val="0"/>
              </w:rPr>
              <w:t>水利、环境和公共设施管理业</w:t>
            </w:r>
          </w:p>
        </w:tc>
        <w:tc>
          <w:tcPr>
            <w:tcW w:w="0" w:type="dxa"/>
            <w:vAlign w:val="center"/>
          </w:tcPr>
          <w:p w14:paraId="70246367">
            <w:pPr>
              <w:spacing w:line="240" w:lineRule="auto"/>
              <w:jc w:val="right"/>
            </w:pPr>
            <w:r>
              <w:rPr>
                <w:rFonts w:ascii="宋体" w:hAnsi="宋体" w:eastAsia="宋体" w:cs="宋体"/>
                <w:b w:val="0"/>
              </w:rPr>
              <w:t>-</w:t>
            </w:r>
          </w:p>
        </w:tc>
        <w:tc>
          <w:tcPr>
            <w:tcW w:w="0" w:type="dxa"/>
            <w:vAlign w:val="center"/>
          </w:tcPr>
          <w:p w14:paraId="08E45F14">
            <w:pPr>
              <w:spacing w:line="240" w:lineRule="auto"/>
              <w:jc w:val="right"/>
            </w:pPr>
            <w:r>
              <w:rPr>
                <w:rFonts w:ascii="宋体" w:hAnsi="宋体" w:eastAsia="宋体" w:cs="宋体"/>
                <w:b w:val="0"/>
              </w:rPr>
              <w:t>-</w:t>
            </w:r>
          </w:p>
        </w:tc>
      </w:tr>
      <w:tr w14:paraId="63A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BAE158">
            <w:pPr>
              <w:spacing w:line="240" w:lineRule="auto"/>
              <w:jc w:val="center"/>
            </w:pPr>
            <w:r>
              <w:rPr>
                <w:rFonts w:ascii="宋体" w:hAnsi="宋体" w:eastAsia="宋体" w:cs="宋体"/>
                <w:b w:val="0"/>
              </w:rPr>
              <w:t>O</w:t>
            </w:r>
          </w:p>
        </w:tc>
        <w:tc>
          <w:tcPr>
            <w:tcW w:w="0" w:type="dxa"/>
            <w:vAlign w:val="center"/>
          </w:tcPr>
          <w:p w14:paraId="600D8428">
            <w:pPr>
              <w:spacing w:line="240" w:lineRule="auto"/>
              <w:jc w:val="left"/>
            </w:pPr>
            <w:r>
              <w:rPr>
                <w:rFonts w:ascii="宋体" w:hAnsi="宋体" w:eastAsia="宋体" w:cs="宋体"/>
                <w:b w:val="0"/>
              </w:rPr>
              <w:t>居民服务、修理和其他服务业</w:t>
            </w:r>
          </w:p>
        </w:tc>
        <w:tc>
          <w:tcPr>
            <w:tcW w:w="0" w:type="dxa"/>
            <w:vAlign w:val="center"/>
          </w:tcPr>
          <w:p w14:paraId="21FA0724">
            <w:pPr>
              <w:spacing w:line="240" w:lineRule="auto"/>
              <w:jc w:val="right"/>
            </w:pPr>
            <w:r>
              <w:rPr>
                <w:rFonts w:ascii="宋体" w:hAnsi="宋体" w:eastAsia="宋体" w:cs="宋体"/>
                <w:b w:val="0"/>
              </w:rPr>
              <w:t>-</w:t>
            </w:r>
          </w:p>
        </w:tc>
        <w:tc>
          <w:tcPr>
            <w:tcW w:w="0" w:type="dxa"/>
            <w:vAlign w:val="center"/>
          </w:tcPr>
          <w:p w14:paraId="648BEB8B">
            <w:pPr>
              <w:spacing w:line="240" w:lineRule="auto"/>
              <w:jc w:val="right"/>
            </w:pPr>
            <w:r>
              <w:rPr>
                <w:rFonts w:ascii="宋体" w:hAnsi="宋体" w:eastAsia="宋体" w:cs="宋体"/>
                <w:b w:val="0"/>
              </w:rPr>
              <w:t>-</w:t>
            </w:r>
          </w:p>
        </w:tc>
      </w:tr>
      <w:tr w14:paraId="7C58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2134C2">
            <w:pPr>
              <w:spacing w:line="240" w:lineRule="auto"/>
              <w:jc w:val="center"/>
            </w:pPr>
            <w:r>
              <w:rPr>
                <w:rFonts w:ascii="宋体" w:hAnsi="宋体" w:eastAsia="宋体" w:cs="宋体"/>
                <w:b w:val="0"/>
              </w:rPr>
              <w:t>P</w:t>
            </w:r>
          </w:p>
        </w:tc>
        <w:tc>
          <w:tcPr>
            <w:tcW w:w="0" w:type="dxa"/>
            <w:vAlign w:val="center"/>
          </w:tcPr>
          <w:p w14:paraId="0AFCD495">
            <w:pPr>
              <w:spacing w:line="240" w:lineRule="auto"/>
              <w:jc w:val="left"/>
            </w:pPr>
            <w:r>
              <w:rPr>
                <w:rFonts w:ascii="宋体" w:hAnsi="宋体" w:eastAsia="宋体" w:cs="宋体"/>
                <w:b w:val="0"/>
              </w:rPr>
              <w:t>教育</w:t>
            </w:r>
          </w:p>
        </w:tc>
        <w:tc>
          <w:tcPr>
            <w:tcW w:w="0" w:type="dxa"/>
            <w:vAlign w:val="center"/>
          </w:tcPr>
          <w:p w14:paraId="0C3DF60E">
            <w:pPr>
              <w:spacing w:line="240" w:lineRule="auto"/>
              <w:jc w:val="right"/>
            </w:pPr>
            <w:r>
              <w:rPr>
                <w:rFonts w:ascii="宋体" w:hAnsi="宋体" w:eastAsia="宋体" w:cs="宋体"/>
                <w:b w:val="0"/>
              </w:rPr>
              <w:t>-</w:t>
            </w:r>
          </w:p>
        </w:tc>
        <w:tc>
          <w:tcPr>
            <w:tcW w:w="0" w:type="dxa"/>
            <w:vAlign w:val="center"/>
          </w:tcPr>
          <w:p w14:paraId="1F903627">
            <w:pPr>
              <w:spacing w:line="240" w:lineRule="auto"/>
              <w:jc w:val="right"/>
            </w:pPr>
            <w:r>
              <w:rPr>
                <w:rFonts w:ascii="宋体" w:hAnsi="宋体" w:eastAsia="宋体" w:cs="宋体"/>
                <w:b w:val="0"/>
              </w:rPr>
              <w:t>-</w:t>
            </w:r>
          </w:p>
        </w:tc>
      </w:tr>
      <w:tr w14:paraId="351B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245F9">
            <w:pPr>
              <w:spacing w:line="240" w:lineRule="auto"/>
              <w:jc w:val="center"/>
            </w:pPr>
            <w:r>
              <w:rPr>
                <w:rFonts w:ascii="宋体" w:hAnsi="宋体" w:eastAsia="宋体" w:cs="宋体"/>
                <w:b w:val="0"/>
              </w:rPr>
              <w:t>Q</w:t>
            </w:r>
          </w:p>
        </w:tc>
        <w:tc>
          <w:tcPr>
            <w:tcW w:w="0" w:type="dxa"/>
            <w:vAlign w:val="center"/>
          </w:tcPr>
          <w:p w14:paraId="04EFD88F">
            <w:pPr>
              <w:spacing w:line="240" w:lineRule="auto"/>
              <w:jc w:val="left"/>
            </w:pPr>
            <w:r>
              <w:rPr>
                <w:rFonts w:ascii="宋体" w:hAnsi="宋体" w:eastAsia="宋体" w:cs="宋体"/>
                <w:b w:val="0"/>
              </w:rPr>
              <w:t>卫生和社会工作</w:t>
            </w:r>
          </w:p>
        </w:tc>
        <w:tc>
          <w:tcPr>
            <w:tcW w:w="0" w:type="dxa"/>
            <w:vAlign w:val="center"/>
          </w:tcPr>
          <w:p w14:paraId="3758545A">
            <w:pPr>
              <w:spacing w:line="240" w:lineRule="auto"/>
              <w:jc w:val="right"/>
            </w:pPr>
            <w:r>
              <w:rPr>
                <w:rFonts w:ascii="宋体" w:hAnsi="宋体" w:eastAsia="宋体" w:cs="宋体"/>
                <w:b w:val="0"/>
              </w:rPr>
              <w:t>-</w:t>
            </w:r>
          </w:p>
        </w:tc>
        <w:tc>
          <w:tcPr>
            <w:tcW w:w="0" w:type="dxa"/>
            <w:vAlign w:val="center"/>
          </w:tcPr>
          <w:p w14:paraId="26C8CCC8">
            <w:pPr>
              <w:spacing w:line="240" w:lineRule="auto"/>
              <w:jc w:val="right"/>
            </w:pPr>
            <w:r>
              <w:rPr>
                <w:rFonts w:ascii="宋体" w:hAnsi="宋体" w:eastAsia="宋体" w:cs="宋体"/>
                <w:b w:val="0"/>
              </w:rPr>
              <w:t>-</w:t>
            </w:r>
          </w:p>
        </w:tc>
      </w:tr>
      <w:tr w14:paraId="38FA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B5416D">
            <w:pPr>
              <w:spacing w:line="240" w:lineRule="auto"/>
              <w:jc w:val="center"/>
            </w:pPr>
            <w:r>
              <w:rPr>
                <w:rFonts w:ascii="宋体" w:hAnsi="宋体" w:eastAsia="宋体" w:cs="宋体"/>
                <w:b w:val="0"/>
              </w:rPr>
              <w:t>R</w:t>
            </w:r>
          </w:p>
        </w:tc>
        <w:tc>
          <w:tcPr>
            <w:tcW w:w="0" w:type="dxa"/>
            <w:vAlign w:val="center"/>
          </w:tcPr>
          <w:p w14:paraId="339D3050">
            <w:pPr>
              <w:spacing w:line="240" w:lineRule="auto"/>
              <w:jc w:val="left"/>
            </w:pPr>
            <w:r>
              <w:rPr>
                <w:rFonts w:ascii="宋体" w:hAnsi="宋体" w:eastAsia="宋体" w:cs="宋体"/>
                <w:b w:val="0"/>
              </w:rPr>
              <w:t>文化、体育和娱乐业</w:t>
            </w:r>
          </w:p>
        </w:tc>
        <w:tc>
          <w:tcPr>
            <w:tcW w:w="0" w:type="dxa"/>
            <w:vAlign w:val="center"/>
          </w:tcPr>
          <w:p w14:paraId="040E93F7">
            <w:pPr>
              <w:spacing w:line="240" w:lineRule="auto"/>
              <w:jc w:val="right"/>
            </w:pPr>
            <w:r>
              <w:rPr>
                <w:rFonts w:ascii="宋体" w:hAnsi="宋体" w:eastAsia="宋体" w:cs="宋体"/>
                <w:b w:val="0"/>
              </w:rPr>
              <w:t>-</w:t>
            </w:r>
          </w:p>
        </w:tc>
        <w:tc>
          <w:tcPr>
            <w:tcW w:w="0" w:type="dxa"/>
            <w:vAlign w:val="center"/>
          </w:tcPr>
          <w:p w14:paraId="5EED5DBD">
            <w:pPr>
              <w:spacing w:line="240" w:lineRule="auto"/>
              <w:jc w:val="right"/>
            </w:pPr>
            <w:r>
              <w:rPr>
                <w:rFonts w:ascii="宋体" w:hAnsi="宋体" w:eastAsia="宋体" w:cs="宋体"/>
                <w:b w:val="0"/>
              </w:rPr>
              <w:t>-</w:t>
            </w:r>
          </w:p>
        </w:tc>
      </w:tr>
      <w:tr w14:paraId="3C47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4F8998">
            <w:pPr>
              <w:spacing w:line="240" w:lineRule="auto"/>
              <w:jc w:val="center"/>
            </w:pPr>
            <w:r>
              <w:rPr>
                <w:rFonts w:ascii="宋体" w:hAnsi="宋体" w:eastAsia="宋体" w:cs="宋体"/>
                <w:b w:val="0"/>
              </w:rPr>
              <w:t>S</w:t>
            </w:r>
          </w:p>
        </w:tc>
        <w:tc>
          <w:tcPr>
            <w:tcW w:w="0" w:type="dxa"/>
            <w:vAlign w:val="center"/>
          </w:tcPr>
          <w:p w14:paraId="427D8A93">
            <w:pPr>
              <w:spacing w:line="240" w:lineRule="auto"/>
              <w:jc w:val="left"/>
            </w:pPr>
            <w:r>
              <w:rPr>
                <w:rFonts w:ascii="宋体" w:hAnsi="宋体" w:eastAsia="宋体" w:cs="宋体"/>
                <w:b w:val="0"/>
              </w:rPr>
              <w:t>综合</w:t>
            </w:r>
          </w:p>
        </w:tc>
        <w:tc>
          <w:tcPr>
            <w:tcW w:w="0" w:type="dxa"/>
            <w:vAlign w:val="center"/>
          </w:tcPr>
          <w:p w14:paraId="73E0B479">
            <w:pPr>
              <w:spacing w:line="240" w:lineRule="auto"/>
              <w:jc w:val="right"/>
            </w:pPr>
            <w:r>
              <w:rPr>
                <w:rFonts w:ascii="宋体" w:hAnsi="宋体" w:eastAsia="宋体" w:cs="宋体"/>
                <w:b w:val="0"/>
              </w:rPr>
              <w:t>-</w:t>
            </w:r>
          </w:p>
        </w:tc>
        <w:tc>
          <w:tcPr>
            <w:tcW w:w="0" w:type="dxa"/>
            <w:vAlign w:val="center"/>
          </w:tcPr>
          <w:p w14:paraId="156C5378">
            <w:pPr>
              <w:spacing w:line="240" w:lineRule="auto"/>
              <w:jc w:val="right"/>
            </w:pPr>
            <w:r>
              <w:rPr>
                <w:rFonts w:ascii="宋体" w:hAnsi="宋体" w:eastAsia="宋体" w:cs="宋体"/>
                <w:b w:val="0"/>
              </w:rPr>
              <w:t>-</w:t>
            </w:r>
          </w:p>
        </w:tc>
      </w:tr>
      <w:tr w14:paraId="24EC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AF5037">
            <w:pPr>
              <w:spacing w:line="240" w:lineRule="auto"/>
              <w:jc w:val="center"/>
            </w:pPr>
          </w:p>
        </w:tc>
        <w:tc>
          <w:tcPr>
            <w:tcW w:w="0" w:type="dxa"/>
            <w:vAlign w:val="center"/>
          </w:tcPr>
          <w:p w14:paraId="3CC73467">
            <w:pPr>
              <w:spacing w:line="240" w:lineRule="auto"/>
              <w:jc w:val="left"/>
            </w:pPr>
            <w:r>
              <w:rPr>
                <w:rFonts w:ascii="宋体" w:hAnsi="宋体" w:eastAsia="宋体" w:cs="宋体"/>
                <w:b w:val="0"/>
              </w:rPr>
              <w:t>合计</w:t>
            </w:r>
          </w:p>
        </w:tc>
        <w:tc>
          <w:tcPr>
            <w:tcW w:w="0" w:type="dxa"/>
            <w:vAlign w:val="center"/>
          </w:tcPr>
          <w:p w14:paraId="638D07D8">
            <w:pPr>
              <w:spacing w:line="240" w:lineRule="auto"/>
              <w:jc w:val="right"/>
            </w:pPr>
            <w:r>
              <w:rPr>
                <w:rFonts w:ascii="宋体" w:hAnsi="宋体" w:eastAsia="宋体" w:cs="宋体"/>
                <w:b w:val="0"/>
              </w:rPr>
              <w:t>389,285,556.29</w:t>
            </w:r>
          </w:p>
        </w:tc>
        <w:tc>
          <w:tcPr>
            <w:tcW w:w="0" w:type="dxa"/>
            <w:vAlign w:val="center"/>
          </w:tcPr>
          <w:p w14:paraId="4B268095">
            <w:pPr>
              <w:spacing w:line="240" w:lineRule="auto"/>
              <w:jc w:val="right"/>
            </w:pPr>
            <w:r>
              <w:rPr>
                <w:rFonts w:ascii="宋体" w:hAnsi="宋体" w:eastAsia="宋体" w:cs="宋体"/>
                <w:b w:val="0"/>
              </w:rPr>
              <w:t>93.89</w:t>
            </w:r>
          </w:p>
        </w:tc>
      </w:tr>
    </w:tbl>
    <w:p w14:paraId="7C27B580"/>
    <w:p w14:paraId="12E88019">
      <w:pPr>
        <w:pStyle w:val="58"/>
      </w:pPr>
      <w:r>
        <w:rPr>
          <w:rFonts w:ascii="宋体" w:hAnsi="宋体" w:eastAsia="宋体" w:cs="宋体"/>
          <w:b/>
        </w:rPr>
        <w:t>7.2.2 报告期末按行业分类的港股通投资股票投资组合</w:t>
      </w:r>
    </w:p>
    <w:p w14:paraId="24887D28">
      <w:r>
        <w:rPr>
          <w:rFonts w:ascii="宋体" w:hAnsi="宋体" w:eastAsia="宋体" w:cs="宋体"/>
          <w:b w:val="0"/>
        </w:rPr>
        <w:t xml:space="preserve">    本基金本报告期末未持有港股通投资股票投资组合。</w:t>
      </w:r>
    </w:p>
    <w:p w14:paraId="5BD18D62"/>
    <w:p w14:paraId="02DF20AE">
      <w:pPr>
        <w:pStyle w:val="3"/>
        <w:jc w:val="left"/>
      </w:pPr>
      <w:bookmarkStart w:id="35" w:name="_Toc15906"/>
      <w:r>
        <w:rPr>
          <w:rFonts w:ascii="宋体" w:hAnsi="宋体" w:eastAsia="宋体" w:cs="宋体"/>
        </w:rPr>
        <w:t>7.3 期末按公允价值占基金资产净值比例大小排序的所有股票投资明细</w:t>
      </w:r>
      <w:bookmarkEnd w:id="35"/>
    </w:p>
    <w:p w14:paraId="426A6B6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4C03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shd w:val="clear" w:color="auto" w:fill="D9D9D9"/>
            <w:vAlign w:val="center"/>
          </w:tcPr>
          <w:p w14:paraId="17DC8632">
            <w:pPr>
              <w:spacing w:line="240" w:lineRule="auto"/>
              <w:jc w:val="center"/>
            </w:pPr>
            <w:r>
              <w:rPr>
                <w:rFonts w:ascii="宋体" w:hAnsi="宋体" w:eastAsia="宋体" w:cs="宋体"/>
                <w:b w:val="0"/>
              </w:rPr>
              <w:t>序号</w:t>
            </w:r>
          </w:p>
        </w:tc>
        <w:tc>
          <w:tcPr>
            <w:tcW w:w="769" w:type="pct"/>
            <w:shd w:val="clear" w:color="auto" w:fill="D9D9D9"/>
            <w:vAlign w:val="center"/>
          </w:tcPr>
          <w:p w14:paraId="6C0AC5D1">
            <w:pPr>
              <w:spacing w:line="240" w:lineRule="auto"/>
              <w:jc w:val="center"/>
            </w:pPr>
            <w:r>
              <w:rPr>
                <w:rFonts w:ascii="宋体" w:hAnsi="宋体" w:eastAsia="宋体" w:cs="宋体"/>
                <w:b w:val="0"/>
              </w:rPr>
              <w:t>股票代码</w:t>
            </w:r>
          </w:p>
        </w:tc>
        <w:tc>
          <w:tcPr>
            <w:tcW w:w="769" w:type="pct"/>
            <w:shd w:val="clear" w:color="auto" w:fill="D9D9D9"/>
            <w:vAlign w:val="center"/>
          </w:tcPr>
          <w:p w14:paraId="129EA3D9">
            <w:pPr>
              <w:spacing w:line="240" w:lineRule="auto"/>
              <w:jc w:val="center"/>
            </w:pPr>
            <w:r>
              <w:rPr>
                <w:rFonts w:ascii="宋体" w:hAnsi="宋体" w:eastAsia="宋体" w:cs="宋体"/>
                <w:b w:val="0"/>
              </w:rPr>
              <w:t>股票名称</w:t>
            </w:r>
          </w:p>
        </w:tc>
        <w:tc>
          <w:tcPr>
            <w:tcW w:w="615" w:type="pct"/>
            <w:shd w:val="clear" w:color="auto" w:fill="D9D9D9"/>
            <w:vAlign w:val="center"/>
          </w:tcPr>
          <w:p w14:paraId="2FEEA422">
            <w:pPr>
              <w:spacing w:line="240" w:lineRule="auto"/>
              <w:jc w:val="center"/>
            </w:pPr>
            <w:r>
              <w:rPr>
                <w:rFonts w:ascii="宋体" w:hAnsi="宋体" w:eastAsia="宋体" w:cs="宋体"/>
                <w:b w:val="0"/>
              </w:rPr>
              <w:t>数量(股)</w:t>
            </w:r>
          </w:p>
        </w:tc>
        <w:tc>
          <w:tcPr>
            <w:tcW w:w="769" w:type="pct"/>
            <w:shd w:val="clear" w:color="auto" w:fill="D9D9D9"/>
            <w:vAlign w:val="center"/>
          </w:tcPr>
          <w:p w14:paraId="2992EAF4">
            <w:pPr>
              <w:spacing w:line="240" w:lineRule="auto"/>
              <w:jc w:val="center"/>
            </w:pPr>
            <w:r>
              <w:rPr>
                <w:rFonts w:ascii="宋体" w:hAnsi="宋体" w:eastAsia="宋体" w:cs="宋体"/>
                <w:b w:val="0"/>
              </w:rPr>
              <w:t>公允价值</w:t>
            </w:r>
          </w:p>
        </w:tc>
        <w:tc>
          <w:tcPr>
            <w:tcW w:w="1077" w:type="pct"/>
            <w:shd w:val="clear" w:color="auto" w:fill="D9D9D9"/>
            <w:vAlign w:val="center"/>
          </w:tcPr>
          <w:p w14:paraId="4B87763C">
            <w:pPr>
              <w:spacing w:line="240" w:lineRule="auto"/>
              <w:jc w:val="center"/>
            </w:pPr>
            <w:r>
              <w:rPr>
                <w:rFonts w:ascii="宋体" w:hAnsi="宋体" w:eastAsia="宋体" w:cs="宋体"/>
                <w:b w:val="0"/>
              </w:rPr>
              <w:t>占基金资产净值比例(%)</w:t>
            </w:r>
          </w:p>
        </w:tc>
      </w:tr>
      <w:tr w14:paraId="4B0A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F5A199">
            <w:pPr>
              <w:spacing w:line="240" w:lineRule="auto"/>
              <w:jc w:val="center"/>
            </w:pPr>
            <w:r>
              <w:rPr>
                <w:rFonts w:ascii="宋体" w:hAnsi="宋体" w:eastAsia="宋体" w:cs="宋体"/>
                <w:b w:val="0"/>
              </w:rPr>
              <w:t>1</w:t>
            </w:r>
          </w:p>
        </w:tc>
        <w:tc>
          <w:tcPr>
            <w:tcW w:w="0" w:type="dxa"/>
            <w:vAlign w:val="center"/>
          </w:tcPr>
          <w:p w14:paraId="27FC2368">
            <w:pPr>
              <w:spacing w:line="240" w:lineRule="auto"/>
              <w:jc w:val="left"/>
            </w:pPr>
            <w:r>
              <w:rPr>
                <w:rFonts w:ascii="宋体" w:hAnsi="宋体" w:eastAsia="宋体" w:cs="宋体"/>
                <w:b w:val="0"/>
              </w:rPr>
              <w:t>688777</w:t>
            </w:r>
          </w:p>
        </w:tc>
        <w:tc>
          <w:tcPr>
            <w:tcW w:w="0" w:type="dxa"/>
            <w:vAlign w:val="center"/>
          </w:tcPr>
          <w:p w14:paraId="0F502EEA">
            <w:pPr>
              <w:spacing w:line="240" w:lineRule="auto"/>
              <w:jc w:val="left"/>
            </w:pPr>
            <w:r>
              <w:rPr>
                <w:rFonts w:ascii="宋体" w:hAnsi="宋体" w:eastAsia="宋体" w:cs="宋体"/>
                <w:b w:val="0"/>
              </w:rPr>
              <w:t>中控技术</w:t>
            </w:r>
          </w:p>
        </w:tc>
        <w:tc>
          <w:tcPr>
            <w:tcW w:w="0" w:type="dxa"/>
            <w:vAlign w:val="center"/>
          </w:tcPr>
          <w:p w14:paraId="2C50EE6B">
            <w:pPr>
              <w:spacing w:line="240" w:lineRule="auto"/>
              <w:jc w:val="right"/>
            </w:pPr>
            <w:r>
              <w:rPr>
                <w:rFonts w:ascii="宋体" w:hAnsi="宋体" w:eastAsia="宋体" w:cs="宋体"/>
                <w:b w:val="0"/>
              </w:rPr>
              <w:t>321,000</w:t>
            </w:r>
          </w:p>
        </w:tc>
        <w:tc>
          <w:tcPr>
            <w:tcW w:w="0" w:type="dxa"/>
            <w:vAlign w:val="center"/>
          </w:tcPr>
          <w:p w14:paraId="320593ED">
            <w:pPr>
              <w:spacing w:line="240" w:lineRule="auto"/>
              <w:jc w:val="right"/>
            </w:pPr>
            <w:r>
              <w:rPr>
                <w:rFonts w:ascii="宋体" w:hAnsi="宋体" w:eastAsia="宋体" w:cs="宋体"/>
                <w:b w:val="0"/>
              </w:rPr>
              <w:t>37,717,500.00</w:t>
            </w:r>
          </w:p>
        </w:tc>
        <w:tc>
          <w:tcPr>
            <w:tcW w:w="0" w:type="dxa"/>
            <w:vAlign w:val="center"/>
          </w:tcPr>
          <w:p w14:paraId="4BB26743">
            <w:pPr>
              <w:spacing w:line="240" w:lineRule="auto"/>
              <w:jc w:val="right"/>
            </w:pPr>
            <w:r>
              <w:rPr>
                <w:rFonts w:ascii="宋体" w:hAnsi="宋体" w:eastAsia="宋体" w:cs="宋体"/>
                <w:b w:val="0"/>
              </w:rPr>
              <w:t>9.10</w:t>
            </w:r>
          </w:p>
        </w:tc>
      </w:tr>
      <w:tr w14:paraId="6CA3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E03C24">
            <w:pPr>
              <w:spacing w:line="240" w:lineRule="auto"/>
              <w:jc w:val="center"/>
            </w:pPr>
            <w:r>
              <w:rPr>
                <w:rFonts w:ascii="宋体" w:hAnsi="宋体" w:eastAsia="宋体" w:cs="宋体"/>
                <w:b w:val="0"/>
              </w:rPr>
              <w:t>2</w:t>
            </w:r>
          </w:p>
        </w:tc>
        <w:tc>
          <w:tcPr>
            <w:tcW w:w="0" w:type="dxa"/>
            <w:vAlign w:val="center"/>
          </w:tcPr>
          <w:p w14:paraId="2A8ECE9F">
            <w:pPr>
              <w:spacing w:line="240" w:lineRule="auto"/>
              <w:jc w:val="left"/>
            </w:pPr>
            <w:r>
              <w:rPr>
                <w:rFonts w:ascii="宋体" w:hAnsi="宋体" w:eastAsia="宋体" w:cs="宋体"/>
                <w:b w:val="0"/>
              </w:rPr>
              <w:t>002850</w:t>
            </w:r>
          </w:p>
        </w:tc>
        <w:tc>
          <w:tcPr>
            <w:tcW w:w="0" w:type="dxa"/>
            <w:vAlign w:val="center"/>
          </w:tcPr>
          <w:p w14:paraId="7EED2175">
            <w:pPr>
              <w:spacing w:line="240" w:lineRule="auto"/>
              <w:jc w:val="left"/>
            </w:pPr>
            <w:r>
              <w:rPr>
                <w:rFonts w:ascii="宋体" w:hAnsi="宋体" w:eastAsia="宋体" w:cs="宋体"/>
                <w:b w:val="0"/>
              </w:rPr>
              <w:t>科达利</w:t>
            </w:r>
          </w:p>
        </w:tc>
        <w:tc>
          <w:tcPr>
            <w:tcW w:w="0" w:type="dxa"/>
            <w:vAlign w:val="center"/>
          </w:tcPr>
          <w:p w14:paraId="0AB4CBF1">
            <w:pPr>
              <w:spacing w:line="240" w:lineRule="auto"/>
              <w:jc w:val="right"/>
            </w:pPr>
            <w:r>
              <w:rPr>
                <w:rFonts w:ascii="宋体" w:hAnsi="宋体" w:eastAsia="宋体" w:cs="宋体"/>
                <w:b w:val="0"/>
              </w:rPr>
              <w:t>192,300</w:t>
            </w:r>
          </w:p>
        </w:tc>
        <w:tc>
          <w:tcPr>
            <w:tcW w:w="0" w:type="dxa"/>
            <w:vAlign w:val="center"/>
          </w:tcPr>
          <w:p w14:paraId="1B3CC2AF">
            <w:pPr>
              <w:spacing w:line="240" w:lineRule="auto"/>
              <w:jc w:val="right"/>
            </w:pPr>
            <w:r>
              <w:rPr>
                <w:rFonts w:ascii="宋体" w:hAnsi="宋体" w:eastAsia="宋体" w:cs="宋体"/>
                <w:b w:val="0"/>
              </w:rPr>
              <w:t>36,402,390.00</w:t>
            </w:r>
          </w:p>
        </w:tc>
        <w:tc>
          <w:tcPr>
            <w:tcW w:w="0" w:type="dxa"/>
            <w:vAlign w:val="center"/>
          </w:tcPr>
          <w:p w14:paraId="60634A6F">
            <w:pPr>
              <w:spacing w:line="240" w:lineRule="auto"/>
              <w:jc w:val="right"/>
            </w:pPr>
            <w:r>
              <w:rPr>
                <w:rFonts w:ascii="宋体" w:hAnsi="宋体" w:eastAsia="宋体" w:cs="宋体"/>
                <w:b w:val="0"/>
              </w:rPr>
              <w:t>8.78</w:t>
            </w:r>
          </w:p>
        </w:tc>
      </w:tr>
      <w:tr w14:paraId="425F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1E153D">
            <w:pPr>
              <w:spacing w:line="240" w:lineRule="auto"/>
              <w:jc w:val="center"/>
            </w:pPr>
            <w:r>
              <w:rPr>
                <w:rFonts w:ascii="宋体" w:hAnsi="宋体" w:eastAsia="宋体" w:cs="宋体"/>
                <w:b w:val="0"/>
              </w:rPr>
              <w:t>3</w:t>
            </w:r>
          </w:p>
        </w:tc>
        <w:tc>
          <w:tcPr>
            <w:tcW w:w="0" w:type="dxa"/>
            <w:vAlign w:val="center"/>
          </w:tcPr>
          <w:p w14:paraId="5C3C1576">
            <w:pPr>
              <w:spacing w:line="240" w:lineRule="auto"/>
              <w:jc w:val="left"/>
            </w:pPr>
            <w:r>
              <w:rPr>
                <w:rFonts w:ascii="宋体" w:hAnsi="宋体" w:eastAsia="宋体" w:cs="宋体"/>
                <w:b w:val="0"/>
              </w:rPr>
              <w:t>688507</w:t>
            </w:r>
          </w:p>
        </w:tc>
        <w:tc>
          <w:tcPr>
            <w:tcW w:w="0" w:type="dxa"/>
            <w:vAlign w:val="center"/>
          </w:tcPr>
          <w:p w14:paraId="3D62FC34">
            <w:pPr>
              <w:spacing w:line="240" w:lineRule="auto"/>
              <w:jc w:val="left"/>
            </w:pPr>
            <w:r>
              <w:rPr>
                <w:rFonts w:ascii="宋体" w:hAnsi="宋体" w:eastAsia="宋体" w:cs="宋体"/>
                <w:b w:val="0"/>
              </w:rPr>
              <w:t>索辰科技</w:t>
            </w:r>
          </w:p>
        </w:tc>
        <w:tc>
          <w:tcPr>
            <w:tcW w:w="0" w:type="dxa"/>
            <w:vAlign w:val="center"/>
          </w:tcPr>
          <w:p w14:paraId="6329E3DE">
            <w:pPr>
              <w:spacing w:line="240" w:lineRule="auto"/>
              <w:jc w:val="right"/>
            </w:pPr>
            <w:r>
              <w:rPr>
                <w:rFonts w:ascii="宋体" w:hAnsi="宋体" w:eastAsia="宋体" w:cs="宋体"/>
                <w:b w:val="0"/>
              </w:rPr>
              <w:t>131,420</w:t>
            </w:r>
          </w:p>
        </w:tc>
        <w:tc>
          <w:tcPr>
            <w:tcW w:w="0" w:type="dxa"/>
            <w:vAlign w:val="center"/>
          </w:tcPr>
          <w:p w14:paraId="2254873D">
            <w:pPr>
              <w:spacing w:line="240" w:lineRule="auto"/>
              <w:jc w:val="right"/>
            </w:pPr>
            <w:r>
              <w:rPr>
                <w:rFonts w:ascii="宋体" w:hAnsi="宋体" w:eastAsia="宋体" w:cs="宋体"/>
                <w:b w:val="0"/>
              </w:rPr>
              <w:t>35,441,345.60</w:t>
            </w:r>
          </w:p>
        </w:tc>
        <w:tc>
          <w:tcPr>
            <w:tcW w:w="0" w:type="dxa"/>
            <w:vAlign w:val="center"/>
          </w:tcPr>
          <w:p w14:paraId="566CD493">
            <w:pPr>
              <w:spacing w:line="240" w:lineRule="auto"/>
              <w:jc w:val="right"/>
            </w:pPr>
            <w:r>
              <w:rPr>
                <w:rFonts w:ascii="宋体" w:hAnsi="宋体" w:eastAsia="宋体" w:cs="宋体"/>
                <w:b w:val="0"/>
              </w:rPr>
              <w:t>8.55</w:t>
            </w:r>
          </w:p>
        </w:tc>
      </w:tr>
      <w:tr w14:paraId="2D2E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05B8EF">
            <w:pPr>
              <w:spacing w:line="240" w:lineRule="auto"/>
              <w:jc w:val="center"/>
            </w:pPr>
            <w:r>
              <w:rPr>
                <w:rFonts w:ascii="宋体" w:hAnsi="宋体" w:eastAsia="宋体" w:cs="宋体"/>
                <w:b w:val="0"/>
              </w:rPr>
              <w:t>4</w:t>
            </w:r>
          </w:p>
        </w:tc>
        <w:tc>
          <w:tcPr>
            <w:tcW w:w="0" w:type="dxa"/>
            <w:vAlign w:val="center"/>
          </w:tcPr>
          <w:p w14:paraId="45C0BD66">
            <w:pPr>
              <w:spacing w:line="240" w:lineRule="auto"/>
              <w:jc w:val="left"/>
            </w:pPr>
            <w:r>
              <w:rPr>
                <w:rFonts w:ascii="宋体" w:hAnsi="宋体" w:eastAsia="宋体" w:cs="宋体"/>
                <w:b w:val="0"/>
              </w:rPr>
              <w:t>688322</w:t>
            </w:r>
          </w:p>
        </w:tc>
        <w:tc>
          <w:tcPr>
            <w:tcW w:w="0" w:type="dxa"/>
            <w:vAlign w:val="center"/>
          </w:tcPr>
          <w:p w14:paraId="183D66EA">
            <w:pPr>
              <w:spacing w:line="240" w:lineRule="auto"/>
              <w:jc w:val="left"/>
            </w:pPr>
            <w:r>
              <w:rPr>
                <w:rFonts w:ascii="宋体" w:hAnsi="宋体" w:eastAsia="宋体" w:cs="宋体"/>
                <w:b w:val="0"/>
              </w:rPr>
              <w:t>奥比中光</w:t>
            </w:r>
          </w:p>
        </w:tc>
        <w:tc>
          <w:tcPr>
            <w:tcW w:w="0" w:type="dxa"/>
            <w:vAlign w:val="center"/>
          </w:tcPr>
          <w:p w14:paraId="0EA87B84">
            <w:pPr>
              <w:spacing w:line="240" w:lineRule="auto"/>
              <w:jc w:val="right"/>
            </w:pPr>
            <w:r>
              <w:rPr>
                <w:rFonts w:ascii="宋体" w:hAnsi="宋体" w:eastAsia="宋体" w:cs="宋体"/>
                <w:b w:val="0"/>
              </w:rPr>
              <w:t>196,694</w:t>
            </w:r>
          </w:p>
        </w:tc>
        <w:tc>
          <w:tcPr>
            <w:tcW w:w="0" w:type="dxa"/>
            <w:vAlign w:val="center"/>
          </w:tcPr>
          <w:p w14:paraId="61FFAC59">
            <w:pPr>
              <w:spacing w:line="240" w:lineRule="auto"/>
              <w:jc w:val="right"/>
            </w:pPr>
            <w:r>
              <w:rPr>
                <w:rFonts w:ascii="宋体" w:hAnsi="宋体" w:eastAsia="宋体" w:cs="宋体"/>
                <w:b w:val="0"/>
              </w:rPr>
              <w:t>25,678,401.70</w:t>
            </w:r>
          </w:p>
        </w:tc>
        <w:tc>
          <w:tcPr>
            <w:tcW w:w="0" w:type="dxa"/>
            <w:vAlign w:val="center"/>
          </w:tcPr>
          <w:p w14:paraId="72C77D7D">
            <w:pPr>
              <w:spacing w:line="240" w:lineRule="auto"/>
              <w:jc w:val="right"/>
            </w:pPr>
            <w:r>
              <w:rPr>
                <w:rFonts w:ascii="宋体" w:hAnsi="宋体" w:eastAsia="宋体" w:cs="宋体"/>
                <w:b w:val="0"/>
              </w:rPr>
              <w:t>6.19</w:t>
            </w:r>
          </w:p>
        </w:tc>
      </w:tr>
      <w:tr w14:paraId="4528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55150F">
            <w:pPr>
              <w:spacing w:line="240" w:lineRule="auto"/>
              <w:jc w:val="center"/>
            </w:pPr>
            <w:r>
              <w:rPr>
                <w:rFonts w:ascii="宋体" w:hAnsi="宋体" w:eastAsia="宋体" w:cs="宋体"/>
                <w:b w:val="0"/>
              </w:rPr>
              <w:t>5</w:t>
            </w:r>
          </w:p>
        </w:tc>
        <w:tc>
          <w:tcPr>
            <w:tcW w:w="0" w:type="dxa"/>
            <w:vAlign w:val="center"/>
          </w:tcPr>
          <w:p w14:paraId="5EEAAB89">
            <w:pPr>
              <w:spacing w:line="240" w:lineRule="auto"/>
              <w:jc w:val="left"/>
            </w:pPr>
            <w:r>
              <w:rPr>
                <w:rFonts w:ascii="宋体" w:hAnsi="宋体" w:eastAsia="宋体" w:cs="宋体"/>
                <w:b w:val="0"/>
              </w:rPr>
              <w:t>300687</w:t>
            </w:r>
          </w:p>
        </w:tc>
        <w:tc>
          <w:tcPr>
            <w:tcW w:w="0" w:type="dxa"/>
            <w:vAlign w:val="center"/>
          </w:tcPr>
          <w:p w14:paraId="242BA224">
            <w:pPr>
              <w:spacing w:line="240" w:lineRule="auto"/>
              <w:jc w:val="left"/>
            </w:pPr>
            <w:r>
              <w:rPr>
                <w:rFonts w:ascii="宋体" w:hAnsi="宋体" w:eastAsia="宋体" w:cs="宋体"/>
                <w:b w:val="0"/>
              </w:rPr>
              <w:t>赛意信息</w:t>
            </w:r>
          </w:p>
        </w:tc>
        <w:tc>
          <w:tcPr>
            <w:tcW w:w="0" w:type="dxa"/>
            <w:vAlign w:val="center"/>
          </w:tcPr>
          <w:p w14:paraId="19523F87">
            <w:pPr>
              <w:spacing w:line="240" w:lineRule="auto"/>
              <w:jc w:val="right"/>
            </w:pPr>
            <w:r>
              <w:rPr>
                <w:rFonts w:ascii="宋体" w:hAnsi="宋体" w:eastAsia="宋体" w:cs="宋体"/>
                <w:b w:val="0"/>
              </w:rPr>
              <w:t>818,900</w:t>
            </w:r>
          </w:p>
        </w:tc>
        <w:tc>
          <w:tcPr>
            <w:tcW w:w="0" w:type="dxa"/>
            <w:vAlign w:val="center"/>
          </w:tcPr>
          <w:p w14:paraId="16960FB1">
            <w:pPr>
              <w:spacing w:line="240" w:lineRule="auto"/>
              <w:jc w:val="right"/>
            </w:pPr>
            <w:r>
              <w:rPr>
                <w:rFonts w:ascii="宋体" w:hAnsi="宋体" w:eastAsia="宋体" w:cs="宋体"/>
                <w:b w:val="0"/>
              </w:rPr>
              <w:t>25,385,900.00</w:t>
            </w:r>
          </w:p>
        </w:tc>
        <w:tc>
          <w:tcPr>
            <w:tcW w:w="0" w:type="dxa"/>
            <w:vAlign w:val="center"/>
          </w:tcPr>
          <w:p w14:paraId="768DC344">
            <w:pPr>
              <w:spacing w:line="240" w:lineRule="auto"/>
              <w:jc w:val="right"/>
            </w:pPr>
            <w:r>
              <w:rPr>
                <w:rFonts w:ascii="宋体" w:hAnsi="宋体" w:eastAsia="宋体" w:cs="宋体"/>
                <w:b w:val="0"/>
              </w:rPr>
              <w:t>6.12</w:t>
            </w:r>
          </w:p>
        </w:tc>
      </w:tr>
      <w:tr w14:paraId="085B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1B8A74">
            <w:pPr>
              <w:spacing w:line="240" w:lineRule="auto"/>
              <w:jc w:val="center"/>
            </w:pPr>
            <w:r>
              <w:rPr>
                <w:rFonts w:ascii="宋体" w:hAnsi="宋体" w:eastAsia="宋体" w:cs="宋体"/>
                <w:b w:val="0"/>
              </w:rPr>
              <w:t>6</w:t>
            </w:r>
          </w:p>
        </w:tc>
        <w:tc>
          <w:tcPr>
            <w:tcW w:w="0" w:type="dxa"/>
            <w:vAlign w:val="center"/>
          </w:tcPr>
          <w:p w14:paraId="759E84AB">
            <w:pPr>
              <w:spacing w:line="240" w:lineRule="auto"/>
              <w:jc w:val="left"/>
            </w:pPr>
            <w:r>
              <w:rPr>
                <w:rFonts w:ascii="宋体" w:hAnsi="宋体" w:eastAsia="宋体" w:cs="宋体"/>
                <w:b w:val="0"/>
              </w:rPr>
              <w:t>688191</w:t>
            </w:r>
          </w:p>
        </w:tc>
        <w:tc>
          <w:tcPr>
            <w:tcW w:w="0" w:type="dxa"/>
            <w:vAlign w:val="center"/>
          </w:tcPr>
          <w:p w14:paraId="02C92792">
            <w:pPr>
              <w:spacing w:line="240" w:lineRule="auto"/>
              <w:jc w:val="left"/>
            </w:pPr>
            <w:r>
              <w:rPr>
                <w:rFonts w:ascii="宋体" w:hAnsi="宋体" w:eastAsia="宋体" w:cs="宋体"/>
                <w:b w:val="0"/>
              </w:rPr>
              <w:t>智洋创新</w:t>
            </w:r>
          </w:p>
        </w:tc>
        <w:tc>
          <w:tcPr>
            <w:tcW w:w="0" w:type="dxa"/>
            <w:vAlign w:val="center"/>
          </w:tcPr>
          <w:p w14:paraId="5A130106">
            <w:pPr>
              <w:spacing w:line="240" w:lineRule="auto"/>
              <w:jc w:val="right"/>
            </w:pPr>
            <w:r>
              <w:rPr>
                <w:rFonts w:ascii="宋体" w:hAnsi="宋体" w:eastAsia="宋体" w:cs="宋体"/>
                <w:b w:val="0"/>
              </w:rPr>
              <w:t>675,014</w:t>
            </w:r>
          </w:p>
        </w:tc>
        <w:tc>
          <w:tcPr>
            <w:tcW w:w="0" w:type="dxa"/>
            <w:vAlign w:val="center"/>
          </w:tcPr>
          <w:p w14:paraId="11AB261D">
            <w:pPr>
              <w:spacing w:line="240" w:lineRule="auto"/>
              <w:jc w:val="right"/>
            </w:pPr>
            <w:r>
              <w:rPr>
                <w:rFonts w:ascii="宋体" w:hAnsi="宋体" w:eastAsia="宋体" w:cs="宋体"/>
                <w:b w:val="0"/>
              </w:rPr>
              <w:t>24,097,999.80</w:t>
            </w:r>
          </w:p>
        </w:tc>
        <w:tc>
          <w:tcPr>
            <w:tcW w:w="0" w:type="dxa"/>
            <w:vAlign w:val="center"/>
          </w:tcPr>
          <w:p w14:paraId="47162E7D">
            <w:pPr>
              <w:spacing w:line="240" w:lineRule="auto"/>
              <w:jc w:val="right"/>
            </w:pPr>
            <w:r>
              <w:rPr>
                <w:rFonts w:ascii="宋体" w:hAnsi="宋体" w:eastAsia="宋体" w:cs="宋体"/>
                <w:b w:val="0"/>
              </w:rPr>
              <w:t>5.81</w:t>
            </w:r>
          </w:p>
        </w:tc>
      </w:tr>
      <w:tr w14:paraId="63D4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59455E">
            <w:pPr>
              <w:spacing w:line="240" w:lineRule="auto"/>
              <w:jc w:val="center"/>
            </w:pPr>
            <w:r>
              <w:rPr>
                <w:rFonts w:ascii="宋体" w:hAnsi="宋体" w:eastAsia="宋体" w:cs="宋体"/>
                <w:b w:val="0"/>
              </w:rPr>
              <w:t>7</w:t>
            </w:r>
          </w:p>
        </w:tc>
        <w:tc>
          <w:tcPr>
            <w:tcW w:w="0" w:type="dxa"/>
            <w:vAlign w:val="center"/>
          </w:tcPr>
          <w:p w14:paraId="0625EE22">
            <w:pPr>
              <w:spacing w:line="240" w:lineRule="auto"/>
              <w:jc w:val="left"/>
            </w:pPr>
            <w:r>
              <w:rPr>
                <w:rFonts w:ascii="宋体" w:hAnsi="宋体" w:eastAsia="宋体" w:cs="宋体"/>
                <w:b w:val="0"/>
              </w:rPr>
              <w:t>688711</w:t>
            </w:r>
          </w:p>
        </w:tc>
        <w:tc>
          <w:tcPr>
            <w:tcW w:w="0" w:type="dxa"/>
            <w:vAlign w:val="center"/>
          </w:tcPr>
          <w:p w14:paraId="134F5A7D">
            <w:pPr>
              <w:spacing w:line="240" w:lineRule="auto"/>
              <w:jc w:val="left"/>
            </w:pPr>
            <w:r>
              <w:rPr>
                <w:rFonts w:ascii="宋体" w:hAnsi="宋体" w:eastAsia="宋体" w:cs="宋体"/>
                <w:b w:val="0"/>
              </w:rPr>
              <w:t>宏微科技</w:t>
            </w:r>
          </w:p>
        </w:tc>
        <w:tc>
          <w:tcPr>
            <w:tcW w:w="0" w:type="dxa"/>
            <w:vAlign w:val="center"/>
          </w:tcPr>
          <w:p w14:paraId="60DF3A27">
            <w:pPr>
              <w:spacing w:line="240" w:lineRule="auto"/>
              <w:jc w:val="right"/>
            </w:pPr>
            <w:r>
              <w:rPr>
                <w:rFonts w:ascii="宋体" w:hAnsi="宋体" w:eastAsia="宋体" w:cs="宋体"/>
                <w:b w:val="0"/>
              </w:rPr>
              <w:t>516,080</w:t>
            </w:r>
          </w:p>
        </w:tc>
        <w:tc>
          <w:tcPr>
            <w:tcW w:w="0" w:type="dxa"/>
            <w:vAlign w:val="center"/>
          </w:tcPr>
          <w:p w14:paraId="76755FCF">
            <w:pPr>
              <w:spacing w:line="240" w:lineRule="auto"/>
              <w:jc w:val="right"/>
            </w:pPr>
            <w:r>
              <w:rPr>
                <w:rFonts w:ascii="宋体" w:hAnsi="宋体" w:eastAsia="宋体" w:cs="宋体"/>
                <w:b w:val="0"/>
              </w:rPr>
              <w:t>23,455,836.00</w:t>
            </w:r>
          </w:p>
        </w:tc>
        <w:tc>
          <w:tcPr>
            <w:tcW w:w="0" w:type="dxa"/>
            <w:vAlign w:val="center"/>
          </w:tcPr>
          <w:p w14:paraId="20EE3EED">
            <w:pPr>
              <w:spacing w:line="240" w:lineRule="auto"/>
              <w:jc w:val="right"/>
            </w:pPr>
            <w:r>
              <w:rPr>
                <w:rFonts w:ascii="宋体" w:hAnsi="宋体" w:eastAsia="宋体" w:cs="宋体"/>
                <w:b w:val="0"/>
              </w:rPr>
              <w:t>5.66</w:t>
            </w:r>
          </w:p>
        </w:tc>
      </w:tr>
      <w:tr w14:paraId="2590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D36EF7">
            <w:pPr>
              <w:spacing w:line="240" w:lineRule="auto"/>
              <w:jc w:val="center"/>
            </w:pPr>
            <w:r>
              <w:rPr>
                <w:rFonts w:ascii="宋体" w:hAnsi="宋体" w:eastAsia="宋体" w:cs="宋体"/>
                <w:b w:val="0"/>
              </w:rPr>
              <w:t>8</w:t>
            </w:r>
          </w:p>
        </w:tc>
        <w:tc>
          <w:tcPr>
            <w:tcW w:w="0" w:type="dxa"/>
            <w:vAlign w:val="center"/>
          </w:tcPr>
          <w:p w14:paraId="4981E3C0">
            <w:pPr>
              <w:spacing w:line="240" w:lineRule="auto"/>
              <w:jc w:val="left"/>
            </w:pPr>
            <w:r>
              <w:rPr>
                <w:rFonts w:ascii="宋体" w:hAnsi="宋体" w:eastAsia="宋体" w:cs="宋体"/>
                <w:b w:val="0"/>
              </w:rPr>
              <w:t>688787</w:t>
            </w:r>
          </w:p>
        </w:tc>
        <w:tc>
          <w:tcPr>
            <w:tcW w:w="0" w:type="dxa"/>
            <w:vAlign w:val="center"/>
          </w:tcPr>
          <w:p w14:paraId="120D3A62">
            <w:pPr>
              <w:spacing w:line="240" w:lineRule="auto"/>
              <w:jc w:val="left"/>
            </w:pPr>
            <w:r>
              <w:rPr>
                <w:rFonts w:ascii="宋体" w:hAnsi="宋体" w:eastAsia="宋体" w:cs="宋体"/>
                <w:b w:val="0"/>
              </w:rPr>
              <w:t>海天瑞声</w:t>
            </w:r>
          </w:p>
        </w:tc>
        <w:tc>
          <w:tcPr>
            <w:tcW w:w="0" w:type="dxa"/>
            <w:vAlign w:val="center"/>
          </w:tcPr>
          <w:p w14:paraId="7D25B5C9">
            <w:pPr>
              <w:spacing w:line="240" w:lineRule="auto"/>
              <w:jc w:val="right"/>
            </w:pPr>
            <w:r>
              <w:rPr>
                <w:rFonts w:ascii="宋体" w:hAnsi="宋体" w:eastAsia="宋体" w:cs="宋体"/>
                <w:b w:val="0"/>
              </w:rPr>
              <w:t>173,946</w:t>
            </w:r>
          </w:p>
        </w:tc>
        <w:tc>
          <w:tcPr>
            <w:tcW w:w="0" w:type="dxa"/>
            <w:vAlign w:val="center"/>
          </w:tcPr>
          <w:p w14:paraId="4044FB9C">
            <w:pPr>
              <w:spacing w:line="240" w:lineRule="auto"/>
              <w:jc w:val="right"/>
            </w:pPr>
            <w:r>
              <w:rPr>
                <w:rFonts w:ascii="宋体" w:hAnsi="宋体" w:eastAsia="宋体" w:cs="宋体"/>
                <w:b w:val="0"/>
              </w:rPr>
              <w:t>23,387,039.70</w:t>
            </w:r>
          </w:p>
        </w:tc>
        <w:tc>
          <w:tcPr>
            <w:tcW w:w="0" w:type="dxa"/>
            <w:vAlign w:val="center"/>
          </w:tcPr>
          <w:p w14:paraId="7FFFA28E">
            <w:pPr>
              <w:spacing w:line="240" w:lineRule="auto"/>
              <w:jc w:val="right"/>
            </w:pPr>
            <w:r>
              <w:rPr>
                <w:rFonts w:ascii="宋体" w:hAnsi="宋体" w:eastAsia="宋体" w:cs="宋体"/>
                <w:b w:val="0"/>
              </w:rPr>
              <w:t>5.64</w:t>
            </w:r>
          </w:p>
        </w:tc>
      </w:tr>
      <w:tr w14:paraId="228A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DC7DBF">
            <w:pPr>
              <w:spacing w:line="240" w:lineRule="auto"/>
              <w:jc w:val="center"/>
            </w:pPr>
            <w:r>
              <w:rPr>
                <w:rFonts w:ascii="宋体" w:hAnsi="宋体" w:eastAsia="宋体" w:cs="宋体"/>
                <w:b w:val="0"/>
              </w:rPr>
              <w:t>9</w:t>
            </w:r>
          </w:p>
        </w:tc>
        <w:tc>
          <w:tcPr>
            <w:tcW w:w="0" w:type="dxa"/>
            <w:vAlign w:val="center"/>
          </w:tcPr>
          <w:p w14:paraId="1B354A06">
            <w:pPr>
              <w:spacing w:line="240" w:lineRule="auto"/>
              <w:jc w:val="left"/>
            </w:pPr>
            <w:r>
              <w:rPr>
                <w:rFonts w:ascii="宋体" w:hAnsi="宋体" w:eastAsia="宋体" w:cs="宋体"/>
                <w:b w:val="0"/>
              </w:rPr>
              <w:t>605488</w:t>
            </w:r>
          </w:p>
        </w:tc>
        <w:tc>
          <w:tcPr>
            <w:tcW w:w="0" w:type="dxa"/>
            <w:vAlign w:val="center"/>
          </w:tcPr>
          <w:p w14:paraId="41EAE351">
            <w:pPr>
              <w:spacing w:line="240" w:lineRule="auto"/>
              <w:jc w:val="left"/>
            </w:pPr>
            <w:r>
              <w:rPr>
                <w:rFonts w:ascii="宋体" w:hAnsi="宋体" w:eastAsia="宋体" w:cs="宋体"/>
                <w:b w:val="0"/>
              </w:rPr>
              <w:t>福莱新材</w:t>
            </w:r>
          </w:p>
        </w:tc>
        <w:tc>
          <w:tcPr>
            <w:tcW w:w="0" w:type="dxa"/>
            <w:vAlign w:val="center"/>
          </w:tcPr>
          <w:p w14:paraId="5582DFE6">
            <w:pPr>
              <w:spacing w:line="240" w:lineRule="auto"/>
              <w:jc w:val="right"/>
            </w:pPr>
            <w:r>
              <w:rPr>
                <w:rFonts w:ascii="宋体" w:hAnsi="宋体" w:eastAsia="宋体" w:cs="宋体"/>
                <w:b w:val="0"/>
              </w:rPr>
              <w:t>837,225</w:t>
            </w:r>
          </w:p>
        </w:tc>
        <w:tc>
          <w:tcPr>
            <w:tcW w:w="0" w:type="dxa"/>
            <w:vAlign w:val="center"/>
          </w:tcPr>
          <w:p w14:paraId="2A6AACC8">
            <w:pPr>
              <w:spacing w:line="240" w:lineRule="auto"/>
              <w:jc w:val="right"/>
            </w:pPr>
            <w:r>
              <w:rPr>
                <w:rFonts w:ascii="宋体" w:hAnsi="宋体" w:eastAsia="宋体" w:cs="宋体"/>
                <w:b w:val="0"/>
              </w:rPr>
              <w:t>22,412,715.75</w:t>
            </w:r>
          </w:p>
        </w:tc>
        <w:tc>
          <w:tcPr>
            <w:tcW w:w="0" w:type="dxa"/>
            <w:vAlign w:val="center"/>
          </w:tcPr>
          <w:p w14:paraId="55C51FA9">
            <w:pPr>
              <w:spacing w:line="240" w:lineRule="auto"/>
              <w:jc w:val="right"/>
            </w:pPr>
            <w:r>
              <w:rPr>
                <w:rFonts w:ascii="宋体" w:hAnsi="宋体" w:eastAsia="宋体" w:cs="宋体"/>
                <w:b w:val="0"/>
              </w:rPr>
              <w:t>5.41</w:t>
            </w:r>
          </w:p>
        </w:tc>
      </w:tr>
      <w:tr w14:paraId="31F3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DBEB89">
            <w:pPr>
              <w:spacing w:line="240" w:lineRule="auto"/>
              <w:jc w:val="center"/>
            </w:pPr>
            <w:r>
              <w:rPr>
                <w:rFonts w:ascii="宋体" w:hAnsi="宋体" w:eastAsia="宋体" w:cs="宋体"/>
                <w:b w:val="0"/>
              </w:rPr>
              <w:t>10</w:t>
            </w:r>
          </w:p>
        </w:tc>
        <w:tc>
          <w:tcPr>
            <w:tcW w:w="0" w:type="dxa"/>
            <w:vAlign w:val="center"/>
          </w:tcPr>
          <w:p w14:paraId="11481980">
            <w:pPr>
              <w:spacing w:line="240" w:lineRule="auto"/>
              <w:jc w:val="left"/>
            </w:pPr>
            <w:r>
              <w:rPr>
                <w:rFonts w:ascii="宋体" w:hAnsi="宋体" w:eastAsia="宋体" w:cs="宋体"/>
                <w:b w:val="0"/>
              </w:rPr>
              <w:t>002931</w:t>
            </w:r>
          </w:p>
        </w:tc>
        <w:tc>
          <w:tcPr>
            <w:tcW w:w="0" w:type="dxa"/>
            <w:vAlign w:val="center"/>
          </w:tcPr>
          <w:p w14:paraId="01E85DAA">
            <w:pPr>
              <w:spacing w:line="240" w:lineRule="auto"/>
              <w:jc w:val="left"/>
            </w:pPr>
            <w:r>
              <w:rPr>
                <w:rFonts w:ascii="宋体" w:hAnsi="宋体" w:eastAsia="宋体" w:cs="宋体"/>
                <w:b w:val="0"/>
              </w:rPr>
              <w:t>锋龙股份</w:t>
            </w:r>
          </w:p>
        </w:tc>
        <w:tc>
          <w:tcPr>
            <w:tcW w:w="0" w:type="dxa"/>
            <w:vAlign w:val="center"/>
          </w:tcPr>
          <w:p w14:paraId="5CDC8C00">
            <w:pPr>
              <w:spacing w:line="240" w:lineRule="auto"/>
              <w:jc w:val="right"/>
            </w:pPr>
            <w:r>
              <w:rPr>
                <w:rFonts w:ascii="宋体" w:hAnsi="宋体" w:eastAsia="宋体" w:cs="宋体"/>
                <w:b w:val="0"/>
              </w:rPr>
              <w:t>318,900</w:t>
            </w:r>
          </w:p>
        </w:tc>
        <w:tc>
          <w:tcPr>
            <w:tcW w:w="0" w:type="dxa"/>
            <w:vAlign w:val="center"/>
          </w:tcPr>
          <w:p w14:paraId="512CAC23">
            <w:pPr>
              <w:spacing w:line="240" w:lineRule="auto"/>
              <w:jc w:val="right"/>
            </w:pPr>
            <w:r>
              <w:rPr>
                <w:rFonts w:ascii="宋体" w:hAnsi="宋体" w:eastAsia="宋体" w:cs="宋体"/>
                <w:b w:val="0"/>
              </w:rPr>
              <w:t>21,997,722.00</w:t>
            </w:r>
          </w:p>
        </w:tc>
        <w:tc>
          <w:tcPr>
            <w:tcW w:w="0" w:type="dxa"/>
            <w:vAlign w:val="center"/>
          </w:tcPr>
          <w:p w14:paraId="50BFA16B">
            <w:pPr>
              <w:spacing w:line="240" w:lineRule="auto"/>
              <w:jc w:val="right"/>
            </w:pPr>
            <w:r>
              <w:rPr>
                <w:rFonts w:ascii="宋体" w:hAnsi="宋体" w:eastAsia="宋体" w:cs="宋体"/>
                <w:b w:val="0"/>
              </w:rPr>
              <w:t>5.31</w:t>
            </w:r>
          </w:p>
        </w:tc>
      </w:tr>
      <w:tr w14:paraId="31C4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14A77B">
            <w:pPr>
              <w:spacing w:line="240" w:lineRule="auto"/>
              <w:jc w:val="center"/>
            </w:pPr>
            <w:r>
              <w:rPr>
                <w:rFonts w:ascii="宋体" w:hAnsi="宋体" w:eastAsia="宋体" w:cs="宋体"/>
                <w:b w:val="0"/>
              </w:rPr>
              <w:t>11</w:t>
            </w:r>
          </w:p>
        </w:tc>
        <w:tc>
          <w:tcPr>
            <w:tcW w:w="0" w:type="dxa"/>
            <w:vAlign w:val="center"/>
          </w:tcPr>
          <w:p w14:paraId="23E4F02C">
            <w:pPr>
              <w:spacing w:line="240" w:lineRule="auto"/>
              <w:jc w:val="left"/>
            </w:pPr>
            <w:r>
              <w:rPr>
                <w:rFonts w:ascii="宋体" w:hAnsi="宋体" w:eastAsia="宋体" w:cs="宋体"/>
                <w:b w:val="0"/>
              </w:rPr>
              <w:t>002008</w:t>
            </w:r>
          </w:p>
        </w:tc>
        <w:tc>
          <w:tcPr>
            <w:tcW w:w="0" w:type="dxa"/>
            <w:vAlign w:val="center"/>
          </w:tcPr>
          <w:p w14:paraId="2C194D0F">
            <w:pPr>
              <w:spacing w:line="240" w:lineRule="auto"/>
              <w:jc w:val="left"/>
            </w:pPr>
            <w:r>
              <w:rPr>
                <w:rFonts w:ascii="宋体" w:hAnsi="宋体" w:eastAsia="宋体" w:cs="宋体"/>
                <w:b w:val="0"/>
              </w:rPr>
              <w:t>大族激光</w:t>
            </w:r>
          </w:p>
        </w:tc>
        <w:tc>
          <w:tcPr>
            <w:tcW w:w="0" w:type="dxa"/>
            <w:vAlign w:val="center"/>
          </w:tcPr>
          <w:p w14:paraId="00EE0A5B">
            <w:pPr>
              <w:spacing w:line="240" w:lineRule="auto"/>
              <w:jc w:val="right"/>
            </w:pPr>
            <w:r>
              <w:rPr>
                <w:rFonts w:ascii="宋体" w:hAnsi="宋体" w:eastAsia="宋体" w:cs="宋体"/>
                <w:b w:val="0"/>
              </w:rPr>
              <w:t>144,800</w:t>
            </w:r>
          </w:p>
        </w:tc>
        <w:tc>
          <w:tcPr>
            <w:tcW w:w="0" w:type="dxa"/>
            <w:vAlign w:val="center"/>
          </w:tcPr>
          <w:p w14:paraId="095ACD92">
            <w:pPr>
              <w:spacing w:line="240" w:lineRule="auto"/>
              <w:jc w:val="right"/>
            </w:pPr>
            <w:r>
              <w:rPr>
                <w:rFonts w:ascii="宋体" w:hAnsi="宋体" w:eastAsia="宋体" w:cs="宋体"/>
                <w:b w:val="0"/>
              </w:rPr>
              <w:t>21,735,928.00</w:t>
            </w:r>
          </w:p>
        </w:tc>
        <w:tc>
          <w:tcPr>
            <w:tcW w:w="0" w:type="dxa"/>
            <w:vAlign w:val="center"/>
          </w:tcPr>
          <w:p w14:paraId="1B8D0E51">
            <w:pPr>
              <w:spacing w:line="240" w:lineRule="auto"/>
              <w:jc w:val="right"/>
            </w:pPr>
            <w:r>
              <w:rPr>
                <w:rFonts w:ascii="宋体" w:hAnsi="宋体" w:eastAsia="宋体" w:cs="宋体"/>
                <w:b w:val="0"/>
              </w:rPr>
              <w:t>5.24</w:t>
            </w:r>
          </w:p>
        </w:tc>
      </w:tr>
      <w:tr w14:paraId="21B0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B2F644">
            <w:pPr>
              <w:spacing w:line="240" w:lineRule="auto"/>
              <w:jc w:val="center"/>
            </w:pPr>
            <w:r>
              <w:rPr>
                <w:rFonts w:ascii="宋体" w:hAnsi="宋体" w:eastAsia="宋体" w:cs="宋体"/>
                <w:b w:val="0"/>
              </w:rPr>
              <w:t>12</w:t>
            </w:r>
          </w:p>
        </w:tc>
        <w:tc>
          <w:tcPr>
            <w:tcW w:w="0" w:type="dxa"/>
            <w:vAlign w:val="center"/>
          </w:tcPr>
          <w:p w14:paraId="7AD763E4">
            <w:pPr>
              <w:spacing w:line="240" w:lineRule="auto"/>
              <w:jc w:val="left"/>
            </w:pPr>
            <w:r>
              <w:rPr>
                <w:rFonts w:ascii="宋体" w:hAnsi="宋体" w:eastAsia="宋体" w:cs="宋体"/>
                <w:b w:val="0"/>
              </w:rPr>
              <w:t>301313</w:t>
            </w:r>
          </w:p>
        </w:tc>
        <w:tc>
          <w:tcPr>
            <w:tcW w:w="0" w:type="dxa"/>
            <w:vAlign w:val="center"/>
          </w:tcPr>
          <w:p w14:paraId="718CA279">
            <w:pPr>
              <w:spacing w:line="240" w:lineRule="auto"/>
              <w:jc w:val="left"/>
            </w:pPr>
            <w:r>
              <w:rPr>
                <w:rFonts w:ascii="宋体" w:hAnsi="宋体" w:eastAsia="宋体" w:cs="宋体"/>
                <w:b w:val="0"/>
              </w:rPr>
              <w:t>凡拓数创</w:t>
            </w:r>
          </w:p>
        </w:tc>
        <w:tc>
          <w:tcPr>
            <w:tcW w:w="0" w:type="dxa"/>
            <w:vAlign w:val="center"/>
          </w:tcPr>
          <w:p w14:paraId="6564D3A5">
            <w:pPr>
              <w:spacing w:line="240" w:lineRule="auto"/>
              <w:jc w:val="right"/>
            </w:pPr>
            <w:r>
              <w:rPr>
                <w:rFonts w:ascii="宋体" w:hAnsi="宋体" w:eastAsia="宋体" w:cs="宋体"/>
                <w:b w:val="0"/>
              </w:rPr>
              <w:t>417,900</w:t>
            </w:r>
          </w:p>
        </w:tc>
        <w:tc>
          <w:tcPr>
            <w:tcW w:w="0" w:type="dxa"/>
            <w:vAlign w:val="center"/>
          </w:tcPr>
          <w:p w14:paraId="79EB7175">
            <w:pPr>
              <w:spacing w:line="240" w:lineRule="auto"/>
              <w:jc w:val="right"/>
            </w:pPr>
            <w:r>
              <w:rPr>
                <w:rFonts w:ascii="宋体" w:hAnsi="宋体" w:eastAsia="宋体" w:cs="宋体"/>
                <w:b w:val="0"/>
              </w:rPr>
              <w:t>20,961,864.00</w:t>
            </w:r>
          </w:p>
        </w:tc>
        <w:tc>
          <w:tcPr>
            <w:tcW w:w="0" w:type="dxa"/>
            <w:vAlign w:val="center"/>
          </w:tcPr>
          <w:p w14:paraId="48F82A90">
            <w:pPr>
              <w:spacing w:line="240" w:lineRule="auto"/>
              <w:jc w:val="right"/>
            </w:pPr>
            <w:r>
              <w:rPr>
                <w:rFonts w:ascii="宋体" w:hAnsi="宋体" w:eastAsia="宋体" w:cs="宋体"/>
                <w:b w:val="0"/>
              </w:rPr>
              <w:t>5.06</w:t>
            </w:r>
          </w:p>
        </w:tc>
      </w:tr>
      <w:tr w14:paraId="608D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DA39D3">
            <w:pPr>
              <w:spacing w:line="240" w:lineRule="auto"/>
              <w:jc w:val="center"/>
            </w:pPr>
            <w:r>
              <w:rPr>
                <w:rFonts w:ascii="宋体" w:hAnsi="宋体" w:eastAsia="宋体" w:cs="宋体"/>
                <w:b w:val="0"/>
              </w:rPr>
              <w:t>13</w:t>
            </w:r>
          </w:p>
        </w:tc>
        <w:tc>
          <w:tcPr>
            <w:tcW w:w="0" w:type="dxa"/>
            <w:vAlign w:val="center"/>
          </w:tcPr>
          <w:p w14:paraId="4C943A82">
            <w:pPr>
              <w:spacing w:line="240" w:lineRule="auto"/>
              <w:jc w:val="left"/>
            </w:pPr>
            <w:r>
              <w:rPr>
                <w:rFonts w:ascii="宋体" w:hAnsi="宋体" w:eastAsia="宋体" w:cs="宋体"/>
                <w:b w:val="0"/>
              </w:rPr>
              <w:t>002979</w:t>
            </w:r>
          </w:p>
        </w:tc>
        <w:tc>
          <w:tcPr>
            <w:tcW w:w="0" w:type="dxa"/>
            <w:vAlign w:val="center"/>
          </w:tcPr>
          <w:p w14:paraId="38F3222E">
            <w:pPr>
              <w:spacing w:line="240" w:lineRule="auto"/>
              <w:jc w:val="left"/>
            </w:pPr>
            <w:r>
              <w:rPr>
                <w:rFonts w:ascii="宋体" w:hAnsi="宋体" w:eastAsia="宋体" w:cs="宋体"/>
                <w:b w:val="0"/>
              </w:rPr>
              <w:t>雷赛智能</w:t>
            </w:r>
          </w:p>
        </w:tc>
        <w:tc>
          <w:tcPr>
            <w:tcW w:w="0" w:type="dxa"/>
            <w:vAlign w:val="center"/>
          </w:tcPr>
          <w:p w14:paraId="7D52C1F6">
            <w:pPr>
              <w:spacing w:line="240" w:lineRule="auto"/>
              <w:jc w:val="right"/>
            </w:pPr>
            <w:r>
              <w:rPr>
                <w:rFonts w:ascii="宋体" w:hAnsi="宋体" w:eastAsia="宋体" w:cs="宋体"/>
                <w:b w:val="0"/>
              </w:rPr>
              <w:t>373,600</w:t>
            </w:r>
          </w:p>
        </w:tc>
        <w:tc>
          <w:tcPr>
            <w:tcW w:w="0" w:type="dxa"/>
            <w:vAlign w:val="center"/>
          </w:tcPr>
          <w:p w14:paraId="2234BB99">
            <w:pPr>
              <w:spacing w:line="240" w:lineRule="auto"/>
              <w:jc w:val="right"/>
            </w:pPr>
            <w:r>
              <w:rPr>
                <w:rFonts w:ascii="宋体" w:hAnsi="宋体" w:eastAsia="宋体" w:cs="宋体"/>
                <w:b w:val="0"/>
              </w:rPr>
              <w:t>20,839,408.00</w:t>
            </w:r>
          </w:p>
        </w:tc>
        <w:tc>
          <w:tcPr>
            <w:tcW w:w="0" w:type="dxa"/>
            <w:vAlign w:val="center"/>
          </w:tcPr>
          <w:p w14:paraId="2BE8F8A3">
            <w:pPr>
              <w:spacing w:line="240" w:lineRule="auto"/>
              <w:jc w:val="right"/>
            </w:pPr>
            <w:r>
              <w:rPr>
                <w:rFonts w:ascii="宋体" w:hAnsi="宋体" w:eastAsia="宋体" w:cs="宋体"/>
                <w:b w:val="0"/>
              </w:rPr>
              <w:t>5.03</w:t>
            </w:r>
          </w:p>
        </w:tc>
      </w:tr>
      <w:tr w14:paraId="6107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94E786">
            <w:pPr>
              <w:spacing w:line="240" w:lineRule="auto"/>
              <w:jc w:val="center"/>
            </w:pPr>
            <w:r>
              <w:rPr>
                <w:rFonts w:ascii="宋体" w:hAnsi="宋体" w:eastAsia="宋体" w:cs="宋体"/>
                <w:b w:val="0"/>
              </w:rPr>
              <w:t>14</w:t>
            </w:r>
          </w:p>
        </w:tc>
        <w:tc>
          <w:tcPr>
            <w:tcW w:w="0" w:type="dxa"/>
            <w:vAlign w:val="center"/>
          </w:tcPr>
          <w:p w14:paraId="09D5C555">
            <w:pPr>
              <w:spacing w:line="240" w:lineRule="auto"/>
              <w:jc w:val="left"/>
            </w:pPr>
            <w:r>
              <w:rPr>
                <w:rFonts w:ascii="宋体" w:hAnsi="宋体" w:eastAsia="宋体" w:cs="宋体"/>
                <w:b w:val="0"/>
              </w:rPr>
              <w:t>688312</w:t>
            </w:r>
          </w:p>
        </w:tc>
        <w:tc>
          <w:tcPr>
            <w:tcW w:w="0" w:type="dxa"/>
            <w:vAlign w:val="center"/>
          </w:tcPr>
          <w:p w14:paraId="444E723E">
            <w:pPr>
              <w:spacing w:line="240" w:lineRule="auto"/>
              <w:jc w:val="left"/>
            </w:pPr>
            <w:r>
              <w:rPr>
                <w:rFonts w:ascii="宋体" w:hAnsi="宋体" w:eastAsia="宋体" w:cs="宋体"/>
                <w:b w:val="0"/>
              </w:rPr>
              <w:t>燕麦科技</w:t>
            </w:r>
          </w:p>
        </w:tc>
        <w:tc>
          <w:tcPr>
            <w:tcW w:w="0" w:type="dxa"/>
            <w:vAlign w:val="center"/>
          </w:tcPr>
          <w:p w14:paraId="4C26BADF">
            <w:pPr>
              <w:spacing w:line="240" w:lineRule="auto"/>
              <w:jc w:val="right"/>
            </w:pPr>
            <w:r>
              <w:rPr>
                <w:rFonts w:ascii="宋体" w:hAnsi="宋体" w:eastAsia="宋体" w:cs="宋体"/>
                <w:b w:val="0"/>
              </w:rPr>
              <w:t>214,760</w:t>
            </w:r>
          </w:p>
        </w:tc>
        <w:tc>
          <w:tcPr>
            <w:tcW w:w="0" w:type="dxa"/>
            <w:vAlign w:val="center"/>
          </w:tcPr>
          <w:p w14:paraId="020CFD36">
            <w:pPr>
              <w:spacing w:line="240" w:lineRule="auto"/>
              <w:jc w:val="right"/>
            </w:pPr>
            <w:r>
              <w:rPr>
                <w:rFonts w:ascii="宋体" w:hAnsi="宋体" w:eastAsia="宋体" w:cs="宋体"/>
                <w:b w:val="0"/>
              </w:rPr>
              <w:t>18,037,692.40</w:t>
            </w:r>
          </w:p>
        </w:tc>
        <w:tc>
          <w:tcPr>
            <w:tcW w:w="0" w:type="dxa"/>
            <w:vAlign w:val="center"/>
          </w:tcPr>
          <w:p w14:paraId="59B6E54B">
            <w:pPr>
              <w:spacing w:line="240" w:lineRule="auto"/>
              <w:jc w:val="right"/>
            </w:pPr>
            <w:r>
              <w:rPr>
                <w:rFonts w:ascii="宋体" w:hAnsi="宋体" w:eastAsia="宋体" w:cs="宋体"/>
                <w:b w:val="0"/>
              </w:rPr>
              <w:t>4.35</w:t>
            </w:r>
          </w:p>
        </w:tc>
      </w:tr>
      <w:tr w14:paraId="2A59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84EA4E">
            <w:pPr>
              <w:spacing w:line="240" w:lineRule="auto"/>
              <w:jc w:val="center"/>
            </w:pPr>
            <w:r>
              <w:rPr>
                <w:rFonts w:ascii="宋体" w:hAnsi="宋体" w:eastAsia="宋体" w:cs="宋体"/>
                <w:b w:val="0"/>
              </w:rPr>
              <w:t>15</w:t>
            </w:r>
          </w:p>
        </w:tc>
        <w:tc>
          <w:tcPr>
            <w:tcW w:w="0" w:type="dxa"/>
            <w:vAlign w:val="center"/>
          </w:tcPr>
          <w:p w14:paraId="0FA61E1F">
            <w:pPr>
              <w:spacing w:line="240" w:lineRule="auto"/>
              <w:jc w:val="left"/>
            </w:pPr>
            <w:r>
              <w:rPr>
                <w:rFonts w:ascii="宋体" w:hAnsi="宋体" w:eastAsia="宋体" w:cs="宋体"/>
                <w:b w:val="0"/>
              </w:rPr>
              <w:t>300825</w:t>
            </w:r>
          </w:p>
        </w:tc>
        <w:tc>
          <w:tcPr>
            <w:tcW w:w="0" w:type="dxa"/>
            <w:vAlign w:val="center"/>
          </w:tcPr>
          <w:p w14:paraId="128B28D1">
            <w:pPr>
              <w:spacing w:line="240" w:lineRule="auto"/>
              <w:jc w:val="left"/>
            </w:pPr>
            <w:r>
              <w:rPr>
                <w:rFonts w:ascii="宋体" w:hAnsi="宋体" w:eastAsia="宋体" w:cs="宋体"/>
                <w:b w:val="0"/>
              </w:rPr>
              <w:t>阿尔特</w:t>
            </w:r>
          </w:p>
        </w:tc>
        <w:tc>
          <w:tcPr>
            <w:tcW w:w="0" w:type="dxa"/>
            <w:vAlign w:val="center"/>
          </w:tcPr>
          <w:p w14:paraId="25D63D69">
            <w:pPr>
              <w:spacing w:line="240" w:lineRule="auto"/>
              <w:jc w:val="right"/>
            </w:pPr>
            <w:r>
              <w:rPr>
                <w:rFonts w:ascii="宋体" w:hAnsi="宋体" w:eastAsia="宋体" w:cs="宋体"/>
                <w:b w:val="0"/>
              </w:rPr>
              <w:t>1,128,900</w:t>
            </w:r>
          </w:p>
        </w:tc>
        <w:tc>
          <w:tcPr>
            <w:tcW w:w="0" w:type="dxa"/>
            <w:vAlign w:val="center"/>
          </w:tcPr>
          <w:p w14:paraId="7D3998B3">
            <w:pPr>
              <w:spacing w:line="240" w:lineRule="auto"/>
              <w:jc w:val="right"/>
            </w:pPr>
            <w:r>
              <w:rPr>
                <w:rFonts w:ascii="宋体" w:hAnsi="宋体" w:eastAsia="宋体" w:cs="宋体"/>
                <w:b w:val="0"/>
              </w:rPr>
              <w:t>16,120,692.00</w:t>
            </w:r>
          </w:p>
        </w:tc>
        <w:tc>
          <w:tcPr>
            <w:tcW w:w="0" w:type="dxa"/>
            <w:vAlign w:val="center"/>
          </w:tcPr>
          <w:p w14:paraId="5A37F7EC">
            <w:pPr>
              <w:spacing w:line="240" w:lineRule="auto"/>
              <w:jc w:val="right"/>
            </w:pPr>
            <w:r>
              <w:rPr>
                <w:rFonts w:ascii="宋体" w:hAnsi="宋体" w:eastAsia="宋体" w:cs="宋体"/>
                <w:b w:val="0"/>
              </w:rPr>
              <w:t>3.89</w:t>
            </w:r>
          </w:p>
        </w:tc>
      </w:tr>
      <w:tr w14:paraId="2BC3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2482EC">
            <w:pPr>
              <w:spacing w:line="240" w:lineRule="auto"/>
              <w:jc w:val="center"/>
            </w:pPr>
            <w:r>
              <w:rPr>
                <w:rFonts w:ascii="宋体" w:hAnsi="宋体" w:eastAsia="宋体" w:cs="宋体"/>
                <w:b w:val="0"/>
              </w:rPr>
              <w:t>16</w:t>
            </w:r>
          </w:p>
        </w:tc>
        <w:tc>
          <w:tcPr>
            <w:tcW w:w="0" w:type="dxa"/>
            <w:vAlign w:val="center"/>
          </w:tcPr>
          <w:p w14:paraId="7ABAF943">
            <w:pPr>
              <w:spacing w:line="240" w:lineRule="auto"/>
              <w:jc w:val="left"/>
            </w:pPr>
            <w:r>
              <w:rPr>
                <w:rFonts w:ascii="宋体" w:hAnsi="宋体" w:eastAsia="宋体" w:cs="宋体"/>
                <w:b w:val="0"/>
              </w:rPr>
              <w:t>688795</w:t>
            </w:r>
          </w:p>
        </w:tc>
        <w:tc>
          <w:tcPr>
            <w:tcW w:w="0" w:type="dxa"/>
            <w:vAlign w:val="center"/>
          </w:tcPr>
          <w:p w14:paraId="24D577C3">
            <w:pPr>
              <w:spacing w:line="240" w:lineRule="auto"/>
              <w:jc w:val="left"/>
            </w:pPr>
            <w:r>
              <w:rPr>
                <w:rFonts w:ascii="宋体" w:hAnsi="宋体" w:eastAsia="宋体" w:cs="宋体"/>
                <w:b w:val="0"/>
              </w:rPr>
              <w:t>摩尔线程</w:t>
            </w:r>
          </w:p>
        </w:tc>
        <w:tc>
          <w:tcPr>
            <w:tcW w:w="0" w:type="dxa"/>
            <w:vAlign w:val="center"/>
          </w:tcPr>
          <w:p w14:paraId="1EC78450">
            <w:pPr>
              <w:spacing w:line="240" w:lineRule="auto"/>
              <w:jc w:val="right"/>
            </w:pPr>
            <w:r>
              <w:rPr>
                <w:rFonts w:ascii="宋体" w:hAnsi="宋体" w:eastAsia="宋体" w:cs="宋体"/>
                <w:b w:val="0"/>
              </w:rPr>
              <w:t>5,759</w:t>
            </w:r>
          </w:p>
        </w:tc>
        <w:tc>
          <w:tcPr>
            <w:tcW w:w="0" w:type="dxa"/>
            <w:vAlign w:val="center"/>
          </w:tcPr>
          <w:p w14:paraId="42EADE07">
            <w:pPr>
              <w:spacing w:line="240" w:lineRule="auto"/>
              <w:jc w:val="right"/>
            </w:pPr>
            <w:r>
              <w:rPr>
                <w:rFonts w:ascii="宋体" w:hAnsi="宋体" w:eastAsia="宋体" w:cs="宋体"/>
                <w:b w:val="0"/>
              </w:rPr>
              <w:t>3,898,497.46</w:t>
            </w:r>
          </w:p>
        </w:tc>
        <w:tc>
          <w:tcPr>
            <w:tcW w:w="0" w:type="dxa"/>
            <w:vAlign w:val="center"/>
          </w:tcPr>
          <w:p w14:paraId="5BB68D21">
            <w:pPr>
              <w:spacing w:line="240" w:lineRule="auto"/>
              <w:jc w:val="right"/>
            </w:pPr>
            <w:r>
              <w:rPr>
                <w:rFonts w:ascii="宋体" w:hAnsi="宋体" w:eastAsia="宋体" w:cs="宋体"/>
                <w:b w:val="0"/>
              </w:rPr>
              <w:t>0.94</w:t>
            </w:r>
          </w:p>
        </w:tc>
      </w:tr>
      <w:tr w14:paraId="7C5E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27525A">
            <w:pPr>
              <w:spacing w:line="240" w:lineRule="auto"/>
              <w:jc w:val="center"/>
            </w:pPr>
            <w:r>
              <w:rPr>
                <w:rFonts w:ascii="宋体" w:hAnsi="宋体" w:eastAsia="宋体" w:cs="宋体"/>
                <w:b w:val="0"/>
              </w:rPr>
              <w:t>17</w:t>
            </w:r>
          </w:p>
        </w:tc>
        <w:tc>
          <w:tcPr>
            <w:tcW w:w="0" w:type="dxa"/>
            <w:vAlign w:val="center"/>
          </w:tcPr>
          <w:p w14:paraId="20BBD9F3">
            <w:pPr>
              <w:spacing w:line="240" w:lineRule="auto"/>
              <w:jc w:val="left"/>
            </w:pPr>
            <w:r>
              <w:rPr>
                <w:rFonts w:ascii="宋体" w:hAnsi="宋体" w:eastAsia="宋体" w:cs="宋体"/>
                <w:b w:val="0"/>
              </w:rPr>
              <w:t>688802</w:t>
            </w:r>
          </w:p>
        </w:tc>
        <w:tc>
          <w:tcPr>
            <w:tcW w:w="0" w:type="dxa"/>
            <w:vAlign w:val="center"/>
          </w:tcPr>
          <w:p w14:paraId="6E6CD5C6">
            <w:pPr>
              <w:spacing w:line="240" w:lineRule="auto"/>
              <w:jc w:val="left"/>
            </w:pPr>
            <w:r>
              <w:rPr>
                <w:rFonts w:ascii="宋体" w:hAnsi="宋体" w:eastAsia="宋体" w:cs="宋体"/>
                <w:b w:val="0"/>
              </w:rPr>
              <w:t>沐曦股份</w:t>
            </w:r>
          </w:p>
        </w:tc>
        <w:tc>
          <w:tcPr>
            <w:tcW w:w="0" w:type="dxa"/>
            <w:vAlign w:val="center"/>
          </w:tcPr>
          <w:p w14:paraId="0D93F5BE">
            <w:pPr>
              <w:spacing w:line="240" w:lineRule="auto"/>
              <w:jc w:val="right"/>
            </w:pPr>
            <w:r>
              <w:rPr>
                <w:rFonts w:ascii="宋体" w:hAnsi="宋体" w:eastAsia="宋体" w:cs="宋体"/>
                <w:b w:val="0"/>
              </w:rPr>
              <w:t>3,794</w:t>
            </w:r>
          </w:p>
        </w:tc>
        <w:tc>
          <w:tcPr>
            <w:tcW w:w="0" w:type="dxa"/>
            <w:vAlign w:val="center"/>
          </w:tcPr>
          <w:p w14:paraId="678750E5">
            <w:pPr>
              <w:spacing w:line="240" w:lineRule="auto"/>
              <w:jc w:val="right"/>
            </w:pPr>
            <w:r>
              <w:rPr>
                <w:rFonts w:ascii="宋体" w:hAnsi="宋体" w:eastAsia="宋体" w:cs="宋体"/>
                <w:b w:val="0"/>
              </w:rPr>
              <w:t>2,917,168.66</w:t>
            </w:r>
          </w:p>
        </w:tc>
        <w:tc>
          <w:tcPr>
            <w:tcW w:w="0" w:type="dxa"/>
            <w:vAlign w:val="center"/>
          </w:tcPr>
          <w:p w14:paraId="676C6D5E">
            <w:pPr>
              <w:spacing w:line="240" w:lineRule="auto"/>
              <w:jc w:val="right"/>
            </w:pPr>
            <w:r>
              <w:rPr>
                <w:rFonts w:ascii="宋体" w:hAnsi="宋体" w:eastAsia="宋体" w:cs="宋体"/>
                <w:b w:val="0"/>
              </w:rPr>
              <w:t>0.70</w:t>
            </w:r>
          </w:p>
        </w:tc>
      </w:tr>
      <w:tr w14:paraId="5B24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22030A">
            <w:pPr>
              <w:spacing w:line="240" w:lineRule="auto"/>
              <w:jc w:val="center"/>
            </w:pPr>
            <w:r>
              <w:rPr>
                <w:rFonts w:ascii="宋体" w:hAnsi="宋体" w:eastAsia="宋体" w:cs="宋体"/>
                <w:b w:val="0"/>
              </w:rPr>
              <w:t>18</w:t>
            </w:r>
          </w:p>
        </w:tc>
        <w:tc>
          <w:tcPr>
            <w:tcW w:w="0" w:type="dxa"/>
            <w:vAlign w:val="center"/>
          </w:tcPr>
          <w:p w14:paraId="118CCDBA">
            <w:pPr>
              <w:spacing w:line="240" w:lineRule="auto"/>
              <w:jc w:val="left"/>
            </w:pPr>
            <w:r>
              <w:rPr>
                <w:rFonts w:ascii="宋体" w:hAnsi="宋体" w:eastAsia="宋体" w:cs="宋体"/>
                <w:b w:val="0"/>
              </w:rPr>
              <w:t>688809</w:t>
            </w:r>
          </w:p>
        </w:tc>
        <w:tc>
          <w:tcPr>
            <w:tcW w:w="0" w:type="dxa"/>
            <w:vAlign w:val="center"/>
          </w:tcPr>
          <w:p w14:paraId="07F9175A">
            <w:pPr>
              <w:spacing w:line="240" w:lineRule="auto"/>
              <w:jc w:val="left"/>
            </w:pPr>
            <w:r>
              <w:rPr>
                <w:rFonts w:ascii="宋体" w:hAnsi="宋体" w:eastAsia="宋体" w:cs="宋体"/>
                <w:b w:val="0"/>
              </w:rPr>
              <w:t>强一股份</w:t>
            </w:r>
          </w:p>
        </w:tc>
        <w:tc>
          <w:tcPr>
            <w:tcW w:w="0" w:type="dxa"/>
            <w:vAlign w:val="center"/>
          </w:tcPr>
          <w:p w14:paraId="254709BF">
            <w:pPr>
              <w:spacing w:line="240" w:lineRule="auto"/>
              <w:jc w:val="right"/>
            </w:pPr>
            <w:r>
              <w:rPr>
                <w:rFonts w:ascii="宋体" w:hAnsi="宋体" w:eastAsia="宋体" w:cs="宋体"/>
                <w:b w:val="0"/>
              </w:rPr>
              <w:t>2,584</w:t>
            </w:r>
          </w:p>
        </w:tc>
        <w:tc>
          <w:tcPr>
            <w:tcW w:w="0" w:type="dxa"/>
            <w:vAlign w:val="center"/>
          </w:tcPr>
          <w:p w14:paraId="0A4171C5">
            <w:pPr>
              <w:spacing w:line="240" w:lineRule="auto"/>
              <w:jc w:val="right"/>
            </w:pPr>
            <w:r>
              <w:rPr>
                <w:rFonts w:ascii="宋体" w:hAnsi="宋体" w:eastAsia="宋体" w:cs="宋体"/>
                <w:b w:val="0"/>
              </w:rPr>
              <w:t>1,609,832.00</w:t>
            </w:r>
          </w:p>
        </w:tc>
        <w:tc>
          <w:tcPr>
            <w:tcW w:w="0" w:type="dxa"/>
            <w:vAlign w:val="center"/>
          </w:tcPr>
          <w:p w14:paraId="11CD715C">
            <w:pPr>
              <w:spacing w:line="240" w:lineRule="auto"/>
              <w:jc w:val="right"/>
            </w:pPr>
            <w:r>
              <w:rPr>
                <w:rFonts w:ascii="宋体" w:hAnsi="宋体" w:eastAsia="宋体" w:cs="宋体"/>
                <w:b w:val="0"/>
              </w:rPr>
              <w:t>0.39</w:t>
            </w:r>
          </w:p>
        </w:tc>
      </w:tr>
      <w:tr w14:paraId="6CD3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FE9EA5">
            <w:pPr>
              <w:spacing w:line="240" w:lineRule="auto"/>
              <w:jc w:val="center"/>
            </w:pPr>
            <w:r>
              <w:rPr>
                <w:rFonts w:ascii="宋体" w:hAnsi="宋体" w:eastAsia="宋体" w:cs="宋体"/>
                <w:b w:val="0"/>
              </w:rPr>
              <w:t>19</w:t>
            </w:r>
          </w:p>
        </w:tc>
        <w:tc>
          <w:tcPr>
            <w:tcW w:w="0" w:type="dxa"/>
            <w:vAlign w:val="center"/>
          </w:tcPr>
          <w:p w14:paraId="415820B2">
            <w:pPr>
              <w:spacing w:line="240" w:lineRule="auto"/>
              <w:jc w:val="left"/>
            </w:pPr>
            <w:r>
              <w:rPr>
                <w:rFonts w:ascii="宋体" w:hAnsi="宋体" w:eastAsia="宋体" w:cs="宋体"/>
                <w:b w:val="0"/>
              </w:rPr>
              <w:t>688818</w:t>
            </w:r>
          </w:p>
        </w:tc>
        <w:tc>
          <w:tcPr>
            <w:tcW w:w="0" w:type="dxa"/>
            <w:vAlign w:val="center"/>
          </w:tcPr>
          <w:p w14:paraId="0988B0C1">
            <w:pPr>
              <w:spacing w:line="240" w:lineRule="auto"/>
              <w:jc w:val="left"/>
            </w:pPr>
            <w:r>
              <w:rPr>
                <w:rFonts w:ascii="宋体" w:hAnsi="宋体" w:eastAsia="宋体" w:cs="宋体"/>
                <w:b w:val="0"/>
              </w:rPr>
              <w:t>电科蓝天</w:t>
            </w:r>
          </w:p>
        </w:tc>
        <w:tc>
          <w:tcPr>
            <w:tcW w:w="0" w:type="dxa"/>
            <w:vAlign w:val="center"/>
          </w:tcPr>
          <w:p w14:paraId="29145245">
            <w:pPr>
              <w:spacing w:line="240" w:lineRule="auto"/>
              <w:jc w:val="right"/>
            </w:pPr>
            <w:r>
              <w:rPr>
                <w:rFonts w:ascii="宋体" w:hAnsi="宋体" w:eastAsia="宋体" w:cs="宋体"/>
                <w:b w:val="0"/>
              </w:rPr>
              <w:t>17,168</w:t>
            </w:r>
          </w:p>
        </w:tc>
        <w:tc>
          <w:tcPr>
            <w:tcW w:w="0" w:type="dxa"/>
            <w:vAlign w:val="center"/>
          </w:tcPr>
          <w:p w14:paraId="6101B6FE">
            <w:pPr>
              <w:spacing w:line="240" w:lineRule="auto"/>
              <w:jc w:val="right"/>
            </w:pPr>
            <w:r>
              <w:rPr>
                <w:rFonts w:ascii="宋体" w:hAnsi="宋体" w:eastAsia="宋体" w:cs="宋体"/>
                <w:b w:val="0"/>
              </w:rPr>
              <w:t>1,266,122.03</w:t>
            </w:r>
          </w:p>
        </w:tc>
        <w:tc>
          <w:tcPr>
            <w:tcW w:w="0" w:type="dxa"/>
            <w:vAlign w:val="center"/>
          </w:tcPr>
          <w:p w14:paraId="170C4839">
            <w:pPr>
              <w:spacing w:line="240" w:lineRule="auto"/>
              <w:jc w:val="right"/>
            </w:pPr>
            <w:r>
              <w:rPr>
                <w:rFonts w:ascii="宋体" w:hAnsi="宋体" w:eastAsia="宋体" w:cs="宋体"/>
                <w:b w:val="0"/>
              </w:rPr>
              <w:t>0.31</w:t>
            </w:r>
          </w:p>
        </w:tc>
      </w:tr>
      <w:tr w14:paraId="7E3B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D3B883">
            <w:pPr>
              <w:spacing w:line="240" w:lineRule="auto"/>
              <w:jc w:val="center"/>
            </w:pPr>
            <w:r>
              <w:rPr>
                <w:rFonts w:ascii="宋体" w:hAnsi="宋体" w:eastAsia="宋体" w:cs="宋体"/>
                <w:b w:val="0"/>
              </w:rPr>
              <w:t>20</w:t>
            </w:r>
          </w:p>
        </w:tc>
        <w:tc>
          <w:tcPr>
            <w:tcW w:w="0" w:type="dxa"/>
            <w:vAlign w:val="center"/>
          </w:tcPr>
          <w:p w14:paraId="244770B1">
            <w:pPr>
              <w:spacing w:line="240" w:lineRule="auto"/>
              <w:jc w:val="left"/>
            </w:pPr>
            <w:r>
              <w:rPr>
                <w:rFonts w:ascii="宋体" w:hAnsi="宋体" w:eastAsia="宋体" w:cs="宋体"/>
                <w:b w:val="0"/>
              </w:rPr>
              <w:t>688785</w:t>
            </w:r>
          </w:p>
        </w:tc>
        <w:tc>
          <w:tcPr>
            <w:tcW w:w="0" w:type="dxa"/>
            <w:vAlign w:val="center"/>
          </w:tcPr>
          <w:p w14:paraId="196AD390">
            <w:pPr>
              <w:spacing w:line="240" w:lineRule="auto"/>
              <w:jc w:val="left"/>
            </w:pPr>
            <w:r>
              <w:rPr>
                <w:rFonts w:ascii="宋体" w:hAnsi="宋体" w:eastAsia="宋体" w:cs="宋体"/>
                <w:b w:val="0"/>
              </w:rPr>
              <w:t>恒运昌</w:t>
            </w:r>
          </w:p>
        </w:tc>
        <w:tc>
          <w:tcPr>
            <w:tcW w:w="0" w:type="dxa"/>
            <w:vAlign w:val="center"/>
          </w:tcPr>
          <w:p w14:paraId="5C9502D4">
            <w:pPr>
              <w:spacing w:line="240" w:lineRule="auto"/>
              <w:jc w:val="right"/>
            </w:pPr>
            <w:r>
              <w:rPr>
                <w:rFonts w:ascii="宋体" w:hAnsi="宋体" w:eastAsia="宋体" w:cs="宋体"/>
                <w:b w:val="0"/>
              </w:rPr>
              <w:t>1,155</w:t>
            </w:r>
          </w:p>
        </w:tc>
        <w:tc>
          <w:tcPr>
            <w:tcW w:w="0" w:type="dxa"/>
            <w:vAlign w:val="center"/>
          </w:tcPr>
          <w:p w14:paraId="4C7706B0">
            <w:pPr>
              <w:spacing w:line="240" w:lineRule="auto"/>
              <w:jc w:val="right"/>
            </w:pPr>
            <w:r>
              <w:rPr>
                <w:rFonts w:ascii="宋体" w:hAnsi="宋体" w:eastAsia="宋体" w:cs="宋体"/>
                <w:b w:val="0"/>
              </w:rPr>
              <w:t>556,632.57</w:t>
            </w:r>
          </w:p>
        </w:tc>
        <w:tc>
          <w:tcPr>
            <w:tcW w:w="0" w:type="dxa"/>
            <w:vAlign w:val="center"/>
          </w:tcPr>
          <w:p w14:paraId="6208914D">
            <w:pPr>
              <w:spacing w:line="240" w:lineRule="auto"/>
              <w:jc w:val="right"/>
            </w:pPr>
            <w:r>
              <w:rPr>
                <w:rFonts w:ascii="宋体" w:hAnsi="宋体" w:eastAsia="宋体" w:cs="宋体"/>
                <w:b w:val="0"/>
              </w:rPr>
              <w:t>0.13</w:t>
            </w:r>
          </w:p>
        </w:tc>
      </w:tr>
      <w:tr w14:paraId="05CE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A8C8A2">
            <w:pPr>
              <w:spacing w:line="240" w:lineRule="auto"/>
              <w:jc w:val="center"/>
            </w:pPr>
            <w:r>
              <w:rPr>
                <w:rFonts w:ascii="宋体" w:hAnsi="宋体" w:eastAsia="宋体" w:cs="宋体"/>
                <w:b w:val="0"/>
              </w:rPr>
              <w:t>21</w:t>
            </w:r>
          </w:p>
        </w:tc>
        <w:tc>
          <w:tcPr>
            <w:tcW w:w="0" w:type="dxa"/>
            <w:vAlign w:val="center"/>
          </w:tcPr>
          <w:p w14:paraId="038C1E51">
            <w:pPr>
              <w:spacing w:line="240" w:lineRule="auto"/>
              <w:jc w:val="left"/>
            </w:pPr>
            <w:r>
              <w:rPr>
                <w:rFonts w:ascii="宋体" w:hAnsi="宋体" w:eastAsia="宋体" w:cs="宋体"/>
                <w:b w:val="0"/>
              </w:rPr>
              <w:t>301666</w:t>
            </w:r>
          </w:p>
        </w:tc>
        <w:tc>
          <w:tcPr>
            <w:tcW w:w="0" w:type="dxa"/>
            <w:vAlign w:val="center"/>
          </w:tcPr>
          <w:p w14:paraId="07DEB7B2">
            <w:pPr>
              <w:spacing w:line="240" w:lineRule="auto"/>
              <w:jc w:val="left"/>
            </w:pPr>
            <w:r>
              <w:rPr>
                <w:rFonts w:ascii="宋体" w:hAnsi="宋体" w:eastAsia="宋体" w:cs="宋体"/>
                <w:b w:val="0"/>
              </w:rPr>
              <w:t>大普微</w:t>
            </w:r>
          </w:p>
        </w:tc>
        <w:tc>
          <w:tcPr>
            <w:tcW w:w="0" w:type="dxa"/>
            <w:vAlign w:val="center"/>
          </w:tcPr>
          <w:p w14:paraId="5FCC7B31">
            <w:pPr>
              <w:spacing w:line="240" w:lineRule="auto"/>
              <w:jc w:val="right"/>
            </w:pPr>
            <w:r>
              <w:rPr>
                <w:rFonts w:ascii="宋体" w:hAnsi="宋体" w:eastAsia="宋体" w:cs="宋体"/>
                <w:b w:val="0"/>
              </w:rPr>
              <w:t>1,124</w:t>
            </w:r>
          </w:p>
        </w:tc>
        <w:tc>
          <w:tcPr>
            <w:tcW w:w="0" w:type="dxa"/>
            <w:vAlign w:val="center"/>
          </w:tcPr>
          <w:p w14:paraId="73586AFB">
            <w:pPr>
              <w:spacing w:line="240" w:lineRule="auto"/>
              <w:jc w:val="right"/>
            </w:pPr>
            <w:r>
              <w:rPr>
                <w:rFonts w:ascii="宋体" w:hAnsi="宋体" w:eastAsia="宋体" w:cs="宋体"/>
                <w:b w:val="0"/>
              </w:rPr>
              <w:t>520,782.92</w:t>
            </w:r>
          </w:p>
        </w:tc>
        <w:tc>
          <w:tcPr>
            <w:tcW w:w="0" w:type="dxa"/>
            <w:vAlign w:val="center"/>
          </w:tcPr>
          <w:p w14:paraId="0EC317F1">
            <w:pPr>
              <w:spacing w:line="240" w:lineRule="auto"/>
              <w:jc w:val="right"/>
            </w:pPr>
            <w:r>
              <w:rPr>
                <w:rFonts w:ascii="宋体" w:hAnsi="宋体" w:eastAsia="宋体" w:cs="宋体"/>
                <w:b w:val="0"/>
              </w:rPr>
              <w:t>0.13</w:t>
            </w:r>
          </w:p>
        </w:tc>
      </w:tr>
      <w:tr w14:paraId="6893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2C515E">
            <w:pPr>
              <w:spacing w:line="240" w:lineRule="auto"/>
              <w:jc w:val="center"/>
            </w:pPr>
            <w:r>
              <w:rPr>
                <w:rFonts w:ascii="宋体" w:hAnsi="宋体" w:eastAsia="宋体" w:cs="宋体"/>
                <w:b w:val="0"/>
              </w:rPr>
              <w:t>22</w:t>
            </w:r>
          </w:p>
        </w:tc>
        <w:tc>
          <w:tcPr>
            <w:tcW w:w="0" w:type="dxa"/>
            <w:vAlign w:val="center"/>
          </w:tcPr>
          <w:p w14:paraId="39A980D6">
            <w:pPr>
              <w:spacing w:line="240" w:lineRule="auto"/>
              <w:jc w:val="left"/>
            </w:pPr>
            <w:r>
              <w:rPr>
                <w:rFonts w:ascii="宋体" w:hAnsi="宋体" w:eastAsia="宋体" w:cs="宋体"/>
                <w:b w:val="0"/>
              </w:rPr>
              <w:t>688813</w:t>
            </w:r>
          </w:p>
        </w:tc>
        <w:tc>
          <w:tcPr>
            <w:tcW w:w="0" w:type="dxa"/>
            <w:vAlign w:val="center"/>
          </w:tcPr>
          <w:p w14:paraId="64157835">
            <w:pPr>
              <w:spacing w:line="240" w:lineRule="auto"/>
              <w:jc w:val="left"/>
            </w:pPr>
            <w:r>
              <w:rPr>
                <w:rFonts w:ascii="宋体" w:hAnsi="宋体" w:eastAsia="宋体" w:cs="宋体"/>
                <w:b w:val="0"/>
              </w:rPr>
              <w:t>泰金新能</w:t>
            </w:r>
          </w:p>
        </w:tc>
        <w:tc>
          <w:tcPr>
            <w:tcW w:w="0" w:type="dxa"/>
            <w:vAlign w:val="center"/>
          </w:tcPr>
          <w:p w14:paraId="607E460F">
            <w:pPr>
              <w:spacing w:line="240" w:lineRule="auto"/>
              <w:jc w:val="right"/>
            </w:pPr>
            <w:r>
              <w:rPr>
                <w:rFonts w:ascii="宋体" w:hAnsi="宋体" w:eastAsia="宋体" w:cs="宋体"/>
                <w:b w:val="0"/>
              </w:rPr>
              <w:t>2,337</w:t>
            </w:r>
          </w:p>
        </w:tc>
        <w:tc>
          <w:tcPr>
            <w:tcW w:w="0" w:type="dxa"/>
            <w:vAlign w:val="center"/>
          </w:tcPr>
          <w:p w14:paraId="54F1E257">
            <w:pPr>
              <w:spacing w:line="240" w:lineRule="auto"/>
              <w:jc w:val="right"/>
            </w:pPr>
            <w:r>
              <w:rPr>
                <w:rFonts w:ascii="宋体" w:hAnsi="宋体" w:eastAsia="宋体" w:cs="宋体"/>
                <w:b w:val="0"/>
              </w:rPr>
              <w:t>481,899.06</w:t>
            </w:r>
          </w:p>
        </w:tc>
        <w:tc>
          <w:tcPr>
            <w:tcW w:w="0" w:type="dxa"/>
            <w:vAlign w:val="center"/>
          </w:tcPr>
          <w:p w14:paraId="48A303A5">
            <w:pPr>
              <w:spacing w:line="240" w:lineRule="auto"/>
              <w:jc w:val="right"/>
            </w:pPr>
            <w:r>
              <w:rPr>
                <w:rFonts w:ascii="宋体" w:hAnsi="宋体" w:eastAsia="宋体" w:cs="宋体"/>
                <w:b w:val="0"/>
              </w:rPr>
              <w:t>0.12</w:t>
            </w:r>
          </w:p>
        </w:tc>
      </w:tr>
      <w:tr w14:paraId="3F92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DB2BD0">
            <w:pPr>
              <w:spacing w:line="240" w:lineRule="auto"/>
              <w:jc w:val="center"/>
            </w:pPr>
            <w:r>
              <w:rPr>
                <w:rFonts w:ascii="宋体" w:hAnsi="宋体" w:eastAsia="宋体" w:cs="宋体"/>
                <w:b w:val="0"/>
              </w:rPr>
              <w:t>23</w:t>
            </w:r>
          </w:p>
        </w:tc>
        <w:tc>
          <w:tcPr>
            <w:tcW w:w="0" w:type="dxa"/>
            <w:vAlign w:val="center"/>
          </w:tcPr>
          <w:p w14:paraId="24166B38">
            <w:pPr>
              <w:spacing w:line="240" w:lineRule="auto"/>
              <w:jc w:val="left"/>
            </w:pPr>
            <w:r>
              <w:rPr>
                <w:rFonts w:ascii="宋体" w:hAnsi="宋体" w:eastAsia="宋体" w:cs="宋体"/>
                <w:b w:val="0"/>
              </w:rPr>
              <w:t>688727</w:t>
            </w:r>
          </w:p>
        </w:tc>
        <w:tc>
          <w:tcPr>
            <w:tcW w:w="0" w:type="dxa"/>
            <w:vAlign w:val="center"/>
          </w:tcPr>
          <w:p w14:paraId="3ED9725C">
            <w:pPr>
              <w:spacing w:line="240" w:lineRule="auto"/>
              <w:jc w:val="left"/>
            </w:pPr>
            <w:r>
              <w:rPr>
                <w:rFonts w:ascii="宋体" w:hAnsi="宋体" w:eastAsia="宋体" w:cs="宋体"/>
                <w:b w:val="0"/>
              </w:rPr>
              <w:t>恒坤新材</w:t>
            </w:r>
          </w:p>
        </w:tc>
        <w:tc>
          <w:tcPr>
            <w:tcW w:w="0" w:type="dxa"/>
            <w:vAlign w:val="center"/>
          </w:tcPr>
          <w:p w14:paraId="7F6887DB">
            <w:pPr>
              <w:spacing w:line="240" w:lineRule="auto"/>
              <w:jc w:val="right"/>
            </w:pPr>
            <w:r>
              <w:rPr>
                <w:rFonts w:ascii="宋体" w:hAnsi="宋体" w:eastAsia="宋体" w:cs="宋体"/>
                <w:b w:val="0"/>
              </w:rPr>
              <w:t>5,630</w:t>
            </w:r>
          </w:p>
        </w:tc>
        <w:tc>
          <w:tcPr>
            <w:tcW w:w="0" w:type="dxa"/>
            <w:vAlign w:val="center"/>
          </w:tcPr>
          <w:p w14:paraId="430A2A59">
            <w:pPr>
              <w:spacing w:line="240" w:lineRule="auto"/>
              <w:jc w:val="right"/>
            </w:pPr>
            <w:r>
              <w:rPr>
                <w:rFonts w:ascii="宋体" w:hAnsi="宋体" w:eastAsia="宋体" w:cs="宋体"/>
                <w:b w:val="0"/>
              </w:rPr>
              <w:t>421,124.00</w:t>
            </w:r>
          </w:p>
        </w:tc>
        <w:tc>
          <w:tcPr>
            <w:tcW w:w="0" w:type="dxa"/>
            <w:vAlign w:val="center"/>
          </w:tcPr>
          <w:p w14:paraId="2332A8A7">
            <w:pPr>
              <w:spacing w:line="240" w:lineRule="auto"/>
              <w:jc w:val="right"/>
            </w:pPr>
            <w:r>
              <w:rPr>
                <w:rFonts w:ascii="宋体" w:hAnsi="宋体" w:eastAsia="宋体" w:cs="宋体"/>
                <w:b w:val="0"/>
              </w:rPr>
              <w:t>0.10</w:t>
            </w:r>
          </w:p>
        </w:tc>
      </w:tr>
      <w:tr w14:paraId="1643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3F8B20">
            <w:pPr>
              <w:spacing w:line="240" w:lineRule="auto"/>
              <w:jc w:val="center"/>
            </w:pPr>
            <w:r>
              <w:rPr>
                <w:rFonts w:ascii="宋体" w:hAnsi="宋体" w:eastAsia="宋体" w:cs="宋体"/>
                <w:b w:val="0"/>
              </w:rPr>
              <w:t>24</w:t>
            </w:r>
          </w:p>
        </w:tc>
        <w:tc>
          <w:tcPr>
            <w:tcW w:w="0" w:type="dxa"/>
            <w:vAlign w:val="center"/>
          </w:tcPr>
          <w:p w14:paraId="67B3048C">
            <w:pPr>
              <w:spacing w:line="240" w:lineRule="auto"/>
              <w:jc w:val="left"/>
            </w:pPr>
            <w:r>
              <w:rPr>
                <w:rFonts w:ascii="宋体" w:hAnsi="宋体" w:eastAsia="宋体" w:cs="宋体"/>
                <w:b w:val="0"/>
              </w:rPr>
              <w:t>688808</w:t>
            </w:r>
          </w:p>
        </w:tc>
        <w:tc>
          <w:tcPr>
            <w:tcW w:w="0" w:type="dxa"/>
            <w:vAlign w:val="center"/>
          </w:tcPr>
          <w:p w14:paraId="42B3422C">
            <w:pPr>
              <w:spacing w:line="240" w:lineRule="auto"/>
              <w:jc w:val="left"/>
            </w:pPr>
            <w:r>
              <w:rPr>
                <w:rFonts w:ascii="宋体" w:hAnsi="宋体" w:eastAsia="宋体" w:cs="宋体"/>
                <w:b w:val="0"/>
              </w:rPr>
              <w:t>联讯仪器</w:t>
            </w:r>
          </w:p>
        </w:tc>
        <w:tc>
          <w:tcPr>
            <w:tcW w:w="0" w:type="dxa"/>
            <w:vAlign w:val="center"/>
          </w:tcPr>
          <w:p w14:paraId="007D28D8">
            <w:pPr>
              <w:spacing w:line="240" w:lineRule="auto"/>
              <w:jc w:val="right"/>
            </w:pPr>
            <w:r>
              <w:rPr>
                <w:rFonts w:ascii="宋体" w:hAnsi="宋体" w:eastAsia="宋体" w:cs="宋体"/>
                <w:b w:val="0"/>
              </w:rPr>
              <w:t>163</w:t>
            </w:r>
          </w:p>
        </w:tc>
        <w:tc>
          <w:tcPr>
            <w:tcW w:w="0" w:type="dxa"/>
            <w:vAlign w:val="center"/>
          </w:tcPr>
          <w:p w14:paraId="4715D976">
            <w:pPr>
              <w:spacing w:line="240" w:lineRule="auto"/>
              <w:jc w:val="right"/>
            </w:pPr>
            <w:r>
              <w:rPr>
                <w:rFonts w:ascii="宋体" w:hAnsi="宋体" w:eastAsia="宋体" w:cs="宋体"/>
                <w:b w:val="0"/>
              </w:rPr>
              <w:t>258,245.79</w:t>
            </w:r>
          </w:p>
        </w:tc>
        <w:tc>
          <w:tcPr>
            <w:tcW w:w="0" w:type="dxa"/>
            <w:vAlign w:val="center"/>
          </w:tcPr>
          <w:p w14:paraId="55A5C1ED">
            <w:pPr>
              <w:spacing w:line="240" w:lineRule="auto"/>
              <w:jc w:val="right"/>
            </w:pPr>
            <w:r>
              <w:rPr>
                <w:rFonts w:ascii="宋体" w:hAnsi="宋体" w:eastAsia="宋体" w:cs="宋体"/>
                <w:b w:val="0"/>
              </w:rPr>
              <w:t>0.06</w:t>
            </w:r>
          </w:p>
        </w:tc>
      </w:tr>
      <w:tr w14:paraId="6B35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697203">
            <w:pPr>
              <w:spacing w:line="240" w:lineRule="auto"/>
              <w:jc w:val="center"/>
            </w:pPr>
            <w:r>
              <w:rPr>
                <w:rFonts w:ascii="宋体" w:hAnsi="宋体" w:eastAsia="宋体" w:cs="宋体"/>
                <w:b w:val="0"/>
              </w:rPr>
              <w:t>25</w:t>
            </w:r>
          </w:p>
        </w:tc>
        <w:tc>
          <w:tcPr>
            <w:tcW w:w="0" w:type="dxa"/>
            <w:vAlign w:val="center"/>
          </w:tcPr>
          <w:p w14:paraId="5711C527">
            <w:pPr>
              <w:spacing w:line="240" w:lineRule="auto"/>
              <w:jc w:val="left"/>
            </w:pPr>
            <w:r>
              <w:rPr>
                <w:rFonts w:ascii="宋体" w:hAnsi="宋体" w:eastAsia="宋体" w:cs="宋体"/>
                <w:b w:val="0"/>
              </w:rPr>
              <w:t>688811</w:t>
            </w:r>
          </w:p>
        </w:tc>
        <w:tc>
          <w:tcPr>
            <w:tcW w:w="0" w:type="dxa"/>
            <w:vAlign w:val="center"/>
          </w:tcPr>
          <w:p w14:paraId="03B4953D">
            <w:pPr>
              <w:spacing w:line="240" w:lineRule="auto"/>
              <w:jc w:val="left"/>
            </w:pPr>
            <w:r>
              <w:rPr>
                <w:rFonts w:ascii="宋体" w:hAnsi="宋体" w:eastAsia="宋体" w:cs="宋体"/>
                <w:b w:val="0"/>
              </w:rPr>
              <w:t>有研复材</w:t>
            </w:r>
          </w:p>
        </w:tc>
        <w:tc>
          <w:tcPr>
            <w:tcW w:w="0" w:type="dxa"/>
            <w:vAlign w:val="center"/>
          </w:tcPr>
          <w:p w14:paraId="07514F4A">
            <w:pPr>
              <w:spacing w:line="240" w:lineRule="auto"/>
              <w:jc w:val="right"/>
            </w:pPr>
            <w:r>
              <w:rPr>
                <w:rFonts w:ascii="宋体" w:hAnsi="宋体" w:eastAsia="宋体" w:cs="宋体"/>
                <w:b w:val="0"/>
              </w:rPr>
              <w:t>8,337</w:t>
            </w:r>
          </w:p>
        </w:tc>
        <w:tc>
          <w:tcPr>
            <w:tcW w:w="0" w:type="dxa"/>
            <w:vAlign w:val="center"/>
          </w:tcPr>
          <w:p w14:paraId="6BBE8FFA">
            <w:pPr>
              <w:spacing w:line="240" w:lineRule="auto"/>
              <w:jc w:val="right"/>
            </w:pPr>
            <w:r>
              <w:rPr>
                <w:rFonts w:ascii="宋体" w:hAnsi="宋体" w:eastAsia="宋体" w:cs="宋体"/>
                <w:b w:val="0"/>
              </w:rPr>
              <w:t>252,717.42</w:t>
            </w:r>
          </w:p>
        </w:tc>
        <w:tc>
          <w:tcPr>
            <w:tcW w:w="0" w:type="dxa"/>
            <w:vAlign w:val="center"/>
          </w:tcPr>
          <w:p w14:paraId="750774F2">
            <w:pPr>
              <w:spacing w:line="240" w:lineRule="auto"/>
              <w:jc w:val="right"/>
            </w:pPr>
            <w:r>
              <w:rPr>
                <w:rFonts w:ascii="宋体" w:hAnsi="宋体" w:eastAsia="宋体" w:cs="宋体"/>
                <w:b w:val="0"/>
              </w:rPr>
              <w:t>0.06</w:t>
            </w:r>
          </w:p>
        </w:tc>
      </w:tr>
      <w:tr w14:paraId="2A56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E9E27C">
            <w:pPr>
              <w:spacing w:line="240" w:lineRule="auto"/>
              <w:jc w:val="center"/>
            </w:pPr>
            <w:r>
              <w:rPr>
                <w:rFonts w:ascii="宋体" w:hAnsi="宋体" w:eastAsia="宋体" w:cs="宋体"/>
                <w:b w:val="0"/>
              </w:rPr>
              <w:t>26</w:t>
            </w:r>
          </w:p>
        </w:tc>
        <w:tc>
          <w:tcPr>
            <w:tcW w:w="0" w:type="dxa"/>
            <w:vAlign w:val="center"/>
          </w:tcPr>
          <w:p w14:paraId="3DBCDC3F">
            <w:pPr>
              <w:spacing w:line="240" w:lineRule="auto"/>
              <w:jc w:val="left"/>
            </w:pPr>
            <w:r>
              <w:rPr>
                <w:rFonts w:ascii="宋体" w:hAnsi="宋体" w:eastAsia="宋体" w:cs="宋体"/>
                <w:b w:val="0"/>
              </w:rPr>
              <w:t>301696</w:t>
            </w:r>
          </w:p>
        </w:tc>
        <w:tc>
          <w:tcPr>
            <w:tcW w:w="0" w:type="dxa"/>
            <w:vAlign w:val="center"/>
          </w:tcPr>
          <w:p w14:paraId="5945C6E9">
            <w:pPr>
              <w:spacing w:line="240" w:lineRule="auto"/>
              <w:jc w:val="left"/>
            </w:pPr>
            <w:r>
              <w:rPr>
                <w:rFonts w:ascii="宋体" w:hAnsi="宋体" w:eastAsia="宋体" w:cs="宋体"/>
                <w:b w:val="0"/>
              </w:rPr>
              <w:t>三瑞智能</w:t>
            </w:r>
          </w:p>
        </w:tc>
        <w:tc>
          <w:tcPr>
            <w:tcW w:w="0" w:type="dxa"/>
            <w:vAlign w:val="center"/>
          </w:tcPr>
          <w:p w14:paraId="5A91545F">
            <w:pPr>
              <w:spacing w:line="240" w:lineRule="auto"/>
              <w:jc w:val="right"/>
            </w:pPr>
            <w:r>
              <w:rPr>
                <w:rFonts w:ascii="宋体" w:hAnsi="宋体" w:eastAsia="宋体" w:cs="宋体"/>
                <w:b w:val="0"/>
              </w:rPr>
              <w:t>2,157</w:t>
            </w:r>
          </w:p>
        </w:tc>
        <w:tc>
          <w:tcPr>
            <w:tcW w:w="0" w:type="dxa"/>
            <w:vAlign w:val="center"/>
          </w:tcPr>
          <w:p w14:paraId="08E282F0">
            <w:pPr>
              <w:spacing w:line="240" w:lineRule="auto"/>
              <w:jc w:val="right"/>
            </w:pPr>
            <w:r>
              <w:rPr>
                <w:rFonts w:ascii="宋体" w:hAnsi="宋体" w:eastAsia="宋体" w:cs="宋体"/>
                <w:b w:val="0"/>
              </w:rPr>
              <w:t>248,116.77</w:t>
            </w:r>
          </w:p>
        </w:tc>
        <w:tc>
          <w:tcPr>
            <w:tcW w:w="0" w:type="dxa"/>
            <w:vAlign w:val="center"/>
          </w:tcPr>
          <w:p w14:paraId="5F91C013">
            <w:pPr>
              <w:spacing w:line="240" w:lineRule="auto"/>
              <w:jc w:val="right"/>
            </w:pPr>
            <w:r>
              <w:rPr>
                <w:rFonts w:ascii="宋体" w:hAnsi="宋体" w:eastAsia="宋体" w:cs="宋体"/>
                <w:b w:val="0"/>
              </w:rPr>
              <w:t>0.06</w:t>
            </w:r>
          </w:p>
        </w:tc>
      </w:tr>
      <w:tr w14:paraId="3AD7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49EB7">
            <w:pPr>
              <w:spacing w:line="240" w:lineRule="auto"/>
              <w:jc w:val="center"/>
            </w:pPr>
            <w:r>
              <w:rPr>
                <w:rFonts w:ascii="宋体" w:hAnsi="宋体" w:eastAsia="宋体" w:cs="宋体"/>
                <w:b w:val="0"/>
              </w:rPr>
              <w:t>27</w:t>
            </w:r>
          </w:p>
        </w:tc>
        <w:tc>
          <w:tcPr>
            <w:tcW w:w="0" w:type="dxa"/>
            <w:vAlign w:val="center"/>
          </w:tcPr>
          <w:p w14:paraId="74486BE5">
            <w:pPr>
              <w:spacing w:line="240" w:lineRule="auto"/>
              <w:jc w:val="left"/>
            </w:pPr>
            <w:r>
              <w:rPr>
                <w:rFonts w:ascii="宋体" w:hAnsi="宋体" w:eastAsia="宋体" w:cs="宋体"/>
                <w:b w:val="0"/>
              </w:rPr>
              <w:t>001248</w:t>
            </w:r>
          </w:p>
        </w:tc>
        <w:tc>
          <w:tcPr>
            <w:tcW w:w="0" w:type="dxa"/>
            <w:vAlign w:val="center"/>
          </w:tcPr>
          <w:p w14:paraId="2DAC489A">
            <w:pPr>
              <w:spacing w:line="240" w:lineRule="auto"/>
              <w:jc w:val="left"/>
            </w:pPr>
            <w:r>
              <w:rPr>
                <w:rFonts w:ascii="宋体" w:hAnsi="宋体" w:eastAsia="宋体" w:cs="宋体"/>
                <w:b w:val="0"/>
              </w:rPr>
              <w:t>华润新能</w:t>
            </w:r>
          </w:p>
        </w:tc>
        <w:tc>
          <w:tcPr>
            <w:tcW w:w="0" w:type="dxa"/>
            <w:vAlign w:val="center"/>
          </w:tcPr>
          <w:p w14:paraId="64622E02">
            <w:pPr>
              <w:spacing w:line="240" w:lineRule="auto"/>
              <w:jc w:val="right"/>
            </w:pPr>
            <w:r>
              <w:rPr>
                <w:rFonts w:ascii="宋体" w:hAnsi="宋体" w:eastAsia="宋体" w:cs="宋体"/>
                <w:b w:val="0"/>
              </w:rPr>
              <w:t>23,941</w:t>
            </w:r>
          </w:p>
        </w:tc>
        <w:tc>
          <w:tcPr>
            <w:tcW w:w="0" w:type="dxa"/>
            <w:vAlign w:val="center"/>
          </w:tcPr>
          <w:p w14:paraId="22D0B94A">
            <w:pPr>
              <w:spacing w:line="240" w:lineRule="auto"/>
              <w:jc w:val="right"/>
            </w:pPr>
            <w:r>
              <w:rPr>
                <w:rFonts w:ascii="宋体" w:hAnsi="宋体" w:eastAsia="宋体" w:cs="宋体"/>
                <w:b w:val="0"/>
              </w:rPr>
              <w:t>242,043.51</w:t>
            </w:r>
          </w:p>
        </w:tc>
        <w:tc>
          <w:tcPr>
            <w:tcW w:w="0" w:type="dxa"/>
            <w:vAlign w:val="center"/>
          </w:tcPr>
          <w:p w14:paraId="78CB2177">
            <w:pPr>
              <w:spacing w:line="240" w:lineRule="auto"/>
              <w:jc w:val="right"/>
            </w:pPr>
            <w:r>
              <w:rPr>
                <w:rFonts w:ascii="宋体" w:hAnsi="宋体" w:eastAsia="宋体" w:cs="宋体"/>
                <w:b w:val="0"/>
              </w:rPr>
              <w:t>0.06</w:t>
            </w:r>
          </w:p>
        </w:tc>
      </w:tr>
      <w:tr w14:paraId="5181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A19B6">
            <w:pPr>
              <w:spacing w:line="240" w:lineRule="auto"/>
              <w:jc w:val="center"/>
            </w:pPr>
            <w:r>
              <w:rPr>
                <w:rFonts w:ascii="宋体" w:hAnsi="宋体" w:eastAsia="宋体" w:cs="宋体"/>
                <w:b w:val="0"/>
              </w:rPr>
              <w:t>28</w:t>
            </w:r>
          </w:p>
        </w:tc>
        <w:tc>
          <w:tcPr>
            <w:tcW w:w="0" w:type="dxa"/>
            <w:vAlign w:val="center"/>
          </w:tcPr>
          <w:p w14:paraId="66209404">
            <w:pPr>
              <w:spacing w:line="240" w:lineRule="auto"/>
              <w:jc w:val="left"/>
            </w:pPr>
            <w:r>
              <w:rPr>
                <w:rFonts w:ascii="宋体" w:hAnsi="宋体" w:eastAsia="宋体" w:cs="宋体"/>
                <w:b w:val="0"/>
              </w:rPr>
              <w:t>301669</w:t>
            </w:r>
          </w:p>
        </w:tc>
        <w:tc>
          <w:tcPr>
            <w:tcW w:w="0" w:type="dxa"/>
            <w:vAlign w:val="center"/>
          </w:tcPr>
          <w:p w14:paraId="2F894402">
            <w:pPr>
              <w:spacing w:line="240" w:lineRule="auto"/>
              <w:jc w:val="left"/>
            </w:pPr>
            <w:r>
              <w:rPr>
                <w:rFonts w:ascii="宋体" w:hAnsi="宋体" w:eastAsia="宋体" w:cs="宋体"/>
                <w:b w:val="0"/>
              </w:rPr>
              <w:t>高特电子</w:t>
            </w:r>
          </w:p>
        </w:tc>
        <w:tc>
          <w:tcPr>
            <w:tcW w:w="0" w:type="dxa"/>
            <w:vAlign w:val="center"/>
          </w:tcPr>
          <w:p w14:paraId="00560C9E">
            <w:pPr>
              <w:spacing w:line="240" w:lineRule="auto"/>
              <w:jc w:val="right"/>
            </w:pPr>
            <w:r>
              <w:rPr>
                <w:rFonts w:ascii="宋体" w:hAnsi="宋体" w:eastAsia="宋体" w:cs="宋体"/>
                <w:b w:val="0"/>
              </w:rPr>
              <w:t>5,455</w:t>
            </w:r>
          </w:p>
        </w:tc>
        <w:tc>
          <w:tcPr>
            <w:tcW w:w="0" w:type="dxa"/>
            <w:vAlign w:val="center"/>
          </w:tcPr>
          <w:p w14:paraId="0CB3A8EF">
            <w:pPr>
              <w:spacing w:line="240" w:lineRule="auto"/>
              <w:jc w:val="right"/>
            </w:pPr>
            <w:r>
              <w:rPr>
                <w:rFonts w:ascii="宋体" w:hAnsi="宋体" w:eastAsia="宋体" w:cs="宋体"/>
                <w:b w:val="0"/>
              </w:rPr>
              <w:t>217,413.57</w:t>
            </w:r>
          </w:p>
        </w:tc>
        <w:tc>
          <w:tcPr>
            <w:tcW w:w="0" w:type="dxa"/>
            <w:vAlign w:val="center"/>
          </w:tcPr>
          <w:p w14:paraId="23605328">
            <w:pPr>
              <w:spacing w:line="240" w:lineRule="auto"/>
              <w:jc w:val="right"/>
            </w:pPr>
            <w:r>
              <w:rPr>
                <w:rFonts w:ascii="宋体" w:hAnsi="宋体" w:eastAsia="宋体" w:cs="宋体"/>
                <w:b w:val="0"/>
              </w:rPr>
              <w:t>0.05</w:t>
            </w:r>
          </w:p>
        </w:tc>
      </w:tr>
      <w:tr w14:paraId="2D9C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023E8E">
            <w:pPr>
              <w:spacing w:line="240" w:lineRule="auto"/>
              <w:jc w:val="center"/>
            </w:pPr>
            <w:r>
              <w:rPr>
                <w:rFonts w:ascii="宋体" w:hAnsi="宋体" w:eastAsia="宋体" w:cs="宋体"/>
                <w:b w:val="0"/>
              </w:rPr>
              <w:t>29</w:t>
            </w:r>
          </w:p>
        </w:tc>
        <w:tc>
          <w:tcPr>
            <w:tcW w:w="0" w:type="dxa"/>
            <w:vAlign w:val="center"/>
          </w:tcPr>
          <w:p w14:paraId="62CB8114">
            <w:pPr>
              <w:spacing w:line="240" w:lineRule="auto"/>
              <w:jc w:val="left"/>
            </w:pPr>
            <w:r>
              <w:rPr>
                <w:rFonts w:ascii="宋体" w:hAnsi="宋体" w:eastAsia="宋体" w:cs="宋体"/>
                <w:b w:val="0"/>
              </w:rPr>
              <w:t>301531</w:t>
            </w:r>
          </w:p>
        </w:tc>
        <w:tc>
          <w:tcPr>
            <w:tcW w:w="0" w:type="dxa"/>
            <w:vAlign w:val="center"/>
          </w:tcPr>
          <w:p w14:paraId="7E74CB3D">
            <w:pPr>
              <w:spacing w:line="240" w:lineRule="auto"/>
              <w:jc w:val="left"/>
            </w:pPr>
            <w:r>
              <w:rPr>
                <w:rFonts w:ascii="宋体" w:hAnsi="宋体" w:eastAsia="宋体" w:cs="宋体"/>
                <w:b w:val="0"/>
              </w:rPr>
              <w:t>春光集团</w:t>
            </w:r>
          </w:p>
        </w:tc>
        <w:tc>
          <w:tcPr>
            <w:tcW w:w="0" w:type="dxa"/>
            <w:vAlign w:val="center"/>
          </w:tcPr>
          <w:p w14:paraId="3F9FBD9D">
            <w:pPr>
              <w:spacing w:line="240" w:lineRule="auto"/>
              <w:jc w:val="right"/>
            </w:pPr>
            <w:r>
              <w:rPr>
                <w:rFonts w:ascii="宋体" w:hAnsi="宋体" w:eastAsia="宋体" w:cs="宋体"/>
                <w:b w:val="0"/>
              </w:rPr>
              <w:t>2,898</w:t>
            </w:r>
          </w:p>
        </w:tc>
        <w:tc>
          <w:tcPr>
            <w:tcW w:w="0" w:type="dxa"/>
            <w:vAlign w:val="center"/>
          </w:tcPr>
          <w:p w14:paraId="006F3637">
            <w:pPr>
              <w:spacing w:line="240" w:lineRule="auto"/>
              <w:jc w:val="right"/>
            </w:pPr>
            <w:r>
              <w:rPr>
                <w:rFonts w:ascii="宋体" w:hAnsi="宋体" w:eastAsia="宋体" w:cs="宋体"/>
                <w:b w:val="0"/>
              </w:rPr>
              <w:t>210,526.32</w:t>
            </w:r>
          </w:p>
        </w:tc>
        <w:tc>
          <w:tcPr>
            <w:tcW w:w="0" w:type="dxa"/>
            <w:vAlign w:val="center"/>
          </w:tcPr>
          <w:p w14:paraId="51D5F7B0">
            <w:pPr>
              <w:spacing w:line="240" w:lineRule="auto"/>
              <w:jc w:val="right"/>
            </w:pPr>
            <w:r>
              <w:rPr>
                <w:rFonts w:ascii="宋体" w:hAnsi="宋体" w:eastAsia="宋体" w:cs="宋体"/>
                <w:b w:val="0"/>
              </w:rPr>
              <w:t>0.05</w:t>
            </w:r>
          </w:p>
        </w:tc>
      </w:tr>
      <w:tr w14:paraId="1C88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DBD31C">
            <w:pPr>
              <w:spacing w:line="240" w:lineRule="auto"/>
              <w:jc w:val="center"/>
            </w:pPr>
            <w:r>
              <w:rPr>
                <w:rFonts w:ascii="宋体" w:hAnsi="宋体" w:eastAsia="宋体" w:cs="宋体"/>
                <w:b w:val="0"/>
              </w:rPr>
              <w:t>30</w:t>
            </w:r>
          </w:p>
        </w:tc>
        <w:tc>
          <w:tcPr>
            <w:tcW w:w="0" w:type="dxa"/>
            <w:vAlign w:val="center"/>
          </w:tcPr>
          <w:p w14:paraId="7C78FD02">
            <w:pPr>
              <w:spacing w:line="240" w:lineRule="auto"/>
              <w:jc w:val="left"/>
            </w:pPr>
            <w:r>
              <w:rPr>
                <w:rFonts w:ascii="宋体" w:hAnsi="宋体" w:eastAsia="宋体" w:cs="宋体"/>
                <w:b w:val="0"/>
              </w:rPr>
              <w:t>301599</w:t>
            </w:r>
          </w:p>
        </w:tc>
        <w:tc>
          <w:tcPr>
            <w:tcW w:w="0" w:type="dxa"/>
            <w:vAlign w:val="center"/>
          </w:tcPr>
          <w:p w14:paraId="2A6D0F21">
            <w:pPr>
              <w:spacing w:line="240" w:lineRule="auto"/>
              <w:jc w:val="left"/>
            </w:pPr>
            <w:r>
              <w:rPr>
                <w:rFonts w:ascii="宋体" w:hAnsi="宋体" w:eastAsia="宋体" w:cs="宋体"/>
                <w:b w:val="0"/>
              </w:rPr>
              <w:t>理奇智能</w:t>
            </w:r>
          </w:p>
        </w:tc>
        <w:tc>
          <w:tcPr>
            <w:tcW w:w="0" w:type="dxa"/>
            <w:vAlign w:val="center"/>
          </w:tcPr>
          <w:p w14:paraId="5D748089">
            <w:pPr>
              <w:spacing w:line="240" w:lineRule="auto"/>
              <w:jc w:val="right"/>
            </w:pPr>
            <w:r>
              <w:rPr>
                <w:rFonts w:ascii="宋体" w:hAnsi="宋体" w:eastAsia="宋体" w:cs="宋体"/>
                <w:b w:val="0"/>
              </w:rPr>
              <w:t>4,325</w:t>
            </w:r>
          </w:p>
        </w:tc>
        <w:tc>
          <w:tcPr>
            <w:tcW w:w="0" w:type="dxa"/>
            <w:vAlign w:val="center"/>
          </w:tcPr>
          <w:p w14:paraId="366003ED">
            <w:pPr>
              <w:spacing w:line="240" w:lineRule="auto"/>
              <w:jc w:val="right"/>
            </w:pPr>
            <w:r>
              <w:rPr>
                <w:rFonts w:ascii="宋体" w:hAnsi="宋体" w:eastAsia="宋体" w:cs="宋体"/>
                <w:b w:val="0"/>
              </w:rPr>
              <w:t>189,900.07</w:t>
            </w:r>
          </w:p>
        </w:tc>
        <w:tc>
          <w:tcPr>
            <w:tcW w:w="0" w:type="dxa"/>
            <w:vAlign w:val="center"/>
          </w:tcPr>
          <w:p w14:paraId="43CFC4C2">
            <w:pPr>
              <w:spacing w:line="240" w:lineRule="auto"/>
              <w:jc w:val="right"/>
            </w:pPr>
            <w:r>
              <w:rPr>
                <w:rFonts w:ascii="宋体" w:hAnsi="宋体" w:eastAsia="宋体" w:cs="宋体"/>
                <w:b w:val="0"/>
              </w:rPr>
              <w:t>0.05</w:t>
            </w:r>
          </w:p>
        </w:tc>
      </w:tr>
      <w:tr w14:paraId="4B45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CB04BE">
            <w:pPr>
              <w:spacing w:line="240" w:lineRule="auto"/>
              <w:jc w:val="center"/>
            </w:pPr>
            <w:r>
              <w:rPr>
                <w:rFonts w:ascii="宋体" w:hAnsi="宋体" w:eastAsia="宋体" w:cs="宋体"/>
                <w:b w:val="0"/>
              </w:rPr>
              <w:t>31</w:t>
            </w:r>
          </w:p>
        </w:tc>
        <w:tc>
          <w:tcPr>
            <w:tcW w:w="0" w:type="dxa"/>
            <w:vAlign w:val="center"/>
          </w:tcPr>
          <w:p w14:paraId="3AEB6A65">
            <w:pPr>
              <w:spacing w:line="240" w:lineRule="auto"/>
              <w:jc w:val="left"/>
            </w:pPr>
            <w:r>
              <w:rPr>
                <w:rFonts w:ascii="宋体" w:hAnsi="宋体" w:eastAsia="宋体" w:cs="宋体"/>
                <w:b w:val="0"/>
              </w:rPr>
              <w:t>688790</w:t>
            </w:r>
          </w:p>
        </w:tc>
        <w:tc>
          <w:tcPr>
            <w:tcW w:w="0" w:type="dxa"/>
            <w:vAlign w:val="center"/>
          </w:tcPr>
          <w:p w14:paraId="7373A41E">
            <w:pPr>
              <w:spacing w:line="240" w:lineRule="auto"/>
              <w:jc w:val="left"/>
            </w:pPr>
            <w:r>
              <w:rPr>
                <w:rFonts w:ascii="宋体" w:hAnsi="宋体" w:eastAsia="宋体" w:cs="宋体"/>
                <w:b w:val="0"/>
              </w:rPr>
              <w:t>昂瑞微</w:t>
            </w:r>
          </w:p>
        </w:tc>
        <w:tc>
          <w:tcPr>
            <w:tcW w:w="0" w:type="dxa"/>
            <w:vAlign w:val="center"/>
          </w:tcPr>
          <w:p w14:paraId="08BFCD23">
            <w:pPr>
              <w:spacing w:line="240" w:lineRule="auto"/>
              <w:jc w:val="right"/>
            </w:pPr>
            <w:r>
              <w:rPr>
                <w:rFonts w:ascii="宋体" w:hAnsi="宋体" w:eastAsia="宋体" w:cs="宋体"/>
                <w:b w:val="0"/>
              </w:rPr>
              <w:t>1,288</w:t>
            </w:r>
          </w:p>
        </w:tc>
        <w:tc>
          <w:tcPr>
            <w:tcW w:w="0" w:type="dxa"/>
            <w:vAlign w:val="center"/>
          </w:tcPr>
          <w:p w14:paraId="7F5C774F">
            <w:pPr>
              <w:spacing w:line="240" w:lineRule="auto"/>
              <w:jc w:val="right"/>
            </w:pPr>
            <w:r>
              <w:rPr>
                <w:rFonts w:ascii="宋体" w:hAnsi="宋体" w:eastAsia="宋体" w:cs="宋体"/>
                <w:b w:val="0"/>
              </w:rPr>
              <w:t>172,373.04</w:t>
            </w:r>
          </w:p>
        </w:tc>
        <w:tc>
          <w:tcPr>
            <w:tcW w:w="0" w:type="dxa"/>
            <w:vAlign w:val="center"/>
          </w:tcPr>
          <w:p w14:paraId="4ACA0650">
            <w:pPr>
              <w:spacing w:line="240" w:lineRule="auto"/>
              <w:jc w:val="right"/>
            </w:pPr>
            <w:r>
              <w:rPr>
                <w:rFonts w:ascii="宋体" w:hAnsi="宋体" w:eastAsia="宋体" w:cs="宋体"/>
                <w:b w:val="0"/>
              </w:rPr>
              <w:t>0.04</w:t>
            </w:r>
          </w:p>
        </w:tc>
      </w:tr>
      <w:tr w14:paraId="7DDB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7020D1">
            <w:pPr>
              <w:spacing w:line="240" w:lineRule="auto"/>
              <w:jc w:val="center"/>
            </w:pPr>
            <w:r>
              <w:rPr>
                <w:rFonts w:ascii="宋体" w:hAnsi="宋体" w:eastAsia="宋体" w:cs="宋体"/>
                <w:b w:val="0"/>
              </w:rPr>
              <w:t>32</w:t>
            </w:r>
          </w:p>
        </w:tc>
        <w:tc>
          <w:tcPr>
            <w:tcW w:w="0" w:type="dxa"/>
            <w:vAlign w:val="center"/>
          </w:tcPr>
          <w:p w14:paraId="7BAA6CCF">
            <w:pPr>
              <w:spacing w:line="240" w:lineRule="auto"/>
              <w:jc w:val="left"/>
            </w:pPr>
            <w:r>
              <w:rPr>
                <w:rFonts w:ascii="宋体" w:hAnsi="宋体" w:eastAsia="宋体" w:cs="宋体"/>
                <w:b w:val="0"/>
              </w:rPr>
              <w:t>688820</w:t>
            </w:r>
          </w:p>
        </w:tc>
        <w:tc>
          <w:tcPr>
            <w:tcW w:w="0" w:type="dxa"/>
            <w:vAlign w:val="center"/>
          </w:tcPr>
          <w:p w14:paraId="2CC79520">
            <w:pPr>
              <w:spacing w:line="240" w:lineRule="auto"/>
              <w:jc w:val="left"/>
            </w:pPr>
            <w:r>
              <w:rPr>
                <w:rFonts w:ascii="宋体" w:hAnsi="宋体" w:eastAsia="宋体" w:cs="宋体"/>
                <w:b w:val="0"/>
              </w:rPr>
              <w:t>盛合晶微</w:t>
            </w:r>
          </w:p>
        </w:tc>
        <w:tc>
          <w:tcPr>
            <w:tcW w:w="0" w:type="dxa"/>
            <w:vAlign w:val="center"/>
          </w:tcPr>
          <w:p w14:paraId="73CEE6E6">
            <w:pPr>
              <w:spacing w:line="240" w:lineRule="auto"/>
              <w:jc w:val="right"/>
            </w:pPr>
            <w:r>
              <w:rPr>
                <w:rFonts w:ascii="宋体" w:hAnsi="宋体" w:eastAsia="宋体" w:cs="宋体"/>
                <w:b w:val="0"/>
              </w:rPr>
              <w:t>1,083</w:t>
            </w:r>
          </w:p>
        </w:tc>
        <w:tc>
          <w:tcPr>
            <w:tcW w:w="0" w:type="dxa"/>
            <w:vAlign w:val="center"/>
          </w:tcPr>
          <w:p w14:paraId="19EE1C1C">
            <w:pPr>
              <w:spacing w:line="240" w:lineRule="auto"/>
              <w:jc w:val="right"/>
            </w:pPr>
            <w:r>
              <w:rPr>
                <w:rFonts w:ascii="宋体" w:hAnsi="宋体" w:eastAsia="宋体" w:cs="宋体"/>
                <w:b w:val="0"/>
              </w:rPr>
              <w:t>153,233.67</w:t>
            </w:r>
          </w:p>
        </w:tc>
        <w:tc>
          <w:tcPr>
            <w:tcW w:w="0" w:type="dxa"/>
            <w:vAlign w:val="center"/>
          </w:tcPr>
          <w:p w14:paraId="4FB5B42C">
            <w:pPr>
              <w:spacing w:line="240" w:lineRule="auto"/>
              <w:jc w:val="right"/>
            </w:pPr>
            <w:r>
              <w:rPr>
                <w:rFonts w:ascii="宋体" w:hAnsi="宋体" w:eastAsia="宋体" w:cs="宋体"/>
                <w:b w:val="0"/>
              </w:rPr>
              <w:t>0.04</w:t>
            </w:r>
          </w:p>
        </w:tc>
      </w:tr>
      <w:tr w14:paraId="6A84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B90079">
            <w:pPr>
              <w:spacing w:line="240" w:lineRule="auto"/>
              <w:jc w:val="center"/>
            </w:pPr>
            <w:r>
              <w:rPr>
                <w:rFonts w:ascii="宋体" w:hAnsi="宋体" w:eastAsia="宋体" w:cs="宋体"/>
                <w:b w:val="0"/>
              </w:rPr>
              <w:t>33</w:t>
            </w:r>
          </w:p>
        </w:tc>
        <w:tc>
          <w:tcPr>
            <w:tcW w:w="0" w:type="dxa"/>
            <w:vAlign w:val="center"/>
          </w:tcPr>
          <w:p w14:paraId="4AC80809">
            <w:pPr>
              <w:spacing w:line="240" w:lineRule="auto"/>
              <w:jc w:val="left"/>
            </w:pPr>
            <w:r>
              <w:rPr>
                <w:rFonts w:ascii="宋体" w:hAnsi="宋体" w:eastAsia="宋体" w:cs="宋体"/>
                <w:b w:val="0"/>
              </w:rPr>
              <w:t>001280</w:t>
            </w:r>
          </w:p>
        </w:tc>
        <w:tc>
          <w:tcPr>
            <w:tcW w:w="0" w:type="dxa"/>
            <w:vAlign w:val="center"/>
          </w:tcPr>
          <w:p w14:paraId="05EB6A1A">
            <w:pPr>
              <w:spacing w:line="240" w:lineRule="auto"/>
              <w:jc w:val="left"/>
            </w:pPr>
            <w:r>
              <w:rPr>
                <w:rFonts w:ascii="宋体" w:hAnsi="宋体" w:eastAsia="宋体" w:cs="宋体"/>
                <w:b w:val="0"/>
              </w:rPr>
              <w:t>中国铀业</w:t>
            </w:r>
          </w:p>
        </w:tc>
        <w:tc>
          <w:tcPr>
            <w:tcW w:w="0" w:type="dxa"/>
            <w:vAlign w:val="center"/>
          </w:tcPr>
          <w:p w14:paraId="0833787F">
            <w:pPr>
              <w:spacing w:line="240" w:lineRule="auto"/>
              <w:jc w:val="right"/>
            </w:pPr>
            <w:r>
              <w:rPr>
                <w:rFonts w:ascii="宋体" w:hAnsi="宋体" w:eastAsia="宋体" w:cs="宋体"/>
                <w:b w:val="0"/>
              </w:rPr>
              <w:t>2,277</w:t>
            </w:r>
          </w:p>
        </w:tc>
        <w:tc>
          <w:tcPr>
            <w:tcW w:w="0" w:type="dxa"/>
            <w:vAlign w:val="center"/>
          </w:tcPr>
          <w:p w14:paraId="6339D916">
            <w:pPr>
              <w:spacing w:line="240" w:lineRule="auto"/>
              <w:jc w:val="right"/>
            </w:pPr>
            <w:r>
              <w:rPr>
                <w:rFonts w:ascii="宋体" w:hAnsi="宋体" w:eastAsia="宋体" w:cs="宋体"/>
                <w:b w:val="0"/>
              </w:rPr>
              <w:t>151,875.90</w:t>
            </w:r>
          </w:p>
        </w:tc>
        <w:tc>
          <w:tcPr>
            <w:tcW w:w="0" w:type="dxa"/>
            <w:vAlign w:val="center"/>
          </w:tcPr>
          <w:p w14:paraId="795ADBF3">
            <w:pPr>
              <w:spacing w:line="240" w:lineRule="auto"/>
              <w:jc w:val="right"/>
            </w:pPr>
            <w:r>
              <w:rPr>
                <w:rFonts w:ascii="宋体" w:hAnsi="宋体" w:eastAsia="宋体" w:cs="宋体"/>
                <w:b w:val="0"/>
              </w:rPr>
              <w:t>0.04</w:t>
            </w:r>
          </w:p>
        </w:tc>
      </w:tr>
      <w:tr w14:paraId="1D44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B8FA74">
            <w:pPr>
              <w:spacing w:line="240" w:lineRule="auto"/>
              <w:jc w:val="center"/>
            </w:pPr>
            <w:r>
              <w:rPr>
                <w:rFonts w:ascii="宋体" w:hAnsi="宋体" w:eastAsia="宋体" w:cs="宋体"/>
                <w:b w:val="0"/>
              </w:rPr>
              <w:t>34</w:t>
            </w:r>
          </w:p>
        </w:tc>
        <w:tc>
          <w:tcPr>
            <w:tcW w:w="0" w:type="dxa"/>
            <w:vAlign w:val="center"/>
          </w:tcPr>
          <w:p w14:paraId="35B4B5E8">
            <w:pPr>
              <w:spacing w:line="240" w:lineRule="auto"/>
              <w:jc w:val="left"/>
            </w:pPr>
            <w:r>
              <w:rPr>
                <w:rFonts w:ascii="宋体" w:hAnsi="宋体" w:eastAsia="宋体" w:cs="宋体"/>
                <w:b w:val="0"/>
              </w:rPr>
              <w:t>601100</w:t>
            </w:r>
          </w:p>
        </w:tc>
        <w:tc>
          <w:tcPr>
            <w:tcW w:w="0" w:type="dxa"/>
            <w:vAlign w:val="center"/>
          </w:tcPr>
          <w:p w14:paraId="07F62B05">
            <w:pPr>
              <w:spacing w:line="240" w:lineRule="auto"/>
              <w:jc w:val="left"/>
            </w:pPr>
            <w:r>
              <w:rPr>
                <w:rFonts w:ascii="宋体" w:hAnsi="宋体" w:eastAsia="宋体" w:cs="宋体"/>
                <w:b w:val="0"/>
              </w:rPr>
              <w:t>恒立液压</w:t>
            </w:r>
          </w:p>
        </w:tc>
        <w:tc>
          <w:tcPr>
            <w:tcW w:w="0" w:type="dxa"/>
            <w:vAlign w:val="center"/>
          </w:tcPr>
          <w:p w14:paraId="122E3CDD">
            <w:pPr>
              <w:spacing w:line="240" w:lineRule="auto"/>
              <w:jc w:val="right"/>
            </w:pPr>
            <w:r>
              <w:rPr>
                <w:rFonts w:ascii="宋体" w:hAnsi="宋体" w:eastAsia="宋体" w:cs="宋体"/>
                <w:b w:val="0"/>
              </w:rPr>
              <w:t>1,400</w:t>
            </w:r>
          </w:p>
        </w:tc>
        <w:tc>
          <w:tcPr>
            <w:tcW w:w="0" w:type="dxa"/>
            <w:vAlign w:val="center"/>
          </w:tcPr>
          <w:p w14:paraId="5AC77C9F">
            <w:pPr>
              <w:spacing w:line="240" w:lineRule="auto"/>
              <w:jc w:val="right"/>
            </w:pPr>
            <w:r>
              <w:rPr>
                <w:rFonts w:ascii="宋体" w:hAnsi="宋体" w:eastAsia="宋体" w:cs="宋体"/>
                <w:b w:val="0"/>
              </w:rPr>
              <w:t>150,584.00</w:t>
            </w:r>
          </w:p>
        </w:tc>
        <w:tc>
          <w:tcPr>
            <w:tcW w:w="0" w:type="dxa"/>
            <w:vAlign w:val="center"/>
          </w:tcPr>
          <w:p w14:paraId="4B94FD7D">
            <w:pPr>
              <w:spacing w:line="240" w:lineRule="auto"/>
              <w:jc w:val="right"/>
            </w:pPr>
            <w:r>
              <w:rPr>
                <w:rFonts w:ascii="宋体" w:hAnsi="宋体" w:eastAsia="宋体" w:cs="宋体"/>
                <w:b w:val="0"/>
              </w:rPr>
              <w:t>0.04</w:t>
            </w:r>
          </w:p>
        </w:tc>
      </w:tr>
      <w:tr w14:paraId="7026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82CBC1">
            <w:pPr>
              <w:spacing w:line="240" w:lineRule="auto"/>
              <w:jc w:val="center"/>
            </w:pPr>
            <w:r>
              <w:rPr>
                <w:rFonts w:ascii="宋体" w:hAnsi="宋体" w:eastAsia="宋体" w:cs="宋体"/>
                <w:b w:val="0"/>
              </w:rPr>
              <w:t>35</w:t>
            </w:r>
          </w:p>
        </w:tc>
        <w:tc>
          <w:tcPr>
            <w:tcW w:w="0" w:type="dxa"/>
            <w:vAlign w:val="center"/>
          </w:tcPr>
          <w:p w14:paraId="3D21DD9C">
            <w:pPr>
              <w:spacing w:line="240" w:lineRule="auto"/>
              <w:jc w:val="left"/>
            </w:pPr>
            <w:r>
              <w:rPr>
                <w:rFonts w:ascii="宋体" w:hAnsi="宋体" w:eastAsia="宋体" w:cs="宋体"/>
                <w:b w:val="0"/>
              </w:rPr>
              <w:t>001257</w:t>
            </w:r>
          </w:p>
        </w:tc>
        <w:tc>
          <w:tcPr>
            <w:tcW w:w="0" w:type="dxa"/>
            <w:vAlign w:val="center"/>
          </w:tcPr>
          <w:p w14:paraId="7ECDC3CB">
            <w:pPr>
              <w:spacing w:line="240" w:lineRule="auto"/>
              <w:jc w:val="left"/>
            </w:pPr>
            <w:r>
              <w:rPr>
                <w:rFonts w:ascii="宋体" w:hAnsi="宋体" w:eastAsia="宋体" w:cs="宋体"/>
                <w:b w:val="0"/>
              </w:rPr>
              <w:t>盛龙股份</w:t>
            </w:r>
          </w:p>
        </w:tc>
        <w:tc>
          <w:tcPr>
            <w:tcW w:w="0" w:type="dxa"/>
            <w:vAlign w:val="center"/>
          </w:tcPr>
          <w:p w14:paraId="1B3F870E">
            <w:pPr>
              <w:spacing w:line="240" w:lineRule="auto"/>
              <w:jc w:val="right"/>
            </w:pPr>
            <w:r>
              <w:rPr>
                <w:rFonts w:ascii="宋体" w:hAnsi="宋体" w:eastAsia="宋体" w:cs="宋体"/>
                <w:b w:val="0"/>
              </w:rPr>
              <w:t>5,807</w:t>
            </w:r>
          </w:p>
        </w:tc>
        <w:tc>
          <w:tcPr>
            <w:tcW w:w="0" w:type="dxa"/>
            <w:vAlign w:val="center"/>
          </w:tcPr>
          <w:p w14:paraId="5A5F8FA9">
            <w:pPr>
              <w:spacing w:line="240" w:lineRule="auto"/>
              <w:jc w:val="right"/>
            </w:pPr>
            <w:r>
              <w:rPr>
                <w:rFonts w:ascii="宋体" w:hAnsi="宋体" w:eastAsia="宋体" w:cs="宋体"/>
                <w:b w:val="0"/>
              </w:rPr>
              <w:t>149,047.74</w:t>
            </w:r>
          </w:p>
        </w:tc>
        <w:tc>
          <w:tcPr>
            <w:tcW w:w="0" w:type="dxa"/>
            <w:vAlign w:val="center"/>
          </w:tcPr>
          <w:p w14:paraId="33B7B302">
            <w:pPr>
              <w:spacing w:line="240" w:lineRule="auto"/>
              <w:jc w:val="right"/>
            </w:pPr>
            <w:r>
              <w:rPr>
                <w:rFonts w:ascii="宋体" w:hAnsi="宋体" w:eastAsia="宋体" w:cs="宋体"/>
                <w:b w:val="0"/>
              </w:rPr>
              <w:t>0.04</w:t>
            </w:r>
          </w:p>
        </w:tc>
      </w:tr>
      <w:tr w14:paraId="7AFF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A446AD">
            <w:pPr>
              <w:spacing w:line="240" w:lineRule="auto"/>
              <w:jc w:val="center"/>
            </w:pPr>
            <w:r>
              <w:rPr>
                <w:rFonts w:ascii="宋体" w:hAnsi="宋体" w:eastAsia="宋体" w:cs="宋体"/>
                <w:b w:val="0"/>
              </w:rPr>
              <w:t>36</w:t>
            </w:r>
          </w:p>
        </w:tc>
        <w:tc>
          <w:tcPr>
            <w:tcW w:w="0" w:type="dxa"/>
            <w:vAlign w:val="center"/>
          </w:tcPr>
          <w:p w14:paraId="413DEE61">
            <w:pPr>
              <w:spacing w:line="240" w:lineRule="auto"/>
              <w:jc w:val="left"/>
            </w:pPr>
            <w:r>
              <w:rPr>
                <w:rFonts w:ascii="宋体" w:hAnsi="宋体" w:eastAsia="宋体" w:cs="宋体"/>
                <w:b w:val="0"/>
              </w:rPr>
              <w:t>601112</w:t>
            </w:r>
          </w:p>
        </w:tc>
        <w:tc>
          <w:tcPr>
            <w:tcW w:w="0" w:type="dxa"/>
            <w:vAlign w:val="center"/>
          </w:tcPr>
          <w:p w14:paraId="282DE674">
            <w:pPr>
              <w:spacing w:line="240" w:lineRule="auto"/>
              <w:jc w:val="left"/>
            </w:pPr>
            <w:r>
              <w:rPr>
                <w:rFonts w:ascii="宋体" w:hAnsi="宋体" w:eastAsia="宋体" w:cs="宋体"/>
                <w:b w:val="0"/>
              </w:rPr>
              <w:t>振石股份</w:t>
            </w:r>
          </w:p>
        </w:tc>
        <w:tc>
          <w:tcPr>
            <w:tcW w:w="0" w:type="dxa"/>
            <w:vAlign w:val="center"/>
          </w:tcPr>
          <w:p w14:paraId="3F79307C">
            <w:pPr>
              <w:spacing w:line="240" w:lineRule="auto"/>
              <w:jc w:val="right"/>
            </w:pPr>
            <w:r>
              <w:rPr>
                <w:rFonts w:ascii="宋体" w:hAnsi="宋体" w:eastAsia="宋体" w:cs="宋体"/>
                <w:b w:val="0"/>
              </w:rPr>
              <w:t>7,741</w:t>
            </w:r>
          </w:p>
        </w:tc>
        <w:tc>
          <w:tcPr>
            <w:tcW w:w="0" w:type="dxa"/>
            <w:vAlign w:val="center"/>
          </w:tcPr>
          <w:p w14:paraId="64956B6A">
            <w:pPr>
              <w:spacing w:line="240" w:lineRule="auto"/>
              <w:jc w:val="right"/>
            </w:pPr>
            <w:r>
              <w:rPr>
                <w:rFonts w:ascii="宋体" w:hAnsi="宋体" w:eastAsia="宋体" w:cs="宋体"/>
                <w:b w:val="0"/>
              </w:rPr>
              <w:t>140,622.43</w:t>
            </w:r>
          </w:p>
        </w:tc>
        <w:tc>
          <w:tcPr>
            <w:tcW w:w="0" w:type="dxa"/>
            <w:vAlign w:val="center"/>
          </w:tcPr>
          <w:p w14:paraId="21701171">
            <w:pPr>
              <w:spacing w:line="240" w:lineRule="auto"/>
              <w:jc w:val="right"/>
            </w:pPr>
            <w:r>
              <w:rPr>
                <w:rFonts w:ascii="宋体" w:hAnsi="宋体" w:eastAsia="宋体" w:cs="宋体"/>
                <w:b w:val="0"/>
              </w:rPr>
              <w:t>0.03</w:t>
            </w:r>
          </w:p>
        </w:tc>
      </w:tr>
      <w:tr w14:paraId="7060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618BAB">
            <w:pPr>
              <w:spacing w:line="240" w:lineRule="auto"/>
              <w:jc w:val="center"/>
            </w:pPr>
            <w:r>
              <w:rPr>
                <w:rFonts w:ascii="宋体" w:hAnsi="宋体" w:eastAsia="宋体" w:cs="宋体"/>
                <w:b w:val="0"/>
              </w:rPr>
              <w:t>37</w:t>
            </w:r>
          </w:p>
        </w:tc>
        <w:tc>
          <w:tcPr>
            <w:tcW w:w="0" w:type="dxa"/>
            <w:vAlign w:val="center"/>
          </w:tcPr>
          <w:p w14:paraId="5A77FF31">
            <w:pPr>
              <w:spacing w:line="240" w:lineRule="auto"/>
              <w:jc w:val="left"/>
            </w:pPr>
            <w:r>
              <w:rPr>
                <w:rFonts w:ascii="宋体" w:hAnsi="宋体" w:eastAsia="宋体" w:cs="宋体"/>
                <w:b w:val="0"/>
              </w:rPr>
              <w:t>001369</w:t>
            </w:r>
          </w:p>
        </w:tc>
        <w:tc>
          <w:tcPr>
            <w:tcW w:w="0" w:type="dxa"/>
            <w:vAlign w:val="center"/>
          </w:tcPr>
          <w:p w14:paraId="11EF828C">
            <w:pPr>
              <w:spacing w:line="240" w:lineRule="auto"/>
              <w:jc w:val="left"/>
            </w:pPr>
            <w:r>
              <w:rPr>
                <w:rFonts w:ascii="宋体" w:hAnsi="宋体" w:eastAsia="宋体" w:cs="宋体"/>
                <w:b w:val="0"/>
              </w:rPr>
              <w:t>双欣材料</w:t>
            </w:r>
          </w:p>
        </w:tc>
        <w:tc>
          <w:tcPr>
            <w:tcW w:w="0" w:type="dxa"/>
            <w:vAlign w:val="center"/>
          </w:tcPr>
          <w:p w14:paraId="64AFD0D4">
            <w:pPr>
              <w:spacing w:line="240" w:lineRule="auto"/>
              <w:jc w:val="right"/>
            </w:pPr>
            <w:r>
              <w:rPr>
                <w:rFonts w:ascii="宋体" w:hAnsi="宋体" w:eastAsia="宋体" w:cs="宋体"/>
                <w:b w:val="0"/>
              </w:rPr>
              <w:t>8,966</w:t>
            </w:r>
          </w:p>
        </w:tc>
        <w:tc>
          <w:tcPr>
            <w:tcW w:w="0" w:type="dxa"/>
            <w:vAlign w:val="center"/>
          </w:tcPr>
          <w:p w14:paraId="2207A9F0">
            <w:pPr>
              <w:spacing w:line="240" w:lineRule="auto"/>
              <w:jc w:val="right"/>
            </w:pPr>
            <w:r>
              <w:rPr>
                <w:rFonts w:ascii="宋体" w:hAnsi="宋体" w:eastAsia="宋体" w:cs="宋体"/>
                <w:b w:val="0"/>
              </w:rPr>
              <w:t>121,220.32</w:t>
            </w:r>
          </w:p>
        </w:tc>
        <w:tc>
          <w:tcPr>
            <w:tcW w:w="0" w:type="dxa"/>
            <w:vAlign w:val="center"/>
          </w:tcPr>
          <w:p w14:paraId="6CCB70C7">
            <w:pPr>
              <w:spacing w:line="240" w:lineRule="auto"/>
              <w:jc w:val="right"/>
            </w:pPr>
            <w:r>
              <w:rPr>
                <w:rFonts w:ascii="宋体" w:hAnsi="宋体" w:eastAsia="宋体" w:cs="宋体"/>
                <w:b w:val="0"/>
              </w:rPr>
              <w:t>0.03</w:t>
            </w:r>
          </w:p>
        </w:tc>
      </w:tr>
      <w:tr w14:paraId="2964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3A1B86">
            <w:pPr>
              <w:spacing w:line="240" w:lineRule="auto"/>
              <w:jc w:val="center"/>
            </w:pPr>
            <w:r>
              <w:rPr>
                <w:rFonts w:ascii="宋体" w:hAnsi="宋体" w:eastAsia="宋体" w:cs="宋体"/>
                <w:b w:val="0"/>
              </w:rPr>
              <w:t>38</w:t>
            </w:r>
          </w:p>
        </w:tc>
        <w:tc>
          <w:tcPr>
            <w:tcW w:w="0" w:type="dxa"/>
            <w:vAlign w:val="center"/>
          </w:tcPr>
          <w:p w14:paraId="1337D943">
            <w:pPr>
              <w:spacing w:line="240" w:lineRule="auto"/>
              <w:jc w:val="left"/>
            </w:pPr>
            <w:r>
              <w:rPr>
                <w:rFonts w:ascii="宋体" w:hAnsi="宋体" w:eastAsia="宋体" w:cs="宋体"/>
                <w:b w:val="0"/>
              </w:rPr>
              <w:t>301682</w:t>
            </w:r>
          </w:p>
        </w:tc>
        <w:tc>
          <w:tcPr>
            <w:tcW w:w="0" w:type="dxa"/>
            <w:vAlign w:val="center"/>
          </w:tcPr>
          <w:p w14:paraId="4ABF4C49">
            <w:pPr>
              <w:spacing w:line="240" w:lineRule="auto"/>
              <w:jc w:val="left"/>
            </w:pPr>
            <w:r>
              <w:rPr>
                <w:rFonts w:ascii="宋体" w:hAnsi="宋体" w:eastAsia="宋体" w:cs="宋体"/>
                <w:b w:val="0"/>
              </w:rPr>
              <w:t>宏明电子</w:t>
            </w:r>
          </w:p>
        </w:tc>
        <w:tc>
          <w:tcPr>
            <w:tcW w:w="0" w:type="dxa"/>
            <w:vAlign w:val="center"/>
          </w:tcPr>
          <w:p w14:paraId="1A92478A">
            <w:pPr>
              <w:spacing w:line="240" w:lineRule="auto"/>
              <w:jc w:val="right"/>
            </w:pPr>
            <w:r>
              <w:rPr>
                <w:rFonts w:ascii="宋体" w:hAnsi="宋体" w:eastAsia="宋体" w:cs="宋体"/>
                <w:b w:val="0"/>
              </w:rPr>
              <w:t>714</w:t>
            </w:r>
          </w:p>
        </w:tc>
        <w:tc>
          <w:tcPr>
            <w:tcW w:w="0" w:type="dxa"/>
            <w:vAlign w:val="center"/>
          </w:tcPr>
          <w:p w14:paraId="1F2D570A">
            <w:pPr>
              <w:spacing w:line="240" w:lineRule="auto"/>
              <w:jc w:val="right"/>
            </w:pPr>
            <w:r>
              <w:rPr>
                <w:rFonts w:ascii="宋体" w:hAnsi="宋体" w:eastAsia="宋体" w:cs="宋体"/>
                <w:b w:val="0"/>
              </w:rPr>
              <w:t>114,282.84</w:t>
            </w:r>
          </w:p>
        </w:tc>
        <w:tc>
          <w:tcPr>
            <w:tcW w:w="0" w:type="dxa"/>
            <w:vAlign w:val="center"/>
          </w:tcPr>
          <w:p w14:paraId="02B9EA97">
            <w:pPr>
              <w:spacing w:line="240" w:lineRule="auto"/>
              <w:jc w:val="right"/>
            </w:pPr>
            <w:r>
              <w:rPr>
                <w:rFonts w:ascii="宋体" w:hAnsi="宋体" w:eastAsia="宋体" w:cs="宋体"/>
                <w:b w:val="0"/>
              </w:rPr>
              <w:t>0.03</w:t>
            </w:r>
          </w:p>
        </w:tc>
      </w:tr>
      <w:tr w14:paraId="7676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6D7987">
            <w:pPr>
              <w:spacing w:line="240" w:lineRule="auto"/>
              <w:jc w:val="center"/>
            </w:pPr>
            <w:r>
              <w:rPr>
                <w:rFonts w:ascii="宋体" w:hAnsi="宋体" w:eastAsia="宋体" w:cs="宋体"/>
                <w:b w:val="0"/>
              </w:rPr>
              <w:t>39</w:t>
            </w:r>
          </w:p>
        </w:tc>
        <w:tc>
          <w:tcPr>
            <w:tcW w:w="0" w:type="dxa"/>
            <w:vAlign w:val="center"/>
          </w:tcPr>
          <w:p w14:paraId="609A7BBC">
            <w:pPr>
              <w:spacing w:line="240" w:lineRule="auto"/>
              <w:jc w:val="left"/>
            </w:pPr>
            <w:r>
              <w:rPr>
                <w:rFonts w:ascii="宋体" w:hAnsi="宋体" w:eastAsia="宋体" w:cs="宋体"/>
                <w:b w:val="0"/>
              </w:rPr>
              <w:t>688797</w:t>
            </w:r>
          </w:p>
        </w:tc>
        <w:tc>
          <w:tcPr>
            <w:tcW w:w="0" w:type="dxa"/>
            <w:vAlign w:val="center"/>
          </w:tcPr>
          <w:p w14:paraId="4021A9BB">
            <w:pPr>
              <w:spacing w:line="240" w:lineRule="auto"/>
              <w:jc w:val="left"/>
            </w:pPr>
            <w:r>
              <w:rPr>
                <w:rFonts w:ascii="宋体" w:hAnsi="宋体" w:eastAsia="宋体" w:cs="宋体"/>
                <w:b w:val="0"/>
              </w:rPr>
              <w:t>臻宝科技</w:t>
            </w:r>
          </w:p>
        </w:tc>
        <w:tc>
          <w:tcPr>
            <w:tcW w:w="0" w:type="dxa"/>
            <w:vAlign w:val="center"/>
          </w:tcPr>
          <w:p w14:paraId="00739243">
            <w:pPr>
              <w:spacing w:line="240" w:lineRule="auto"/>
              <w:jc w:val="right"/>
            </w:pPr>
            <w:r>
              <w:rPr>
                <w:rFonts w:ascii="宋体" w:hAnsi="宋体" w:eastAsia="宋体" w:cs="宋体"/>
                <w:b w:val="0"/>
              </w:rPr>
              <w:t>207</w:t>
            </w:r>
          </w:p>
        </w:tc>
        <w:tc>
          <w:tcPr>
            <w:tcW w:w="0" w:type="dxa"/>
            <w:vAlign w:val="center"/>
          </w:tcPr>
          <w:p w14:paraId="427C3AFE">
            <w:pPr>
              <w:spacing w:line="240" w:lineRule="auto"/>
              <w:jc w:val="right"/>
            </w:pPr>
            <w:r>
              <w:rPr>
                <w:rFonts w:ascii="宋体" w:hAnsi="宋体" w:eastAsia="宋体" w:cs="宋体"/>
                <w:b w:val="0"/>
              </w:rPr>
              <w:t>97,014.69</w:t>
            </w:r>
          </w:p>
        </w:tc>
        <w:tc>
          <w:tcPr>
            <w:tcW w:w="0" w:type="dxa"/>
            <w:vAlign w:val="center"/>
          </w:tcPr>
          <w:p w14:paraId="41B770E6">
            <w:pPr>
              <w:spacing w:line="240" w:lineRule="auto"/>
              <w:jc w:val="right"/>
            </w:pPr>
            <w:r>
              <w:rPr>
                <w:rFonts w:ascii="宋体" w:hAnsi="宋体" w:eastAsia="宋体" w:cs="宋体"/>
                <w:b w:val="0"/>
              </w:rPr>
              <w:t>0.02</w:t>
            </w:r>
          </w:p>
        </w:tc>
      </w:tr>
      <w:tr w14:paraId="561C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26C145">
            <w:pPr>
              <w:spacing w:line="240" w:lineRule="auto"/>
              <w:jc w:val="center"/>
            </w:pPr>
            <w:r>
              <w:rPr>
                <w:rFonts w:ascii="宋体" w:hAnsi="宋体" w:eastAsia="宋体" w:cs="宋体"/>
                <w:b w:val="0"/>
              </w:rPr>
              <w:t>40</w:t>
            </w:r>
          </w:p>
        </w:tc>
        <w:tc>
          <w:tcPr>
            <w:tcW w:w="0" w:type="dxa"/>
            <w:vAlign w:val="center"/>
          </w:tcPr>
          <w:p w14:paraId="100CA8A2">
            <w:pPr>
              <w:spacing w:line="240" w:lineRule="auto"/>
              <w:jc w:val="left"/>
            </w:pPr>
            <w:r>
              <w:rPr>
                <w:rFonts w:ascii="宋体" w:hAnsi="宋体" w:eastAsia="宋体" w:cs="宋体"/>
                <w:b w:val="0"/>
              </w:rPr>
              <w:t>001365</w:t>
            </w:r>
          </w:p>
        </w:tc>
        <w:tc>
          <w:tcPr>
            <w:tcW w:w="0" w:type="dxa"/>
            <w:vAlign w:val="center"/>
          </w:tcPr>
          <w:p w14:paraId="5C8ECDDF">
            <w:pPr>
              <w:spacing w:line="240" w:lineRule="auto"/>
              <w:jc w:val="left"/>
            </w:pPr>
            <w:r>
              <w:rPr>
                <w:rFonts w:ascii="宋体" w:hAnsi="宋体" w:eastAsia="宋体" w:cs="宋体"/>
                <w:b w:val="0"/>
              </w:rPr>
              <w:t>天海电子</w:t>
            </w:r>
          </w:p>
        </w:tc>
        <w:tc>
          <w:tcPr>
            <w:tcW w:w="0" w:type="dxa"/>
            <w:vAlign w:val="center"/>
          </w:tcPr>
          <w:p w14:paraId="6F78595A">
            <w:pPr>
              <w:spacing w:line="240" w:lineRule="auto"/>
              <w:jc w:val="right"/>
            </w:pPr>
            <w:r>
              <w:rPr>
                <w:rFonts w:ascii="宋体" w:hAnsi="宋体" w:eastAsia="宋体" w:cs="宋体"/>
                <w:b w:val="0"/>
              </w:rPr>
              <w:t>2,394</w:t>
            </w:r>
          </w:p>
        </w:tc>
        <w:tc>
          <w:tcPr>
            <w:tcW w:w="0" w:type="dxa"/>
            <w:vAlign w:val="center"/>
          </w:tcPr>
          <w:p w14:paraId="2ED5A43B">
            <w:pPr>
              <w:spacing w:line="240" w:lineRule="auto"/>
              <w:jc w:val="right"/>
            </w:pPr>
            <w:r>
              <w:rPr>
                <w:rFonts w:ascii="宋体" w:hAnsi="宋体" w:eastAsia="宋体" w:cs="宋体"/>
                <w:b w:val="0"/>
              </w:rPr>
              <w:t>88,339.39</w:t>
            </w:r>
          </w:p>
        </w:tc>
        <w:tc>
          <w:tcPr>
            <w:tcW w:w="0" w:type="dxa"/>
            <w:vAlign w:val="center"/>
          </w:tcPr>
          <w:p w14:paraId="016F3BB8">
            <w:pPr>
              <w:spacing w:line="240" w:lineRule="auto"/>
              <w:jc w:val="right"/>
            </w:pPr>
            <w:r>
              <w:rPr>
                <w:rFonts w:ascii="宋体" w:hAnsi="宋体" w:eastAsia="宋体" w:cs="宋体"/>
                <w:b w:val="0"/>
              </w:rPr>
              <w:t>0.02</w:t>
            </w:r>
          </w:p>
        </w:tc>
      </w:tr>
      <w:tr w14:paraId="3FE3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E83E22">
            <w:pPr>
              <w:spacing w:line="240" w:lineRule="auto"/>
              <w:jc w:val="center"/>
            </w:pPr>
            <w:r>
              <w:rPr>
                <w:rFonts w:ascii="宋体" w:hAnsi="宋体" w:eastAsia="宋体" w:cs="宋体"/>
                <w:b w:val="0"/>
              </w:rPr>
              <w:t>41</w:t>
            </w:r>
          </w:p>
        </w:tc>
        <w:tc>
          <w:tcPr>
            <w:tcW w:w="0" w:type="dxa"/>
            <w:vAlign w:val="center"/>
          </w:tcPr>
          <w:p w14:paraId="6B5393C2">
            <w:pPr>
              <w:spacing w:line="240" w:lineRule="auto"/>
              <w:jc w:val="left"/>
            </w:pPr>
            <w:r>
              <w:rPr>
                <w:rFonts w:ascii="宋体" w:hAnsi="宋体" w:eastAsia="宋体" w:cs="宋体"/>
                <w:b w:val="0"/>
              </w:rPr>
              <w:t>001399</w:t>
            </w:r>
          </w:p>
        </w:tc>
        <w:tc>
          <w:tcPr>
            <w:tcW w:w="0" w:type="dxa"/>
            <w:vAlign w:val="center"/>
          </w:tcPr>
          <w:p w14:paraId="6A509650">
            <w:pPr>
              <w:spacing w:line="240" w:lineRule="auto"/>
              <w:jc w:val="left"/>
            </w:pPr>
            <w:r>
              <w:rPr>
                <w:rFonts w:ascii="宋体" w:hAnsi="宋体" w:eastAsia="宋体" w:cs="宋体"/>
                <w:b w:val="0"/>
              </w:rPr>
              <w:t>惠科股份</w:t>
            </w:r>
          </w:p>
        </w:tc>
        <w:tc>
          <w:tcPr>
            <w:tcW w:w="0" w:type="dxa"/>
            <w:vAlign w:val="center"/>
          </w:tcPr>
          <w:p w14:paraId="4BF27108">
            <w:pPr>
              <w:spacing w:line="240" w:lineRule="auto"/>
              <w:jc w:val="right"/>
            </w:pPr>
            <w:r>
              <w:rPr>
                <w:rFonts w:ascii="宋体" w:hAnsi="宋体" w:eastAsia="宋体" w:cs="宋体"/>
                <w:b w:val="0"/>
              </w:rPr>
              <w:t>2,978</w:t>
            </w:r>
          </w:p>
        </w:tc>
        <w:tc>
          <w:tcPr>
            <w:tcW w:w="0" w:type="dxa"/>
            <w:vAlign w:val="center"/>
          </w:tcPr>
          <w:p w14:paraId="4B61DF37">
            <w:pPr>
              <w:spacing w:line="240" w:lineRule="auto"/>
              <w:jc w:val="right"/>
            </w:pPr>
            <w:r>
              <w:rPr>
                <w:rFonts w:ascii="宋体" w:hAnsi="宋体" w:eastAsia="宋体" w:cs="宋体"/>
                <w:b w:val="0"/>
              </w:rPr>
              <w:t>82,579.94</w:t>
            </w:r>
          </w:p>
        </w:tc>
        <w:tc>
          <w:tcPr>
            <w:tcW w:w="0" w:type="dxa"/>
            <w:vAlign w:val="center"/>
          </w:tcPr>
          <w:p w14:paraId="7B48293E">
            <w:pPr>
              <w:spacing w:line="240" w:lineRule="auto"/>
              <w:jc w:val="right"/>
            </w:pPr>
            <w:r>
              <w:rPr>
                <w:rFonts w:ascii="宋体" w:hAnsi="宋体" w:eastAsia="宋体" w:cs="宋体"/>
                <w:b w:val="0"/>
              </w:rPr>
              <w:t>0.02</w:t>
            </w:r>
          </w:p>
        </w:tc>
      </w:tr>
      <w:tr w14:paraId="50E6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D67D3F">
            <w:pPr>
              <w:spacing w:line="240" w:lineRule="auto"/>
              <w:jc w:val="center"/>
            </w:pPr>
            <w:r>
              <w:rPr>
                <w:rFonts w:ascii="宋体" w:hAnsi="宋体" w:eastAsia="宋体" w:cs="宋体"/>
                <w:b w:val="0"/>
              </w:rPr>
              <w:t>42</w:t>
            </w:r>
          </w:p>
        </w:tc>
        <w:tc>
          <w:tcPr>
            <w:tcW w:w="0" w:type="dxa"/>
            <w:vAlign w:val="center"/>
          </w:tcPr>
          <w:p w14:paraId="56DA0763">
            <w:pPr>
              <w:spacing w:line="240" w:lineRule="auto"/>
              <w:jc w:val="left"/>
            </w:pPr>
            <w:r>
              <w:rPr>
                <w:rFonts w:ascii="宋体" w:hAnsi="宋体" w:eastAsia="宋体" w:cs="宋体"/>
                <w:b w:val="0"/>
              </w:rPr>
              <w:t>688775</w:t>
            </w:r>
          </w:p>
        </w:tc>
        <w:tc>
          <w:tcPr>
            <w:tcW w:w="0" w:type="dxa"/>
            <w:vAlign w:val="center"/>
          </w:tcPr>
          <w:p w14:paraId="6C04BDB9">
            <w:pPr>
              <w:spacing w:line="240" w:lineRule="auto"/>
              <w:jc w:val="left"/>
            </w:pPr>
            <w:r>
              <w:rPr>
                <w:rFonts w:ascii="宋体" w:hAnsi="宋体" w:eastAsia="宋体" w:cs="宋体"/>
                <w:b w:val="0"/>
              </w:rPr>
              <w:t>影石创新</w:t>
            </w:r>
          </w:p>
        </w:tc>
        <w:tc>
          <w:tcPr>
            <w:tcW w:w="0" w:type="dxa"/>
            <w:vAlign w:val="center"/>
          </w:tcPr>
          <w:p w14:paraId="1C6DE243">
            <w:pPr>
              <w:spacing w:line="240" w:lineRule="auto"/>
              <w:jc w:val="right"/>
            </w:pPr>
            <w:r>
              <w:rPr>
                <w:rFonts w:ascii="宋体" w:hAnsi="宋体" w:eastAsia="宋体" w:cs="宋体"/>
                <w:b w:val="0"/>
              </w:rPr>
              <w:t>573</w:t>
            </w:r>
          </w:p>
        </w:tc>
        <w:tc>
          <w:tcPr>
            <w:tcW w:w="0" w:type="dxa"/>
            <w:vAlign w:val="center"/>
          </w:tcPr>
          <w:p w14:paraId="48B621F4">
            <w:pPr>
              <w:spacing w:line="240" w:lineRule="auto"/>
              <w:jc w:val="right"/>
            </w:pPr>
            <w:r>
              <w:rPr>
                <w:rFonts w:ascii="宋体" w:hAnsi="宋体" w:eastAsia="宋体" w:cs="宋体"/>
                <w:b w:val="0"/>
              </w:rPr>
              <w:t>79,446.45</w:t>
            </w:r>
          </w:p>
        </w:tc>
        <w:tc>
          <w:tcPr>
            <w:tcW w:w="0" w:type="dxa"/>
            <w:vAlign w:val="center"/>
          </w:tcPr>
          <w:p w14:paraId="348ADFC2">
            <w:pPr>
              <w:spacing w:line="240" w:lineRule="auto"/>
              <w:jc w:val="right"/>
            </w:pPr>
            <w:r>
              <w:rPr>
                <w:rFonts w:ascii="宋体" w:hAnsi="宋体" w:eastAsia="宋体" w:cs="宋体"/>
                <w:b w:val="0"/>
              </w:rPr>
              <w:t>0.02</w:t>
            </w:r>
          </w:p>
        </w:tc>
      </w:tr>
      <w:tr w14:paraId="0310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07B71D">
            <w:pPr>
              <w:spacing w:line="240" w:lineRule="auto"/>
              <w:jc w:val="center"/>
            </w:pPr>
            <w:r>
              <w:rPr>
                <w:rFonts w:ascii="宋体" w:hAnsi="宋体" w:eastAsia="宋体" w:cs="宋体"/>
                <w:b w:val="0"/>
              </w:rPr>
              <w:t>43</w:t>
            </w:r>
          </w:p>
        </w:tc>
        <w:tc>
          <w:tcPr>
            <w:tcW w:w="0" w:type="dxa"/>
            <w:vAlign w:val="center"/>
          </w:tcPr>
          <w:p w14:paraId="13ADC867">
            <w:pPr>
              <w:spacing w:line="240" w:lineRule="auto"/>
              <w:jc w:val="left"/>
            </w:pPr>
            <w:r>
              <w:rPr>
                <w:rFonts w:ascii="宋体" w:hAnsi="宋体" w:eastAsia="宋体" w:cs="宋体"/>
                <w:b w:val="0"/>
              </w:rPr>
              <w:t>001237</w:t>
            </w:r>
          </w:p>
        </w:tc>
        <w:tc>
          <w:tcPr>
            <w:tcW w:w="0" w:type="dxa"/>
            <w:vAlign w:val="center"/>
          </w:tcPr>
          <w:p w14:paraId="7906D1C6">
            <w:pPr>
              <w:spacing w:line="240" w:lineRule="auto"/>
              <w:jc w:val="left"/>
            </w:pPr>
            <w:r>
              <w:rPr>
                <w:rFonts w:ascii="宋体" w:hAnsi="宋体" w:eastAsia="宋体" w:cs="宋体"/>
                <w:b w:val="0"/>
              </w:rPr>
              <w:t>惠康科技</w:t>
            </w:r>
          </w:p>
        </w:tc>
        <w:tc>
          <w:tcPr>
            <w:tcW w:w="0" w:type="dxa"/>
            <w:vAlign w:val="center"/>
          </w:tcPr>
          <w:p w14:paraId="21EC45A7">
            <w:pPr>
              <w:spacing w:line="240" w:lineRule="auto"/>
              <w:jc w:val="right"/>
            </w:pPr>
            <w:r>
              <w:rPr>
                <w:rFonts w:ascii="宋体" w:hAnsi="宋体" w:eastAsia="宋体" w:cs="宋体"/>
                <w:b w:val="0"/>
              </w:rPr>
              <w:t>947</w:t>
            </w:r>
          </w:p>
        </w:tc>
        <w:tc>
          <w:tcPr>
            <w:tcW w:w="0" w:type="dxa"/>
            <w:vAlign w:val="center"/>
          </w:tcPr>
          <w:p w14:paraId="6B48FCFF">
            <w:pPr>
              <w:spacing w:line="240" w:lineRule="auto"/>
              <w:jc w:val="right"/>
            </w:pPr>
            <w:r>
              <w:rPr>
                <w:rFonts w:ascii="宋体" w:hAnsi="宋体" w:eastAsia="宋体" w:cs="宋体"/>
                <w:b w:val="0"/>
              </w:rPr>
              <w:t>64,219.54</w:t>
            </w:r>
          </w:p>
        </w:tc>
        <w:tc>
          <w:tcPr>
            <w:tcW w:w="0" w:type="dxa"/>
            <w:vAlign w:val="center"/>
          </w:tcPr>
          <w:p w14:paraId="04D8582E">
            <w:pPr>
              <w:spacing w:line="240" w:lineRule="auto"/>
              <w:jc w:val="right"/>
            </w:pPr>
            <w:r>
              <w:rPr>
                <w:rFonts w:ascii="宋体" w:hAnsi="宋体" w:eastAsia="宋体" w:cs="宋体"/>
                <w:b w:val="0"/>
              </w:rPr>
              <w:t>0.02</w:t>
            </w:r>
          </w:p>
        </w:tc>
      </w:tr>
      <w:tr w14:paraId="09A6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1F1D96">
            <w:pPr>
              <w:spacing w:line="240" w:lineRule="auto"/>
              <w:jc w:val="center"/>
            </w:pPr>
            <w:r>
              <w:rPr>
                <w:rFonts w:ascii="宋体" w:hAnsi="宋体" w:eastAsia="宋体" w:cs="宋体"/>
                <w:b w:val="0"/>
              </w:rPr>
              <w:t>44</w:t>
            </w:r>
          </w:p>
        </w:tc>
        <w:tc>
          <w:tcPr>
            <w:tcW w:w="0" w:type="dxa"/>
            <w:vAlign w:val="center"/>
          </w:tcPr>
          <w:p w14:paraId="386C6A01">
            <w:pPr>
              <w:spacing w:line="240" w:lineRule="auto"/>
              <w:jc w:val="left"/>
            </w:pPr>
            <w:r>
              <w:rPr>
                <w:rFonts w:ascii="宋体" w:hAnsi="宋体" w:eastAsia="宋体" w:cs="宋体"/>
                <w:b w:val="0"/>
              </w:rPr>
              <w:t>001393</w:t>
            </w:r>
          </w:p>
        </w:tc>
        <w:tc>
          <w:tcPr>
            <w:tcW w:w="0" w:type="dxa"/>
            <w:vAlign w:val="center"/>
          </w:tcPr>
          <w:p w14:paraId="2185D97B">
            <w:pPr>
              <w:spacing w:line="240" w:lineRule="auto"/>
              <w:jc w:val="left"/>
            </w:pPr>
            <w:r>
              <w:rPr>
                <w:rFonts w:ascii="宋体" w:hAnsi="宋体" w:eastAsia="宋体" w:cs="宋体"/>
                <w:b w:val="0"/>
              </w:rPr>
              <w:t>维通利</w:t>
            </w:r>
          </w:p>
        </w:tc>
        <w:tc>
          <w:tcPr>
            <w:tcW w:w="0" w:type="dxa"/>
            <w:vAlign w:val="center"/>
          </w:tcPr>
          <w:p w14:paraId="3023E588">
            <w:pPr>
              <w:spacing w:line="240" w:lineRule="auto"/>
              <w:jc w:val="right"/>
            </w:pPr>
            <w:r>
              <w:rPr>
                <w:rFonts w:ascii="宋体" w:hAnsi="宋体" w:eastAsia="宋体" w:cs="宋体"/>
                <w:b w:val="0"/>
              </w:rPr>
              <w:t>1,287</w:t>
            </w:r>
          </w:p>
        </w:tc>
        <w:tc>
          <w:tcPr>
            <w:tcW w:w="0" w:type="dxa"/>
            <w:vAlign w:val="center"/>
          </w:tcPr>
          <w:p w14:paraId="36DFA80C">
            <w:pPr>
              <w:spacing w:line="240" w:lineRule="auto"/>
              <w:jc w:val="right"/>
            </w:pPr>
            <w:r>
              <w:rPr>
                <w:rFonts w:ascii="宋体" w:hAnsi="宋体" w:eastAsia="宋体" w:cs="宋体"/>
                <w:b w:val="0"/>
              </w:rPr>
              <w:t>63,383.13</w:t>
            </w:r>
          </w:p>
        </w:tc>
        <w:tc>
          <w:tcPr>
            <w:tcW w:w="0" w:type="dxa"/>
            <w:vAlign w:val="center"/>
          </w:tcPr>
          <w:p w14:paraId="201717E2">
            <w:pPr>
              <w:spacing w:line="240" w:lineRule="auto"/>
              <w:jc w:val="right"/>
            </w:pPr>
            <w:r>
              <w:rPr>
                <w:rFonts w:ascii="宋体" w:hAnsi="宋体" w:eastAsia="宋体" w:cs="宋体"/>
                <w:b w:val="0"/>
              </w:rPr>
              <w:t>0.02</w:t>
            </w:r>
          </w:p>
        </w:tc>
      </w:tr>
      <w:tr w14:paraId="4E67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48BE22">
            <w:pPr>
              <w:spacing w:line="240" w:lineRule="auto"/>
              <w:jc w:val="center"/>
            </w:pPr>
            <w:r>
              <w:rPr>
                <w:rFonts w:ascii="宋体" w:hAnsi="宋体" w:eastAsia="宋体" w:cs="宋体"/>
                <w:b w:val="0"/>
              </w:rPr>
              <w:t>45</w:t>
            </w:r>
          </w:p>
        </w:tc>
        <w:tc>
          <w:tcPr>
            <w:tcW w:w="0" w:type="dxa"/>
            <w:vAlign w:val="center"/>
          </w:tcPr>
          <w:p w14:paraId="7728EB22">
            <w:pPr>
              <w:spacing w:line="240" w:lineRule="auto"/>
              <w:jc w:val="left"/>
            </w:pPr>
            <w:r>
              <w:rPr>
                <w:rFonts w:ascii="宋体" w:hAnsi="宋体" w:eastAsia="宋体" w:cs="宋体"/>
                <w:b w:val="0"/>
              </w:rPr>
              <w:t>688781</w:t>
            </w:r>
          </w:p>
        </w:tc>
        <w:tc>
          <w:tcPr>
            <w:tcW w:w="0" w:type="dxa"/>
            <w:vAlign w:val="center"/>
          </w:tcPr>
          <w:p w14:paraId="01CE64E4">
            <w:pPr>
              <w:spacing w:line="240" w:lineRule="auto"/>
              <w:jc w:val="left"/>
            </w:pPr>
            <w:r>
              <w:rPr>
                <w:rFonts w:ascii="宋体" w:hAnsi="宋体" w:eastAsia="宋体" w:cs="宋体"/>
                <w:b w:val="0"/>
              </w:rPr>
              <w:t>视涯科技</w:t>
            </w:r>
          </w:p>
        </w:tc>
        <w:tc>
          <w:tcPr>
            <w:tcW w:w="0" w:type="dxa"/>
            <w:vAlign w:val="center"/>
          </w:tcPr>
          <w:p w14:paraId="64F1B352">
            <w:pPr>
              <w:spacing w:line="240" w:lineRule="auto"/>
              <w:jc w:val="right"/>
            </w:pPr>
            <w:r>
              <w:rPr>
                <w:rFonts w:ascii="宋体" w:hAnsi="宋体" w:eastAsia="宋体" w:cs="宋体"/>
                <w:b w:val="0"/>
              </w:rPr>
              <w:t>1,300</w:t>
            </w:r>
          </w:p>
        </w:tc>
        <w:tc>
          <w:tcPr>
            <w:tcW w:w="0" w:type="dxa"/>
            <w:vAlign w:val="center"/>
          </w:tcPr>
          <w:p w14:paraId="1FB49C83">
            <w:pPr>
              <w:spacing w:line="240" w:lineRule="auto"/>
              <w:jc w:val="right"/>
            </w:pPr>
            <w:r>
              <w:rPr>
                <w:rFonts w:ascii="宋体" w:hAnsi="宋体" w:eastAsia="宋体" w:cs="宋体"/>
                <w:b w:val="0"/>
              </w:rPr>
              <w:t>61,893.00</w:t>
            </w:r>
          </w:p>
        </w:tc>
        <w:tc>
          <w:tcPr>
            <w:tcW w:w="0" w:type="dxa"/>
            <w:vAlign w:val="center"/>
          </w:tcPr>
          <w:p w14:paraId="5F84C3ED">
            <w:pPr>
              <w:spacing w:line="240" w:lineRule="auto"/>
              <w:jc w:val="right"/>
            </w:pPr>
            <w:r>
              <w:rPr>
                <w:rFonts w:ascii="宋体" w:hAnsi="宋体" w:eastAsia="宋体" w:cs="宋体"/>
                <w:b w:val="0"/>
              </w:rPr>
              <w:t>0.01</w:t>
            </w:r>
          </w:p>
        </w:tc>
      </w:tr>
      <w:tr w14:paraId="73A1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AF4F7E">
            <w:pPr>
              <w:spacing w:line="240" w:lineRule="auto"/>
              <w:jc w:val="center"/>
            </w:pPr>
            <w:r>
              <w:rPr>
                <w:rFonts w:ascii="宋体" w:hAnsi="宋体" w:eastAsia="宋体" w:cs="宋体"/>
                <w:b w:val="0"/>
              </w:rPr>
              <w:t>46</w:t>
            </w:r>
          </w:p>
        </w:tc>
        <w:tc>
          <w:tcPr>
            <w:tcW w:w="0" w:type="dxa"/>
            <w:vAlign w:val="center"/>
          </w:tcPr>
          <w:p w14:paraId="25B6FEA3">
            <w:pPr>
              <w:spacing w:line="240" w:lineRule="auto"/>
              <w:jc w:val="left"/>
            </w:pPr>
            <w:r>
              <w:rPr>
                <w:rFonts w:ascii="宋体" w:hAnsi="宋体" w:eastAsia="宋体" w:cs="宋体"/>
                <w:b w:val="0"/>
              </w:rPr>
              <w:t>301638</w:t>
            </w:r>
          </w:p>
        </w:tc>
        <w:tc>
          <w:tcPr>
            <w:tcW w:w="0" w:type="dxa"/>
            <w:vAlign w:val="center"/>
          </w:tcPr>
          <w:p w14:paraId="5A1D20F3">
            <w:pPr>
              <w:spacing w:line="240" w:lineRule="auto"/>
              <w:jc w:val="left"/>
            </w:pPr>
            <w:r>
              <w:rPr>
                <w:rFonts w:ascii="宋体" w:hAnsi="宋体" w:eastAsia="宋体" w:cs="宋体"/>
                <w:b w:val="0"/>
              </w:rPr>
              <w:t>南网数字</w:t>
            </w:r>
          </w:p>
        </w:tc>
        <w:tc>
          <w:tcPr>
            <w:tcW w:w="0" w:type="dxa"/>
            <w:vAlign w:val="center"/>
          </w:tcPr>
          <w:p w14:paraId="220171BD">
            <w:pPr>
              <w:spacing w:line="240" w:lineRule="auto"/>
              <w:jc w:val="right"/>
            </w:pPr>
            <w:r>
              <w:rPr>
                <w:rFonts w:ascii="宋体" w:hAnsi="宋体" w:eastAsia="宋体" w:cs="宋体"/>
                <w:b w:val="0"/>
              </w:rPr>
              <w:t>2,413</w:t>
            </w:r>
          </w:p>
        </w:tc>
        <w:tc>
          <w:tcPr>
            <w:tcW w:w="0" w:type="dxa"/>
            <w:vAlign w:val="center"/>
          </w:tcPr>
          <w:p w14:paraId="1272AC62">
            <w:pPr>
              <w:spacing w:line="240" w:lineRule="auto"/>
              <w:jc w:val="right"/>
            </w:pPr>
            <w:r>
              <w:rPr>
                <w:rFonts w:ascii="宋体" w:hAnsi="宋体" w:eastAsia="宋体" w:cs="宋体"/>
                <w:b w:val="0"/>
              </w:rPr>
              <w:t>58,032.65</w:t>
            </w:r>
          </w:p>
        </w:tc>
        <w:tc>
          <w:tcPr>
            <w:tcW w:w="0" w:type="dxa"/>
            <w:vAlign w:val="center"/>
          </w:tcPr>
          <w:p w14:paraId="2C21879B">
            <w:pPr>
              <w:spacing w:line="240" w:lineRule="auto"/>
              <w:jc w:val="right"/>
            </w:pPr>
            <w:r>
              <w:rPr>
                <w:rFonts w:ascii="宋体" w:hAnsi="宋体" w:eastAsia="宋体" w:cs="宋体"/>
                <w:b w:val="0"/>
              </w:rPr>
              <w:t>0.01</w:t>
            </w:r>
          </w:p>
        </w:tc>
      </w:tr>
      <w:tr w14:paraId="637E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729592">
            <w:pPr>
              <w:spacing w:line="240" w:lineRule="auto"/>
              <w:jc w:val="center"/>
            </w:pPr>
            <w:r>
              <w:rPr>
                <w:rFonts w:ascii="宋体" w:hAnsi="宋体" w:eastAsia="宋体" w:cs="宋体"/>
                <w:b w:val="0"/>
              </w:rPr>
              <w:t>47</w:t>
            </w:r>
          </w:p>
        </w:tc>
        <w:tc>
          <w:tcPr>
            <w:tcW w:w="0" w:type="dxa"/>
            <w:vAlign w:val="center"/>
          </w:tcPr>
          <w:p w14:paraId="7EEECD71">
            <w:pPr>
              <w:spacing w:line="240" w:lineRule="auto"/>
              <w:jc w:val="left"/>
            </w:pPr>
            <w:r>
              <w:rPr>
                <w:rFonts w:ascii="宋体" w:hAnsi="宋体" w:eastAsia="宋体" w:cs="宋体"/>
                <w:b w:val="0"/>
              </w:rPr>
              <w:t>001233</w:t>
            </w:r>
          </w:p>
        </w:tc>
        <w:tc>
          <w:tcPr>
            <w:tcW w:w="0" w:type="dxa"/>
            <w:vAlign w:val="center"/>
          </w:tcPr>
          <w:p w14:paraId="611AA7FB">
            <w:pPr>
              <w:spacing w:line="240" w:lineRule="auto"/>
              <w:jc w:val="left"/>
            </w:pPr>
            <w:r>
              <w:rPr>
                <w:rFonts w:ascii="宋体" w:hAnsi="宋体" w:eastAsia="宋体" w:cs="宋体"/>
                <w:b w:val="0"/>
              </w:rPr>
              <w:t>海安集团</w:t>
            </w:r>
          </w:p>
        </w:tc>
        <w:tc>
          <w:tcPr>
            <w:tcW w:w="0" w:type="dxa"/>
            <w:vAlign w:val="center"/>
          </w:tcPr>
          <w:p w14:paraId="0345C1E1">
            <w:pPr>
              <w:spacing w:line="240" w:lineRule="auto"/>
              <w:jc w:val="right"/>
            </w:pPr>
            <w:r>
              <w:rPr>
                <w:rFonts w:ascii="宋体" w:hAnsi="宋体" w:eastAsia="宋体" w:cs="宋体"/>
                <w:b w:val="0"/>
              </w:rPr>
              <w:t>1,233</w:t>
            </w:r>
          </w:p>
        </w:tc>
        <w:tc>
          <w:tcPr>
            <w:tcW w:w="0" w:type="dxa"/>
            <w:vAlign w:val="center"/>
          </w:tcPr>
          <w:p w14:paraId="1C72D010">
            <w:pPr>
              <w:spacing w:line="240" w:lineRule="auto"/>
              <w:jc w:val="right"/>
            </w:pPr>
            <w:r>
              <w:rPr>
                <w:rFonts w:ascii="宋体" w:hAnsi="宋体" w:eastAsia="宋体" w:cs="宋体"/>
                <w:b w:val="0"/>
              </w:rPr>
              <w:t>55,115.10</w:t>
            </w:r>
          </w:p>
        </w:tc>
        <w:tc>
          <w:tcPr>
            <w:tcW w:w="0" w:type="dxa"/>
            <w:vAlign w:val="center"/>
          </w:tcPr>
          <w:p w14:paraId="141C3AAC">
            <w:pPr>
              <w:spacing w:line="240" w:lineRule="auto"/>
              <w:jc w:val="right"/>
            </w:pPr>
            <w:r>
              <w:rPr>
                <w:rFonts w:ascii="宋体" w:hAnsi="宋体" w:eastAsia="宋体" w:cs="宋体"/>
                <w:b w:val="0"/>
              </w:rPr>
              <w:t>0.01</w:t>
            </w:r>
          </w:p>
        </w:tc>
      </w:tr>
      <w:tr w14:paraId="0A2B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2AA76A">
            <w:pPr>
              <w:spacing w:line="240" w:lineRule="auto"/>
              <w:jc w:val="center"/>
            </w:pPr>
            <w:r>
              <w:rPr>
                <w:rFonts w:ascii="宋体" w:hAnsi="宋体" w:eastAsia="宋体" w:cs="宋体"/>
                <w:b w:val="0"/>
              </w:rPr>
              <w:t>48</w:t>
            </w:r>
          </w:p>
        </w:tc>
        <w:tc>
          <w:tcPr>
            <w:tcW w:w="0" w:type="dxa"/>
            <w:vAlign w:val="center"/>
          </w:tcPr>
          <w:p w14:paraId="63F26633">
            <w:pPr>
              <w:spacing w:line="240" w:lineRule="auto"/>
              <w:jc w:val="left"/>
            </w:pPr>
            <w:r>
              <w:rPr>
                <w:rFonts w:ascii="宋体" w:hAnsi="宋体" w:eastAsia="宋体" w:cs="宋体"/>
                <w:b w:val="0"/>
              </w:rPr>
              <w:t>688807</w:t>
            </w:r>
          </w:p>
        </w:tc>
        <w:tc>
          <w:tcPr>
            <w:tcW w:w="0" w:type="dxa"/>
            <w:vAlign w:val="center"/>
          </w:tcPr>
          <w:p w14:paraId="07A3AD0C">
            <w:pPr>
              <w:spacing w:line="240" w:lineRule="auto"/>
              <w:jc w:val="left"/>
            </w:pPr>
            <w:r>
              <w:rPr>
                <w:rFonts w:ascii="宋体" w:hAnsi="宋体" w:eastAsia="宋体" w:cs="宋体"/>
                <w:b w:val="0"/>
              </w:rPr>
              <w:t>优迅股份</w:t>
            </w:r>
          </w:p>
        </w:tc>
        <w:tc>
          <w:tcPr>
            <w:tcW w:w="0" w:type="dxa"/>
            <w:vAlign w:val="center"/>
          </w:tcPr>
          <w:p w14:paraId="136B9904">
            <w:pPr>
              <w:spacing w:line="240" w:lineRule="auto"/>
              <w:jc w:val="right"/>
            </w:pPr>
            <w:r>
              <w:rPr>
                <w:rFonts w:ascii="宋体" w:hAnsi="宋体" w:eastAsia="宋体" w:cs="宋体"/>
                <w:b w:val="0"/>
              </w:rPr>
              <w:t>131</w:t>
            </w:r>
          </w:p>
        </w:tc>
        <w:tc>
          <w:tcPr>
            <w:tcW w:w="0" w:type="dxa"/>
            <w:vAlign w:val="center"/>
          </w:tcPr>
          <w:p w14:paraId="4EAD985B">
            <w:pPr>
              <w:spacing w:line="240" w:lineRule="auto"/>
              <w:jc w:val="right"/>
            </w:pPr>
            <w:r>
              <w:rPr>
                <w:rFonts w:ascii="宋体" w:hAnsi="宋体" w:eastAsia="宋体" w:cs="宋体"/>
                <w:b w:val="0"/>
              </w:rPr>
              <w:t>52,718.33</w:t>
            </w:r>
          </w:p>
        </w:tc>
        <w:tc>
          <w:tcPr>
            <w:tcW w:w="0" w:type="dxa"/>
            <w:vAlign w:val="center"/>
          </w:tcPr>
          <w:p w14:paraId="4DA0C531">
            <w:pPr>
              <w:spacing w:line="240" w:lineRule="auto"/>
              <w:jc w:val="right"/>
            </w:pPr>
            <w:r>
              <w:rPr>
                <w:rFonts w:ascii="宋体" w:hAnsi="宋体" w:eastAsia="宋体" w:cs="宋体"/>
                <w:b w:val="0"/>
              </w:rPr>
              <w:t>0.01</w:t>
            </w:r>
          </w:p>
        </w:tc>
      </w:tr>
      <w:tr w14:paraId="43E5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191C11">
            <w:pPr>
              <w:spacing w:line="240" w:lineRule="auto"/>
              <w:jc w:val="center"/>
            </w:pPr>
            <w:r>
              <w:rPr>
                <w:rFonts w:ascii="宋体" w:hAnsi="宋体" w:eastAsia="宋体" w:cs="宋体"/>
                <w:b w:val="0"/>
              </w:rPr>
              <w:t>49</w:t>
            </w:r>
          </w:p>
        </w:tc>
        <w:tc>
          <w:tcPr>
            <w:tcW w:w="0" w:type="dxa"/>
            <w:vAlign w:val="center"/>
          </w:tcPr>
          <w:p w14:paraId="68235EAB">
            <w:pPr>
              <w:spacing w:line="240" w:lineRule="auto"/>
              <w:jc w:val="left"/>
            </w:pPr>
            <w:r>
              <w:rPr>
                <w:rFonts w:ascii="宋体" w:hAnsi="宋体" w:eastAsia="宋体" w:cs="宋体"/>
                <w:b w:val="0"/>
              </w:rPr>
              <w:t>688796</w:t>
            </w:r>
          </w:p>
        </w:tc>
        <w:tc>
          <w:tcPr>
            <w:tcW w:w="0" w:type="dxa"/>
            <w:vAlign w:val="center"/>
          </w:tcPr>
          <w:p w14:paraId="3200E865">
            <w:pPr>
              <w:spacing w:line="240" w:lineRule="auto"/>
              <w:jc w:val="left"/>
            </w:pPr>
            <w:r>
              <w:rPr>
                <w:rFonts w:ascii="宋体" w:hAnsi="宋体" w:eastAsia="宋体" w:cs="宋体"/>
                <w:b w:val="0"/>
              </w:rPr>
              <w:t>百奥赛图</w:t>
            </w:r>
          </w:p>
        </w:tc>
        <w:tc>
          <w:tcPr>
            <w:tcW w:w="0" w:type="dxa"/>
            <w:vAlign w:val="center"/>
          </w:tcPr>
          <w:p w14:paraId="11D65C55">
            <w:pPr>
              <w:spacing w:line="240" w:lineRule="auto"/>
              <w:jc w:val="right"/>
            </w:pPr>
            <w:r>
              <w:rPr>
                <w:rFonts w:ascii="宋体" w:hAnsi="宋体" w:eastAsia="宋体" w:cs="宋体"/>
                <w:b w:val="0"/>
              </w:rPr>
              <w:t>423</w:t>
            </w:r>
          </w:p>
        </w:tc>
        <w:tc>
          <w:tcPr>
            <w:tcW w:w="0" w:type="dxa"/>
            <w:vAlign w:val="center"/>
          </w:tcPr>
          <w:p w14:paraId="25DFCF4E">
            <w:pPr>
              <w:spacing w:line="240" w:lineRule="auto"/>
              <w:jc w:val="right"/>
            </w:pPr>
            <w:r>
              <w:rPr>
                <w:rFonts w:ascii="宋体" w:hAnsi="宋体" w:eastAsia="宋体" w:cs="宋体"/>
                <w:b w:val="0"/>
              </w:rPr>
              <w:t>46,276.20</w:t>
            </w:r>
          </w:p>
        </w:tc>
        <w:tc>
          <w:tcPr>
            <w:tcW w:w="0" w:type="dxa"/>
            <w:vAlign w:val="center"/>
          </w:tcPr>
          <w:p w14:paraId="47F4D5B6">
            <w:pPr>
              <w:spacing w:line="240" w:lineRule="auto"/>
              <w:jc w:val="right"/>
            </w:pPr>
            <w:r>
              <w:rPr>
                <w:rFonts w:ascii="宋体" w:hAnsi="宋体" w:eastAsia="宋体" w:cs="宋体"/>
                <w:b w:val="0"/>
              </w:rPr>
              <w:t>0.01</w:t>
            </w:r>
          </w:p>
        </w:tc>
      </w:tr>
      <w:tr w14:paraId="4B00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DC5AF3">
            <w:pPr>
              <w:spacing w:line="240" w:lineRule="auto"/>
              <w:jc w:val="center"/>
            </w:pPr>
            <w:r>
              <w:rPr>
                <w:rFonts w:ascii="宋体" w:hAnsi="宋体" w:eastAsia="宋体" w:cs="宋体"/>
                <w:b w:val="0"/>
              </w:rPr>
              <w:t>50</w:t>
            </w:r>
          </w:p>
        </w:tc>
        <w:tc>
          <w:tcPr>
            <w:tcW w:w="0" w:type="dxa"/>
            <w:vAlign w:val="center"/>
          </w:tcPr>
          <w:p w14:paraId="25411B72">
            <w:pPr>
              <w:spacing w:line="240" w:lineRule="auto"/>
              <w:jc w:val="left"/>
            </w:pPr>
            <w:r>
              <w:rPr>
                <w:rFonts w:ascii="宋体" w:hAnsi="宋体" w:eastAsia="宋体" w:cs="宋体"/>
                <w:b w:val="0"/>
              </w:rPr>
              <w:t>688635</w:t>
            </w:r>
          </w:p>
        </w:tc>
        <w:tc>
          <w:tcPr>
            <w:tcW w:w="0" w:type="dxa"/>
            <w:vAlign w:val="center"/>
          </w:tcPr>
          <w:p w14:paraId="1DF0DD1A">
            <w:pPr>
              <w:spacing w:line="240" w:lineRule="auto"/>
              <w:jc w:val="left"/>
            </w:pPr>
            <w:r>
              <w:rPr>
                <w:rFonts w:ascii="宋体" w:hAnsi="宋体" w:eastAsia="宋体" w:cs="宋体"/>
                <w:b w:val="0"/>
              </w:rPr>
              <w:t>长进光子</w:t>
            </w:r>
          </w:p>
        </w:tc>
        <w:tc>
          <w:tcPr>
            <w:tcW w:w="0" w:type="dxa"/>
            <w:vAlign w:val="center"/>
          </w:tcPr>
          <w:p w14:paraId="668343E4">
            <w:pPr>
              <w:spacing w:line="240" w:lineRule="auto"/>
              <w:jc w:val="right"/>
            </w:pPr>
            <w:r>
              <w:rPr>
                <w:rFonts w:ascii="宋体" w:hAnsi="宋体" w:eastAsia="宋体" w:cs="宋体"/>
                <w:b w:val="0"/>
              </w:rPr>
              <w:t>128</w:t>
            </w:r>
          </w:p>
        </w:tc>
        <w:tc>
          <w:tcPr>
            <w:tcW w:w="0" w:type="dxa"/>
            <w:vAlign w:val="center"/>
          </w:tcPr>
          <w:p w14:paraId="152992A3">
            <w:pPr>
              <w:spacing w:line="240" w:lineRule="auto"/>
              <w:jc w:val="right"/>
            </w:pPr>
            <w:r>
              <w:rPr>
                <w:rFonts w:ascii="宋体" w:hAnsi="宋体" w:eastAsia="宋体" w:cs="宋体"/>
                <w:b w:val="0"/>
              </w:rPr>
              <w:t>39,448.32</w:t>
            </w:r>
          </w:p>
        </w:tc>
        <w:tc>
          <w:tcPr>
            <w:tcW w:w="0" w:type="dxa"/>
            <w:vAlign w:val="center"/>
          </w:tcPr>
          <w:p w14:paraId="08C1F9B4">
            <w:pPr>
              <w:spacing w:line="240" w:lineRule="auto"/>
              <w:jc w:val="right"/>
            </w:pPr>
            <w:r>
              <w:rPr>
                <w:rFonts w:ascii="宋体" w:hAnsi="宋体" w:eastAsia="宋体" w:cs="宋体"/>
                <w:b w:val="0"/>
              </w:rPr>
              <w:t>0.01</w:t>
            </w:r>
          </w:p>
        </w:tc>
      </w:tr>
      <w:tr w14:paraId="4218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11C1FA">
            <w:pPr>
              <w:spacing w:line="240" w:lineRule="auto"/>
              <w:jc w:val="center"/>
            </w:pPr>
            <w:r>
              <w:rPr>
                <w:rFonts w:ascii="宋体" w:hAnsi="宋体" w:eastAsia="宋体" w:cs="宋体"/>
                <w:b w:val="0"/>
              </w:rPr>
              <w:t>51</w:t>
            </w:r>
          </w:p>
        </w:tc>
        <w:tc>
          <w:tcPr>
            <w:tcW w:w="0" w:type="dxa"/>
            <w:vAlign w:val="center"/>
          </w:tcPr>
          <w:p w14:paraId="33198112">
            <w:pPr>
              <w:spacing w:line="240" w:lineRule="auto"/>
              <w:jc w:val="left"/>
            </w:pPr>
            <w:r>
              <w:rPr>
                <w:rFonts w:ascii="宋体" w:hAnsi="宋体" w:eastAsia="宋体" w:cs="宋体"/>
                <w:b w:val="0"/>
              </w:rPr>
              <w:t>920978</w:t>
            </w:r>
          </w:p>
        </w:tc>
        <w:tc>
          <w:tcPr>
            <w:tcW w:w="0" w:type="dxa"/>
            <w:vAlign w:val="center"/>
          </w:tcPr>
          <w:p w14:paraId="1A80D5FC">
            <w:pPr>
              <w:spacing w:line="240" w:lineRule="auto"/>
              <w:jc w:val="left"/>
            </w:pPr>
            <w:r>
              <w:rPr>
                <w:rFonts w:ascii="宋体" w:hAnsi="宋体" w:eastAsia="宋体" w:cs="宋体"/>
                <w:b w:val="0"/>
              </w:rPr>
              <w:t>开特股份</w:t>
            </w:r>
          </w:p>
        </w:tc>
        <w:tc>
          <w:tcPr>
            <w:tcW w:w="0" w:type="dxa"/>
            <w:vAlign w:val="center"/>
          </w:tcPr>
          <w:p w14:paraId="366F2566">
            <w:pPr>
              <w:spacing w:line="240" w:lineRule="auto"/>
              <w:jc w:val="right"/>
            </w:pPr>
            <w:r>
              <w:rPr>
                <w:rFonts w:ascii="宋体" w:hAnsi="宋体" w:eastAsia="宋体" w:cs="宋体"/>
                <w:b w:val="0"/>
              </w:rPr>
              <w:t>1,652</w:t>
            </w:r>
          </w:p>
        </w:tc>
        <w:tc>
          <w:tcPr>
            <w:tcW w:w="0" w:type="dxa"/>
            <w:vAlign w:val="center"/>
          </w:tcPr>
          <w:p w14:paraId="55CB9FAD">
            <w:pPr>
              <w:spacing w:line="240" w:lineRule="auto"/>
              <w:jc w:val="right"/>
            </w:pPr>
            <w:r>
              <w:rPr>
                <w:rFonts w:ascii="宋体" w:hAnsi="宋体" w:eastAsia="宋体" w:cs="宋体"/>
                <w:b w:val="0"/>
              </w:rPr>
              <w:t>34,411.16</w:t>
            </w:r>
          </w:p>
        </w:tc>
        <w:tc>
          <w:tcPr>
            <w:tcW w:w="0" w:type="dxa"/>
            <w:vAlign w:val="center"/>
          </w:tcPr>
          <w:p w14:paraId="0355A76E">
            <w:pPr>
              <w:spacing w:line="240" w:lineRule="auto"/>
              <w:jc w:val="right"/>
            </w:pPr>
            <w:r>
              <w:rPr>
                <w:rFonts w:ascii="宋体" w:hAnsi="宋体" w:eastAsia="宋体" w:cs="宋体"/>
                <w:b w:val="0"/>
              </w:rPr>
              <w:t>0.01</w:t>
            </w:r>
          </w:p>
        </w:tc>
      </w:tr>
      <w:tr w14:paraId="5A4D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EC5BA0">
            <w:pPr>
              <w:spacing w:line="240" w:lineRule="auto"/>
              <w:jc w:val="center"/>
            </w:pPr>
            <w:r>
              <w:rPr>
                <w:rFonts w:ascii="宋体" w:hAnsi="宋体" w:eastAsia="宋体" w:cs="宋体"/>
                <w:b w:val="0"/>
              </w:rPr>
              <w:t>52</w:t>
            </w:r>
          </w:p>
        </w:tc>
        <w:tc>
          <w:tcPr>
            <w:tcW w:w="0" w:type="dxa"/>
            <w:vAlign w:val="center"/>
          </w:tcPr>
          <w:p w14:paraId="1175EA05">
            <w:pPr>
              <w:spacing w:line="240" w:lineRule="auto"/>
              <w:jc w:val="left"/>
            </w:pPr>
            <w:r>
              <w:rPr>
                <w:rFonts w:ascii="宋体" w:hAnsi="宋体" w:eastAsia="宋体" w:cs="宋体"/>
                <w:b w:val="0"/>
              </w:rPr>
              <w:t>688585</w:t>
            </w:r>
          </w:p>
        </w:tc>
        <w:tc>
          <w:tcPr>
            <w:tcW w:w="0" w:type="dxa"/>
            <w:vAlign w:val="center"/>
          </w:tcPr>
          <w:p w14:paraId="73379A4F">
            <w:pPr>
              <w:spacing w:line="240" w:lineRule="auto"/>
              <w:jc w:val="left"/>
            </w:pPr>
            <w:r>
              <w:rPr>
                <w:rFonts w:ascii="宋体" w:hAnsi="宋体" w:eastAsia="宋体" w:cs="宋体"/>
                <w:b w:val="0"/>
              </w:rPr>
              <w:t>上纬新材</w:t>
            </w:r>
          </w:p>
        </w:tc>
        <w:tc>
          <w:tcPr>
            <w:tcW w:w="0" w:type="dxa"/>
            <w:vAlign w:val="center"/>
          </w:tcPr>
          <w:p w14:paraId="02CE4C41">
            <w:pPr>
              <w:spacing w:line="240" w:lineRule="auto"/>
              <w:jc w:val="right"/>
            </w:pPr>
            <w:r>
              <w:rPr>
                <w:rFonts w:ascii="宋体" w:hAnsi="宋体" w:eastAsia="宋体" w:cs="宋体"/>
                <w:b w:val="0"/>
              </w:rPr>
              <w:t>200</w:t>
            </w:r>
          </w:p>
        </w:tc>
        <w:tc>
          <w:tcPr>
            <w:tcW w:w="0" w:type="dxa"/>
            <w:vAlign w:val="center"/>
          </w:tcPr>
          <w:p w14:paraId="2840AEDA">
            <w:pPr>
              <w:spacing w:line="240" w:lineRule="auto"/>
              <w:jc w:val="right"/>
            </w:pPr>
            <w:r>
              <w:rPr>
                <w:rFonts w:ascii="宋体" w:hAnsi="宋体" w:eastAsia="宋体" w:cs="宋体"/>
                <w:b w:val="0"/>
              </w:rPr>
              <w:t>33,160.00</w:t>
            </w:r>
          </w:p>
        </w:tc>
        <w:tc>
          <w:tcPr>
            <w:tcW w:w="0" w:type="dxa"/>
            <w:vAlign w:val="center"/>
          </w:tcPr>
          <w:p w14:paraId="6EB6931C">
            <w:pPr>
              <w:spacing w:line="240" w:lineRule="auto"/>
              <w:jc w:val="right"/>
            </w:pPr>
            <w:r>
              <w:rPr>
                <w:rFonts w:ascii="宋体" w:hAnsi="宋体" w:eastAsia="宋体" w:cs="宋体"/>
                <w:b w:val="0"/>
              </w:rPr>
              <w:t>0.01</w:t>
            </w:r>
          </w:p>
        </w:tc>
      </w:tr>
      <w:tr w14:paraId="30D9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5CE6D8">
            <w:pPr>
              <w:spacing w:line="240" w:lineRule="auto"/>
              <w:jc w:val="center"/>
            </w:pPr>
            <w:r>
              <w:rPr>
                <w:rFonts w:ascii="宋体" w:hAnsi="宋体" w:eastAsia="宋体" w:cs="宋体"/>
                <w:b w:val="0"/>
              </w:rPr>
              <w:t>53</w:t>
            </w:r>
          </w:p>
        </w:tc>
        <w:tc>
          <w:tcPr>
            <w:tcW w:w="0" w:type="dxa"/>
            <w:vAlign w:val="center"/>
          </w:tcPr>
          <w:p w14:paraId="7E5AFF87">
            <w:pPr>
              <w:spacing w:line="240" w:lineRule="auto"/>
              <w:jc w:val="left"/>
            </w:pPr>
            <w:r>
              <w:rPr>
                <w:rFonts w:ascii="宋体" w:hAnsi="宋体" w:eastAsia="宋体" w:cs="宋体"/>
                <w:b w:val="0"/>
              </w:rPr>
              <w:t>603334</w:t>
            </w:r>
          </w:p>
        </w:tc>
        <w:tc>
          <w:tcPr>
            <w:tcW w:w="0" w:type="dxa"/>
            <w:vAlign w:val="center"/>
          </w:tcPr>
          <w:p w14:paraId="735ABAEE">
            <w:pPr>
              <w:spacing w:line="240" w:lineRule="auto"/>
              <w:jc w:val="left"/>
            </w:pPr>
            <w:r>
              <w:rPr>
                <w:rFonts w:ascii="宋体" w:hAnsi="宋体" w:eastAsia="宋体" w:cs="宋体"/>
                <w:b w:val="0"/>
              </w:rPr>
              <w:t>丰倍生物</w:t>
            </w:r>
          </w:p>
        </w:tc>
        <w:tc>
          <w:tcPr>
            <w:tcW w:w="0" w:type="dxa"/>
            <w:vAlign w:val="center"/>
          </w:tcPr>
          <w:p w14:paraId="5E14C967">
            <w:pPr>
              <w:spacing w:line="240" w:lineRule="auto"/>
              <w:jc w:val="right"/>
            </w:pPr>
            <w:r>
              <w:rPr>
                <w:rFonts w:ascii="宋体" w:hAnsi="宋体" w:eastAsia="宋体" w:cs="宋体"/>
                <w:b w:val="0"/>
              </w:rPr>
              <w:t>879</w:t>
            </w:r>
          </w:p>
        </w:tc>
        <w:tc>
          <w:tcPr>
            <w:tcW w:w="0" w:type="dxa"/>
            <w:vAlign w:val="center"/>
          </w:tcPr>
          <w:p w14:paraId="680D570A">
            <w:pPr>
              <w:spacing w:line="240" w:lineRule="auto"/>
              <w:jc w:val="right"/>
            </w:pPr>
            <w:r>
              <w:rPr>
                <w:rFonts w:ascii="宋体" w:hAnsi="宋体" w:eastAsia="宋体" w:cs="宋体"/>
                <w:b w:val="0"/>
              </w:rPr>
              <w:t>31,230.87</w:t>
            </w:r>
          </w:p>
        </w:tc>
        <w:tc>
          <w:tcPr>
            <w:tcW w:w="0" w:type="dxa"/>
            <w:vAlign w:val="center"/>
          </w:tcPr>
          <w:p w14:paraId="0B3A070D">
            <w:pPr>
              <w:spacing w:line="240" w:lineRule="auto"/>
              <w:jc w:val="right"/>
            </w:pPr>
            <w:r>
              <w:rPr>
                <w:rFonts w:ascii="宋体" w:hAnsi="宋体" w:eastAsia="宋体" w:cs="宋体"/>
                <w:b w:val="0"/>
              </w:rPr>
              <w:t>0.01</w:t>
            </w:r>
          </w:p>
        </w:tc>
      </w:tr>
      <w:tr w14:paraId="6B70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8AF845">
            <w:pPr>
              <w:spacing w:line="240" w:lineRule="auto"/>
              <w:jc w:val="center"/>
            </w:pPr>
            <w:r>
              <w:rPr>
                <w:rFonts w:ascii="宋体" w:hAnsi="宋体" w:eastAsia="宋体" w:cs="宋体"/>
                <w:b w:val="0"/>
              </w:rPr>
              <w:t>54</w:t>
            </w:r>
          </w:p>
        </w:tc>
        <w:tc>
          <w:tcPr>
            <w:tcW w:w="0" w:type="dxa"/>
            <w:vAlign w:val="center"/>
          </w:tcPr>
          <w:p w14:paraId="1C2B73F4">
            <w:pPr>
              <w:spacing w:line="240" w:lineRule="auto"/>
              <w:jc w:val="left"/>
            </w:pPr>
            <w:r>
              <w:rPr>
                <w:rFonts w:ascii="宋体" w:hAnsi="宋体" w:eastAsia="宋体" w:cs="宋体"/>
                <w:b w:val="0"/>
              </w:rPr>
              <w:t>301678</w:t>
            </w:r>
          </w:p>
        </w:tc>
        <w:tc>
          <w:tcPr>
            <w:tcW w:w="0" w:type="dxa"/>
            <w:vAlign w:val="center"/>
          </w:tcPr>
          <w:p w14:paraId="799DF735">
            <w:pPr>
              <w:spacing w:line="240" w:lineRule="auto"/>
              <w:jc w:val="left"/>
            </w:pPr>
            <w:r>
              <w:rPr>
                <w:rFonts w:ascii="宋体" w:hAnsi="宋体" w:eastAsia="宋体" w:cs="宋体"/>
                <w:b w:val="0"/>
              </w:rPr>
              <w:t>新恒汇</w:t>
            </w:r>
          </w:p>
        </w:tc>
        <w:tc>
          <w:tcPr>
            <w:tcW w:w="0" w:type="dxa"/>
            <w:vAlign w:val="center"/>
          </w:tcPr>
          <w:p w14:paraId="0A98AC28">
            <w:pPr>
              <w:spacing w:line="240" w:lineRule="auto"/>
              <w:jc w:val="right"/>
            </w:pPr>
            <w:r>
              <w:rPr>
                <w:rFonts w:ascii="宋体" w:hAnsi="宋体" w:eastAsia="宋体" w:cs="宋体"/>
                <w:b w:val="0"/>
              </w:rPr>
              <w:t>382</w:t>
            </w:r>
          </w:p>
        </w:tc>
        <w:tc>
          <w:tcPr>
            <w:tcW w:w="0" w:type="dxa"/>
            <w:vAlign w:val="center"/>
          </w:tcPr>
          <w:p w14:paraId="4DC4426C">
            <w:pPr>
              <w:spacing w:line="240" w:lineRule="auto"/>
              <w:jc w:val="right"/>
            </w:pPr>
            <w:r>
              <w:rPr>
                <w:rFonts w:ascii="宋体" w:hAnsi="宋体" w:eastAsia="宋体" w:cs="宋体"/>
                <w:b w:val="0"/>
              </w:rPr>
              <w:t>30,116.88</w:t>
            </w:r>
          </w:p>
        </w:tc>
        <w:tc>
          <w:tcPr>
            <w:tcW w:w="0" w:type="dxa"/>
            <w:vAlign w:val="center"/>
          </w:tcPr>
          <w:p w14:paraId="6CD327B2">
            <w:pPr>
              <w:spacing w:line="240" w:lineRule="auto"/>
              <w:jc w:val="right"/>
            </w:pPr>
            <w:r>
              <w:rPr>
                <w:rFonts w:ascii="宋体" w:hAnsi="宋体" w:eastAsia="宋体" w:cs="宋体"/>
                <w:b w:val="0"/>
              </w:rPr>
              <w:t>0.01</w:t>
            </w:r>
          </w:p>
        </w:tc>
      </w:tr>
      <w:tr w14:paraId="350F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DE8A6C">
            <w:pPr>
              <w:spacing w:line="240" w:lineRule="auto"/>
              <w:jc w:val="center"/>
            </w:pPr>
            <w:r>
              <w:rPr>
                <w:rFonts w:ascii="宋体" w:hAnsi="宋体" w:eastAsia="宋体" w:cs="宋体"/>
                <w:b w:val="0"/>
              </w:rPr>
              <w:t>55</w:t>
            </w:r>
          </w:p>
        </w:tc>
        <w:tc>
          <w:tcPr>
            <w:tcW w:w="0" w:type="dxa"/>
            <w:vAlign w:val="center"/>
          </w:tcPr>
          <w:p w14:paraId="39108C3C">
            <w:pPr>
              <w:spacing w:line="240" w:lineRule="auto"/>
              <w:jc w:val="left"/>
            </w:pPr>
            <w:r>
              <w:rPr>
                <w:rFonts w:ascii="宋体" w:hAnsi="宋体" w:eastAsia="宋体" w:cs="宋体"/>
                <w:b w:val="0"/>
              </w:rPr>
              <w:t>603352</w:t>
            </w:r>
          </w:p>
        </w:tc>
        <w:tc>
          <w:tcPr>
            <w:tcW w:w="0" w:type="dxa"/>
            <w:vAlign w:val="center"/>
          </w:tcPr>
          <w:p w14:paraId="3D5691D4">
            <w:pPr>
              <w:spacing w:line="240" w:lineRule="auto"/>
              <w:jc w:val="left"/>
            </w:pPr>
            <w:r>
              <w:rPr>
                <w:rFonts w:ascii="宋体" w:hAnsi="宋体" w:eastAsia="宋体" w:cs="宋体"/>
                <w:b w:val="0"/>
              </w:rPr>
              <w:t>至信股份</w:t>
            </w:r>
          </w:p>
        </w:tc>
        <w:tc>
          <w:tcPr>
            <w:tcW w:w="0" w:type="dxa"/>
            <w:vAlign w:val="center"/>
          </w:tcPr>
          <w:p w14:paraId="65C80CE2">
            <w:pPr>
              <w:spacing w:line="240" w:lineRule="auto"/>
              <w:jc w:val="right"/>
            </w:pPr>
            <w:r>
              <w:rPr>
                <w:rFonts w:ascii="宋体" w:hAnsi="宋体" w:eastAsia="宋体" w:cs="宋体"/>
                <w:b w:val="0"/>
              </w:rPr>
              <w:t>1,115</w:t>
            </w:r>
          </w:p>
        </w:tc>
        <w:tc>
          <w:tcPr>
            <w:tcW w:w="0" w:type="dxa"/>
            <w:vAlign w:val="center"/>
          </w:tcPr>
          <w:p w14:paraId="5E8B2E86">
            <w:pPr>
              <w:spacing w:line="240" w:lineRule="auto"/>
              <w:jc w:val="right"/>
            </w:pPr>
            <w:r>
              <w:rPr>
                <w:rFonts w:ascii="宋体" w:hAnsi="宋体" w:eastAsia="宋体" w:cs="宋体"/>
                <w:b w:val="0"/>
              </w:rPr>
              <w:t>28,966.33</w:t>
            </w:r>
          </w:p>
        </w:tc>
        <w:tc>
          <w:tcPr>
            <w:tcW w:w="0" w:type="dxa"/>
            <w:vAlign w:val="center"/>
          </w:tcPr>
          <w:p w14:paraId="37A14251">
            <w:pPr>
              <w:spacing w:line="240" w:lineRule="auto"/>
              <w:jc w:val="right"/>
            </w:pPr>
            <w:r>
              <w:rPr>
                <w:rFonts w:ascii="宋体" w:hAnsi="宋体" w:eastAsia="宋体" w:cs="宋体"/>
                <w:b w:val="0"/>
              </w:rPr>
              <w:t>0.01</w:t>
            </w:r>
          </w:p>
        </w:tc>
      </w:tr>
      <w:tr w14:paraId="4103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6D4FB3F6">
            <w:pPr>
              <w:spacing w:line="240" w:lineRule="auto"/>
              <w:jc w:val="center"/>
            </w:pPr>
            <w:r>
              <w:rPr>
                <w:rFonts w:ascii="宋体" w:hAnsi="宋体" w:eastAsia="宋体" w:cs="宋体"/>
                <w:b w:val="0"/>
              </w:rPr>
              <w:t>56</w:t>
            </w:r>
          </w:p>
        </w:tc>
        <w:tc>
          <w:tcPr>
            <w:tcW w:w="0" w:type="dxa"/>
            <w:vAlign w:val="center"/>
          </w:tcPr>
          <w:p w14:paraId="721CA7D1">
            <w:pPr>
              <w:spacing w:line="240" w:lineRule="auto"/>
              <w:jc w:val="left"/>
            </w:pPr>
            <w:r>
              <w:rPr>
                <w:rFonts w:ascii="宋体" w:hAnsi="宋体" w:eastAsia="宋体" w:cs="宋体"/>
                <w:b w:val="0"/>
              </w:rPr>
              <w:t>603293</w:t>
            </w:r>
          </w:p>
        </w:tc>
        <w:tc>
          <w:tcPr>
            <w:tcW w:w="0" w:type="dxa"/>
            <w:vAlign w:val="center"/>
          </w:tcPr>
          <w:p w14:paraId="60E7F98C">
            <w:pPr>
              <w:spacing w:line="240" w:lineRule="auto"/>
              <w:jc w:val="left"/>
            </w:pPr>
            <w:r>
              <w:rPr>
                <w:rFonts w:ascii="宋体" w:hAnsi="宋体" w:eastAsia="宋体" w:cs="宋体"/>
                <w:b w:val="0"/>
              </w:rPr>
              <w:t>埃泰克</w:t>
            </w:r>
          </w:p>
        </w:tc>
        <w:tc>
          <w:tcPr>
            <w:tcW w:w="0" w:type="dxa"/>
            <w:vAlign w:val="center"/>
          </w:tcPr>
          <w:p w14:paraId="7EEB9B41">
            <w:pPr>
              <w:spacing w:line="240" w:lineRule="auto"/>
              <w:jc w:val="right"/>
            </w:pPr>
            <w:r>
              <w:rPr>
                <w:rFonts w:ascii="宋体" w:hAnsi="宋体" w:eastAsia="宋体" w:cs="宋体"/>
                <w:b w:val="0"/>
              </w:rPr>
              <w:t>716</w:t>
            </w:r>
          </w:p>
        </w:tc>
        <w:tc>
          <w:tcPr>
            <w:tcW w:w="0" w:type="dxa"/>
            <w:vAlign w:val="center"/>
          </w:tcPr>
          <w:p w14:paraId="622A60B7">
            <w:pPr>
              <w:spacing w:line="240" w:lineRule="auto"/>
              <w:jc w:val="right"/>
            </w:pPr>
            <w:r>
              <w:rPr>
                <w:rFonts w:ascii="宋体" w:hAnsi="宋体" w:eastAsia="宋体" w:cs="宋体"/>
                <w:b w:val="0"/>
              </w:rPr>
              <w:t>28,924.24</w:t>
            </w:r>
          </w:p>
        </w:tc>
        <w:tc>
          <w:tcPr>
            <w:tcW w:w="0" w:type="dxa"/>
            <w:vAlign w:val="center"/>
          </w:tcPr>
          <w:p w14:paraId="07A98813">
            <w:pPr>
              <w:spacing w:line="240" w:lineRule="auto"/>
              <w:jc w:val="right"/>
            </w:pPr>
            <w:r>
              <w:rPr>
                <w:rFonts w:ascii="宋体" w:hAnsi="宋体" w:eastAsia="宋体" w:cs="宋体"/>
                <w:b w:val="0"/>
              </w:rPr>
              <w:t>0.01</w:t>
            </w:r>
          </w:p>
        </w:tc>
      </w:tr>
      <w:tr w14:paraId="7C97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38217C">
            <w:pPr>
              <w:spacing w:line="240" w:lineRule="auto"/>
              <w:jc w:val="center"/>
            </w:pPr>
            <w:r>
              <w:rPr>
                <w:rFonts w:ascii="宋体" w:hAnsi="宋体" w:eastAsia="宋体" w:cs="宋体"/>
                <w:b w:val="0"/>
              </w:rPr>
              <w:t>57</w:t>
            </w:r>
          </w:p>
        </w:tc>
        <w:tc>
          <w:tcPr>
            <w:tcW w:w="0" w:type="dxa"/>
            <w:vAlign w:val="center"/>
          </w:tcPr>
          <w:p w14:paraId="5CBCA5BC">
            <w:pPr>
              <w:spacing w:line="240" w:lineRule="auto"/>
              <w:jc w:val="left"/>
            </w:pPr>
            <w:r>
              <w:rPr>
                <w:rFonts w:ascii="宋体" w:hAnsi="宋体" w:eastAsia="宋体" w:cs="宋体"/>
                <w:b w:val="0"/>
              </w:rPr>
              <w:t>001386</w:t>
            </w:r>
          </w:p>
        </w:tc>
        <w:tc>
          <w:tcPr>
            <w:tcW w:w="0" w:type="dxa"/>
            <w:vAlign w:val="center"/>
          </w:tcPr>
          <w:p w14:paraId="2B0D1EA4">
            <w:pPr>
              <w:spacing w:line="240" w:lineRule="auto"/>
              <w:jc w:val="left"/>
            </w:pPr>
            <w:r>
              <w:rPr>
                <w:rFonts w:ascii="宋体" w:hAnsi="宋体" w:eastAsia="宋体" w:cs="宋体"/>
                <w:b w:val="0"/>
              </w:rPr>
              <w:t>马可波罗</w:t>
            </w:r>
          </w:p>
        </w:tc>
        <w:tc>
          <w:tcPr>
            <w:tcW w:w="0" w:type="dxa"/>
            <w:vAlign w:val="center"/>
          </w:tcPr>
          <w:p w14:paraId="2E8B6C67">
            <w:pPr>
              <w:spacing w:line="240" w:lineRule="auto"/>
              <w:jc w:val="right"/>
            </w:pPr>
            <w:r>
              <w:rPr>
                <w:rFonts w:ascii="宋体" w:hAnsi="宋体" w:eastAsia="宋体" w:cs="宋体"/>
                <w:b w:val="0"/>
              </w:rPr>
              <w:t>1,626</w:t>
            </w:r>
          </w:p>
        </w:tc>
        <w:tc>
          <w:tcPr>
            <w:tcW w:w="0" w:type="dxa"/>
            <w:vAlign w:val="center"/>
          </w:tcPr>
          <w:p w14:paraId="7B2EB4FA">
            <w:pPr>
              <w:spacing w:line="240" w:lineRule="auto"/>
              <w:jc w:val="right"/>
            </w:pPr>
            <w:r>
              <w:rPr>
                <w:rFonts w:ascii="宋体" w:hAnsi="宋体" w:eastAsia="宋体" w:cs="宋体"/>
                <w:b w:val="0"/>
              </w:rPr>
              <w:t>23,024.16</w:t>
            </w:r>
          </w:p>
        </w:tc>
        <w:tc>
          <w:tcPr>
            <w:tcW w:w="0" w:type="dxa"/>
            <w:vAlign w:val="center"/>
          </w:tcPr>
          <w:p w14:paraId="797A9356">
            <w:pPr>
              <w:spacing w:line="240" w:lineRule="auto"/>
              <w:jc w:val="right"/>
            </w:pPr>
            <w:r>
              <w:rPr>
                <w:rFonts w:ascii="宋体" w:hAnsi="宋体" w:eastAsia="宋体" w:cs="宋体"/>
                <w:b w:val="0"/>
              </w:rPr>
              <w:t>0.01</w:t>
            </w:r>
          </w:p>
        </w:tc>
      </w:tr>
      <w:tr w14:paraId="6E2B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3F407D">
            <w:pPr>
              <w:spacing w:line="240" w:lineRule="auto"/>
              <w:jc w:val="center"/>
            </w:pPr>
            <w:r>
              <w:rPr>
                <w:rFonts w:ascii="宋体" w:hAnsi="宋体" w:eastAsia="宋体" w:cs="宋体"/>
                <w:b w:val="0"/>
              </w:rPr>
              <w:t>58</w:t>
            </w:r>
          </w:p>
        </w:tc>
        <w:tc>
          <w:tcPr>
            <w:tcW w:w="0" w:type="dxa"/>
            <w:vAlign w:val="center"/>
          </w:tcPr>
          <w:p w14:paraId="091A3061">
            <w:pPr>
              <w:spacing w:line="240" w:lineRule="auto"/>
              <w:jc w:val="left"/>
            </w:pPr>
            <w:r>
              <w:rPr>
                <w:rFonts w:ascii="宋体" w:hAnsi="宋体" w:eastAsia="宋体" w:cs="宋体"/>
                <w:b w:val="0"/>
              </w:rPr>
              <w:t>301656</w:t>
            </w:r>
          </w:p>
        </w:tc>
        <w:tc>
          <w:tcPr>
            <w:tcW w:w="0" w:type="dxa"/>
            <w:vAlign w:val="center"/>
          </w:tcPr>
          <w:p w14:paraId="78663106">
            <w:pPr>
              <w:spacing w:line="240" w:lineRule="auto"/>
              <w:jc w:val="left"/>
            </w:pPr>
            <w:r>
              <w:rPr>
                <w:rFonts w:ascii="宋体" w:hAnsi="宋体" w:eastAsia="宋体" w:cs="宋体"/>
                <w:b w:val="0"/>
              </w:rPr>
              <w:t>联合动力</w:t>
            </w:r>
          </w:p>
        </w:tc>
        <w:tc>
          <w:tcPr>
            <w:tcW w:w="0" w:type="dxa"/>
            <w:vAlign w:val="center"/>
          </w:tcPr>
          <w:p w14:paraId="4EC18555">
            <w:pPr>
              <w:spacing w:line="240" w:lineRule="auto"/>
              <w:jc w:val="right"/>
            </w:pPr>
            <w:r>
              <w:rPr>
                <w:rFonts w:ascii="宋体" w:hAnsi="宋体" w:eastAsia="宋体" w:cs="宋体"/>
                <w:b w:val="0"/>
              </w:rPr>
              <w:t>1,313</w:t>
            </w:r>
          </w:p>
        </w:tc>
        <w:tc>
          <w:tcPr>
            <w:tcW w:w="0" w:type="dxa"/>
            <w:vAlign w:val="center"/>
          </w:tcPr>
          <w:p w14:paraId="407B8C8B">
            <w:pPr>
              <w:spacing w:line="240" w:lineRule="auto"/>
              <w:jc w:val="right"/>
            </w:pPr>
            <w:r>
              <w:rPr>
                <w:rFonts w:ascii="宋体" w:hAnsi="宋体" w:eastAsia="宋体" w:cs="宋体"/>
                <w:b w:val="0"/>
              </w:rPr>
              <w:t>22,622.99</w:t>
            </w:r>
          </w:p>
        </w:tc>
        <w:tc>
          <w:tcPr>
            <w:tcW w:w="0" w:type="dxa"/>
            <w:vAlign w:val="center"/>
          </w:tcPr>
          <w:p w14:paraId="787D719D">
            <w:pPr>
              <w:spacing w:line="240" w:lineRule="auto"/>
              <w:jc w:val="right"/>
            </w:pPr>
            <w:r>
              <w:rPr>
                <w:rFonts w:ascii="宋体" w:hAnsi="宋体" w:eastAsia="宋体" w:cs="宋体"/>
                <w:b w:val="0"/>
              </w:rPr>
              <w:t>0.01</w:t>
            </w:r>
          </w:p>
        </w:tc>
      </w:tr>
      <w:tr w14:paraId="042E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5C387A">
            <w:pPr>
              <w:spacing w:line="240" w:lineRule="auto"/>
              <w:jc w:val="center"/>
            </w:pPr>
            <w:r>
              <w:rPr>
                <w:rFonts w:ascii="宋体" w:hAnsi="宋体" w:eastAsia="宋体" w:cs="宋体"/>
                <w:b w:val="0"/>
              </w:rPr>
              <w:t>59</w:t>
            </w:r>
          </w:p>
        </w:tc>
        <w:tc>
          <w:tcPr>
            <w:tcW w:w="0" w:type="dxa"/>
            <w:vAlign w:val="center"/>
          </w:tcPr>
          <w:p w14:paraId="0E3986FE">
            <w:pPr>
              <w:spacing w:line="240" w:lineRule="auto"/>
              <w:jc w:val="left"/>
            </w:pPr>
            <w:r>
              <w:rPr>
                <w:rFonts w:ascii="宋体" w:hAnsi="宋体" w:eastAsia="宋体" w:cs="宋体"/>
                <w:b w:val="0"/>
              </w:rPr>
              <w:t>603284</w:t>
            </w:r>
          </w:p>
        </w:tc>
        <w:tc>
          <w:tcPr>
            <w:tcW w:w="0" w:type="dxa"/>
            <w:vAlign w:val="center"/>
          </w:tcPr>
          <w:p w14:paraId="60F27BFD">
            <w:pPr>
              <w:spacing w:line="240" w:lineRule="auto"/>
              <w:jc w:val="left"/>
            </w:pPr>
            <w:r>
              <w:rPr>
                <w:rFonts w:ascii="宋体" w:hAnsi="宋体" w:eastAsia="宋体" w:cs="宋体"/>
                <w:b w:val="0"/>
              </w:rPr>
              <w:t>林平发展</w:t>
            </w:r>
          </w:p>
        </w:tc>
        <w:tc>
          <w:tcPr>
            <w:tcW w:w="0" w:type="dxa"/>
            <w:vAlign w:val="center"/>
          </w:tcPr>
          <w:p w14:paraId="7E089B44">
            <w:pPr>
              <w:spacing w:line="240" w:lineRule="auto"/>
              <w:jc w:val="right"/>
            </w:pPr>
            <w:r>
              <w:rPr>
                <w:rFonts w:ascii="宋体" w:hAnsi="宋体" w:eastAsia="宋体" w:cs="宋体"/>
                <w:b w:val="0"/>
              </w:rPr>
              <w:t>456</w:t>
            </w:r>
          </w:p>
        </w:tc>
        <w:tc>
          <w:tcPr>
            <w:tcW w:w="0" w:type="dxa"/>
            <w:vAlign w:val="center"/>
          </w:tcPr>
          <w:p w14:paraId="44915EE2">
            <w:pPr>
              <w:spacing w:line="240" w:lineRule="auto"/>
              <w:jc w:val="right"/>
            </w:pPr>
            <w:r>
              <w:rPr>
                <w:rFonts w:ascii="宋体" w:hAnsi="宋体" w:eastAsia="宋体" w:cs="宋体"/>
                <w:b w:val="0"/>
              </w:rPr>
              <w:t>16,191.82</w:t>
            </w:r>
          </w:p>
        </w:tc>
        <w:tc>
          <w:tcPr>
            <w:tcW w:w="0" w:type="dxa"/>
            <w:vAlign w:val="center"/>
          </w:tcPr>
          <w:p w14:paraId="1B5B28E6">
            <w:pPr>
              <w:spacing w:line="240" w:lineRule="auto"/>
              <w:jc w:val="right"/>
            </w:pPr>
            <w:r>
              <w:rPr>
                <w:rFonts w:ascii="宋体" w:hAnsi="宋体" w:eastAsia="宋体" w:cs="宋体"/>
                <w:b w:val="0"/>
              </w:rPr>
              <w:t>0.00</w:t>
            </w:r>
          </w:p>
        </w:tc>
      </w:tr>
      <w:tr w14:paraId="2D8F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A903C6">
            <w:pPr>
              <w:spacing w:line="240" w:lineRule="auto"/>
              <w:jc w:val="center"/>
            </w:pPr>
            <w:r>
              <w:rPr>
                <w:rFonts w:ascii="宋体" w:hAnsi="宋体" w:eastAsia="宋体" w:cs="宋体"/>
                <w:b w:val="0"/>
              </w:rPr>
              <w:t>60</w:t>
            </w:r>
          </w:p>
        </w:tc>
        <w:tc>
          <w:tcPr>
            <w:tcW w:w="0" w:type="dxa"/>
            <w:vAlign w:val="center"/>
          </w:tcPr>
          <w:p w14:paraId="0116EAD9">
            <w:pPr>
              <w:spacing w:line="240" w:lineRule="auto"/>
              <w:jc w:val="left"/>
            </w:pPr>
            <w:r>
              <w:rPr>
                <w:rFonts w:ascii="宋体" w:hAnsi="宋体" w:eastAsia="宋体" w:cs="宋体"/>
                <w:b w:val="0"/>
              </w:rPr>
              <w:t>301687</w:t>
            </w:r>
          </w:p>
        </w:tc>
        <w:tc>
          <w:tcPr>
            <w:tcW w:w="0" w:type="dxa"/>
            <w:vAlign w:val="center"/>
          </w:tcPr>
          <w:p w14:paraId="1DE45AA3">
            <w:pPr>
              <w:spacing w:line="240" w:lineRule="auto"/>
              <w:jc w:val="left"/>
            </w:pPr>
            <w:r>
              <w:rPr>
                <w:rFonts w:ascii="宋体" w:hAnsi="宋体" w:eastAsia="宋体" w:cs="宋体"/>
                <w:b w:val="0"/>
              </w:rPr>
              <w:t>新广益</w:t>
            </w:r>
          </w:p>
        </w:tc>
        <w:tc>
          <w:tcPr>
            <w:tcW w:w="0" w:type="dxa"/>
            <w:vAlign w:val="center"/>
          </w:tcPr>
          <w:p w14:paraId="28002F97">
            <w:pPr>
              <w:spacing w:line="240" w:lineRule="auto"/>
              <w:jc w:val="right"/>
            </w:pPr>
            <w:r>
              <w:rPr>
                <w:rFonts w:ascii="宋体" w:hAnsi="宋体" w:eastAsia="宋体" w:cs="宋体"/>
                <w:b w:val="0"/>
              </w:rPr>
              <w:t>195</w:t>
            </w:r>
          </w:p>
        </w:tc>
        <w:tc>
          <w:tcPr>
            <w:tcW w:w="0" w:type="dxa"/>
            <w:vAlign w:val="center"/>
          </w:tcPr>
          <w:p w14:paraId="2BB8ED1D">
            <w:pPr>
              <w:spacing w:line="240" w:lineRule="auto"/>
              <w:jc w:val="right"/>
            </w:pPr>
            <w:r>
              <w:rPr>
                <w:rFonts w:ascii="宋体" w:hAnsi="宋体" w:eastAsia="宋体" w:cs="宋体"/>
                <w:b w:val="0"/>
              </w:rPr>
              <w:t>15,167.10</w:t>
            </w:r>
          </w:p>
        </w:tc>
        <w:tc>
          <w:tcPr>
            <w:tcW w:w="0" w:type="dxa"/>
            <w:vAlign w:val="center"/>
          </w:tcPr>
          <w:p w14:paraId="5FE573FA">
            <w:pPr>
              <w:spacing w:line="240" w:lineRule="auto"/>
              <w:jc w:val="right"/>
            </w:pPr>
            <w:r>
              <w:rPr>
                <w:rFonts w:ascii="宋体" w:hAnsi="宋体" w:eastAsia="宋体" w:cs="宋体"/>
                <w:b w:val="0"/>
              </w:rPr>
              <w:t>0.00</w:t>
            </w:r>
          </w:p>
        </w:tc>
      </w:tr>
      <w:tr w14:paraId="02F6E7E3">
        <w:tblPrEx>
          <w:tblCellMar>
            <w:top w:w="0" w:type="dxa"/>
            <w:left w:w="108" w:type="dxa"/>
            <w:bottom w:w="0" w:type="dxa"/>
            <w:right w:w="108" w:type="dxa"/>
          </w:tblCellMar>
        </w:tblPrEx>
        <w:tc>
          <w:tcPr>
            <w:tcW w:w="0" w:type="dxa"/>
            <w:vAlign w:val="center"/>
          </w:tcPr>
          <w:p w14:paraId="3DC5ADC1">
            <w:pPr>
              <w:spacing w:line="240" w:lineRule="auto"/>
              <w:jc w:val="center"/>
            </w:pPr>
            <w:r>
              <w:rPr>
                <w:rFonts w:ascii="宋体" w:hAnsi="宋体" w:eastAsia="宋体" w:cs="宋体"/>
                <w:b w:val="0"/>
              </w:rPr>
              <w:t>61</w:t>
            </w:r>
          </w:p>
        </w:tc>
        <w:tc>
          <w:tcPr>
            <w:tcW w:w="0" w:type="dxa"/>
            <w:vAlign w:val="center"/>
          </w:tcPr>
          <w:p w14:paraId="4FF58283">
            <w:pPr>
              <w:spacing w:line="240" w:lineRule="auto"/>
              <w:jc w:val="left"/>
            </w:pPr>
            <w:r>
              <w:rPr>
                <w:rFonts w:ascii="宋体" w:hAnsi="宋体" w:eastAsia="宋体" w:cs="宋体"/>
                <w:b w:val="0"/>
              </w:rPr>
              <w:t>603175</w:t>
            </w:r>
          </w:p>
        </w:tc>
        <w:tc>
          <w:tcPr>
            <w:tcW w:w="0" w:type="dxa"/>
            <w:vAlign w:val="center"/>
          </w:tcPr>
          <w:p w14:paraId="447769C7">
            <w:pPr>
              <w:spacing w:line="240" w:lineRule="auto"/>
              <w:jc w:val="left"/>
            </w:pPr>
            <w:r>
              <w:rPr>
                <w:rFonts w:ascii="宋体" w:hAnsi="宋体" w:eastAsia="宋体" w:cs="宋体"/>
                <w:b w:val="0"/>
              </w:rPr>
              <w:t>超颖电子</w:t>
            </w:r>
          </w:p>
        </w:tc>
        <w:tc>
          <w:tcPr>
            <w:tcW w:w="0" w:type="dxa"/>
            <w:vAlign w:val="center"/>
          </w:tcPr>
          <w:p w14:paraId="23392250">
            <w:pPr>
              <w:spacing w:line="240" w:lineRule="auto"/>
              <w:jc w:val="right"/>
            </w:pPr>
            <w:r>
              <w:rPr>
                <w:rFonts w:ascii="宋体" w:hAnsi="宋体" w:eastAsia="宋体" w:cs="宋体"/>
                <w:b w:val="0"/>
              </w:rPr>
              <w:t>169</w:t>
            </w:r>
          </w:p>
        </w:tc>
        <w:tc>
          <w:tcPr>
            <w:tcW w:w="0" w:type="dxa"/>
            <w:vAlign w:val="center"/>
          </w:tcPr>
          <w:p w14:paraId="5319632C">
            <w:pPr>
              <w:spacing w:line="240" w:lineRule="auto"/>
              <w:jc w:val="right"/>
            </w:pPr>
            <w:r>
              <w:rPr>
                <w:rFonts w:ascii="宋体" w:hAnsi="宋体" w:eastAsia="宋体" w:cs="宋体"/>
                <w:b w:val="0"/>
              </w:rPr>
              <w:t>15,056.21</w:t>
            </w:r>
          </w:p>
        </w:tc>
        <w:tc>
          <w:tcPr>
            <w:tcW w:w="0" w:type="dxa"/>
            <w:vAlign w:val="center"/>
          </w:tcPr>
          <w:p w14:paraId="1739892E">
            <w:pPr>
              <w:spacing w:line="240" w:lineRule="auto"/>
              <w:jc w:val="right"/>
            </w:pPr>
            <w:r>
              <w:rPr>
                <w:rFonts w:ascii="宋体" w:hAnsi="宋体" w:eastAsia="宋体" w:cs="宋体"/>
                <w:b w:val="0"/>
              </w:rPr>
              <w:t>0.00</w:t>
            </w:r>
          </w:p>
        </w:tc>
      </w:tr>
      <w:tr w14:paraId="3509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18CBF1">
            <w:pPr>
              <w:spacing w:line="240" w:lineRule="auto"/>
              <w:jc w:val="center"/>
            </w:pPr>
            <w:r>
              <w:rPr>
                <w:rFonts w:ascii="宋体" w:hAnsi="宋体" w:eastAsia="宋体" w:cs="宋体"/>
                <w:b w:val="0"/>
              </w:rPr>
              <w:t>62</w:t>
            </w:r>
          </w:p>
        </w:tc>
        <w:tc>
          <w:tcPr>
            <w:tcW w:w="0" w:type="dxa"/>
            <w:vAlign w:val="center"/>
          </w:tcPr>
          <w:p w14:paraId="2D480B22">
            <w:pPr>
              <w:spacing w:line="240" w:lineRule="auto"/>
              <w:jc w:val="left"/>
            </w:pPr>
            <w:r>
              <w:rPr>
                <w:rFonts w:ascii="宋体" w:hAnsi="宋体" w:eastAsia="宋体" w:cs="宋体"/>
                <w:b w:val="0"/>
              </w:rPr>
              <w:t>301491</w:t>
            </w:r>
          </w:p>
        </w:tc>
        <w:tc>
          <w:tcPr>
            <w:tcW w:w="0" w:type="dxa"/>
            <w:vAlign w:val="center"/>
          </w:tcPr>
          <w:p w14:paraId="5852CA5B">
            <w:pPr>
              <w:spacing w:line="240" w:lineRule="auto"/>
              <w:jc w:val="left"/>
            </w:pPr>
            <w:r>
              <w:rPr>
                <w:rFonts w:ascii="宋体" w:hAnsi="宋体" w:eastAsia="宋体" w:cs="宋体"/>
                <w:b w:val="0"/>
              </w:rPr>
              <w:t>汉桑科技</w:t>
            </w:r>
          </w:p>
        </w:tc>
        <w:tc>
          <w:tcPr>
            <w:tcW w:w="0" w:type="dxa"/>
            <w:vAlign w:val="center"/>
          </w:tcPr>
          <w:p w14:paraId="2FC104B4">
            <w:pPr>
              <w:spacing w:line="240" w:lineRule="auto"/>
              <w:jc w:val="right"/>
            </w:pPr>
            <w:r>
              <w:rPr>
                <w:rFonts w:ascii="宋体" w:hAnsi="宋体" w:eastAsia="宋体" w:cs="宋体"/>
                <w:b w:val="0"/>
              </w:rPr>
              <w:t>343</w:t>
            </w:r>
          </w:p>
        </w:tc>
        <w:tc>
          <w:tcPr>
            <w:tcW w:w="0" w:type="dxa"/>
            <w:vAlign w:val="center"/>
          </w:tcPr>
          <w:p w14:paraId="010C81BC">
            <w:pPr>
              <w:spacing w:line="240" w:lineRule="auto"/>
              <w:jc w:val="right"/>
            </w:pPr>
            <w:r>
              <w:rPr>
                <w:rFonts w:ascii="宋体" w:hAnsi="宋体" w:eastAsia="宋体" w:cs="宋体"/>
                <w:b w:val="0"/>
              </w:rPr>
              <w:t>13,469.61</w:t>
            </w:r>
          </w:p>
        </w:tc>
        <w:tc>
          <w:tcPr>
            <w:tcW w:w="0" w:type="dxa"/>
            <w:vAlign w:val="center"/>
          </w:tcPr>
          <w:p w14:paraId="1593A66A">
            <w:pPr>
              <w:spacing w:line="240" w:lineRule="auto"/>
              <w:jc w:val="right"/>
            </w:pPr>
            <w:r>
              <w:rPr>
                <w:rFonts w:ascii="宋体" w:hAnsi="宋体" w:eastAsia="宋体" w:cs="宋体"/>
                <w:b w:val="0"/>
              </w:rPr>
              <w:t>0.00</w:t>
            </w:r>
          </w:p>
        </w:tc>
      </w:tr>
      <w:tr w14:paraId="4801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78249F">
            <w:pPr>
              <w:spacing w:line="240" w:lineRule="auto"/>
              <w:jc w:val="center"/>
            </w:pPr>
            <w:r>
              <w:rPr>
                <w:rFonts w:ascii="宋体" w:hAnsi="宋体" w:eastAsia="宋体" w:cs="宋体"/>
                <w:b w:val="0"/>
              </w:rPr>
              <w:t>63</w:t>
            </w:r>
          </w:p>
        </w:tc>
        <w:tc>
          <w:tcPr>
            <w:tcW w:w="0" w:type="dxa"/>
            <w:vAlign w:val="center"/>
          </w:tcPr>
          <w:p w14:paraId="57CAEA96">
            <w:pPr>
              <w:spacing w:line="240" w:lineRule="auto"/>
              <w:jc w:val="left"/>
            </w:pPr>
            <w:r>
              <w:rPr>
                <w:rFonts w:ascii="宋体" w:hAnsi="宋体" w:eastAsia="宋体" w:cs="宋体"/>
                <w:b w:val="0"/>
              </w:rPr>
              <w:t>301683</w:t>
            </w:r>
          </w:p>
        </w:tc>
        <w:tc>
          <w:tcPr>
            <w:tcW w:w="0" w:type="dxa"/>
            <w:vAlign w:val="center"/>
          </w:tcPr>
          <w:p w14:paraId="0E34022A">
            <w:pPr>
              <w:spacing w:line="240" w:lineRule="auto"/>
              <w:jc w:val="left"/>
            </w:pPr>
            <w:r>
              <w:rPr>
                <w:rFonts w:ascii="宋体" w:hAnsi="宋体" w:eastAsia="宋体" w:cs="宋体"/>
                <w:b w:val="0"/>
              </w:rPr>
              <w:t>慧谷新材</w:t>
            </w:r>
          </w:p>
        </w:tc>
        <w:tc>
          <w:tcPr>
            <w:tcW w:w="0" w:type="dxa"/>
            <w:vAlign w:val="center"/>
          </w:tcPr>
          <w:p w14:paraId="71D0EDD2">
            <w:pPr>
              <w:spacing w:line="240" w:lineRule="auto"/>
              <w:jc w:val="right"/>
            </w:pPr>
            <w:r>
              <w:rPr>
                <w:rFonts w:ascii="宋体" w:hAnsi="宋体" w:eastAsia="宋体" w:cs="宋体"/>
                <w:b w:val="0"/>
              </w:rPr>
              <w:t>96</w:t>
            </w:r>
          </w:p>
        </w:tc>
        <w:tc>
          <w:tcPr>
            <w:tcW w:w="0" w:type="dxa"/>
            <w:vAlign w:val="center"/>
          </w:tcPr>
          <w:p w14:paraId="418CEF5C">
            <w:pPr>
              <w:spacing w:line="240" w:lineRule="auto"/>
              <w:jc w:val="right"/>
            </w:pPr>
            <w:r>
              <w:rPr>
                <w:rFonts w:ascii="宋体" w:hAnsi="宋体" w:eastAsia="宋体" w:cs="宋体"/>
                <w:b w:val="0"/>
              </w:rPr>
              <w:t>11,689.92</w:t>
            </w:r>
          </w:p>
        </w:tc>
        <w:tc>
          <w:tcPr>
            <w:tcW w:w="0" w:type="dxa"/>
            <w:vAlign w:val="center"/>
          </w:tcPr>
          <w:p w14:paraId="4A64FD90">
            <w:pPr>
              <w:spacing w:line="240" w:lineRule="auto"/>
              <w:jc w:val="right"/>
            </w:pPr>
            <w:r>
              <w:rPr>
                <w:rFonts w:ascii="宋体" w:hAnsi="宋体" w:eastAsia="宋体" w:cs="宋体"/>
                <w:b w:val="0"/>
              </w:rPr>
              <w:t>0.00</w:t>
            </w:r>
          </w:p>
        </w:tc>
      </w:tr>
      <w:tr w14:paraId="2D08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FBA4B9">
            <w:pPr>
              <w:spacing w:line="240" w:lineRule="auto"/>
              <w:jc w:val="center"/>
            </w:pPr>
            <w:r>
              <w:rPr>
                <w:rFonts w:ascii="宋体" w:hAnsi="宋体" w:eastAsia="宋体" w:cs="宋体"/>
                <w:b w:val="0"/>
              </w:rPr>
              <w:t>64</w:t>
            </w:r>
          </w:p>
        </w:tc>
        <w:tc>
          <w:tcPr>
            <w:tcW w:w="0" w:type="dxa"/>
            <w:vAlign w:val="center"/>
          </w:tcPr>
          <w:p w14:paraId="42034672">
            <w:pPr>
              <w:spacing w:line="240" w:lineRule="auto"/>
              <w:jc w:val="left"/>
            </w:pPr>
            <w:r>
              <w:rPr>
                <w:rFonts w:ascii="宋体" w:hAnsi="宋体" w:eastAsia="宋体" w:cs="宋体"/>
                <w:b w:val="0"/>
              </w:rPr>
              <w:t>301632</w:t>
            </w:r>
          </w:p>
        </w:tc>
        <w:tc>
          <w:tcPr>
            <w:tcW w:w="0" w:type="dxa"/>
            <w:vAlign w:val="center"/>
          </w:tcPr>
          <w:p w14:paraId="215D0FDF">
            <w:pPr>
              <w:spacing w:line="240" w:lineRule="auto"/>
              <w:jc w:val="left"/>
            </w:pPr>
            <w:r>
              <w:rPr>
                <w:rFonts w:ascii="宋体" w:hAnsi="宋体" w:eastAsia="宋体" w:cs="宋体"/>
                <w:b w:val="0"/>
              </w:rPr>
              <w:t>广东建科</w:t>
            </w:r>
          </w:p>
        </w:tc>
        <w:tc>
          <w:tcPr>
            <w:tcW w:w="0" w:type="dxa"/>
            <w:vAlign w:val="center"/>
          </w:tcPr>
          <w:p w14:paraId="0DDD716D">
            <w:pPr>
              <w:spacing w:line="240" w:lineRule="auto"/>
              <w:jc w:val="right"/>
            </w:pPr>
            <w:r>
              <w:rPr>
                <w:rFonts w:ascii="宋体" w:hAnsi="宋体" w:eastAsia="宋体" w:cs="宋体"/>
                <w:b w:val="0"/>
              </w:rPr>
              <w:t>656</w:t>
            </w:r>
          </w:p>
        </w:tc>
        <w:tc>
          <w:tcPr>
            <w:tcW w:w="0" w:type="dxa"/>
            <w:vAlign w:val="center"/>
          </w:tcPr>
          <w:p w14:paraId="4374542D">
            <w:pPr>
              <w:spacing w:line="240" w:lineRule="auto"/>
              <w:jc w:val="right"/>
            </w:pPr>
            <w:r>
              <w:rPr>
                <w:rFonts w:ascii="宋体" w:hAnsi="宋体" w:eastAsia="宋体" w:cs="宋体"/>
                <w:b w:val="0"/>
              </w:rPr>
              <w:t>10,154.88</w:t>
            </w:r>
          </w:p>
        </w:tc>
        <w:tc>
          <w:tcPr>
            <w:tcW w:w="0" w:type="dxa"/>
            <w:vAlign w:val="center"/>
          </w:tcPr>
          <w:p w14:paraId="3AF6025B">
            <w:pPr>
              <w:spacing w:line="240" w:lineRule="auto"/>
              <w:jc w:val="right"/>
            </w:pPr>
            <w:r>
              <w:rPr>
                <w:rFonts w:ascii="宋体" w:hAnsi="宋体" w:eastAsia="宋体" w:cs="宋体"/>
                <w:b w:val="0"/>
              </w:rPr>
              <w:t>0.00</w:t>
            </w:r>
          </w:p>
        </w:tc>
      </w:tr>
      <w:tr w14:paraId="6A5B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514BA3">
            <w:pPr>
              <w:spacing w:line="240" w:lineRule="auto"/>
              <w:jc w:val="center"/>
            </w:pPr>
            <w:r>
              <w:rPr>
                <w:rFonts w:ascii="宋体" w:hAnsi="宋体" w:eastAsia="宋体" w:cs="宋体"/>
                <w:b w:val="0"/>
              </w:rPr>
              <w:t>65</w:t>
            </w:r>
          </w:p>
        </w:tc>
        <w:tc>
          <w:tcPr>
            <w:tcW w:w="0" w:type="dxa"/>
            <w:vAlign w:val="center"/>
          </w:tcPr>
          <w:p w14:paraId="44289E2A">
            <w:pPr>
              <w:spacing w:line="240" w:lineRule="auto"/>
              <w:jc w:val="left"/>
            </w:pPr>
            <w:r>
              <w:rPr>
                <w:rFonts w:ascii="宋体" w:hAnsi="宋体" w:eastAsia="宋体" w:cs="宋体"/>
                <w:b w:val="0"/>
              </w:rPr>
              <w:t>688712</w:t>
            </w:r>
          </w:p>
        </w:tc>
        <w:tc>
          <w:tcPr>
            <w:tcW w:w="0" w:type="dxa"/>
            <w:vAlign w:val="center"/>
          </w:tcPr>
          <w:p w14:paraId="6C9DFED4">
            <w:pPr>
              <w:spacing w:line="240" w:lineRule="auto"/>
              <w:jc w:val="left"/>
            </w:pPr>
            <w:r>
              <w:rPr>
                <w:rFonts w:ascii="宋体" w:hAnsi="宋体" w:eastAsia="宋体" w:cs="宋体"/>
                <w:b w:val="0"/>
              </w:rPr>
              <w:t>北芯生命</w:t>
            </w:r>
          </w:p>
        </w:tc>
        <w:tc>
          <w:tcPr>
            <w:tcW w:w="0" w:type="dxa"/>
            <w:vAlign w:val="center"/>
          </w:tcPr>
          <w:p w14:paraId="412A6481">
            <w:pPr>
              <w:spacing w:line="240" w:lineRule="auto"/>
              <w:jc w:val="right"/>
            </w:pPr>
            <w:r>
              <w:rPr>
                <w:rFonts w:ascii="宋体" w:hAnsi="宋体" w:eastAsia="宋体" w:cs="宋体"/>
                <w:b w:val="0"/>
              </w:rPr>
              <w:t>234</w:t>
            </w:r>
          </w:p>
        </w:tc>
        <w:tc>
          <w:tcPr>
            <w:tcW w:w="0" w:type="dxa"/>
            <w:vAlign w:val="center"/>
          </w:tcPr>
          <w:p w14:paraId="11E5712F">
            <w:pPr>
              <w:spacing w:line="240" w:lineRule="auto"/>
              <w:jc w:val="right"/>
            </w:pPr>
            <w:r>
              <w:rPr>
                <w:rFonts w:ascii="宋体" w:hAnsi="宋体" w:eastAsia="宋体" w:cs="宋体"/>
                <w:b w:val="0"/>
              </w:rPr>
              <w:t>8,405.28</w:t>
            </w:r>
          </w:p>
        </w:tc>
        <w:tc>
          <w:tcPr>
            <w:tcW w:w="0" w:type="dxa"/>
            <w:vAlign w:val="center"/>
          </w:tcPr>
          <w:p w14:paraId="153EDD28">
            <w:pPr>
              <w:spacing w:line="240" w:lineRule="auto"/>
              <w:jc w:val="right"/>
            </w:pPr>
            <w:r>
              <w:rPr>
                <w:rFonts w:ascii="宋体" w:hAnsi="宋体" w:eastAsia="宋体" w:cs="宋体"/>
                <w:b w:val="0"/>
              </w:rPr>
              <w:t>0.00</w:t>
            </w:r>
          </w:p>
        </w:tc>
      </w:tr>
      <w:tr w14:paraId="798E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2FCDFF">
            <w:pPr>
              <w:spacing w:line="240" w:lineRule="auto"/>
              <w:jc w:val="center"/>
            </w:pPr>
            <w:r>
              <w:rPr>
                <w:rFonts w:ascii="宋体" w:hAnsi="宋体" w:eastAsia="宋体" w:cs="宋体"/>
                <w:b w:val="0"/>
              </w:rPr>
              <w:t>66</w:t>
            </w:r>
          </w:p>
        </w:tc>
        <w:tc>
          <w:tcPr>
            <w:tcW w:w="0" w:type="dxa"/>
            <w:vAlign w:val="center"/>
          </w:tcPr>
          <w:p w14:paraId="5A987A4A">
            <w:pPr>
              <w:spacing w:line="240" w:lineRule="auto"/>
              <w:jc w:val="left"/>
            </w:pPr>
            <w:r>
              <w:rPr>
                <w:rFonts w:ascii="宋体" w:hAnsi="宋体" w:eastAsia="宋体" w:cs="宋体"/>
                <w:b w:val="0"/>
              </w:rPr>
              <w:t>601026</w:t>
            </w:r>
          </w:p>
        </w:tc>
        <w:tc>
          <w:tcPr>
            <w:tcW w:w="0" w:type="dxa"/>
            <w:vAlign w:val="center"/>
          </w:tcPr>
          <w:p w14:paraId="5CF5C82D">
            <w:pPr>
              <w:spacing w:line="240" w:lineRule="auto"/>
              <w:jc w:val="left"/>
            </w:pPr>
            <w:r>
              <w:rPr>
                <w:rFonts w:ascii="宋体" w:hAnsi="宋体" w:eastAsia="宋体" w:cs="宋体"/>
                <w:b w:val="0"/>
              </w:rPr>
              <w:t>道生天合</w:t>
            </w:r>
          </w:p>
        </w:tc>
        <w:tc>
          <w:tcPr>
            <w:tcW w:w="0" w:type="dxa"/>
            <w:vAlign w:val="center"/>
          </w:tcPr>
          <w:p w14:paraId="1FAADFA5">
            <w:pPr>
              <w:spacing w:line="240" w:lineRule="auto"/>
              <w:jc w:val="right"/>
            </w:pPr>
            <w:r>
              <w:rPr>
                <w:rFonts w:ascii="宋体" w:hAnsi="宋体" w:eastAsia="宋体" w:cs="宋体"/>
                <w:b w:val="0"/>
              </w:rPr>
              <w:t>451</w:t>
            </w:r>
          </w:p>
        </w:tc>
        <w:tc>
          <w:tcPr>
            <w:tcW w:w="0" w:type="dxa"/>
            <w:vAlign w:val="center"/>
          </w:tcPr>
          <w:p w14:paraId="4DAF7D40">
            <w:pPr>
              <w:spacing w:line="240" w:lineRule="auto"/>
              <w:jc w:val="right"/>
            </w:pPr>
            <w:r>
              <w:rPr>
                <w:rFonts w:ascii="宋体" w:hAnsi="宋体" w:eastAsia="宋体" w:cs="宋体"/>
                <w:b w:val="0"/>
              </w:rPr>
              <w:t>6,575.58</w:t>
            </w:r>
          </w:p>
        </w:tc>
        <w:tc>
          <w:tcPr>
            <w:tcW w:w="0" w:type="dxa"/>
            <w:vAlign w:val="center"/>
          </w:tcPr>
          <w:p w14:paraId="3620F64A">
            <w:pPr>
              <w:spacing w:line="240" w:lineRule="auto"/>
              <w:jc w:val="right"/>
            </w:pPr>
            <w:r>
              <w:rPr>
                <w:rFonts w:ascii="宋体" w:hAnsi="宋体" w:eastAsia="宋体" w:cs="宋体"/>
                <w:b w:val="0"/>
              </w:rPr>
              <w:t>0.00</w:t>
            </w:r>
          </w:p>
        </w:tc>
      </w:tr>
      <w:tr w14:paraId="427E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8EECEC">
            <w:pPr>
              <w:spacing w:line="240" w:lineRule="auto"/>
              <w:jc w:val="center"/>
            </w:pPr>
            <w:r>
              <w:rPr>
                <w:rFonts w:ascii="宋体" w:hAnsi="宋体" w:eastAsia="宋体" w:cs="宋体"/>
                <w:b w:val="0"/>
              </w:rPr>
              <w:t>67</w:t>
            </w:r>
          </w:p>
        </w:tc>
        <w:tc>
          <w:tcPr>
            <w:tcW w:w="0" w:type="dxa"/>
            <w:vAlign w:val="center"/>
          </w:tcPr>
          <w:p w14:paraId="07CB7625">
            <w:pPr>
              <w:spacing w:line="240" w:lineRule="auto"/>
              <w:jc w:val="left"/>
            </w:pPr>
            <w:r>
              <w:rPr>
                <w:rFonts w:ascii="宋体" w:hAnsi="宋体" w:eastAsia="宋体" w:cs="宋体"/>
                <w:b w:val="0"/>
              </w:rPr>
              <w:t>001221</w:t>
            </w:r>
          </w:p>
        </w:tc>
        <w:tc>
          <w:tcPr>
            <w:tcW w:w="0" w:type="dxa"/>
            <w:vAlign w:val="center"/>
          </w:tcPr>
          <w:p w14:paraId="761724AF">
            <w:pPr>
              <w:spacing w:line="240" w:lineRule="auto"/>
              <w:jc w:val="left"/>
            </w:pPr>
            <w:r>
              <w:rPr>
                <w:rFonts w:ascii="宋体" w:hAnsi="宋体" w:eastAsia="宋体" w:cs="宋体"/>
                <w:b w:val="0"/>
              </w:rPr>
              <w:t>悍高集团</w:t>
            </w:r>
          </w:p>
        </w:tc>
        <w:tc>
          <w:tcPr>
            <w:tcW w:w="0" w:type="dxa"/>
            <w:vAlign w:val="center"/>
          </w:tcPr>
          <w:p w14:paraId="19C427F6">
            <w:pPr>
              <w:spacing w:line="240" w:lineRule="auto"/>
              <w:jc w:val="right"/>
            </w:pPr>
            <w:r>
              <w:rPr>
                <w:rFonts w:ascii="宋体" w:hAnsi="宋体" w:eastAsia="宋体" w:cs="宋体"/>
                <w:b w:val="0"/>
              </w:rPr>
              <w:t>160</w:t>
            </w:r>
          </w:p>
        </w:tc>
        <w:tc>
          <w:tcPr>
            <w:tcW w:w="0" w:type="dxa"/>
            <w:vAlign w:val="center"/>
          </w:tcPr>
          <w:p w14:paraId="0AEB8BEF">
            <w:pPr>
              <w:spacing w:line="240" w:lineRule="auto"/>
              <w:jc w:val="right"/>
            </w:pPr>
            <w:r>
              <w:rPr>
                <w:rFonts w:ascii="宋体" w:hAnsi="宋体" w:eastAsia="宋体" w:cs="宋体"/>
                <w:b w:val="0"/>
              </w:rPr>
              <w:t>6,435.20</w:t>
            </w:r>
          </w:p>
        </w:tc>
        <w:tc>
          <w:tcPr>
            <w:tcW w:w="0" w:type="dxa"/>
            <w:vAlign w:val="center"/>
          </w:tcPr>
          <w:p w14:paraId="73C6D8E8">
            <w:pPr>
              <w:spacing w:line="240" w:lineRule="auto"/>
              <w:jc w:val="right"/>
            </w:pPr>
            <w:r>
              <w:rPr>
                <w:rFonts w:ascii="宋体" w:hAnsi="宋体" w:eastAsia="宋体" w:cs="宋体"/>
                <w:b w:val="0"/>
              </w:rPr>
              <w:t>0.00</w:t>
            </w:r>
          </w:p>
        </w:tc>
      </w:tr>
      <w:tr w14:paraId="4565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75D477">
            <w:pPr>
              <w:spacing w:line="240" w:lineRule="auto"/>
              <w:jc w:val="center"/>
            </w:pPr>
            <w:r>
              <w:rPr>
                <w:rFonts w:ascii="宋体" w:hAnsi="宋体" w:eastAsia="宋体" w:cs="宋体"/>
                <w:b w:val="0"/>
              </w:rPr>
              <w:t>68</w:t>
            </w:r>
          </w:p>
        </w:tc>
        <w:tc>
          <w:tcPr>
            <w:tcW w:w="0" w:type="dxa"/>
            <w:vAlign w:val="center"/>
          </w:tcPr>
          <w:p w14:paraId="760DD3FB">
            <w:pPr>
              <w:spacing w:line="240" w:lineRule="auto"/>
              <w:jc w:val="left"/>
            </w:pPr>
            <w:r>
              <w:rPr>
                <w:rFonts w:ascii="宋体" w:hAnsi="宋体" w:eastAsia="宋体" w:cs="宋体"/>
                <w:b w:val="0"/>
              </w:rPr>
              <w:t>603418</w:t>
            </w:r>
          </w:p>
        </w:tc>
        <w:tc>
          <w:tcPr>
            <w:tcW w:w="0" w:type="dxa"/>
            <w:vAlign w:val="center"/>
          </w:tcPr>
          <w:p w14:paraId="129BFD13">
            <w:pPr>
              <w:spacing w:line="240" w:lineRule="auto"/>
              <w:jc w:val="left"/>
            </w:pPr>
            <w:r>
              <w:rPr>
                <w:rFonts w:ascii="宋体" w:hAnsi="宋体" w:eastAsia="宋体" w:cs="宋体"/>
                <w:b w:val="0"/>
              </w:rPr>
              <w:t>友升股份</w:t>
            </w:r>
          </w:p>
        </w:tc>
        <w:tc>
          <w:tcPr>
            <w:tcW w:w="0" w:type="dxa"/>
            <w:vAlign w:val="center"/>
          </w:tcPr>
          <w:p w14:paraId="7B200265">
            <w:pPr>
              <w:spacing w:line="240" w:lineRule="auto"/>
              <w:jc w:val="right"/>
            </w:pPr>
            <w:r>
              <w:rPr>
                <w:rFonts w:ascii="宋体" w:hAnsi="宋体" w:eastAsia="宋体" w:cs="宋体"/>
                <w:b w:val="0"/>
              </w:rPr>
              <w:t>139</w:t>
            </w:r>
          </w:p>
        </w:tc>
        <w:tc>
          <w:tcPr>
            <w:tcW w:w="0" w:type="dxa"/>
            <w:vAlign w:val="center"/>
          </w:tcPr>
          <w:p w14:paraId="62FCC757">
            <w:pPr>
              <w:spacing w:line="240" w:lineRule="auto"/>
              <w:jc w:val="right"/>
            </w:pPr>
            <w:r>
              <w:rPr>
                <w:rFonts w:ascii="宋体" w:hAnsi="宋体" w:eastAsia="宋体" w:cs="宋体"/>
                <w:b w:val="0"/>
              </w:rPr>
              <w:t>6,139.63</w:t>
            </w:r>
          </w:p>
        </w:tc>
        <w:tc>
          <w:tcPr>
            <w:tcW w:w="0" w:type="dxa"/>
            <w:vAlign w:val="center"/>
          </w:tcPr>
          <w:p w14:paraId="14DEBBCC">
            <w:pPr>
              <w:spacing w:line="240" w:lineRule="auto"/>
              <w:jc w:val="right"/>
            </w:pPr>
            <w:r>
              <w:rPr>
                <w:rFonts w:ascii="宋体" w:hAnsi="宋体" w:eastAsia="宋体" w:cs="宋体"/>
                <w:b w:val="0"/>
              </w:rPr>
              <w:t>0.00</w:t>
            </w:r>
          </w:p>
        </w:tc>
      </w:tr>
      <w:tr w14:paraId="4596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DE9B46">
            <w:pPr>
              <w:spacing w:line="240" w:lineRule="auto"/>
              <w:jc w:val="center"/>
            </w:pPr>
            <w:r>
              <w:rPr>
                <w:rFonts w:ascii="宋体" w:hAnsi="宋体" w:eastAsia="宋体" w:cs="宋体"/>
                <w:b w:val="0"/>
              </w:rPr>
              <w:t>69</w:t>
            </w:r>
          </w:p>
        </w:tc>
        <w:tc>
          <w:tcPr>
            <w:tcW w:w="0" w:type="dxa"/>
            <w:vAlign w:val="center"/>
          </w:tcPr>
          <w:p w14:paraId="50BFFD77">
            <w:pPr>
              <w:spacing w:line="240" w:lineRule="auto"/>
              <w:jc w:val="left"/>
            </w:pPr>
            <w:r>
              <w:rPr>
                <w:rFonts w:ascii="宋体" w:hAnsi="宋体" w:eastAsia="宋体" w:cs="宋体"/>
                <w:b w:val="0"/>
              </w:rPr>
              <w:t>301636</w:t>
            </w:r>
          </w:p>
        </w:tc>
        <w:tc>
          <w:tcPr>
            <w:tcW w:w="0" w:type="dxa"/>
            <w:vAlign w:val="center"/>
          </w:tcPr>
          <w:p w14:paraId="407DE62E">
            <w:pPr>
              <w:spacing w:line="240" w:lineRule="auto"/>
              <w:jc w:val="left"/>
            </w:pPr>
            <w:r>
              <w:rPr>
                <w:rFonts w:ascii="宋体" w:hAnsi="宋体" w:eastAsia="宋体" w:cs="宋体"/>
                <w:b w:val="0"/>
              </w:rPr>
              <w:t>泽润新能</w:t>
            </w:r>
          </w:p>
        </w:tc>
        <w:tc>
          <w:tcPr>
            <w:tcW w:w="0" w:type="dxa"/>
            <w:vAlign w:val="center"/>
          </w:tcPr>
          <w:p w14:paraId="75601651">
            <w:pPr>
              <w:spacing w:line="240" w:lineRule="auto"/>
              <w:jc w:val="right"/>
            </w:pPr>
            <w:r>
              <w:rPr>
                <w:rFonts w:ascii="宋体" w:hAnsi="宋体" w:eastAsia="宋体" w:cs="宋体"/>
                <w:b w:val="0"/>
              </w:rPr>
              <w:t>128</w:t>
            </w:r>
          </w:p>
        </w:tc>
        <w:tc>
          <w:tcPr>
            <w:tcW w:w="0" w:type="dxa"/>
            <w:vAlign w:val="center"/>
          </w:tcPr>
          <w:p w14:paraId="4F8D0E18">
            <w:pPr>
              <w:spacing w:line="240" w:lineRule="auto"/>
              <w:jc w:val="right"/>
            </w:pPr>
            <w:r>
              <w:rPr>
                <w:rFonts w:ascii="宋体" w:hAnsi="宋体" w:eastAsia="宋体" w:cs="宋体"/>
                <w:b w:val="0"/>
              </w:rPr>
              <w:t>5,390.08</w:t>
            </w:r>
          </w:p>
        </w:tc>
        <w:tc>
          <w:tcPr>
            <w:tcW w:w="0" w:type="dxa"/>
            <w:vAlign w:val="center"/>
          </w:tcPr>
          <w:p w14:paraId="23842FA2">
            <w:pPr>
              <w:spacing w:line="240" w:lineRule="auto"/>
              <w:jc w:val="right"/>
            </w:pPr>
            <w:r>
              <w:rPr>
                <w:rFonts w:ascii="宋体" w:hAnsi="宋体" w:eastAsia="宋体" w:cs="宋体"/>
                <w:b w:val="0"/>
              </w:rPr>
              <w:t>0.00</w:t>
            </w:r>
          </w:p>
        </w:tc>
      </w:tr>
      <w:tr w14:paraId="6026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A6D282">
            <w:pPr>
              <w:spacing w:line="240" w:lineRule="auto"/>
              <w:jc w:val="center"/>
            </w:pPr>
            <w:r>
              <w:rPr>
                <w:rFonts w:ascii="宋体" w:hAnsi="宋体" w:eastAsia="宋体" w:cs="宋体"/>
                <w:b w:val="0"/>
              </w:rPr>
              <w:t>70</w:t>
            </w:r>
          </w:p>
        </w:tc>
        <w:tc>
          <w:tcPr>
            <w:tcW w:w="0" w:type="dxa"/>
            <w:vAlign w:val="center"/>
          </w:tcPr>
          <w:p w14:paraId="73F492E4">
            <w:pPr>
              <w:spacing w:line="240" w:lineRule="auto"/>
              <w:jc w:val="left"/>
            </w:pPr>
            <w:r>
              <w:rPr>
                <w:rFonts w:ascii="宋体" w:hAnsi="宋体" w:eastAsia="宋体" w:cs="宋体"/>
                <w:b w:val="0"/>
              </w:rPr>
              <w:t>301560</w:t>
            </w:r>
          </w:p>
        </w:tc>
        <w:tc>
          <w:tcPr>
            <w:tcW w:w="0" w:type="dxa"/>
            <w:vAlign w:val="center"/>
          </w:tcPr>
          <w:p w14:paraId="2444F4C6">
            <w:pPr>
              <w:spacing w:line="240" w:lineRule="auto"/>
              <w:jc w:val="left"/>
            </w:pPr>
            <w:r>
              <w:rPr>
                <w:rFonts w:ascii="宋体" w:hAnsi="宋体" w:eastAsia="宋体" w:cs="宋体"/>
                <w:b w:val="0"/>
              </w:rPr>
              <w:t>众捷汽车</w:t>
            </w:r>
          </w:p>
        </w:tc>
        <w:tc>
          <w:tcPr>
            <w:tcW w:w="0" w:type="dxa"/>
            <w:vAlign w:val="center"/>
          </w:tcPr>
          <w:p w14:paraId="001A2A65">
            <w:pPr>
              <w:spacing w:line="240" w:lineRule="auto"/>
              <w:jc w:val="right"/>
            </w:pPr>
            <w:r>
              <w:rPr>
                <w:rFonts w:ascii="宋体" w:hAnsi="宋体" w:eastAsia="宋体" w:cs="宋体"/>
                <w:b w:val="0"/>
              </w:rPr>
              <w:t>190</w:t>
            </w:r>
          </w:p>
        </w:tc>
        <w:tc>
          <w:tcPr>
            <w:tcW w:w="0" w:type="dxa"/>
            <w:vAlign w:val="center"/>
          </w:tcPr>
          <w:p w14:paraId="099A0D78">
            <w:pPr>
              <w:spacing w:line="240" w:lineRule="auto"/>
              <w:jc w:val="right"/>
            </w:pPr>
            <w:r>
              <w:rPr>
                <w:rFonts w:ascii="宋体" w:hAnsi="宋体" w:eastAsia="宋体" w:cs="宋体"/>
                <w:b w:val="0"/>
              </w:rPr>
              <w:t>5,078.70</w:t>
            </w:r>
          </w:p>
        </w:tc>
        <w:tc>
          <w:tcPr>
            <w:tcW w:w="0" w:type="dxa"/>
            <w:vAlign w:val="center"/>
          </w:tcPr>
          <w:p w14:paraId="62E33F20">
            <w:pPr>
              <w:spacing w:line="240" w:lineRule="auto"/>
              <w:jc w:val="right"/>
            </w:pPr>
            <w:r>
              <w:rPr>
                <w:rFonts w:ascii="宋体" w:hAnsi="宋体" w:eastAsia="宋体" w:cs="宋体"/>
                <w:b w:val="0"/>
              </w:rPr>
              <w:t>0.00</w:t>
            </w:r>
          </w:p>
        </w:tc>
      </w:tr>
      <w:tr w14:paraId="6CD7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ACFEB8">
            <w:pPr>
              <w:spacing w:line="240" w:lineRule="auto"/>
              <w:jc w:val="center"/>
            </w:pPr>
            <w:r>
              <w:rPr>
                <w:rFonts w:ascii="宋体" w:hAnsi="宋体" w:eastAsia="宋体" w:cs="宋体"/>
                <w:b w:val="0"/>
              </w:rPr>
              <w:t>71</w:t>
            </w:r>
          </w:p>
        </w:tc>
        <w:tc>
          <w:tcPr>
            <w:tcW w:w="0" w:type="dxa"/>
            <w:vAlign w:val="center"/>
          </w:tcPr>
          <w:p w14:paraId="06229155">
            <w:pPr>
              <w:spacing w:line="240" w:lineRule="auto"/>
              <w:jc w:val="left"/>
            </w:pPr>
            <w:r>
              <w:rPr>
                <w:rFonts w:ascii="宋体" w:hAnsi="宋体" w:eastAsia="宋体" w:cs="宋体"/>
                <w:b w:val="0"/>
              </w:rPr>
              <w:t>603435</w:t>
            </w:r>
          </w:p>
        </w:tc>
        <w:tc>
          <w:tcPr>
            <w:tcW w:w="0" w:type="dxa"/>
            <w:vAlign w:val="center"/>
          </w:tcPr>
          <w:p w14:paraId="25686D82">
            <w:pPr>
              <w:spacing w:line="240" w:lineRule="auto"/>
              <w:jc w:val="left"/>
            </w:pPr>
            <w:r>
              <w:rPr>
                <w:rFonts w:ascii="宋体" w:hAnsi="宋体" w:eastAsia="宋体" w:cs="宋体"/>
                <w:b w:val="0"/>
              </w:rPr>
              <w:t>嘉德利</w:t>
            </w:r>
          </w:p>
        </w:tc>
        <w:tc>
          <w:tcPr>
            <w:tcW w:w="0" w:type="dxa"/>
            <w:vAlign w:val="center"/>
          </w:tcPr>
          <w:p w14:paraId="61C800C9">
            <w:pPr>
              <w:spacing w:line="240" w:lineRule="auto"/>
              <w:jc w:val="right"/>
            </w:pPr>
            <w:r>
              <w:rPr>
                <w:rFonts w:ascii="宋体" w:hAnsi="宋体" w:eastAsia="宋体" w:cs="宋体"/>
                <w:b w:val="0"/>
              </w:rPr>
              <w:t>104</w:t>
            </w:r>
          </w:p>
        </w:tc>
        <w:tc>
          <w:tcPr>
            <w:tcW w:w="0" w:type="dxa"/>
            <w:vAlign w:val="center"/>
          </w:tcPr>
          <w:p w14:paraId="510F127C">
            <w:pPr>
              <w:spacing w:line="240" w:lineRule="auto"/>
              <w:jc w:val="right"/>
            </w:pPr>
            <w:r>
              <w:rPr>
                <w:rFonts w:ascii="宋体" w:hAnsi="宋体" w:eastAsia="宋体" w:cs="宋体"/>
                <w:b w:val="0"/>
              </w:rPr>
              <w:t>4,857.84</w:t>
            </w:r>
          </w:p>
        </w:tc>
        <w:tc>
          <w:tcPr>
            <w:tcW w:w="0" w:type="dxa"/>
            <w:vAlign w:val="center"/>
          </w:tcPr>
          <w:p w14:paraId="016926B0">
            <w:pPr>
              <w:spacing w:line="240" w:lineRule="auto"/>
              <w:jc w:val="right"/>
            </w:pPr>
            <w:r>
              <w:rPr>
                <w:rFonts w:ascii="宋体" w:hAnsi="宋体" w:eastAsia="宋体" w:cs="宋体"/>
                <w:b w:val="0"/>
              </w:rPr>
              <w:t>0.00</w:t>
            </w:r>
          </w:p>
        </w:tc>
      </w:tr>
      <w:tr w14:paraId="5925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43912C">
            <w:pPr>
              <w:spacing w:line="240" w:lineRule="auto"/>
              <w:jc w:val="center"/>
            </w:pPr>
            <w:r>
              <w:rPr>
                <w:rFonts w:ascii="宋体" w:hAnsi="宋体" w:eastAsia="宋体" w:cs="宋体"/>
                <w:b w:val="0"/>
              </w:rPr>
              <w:t>72</w:t>
            </w:r>
          </w:p>
        </w:tc>
        <w:tc>
          <w:tcPr>
            <w:tcW w:w="0" w:type="dxa"/>
            <w:vAlign w:val="center"/>
          </w:tcPr>
          <w:p w14:paraId="0E888E9B">
            <w:pPr>
              <w:spacing w:line="240" w:lineRule="auto"/>
              <w:jc w:val="left"/>
            </w:pPr>
            <w:r>
              <w:rPr>
                <w:rFonts w:ascii="宋体" w:hAnsi="宋体" w:eastAsia="宋体" w:cs="宋体"/>
                <w:b w:val="0"/>
              </w:rPr>
              <w:t>603406</w:t>
            </w:r>
          </w:p>
        </w:tc>
        <w:tc>
          <w:tcPr>
            <w:tcW w:w="0" w:type="dxa"/>
            <w:vAlign w:val="center"/>
          </w:tcPr>
          <w:p w14:paraId="07ED1A9C">
            <w:pPr>
              <w:spacing w:line="240" w:lineRule="auto"/>
              <w:jc w:val="left"/>
            </w:pPr>
            <w:r>
              <w:rPr>
                <w:rFonts w:ascii="宋体" w:hAnsi="宋体" w:eastAsia="宋体" w:cs="宋体"/>
                <w:b w:val="0"/>
              </w:rPr>
              <w:t>天富龙</w:t>
            </w:r>
          </w:p>
        </w:tc>
        <w:tc>
          <w:tcPr>
            <w:tcW w:w="0" w:type="dxa"/>
            <w:vAlign w:val="center"/>
          </w:tcPr>
          <w:p w14:paraId="1E920AE3">
            <w:pPr>
              <w:spacing w:line="240" w:lineRule="auto"/>
              <w:jc w:val="right"/>
            </w:pPr>
            <w:r>
              <w:rPr>
                <w:rFonts w:ascii="宋体" w:hAnsi="宋体" w:eastAsia="宋体" w:cs="宋体"/>
                <w:b w:val="0"/>
              </w:rPr>
              <w:t>153</w:t>
            </w:r>
          </w:p>
        </w:tc>
        <w:tc>
          <w:tcPr>
            <w:tcW w:w="0" w:type="dxa"/>
            <w:vAlign w:val="center"/>
          </w:tcPr>
          <w:p w14:paraId="6DAE6AE5">
            <w:pPr>
              <w:spacing w:line="240" w:lineRule="auto"/>
              <w:jc w:val="right"/>
            </w:pPr>
            <w:r>
              <w:rPr>
                <w:rFonts w:ascii="宋体" w:hAnsi="宋体" w:eastAsia="宋体" w:cs="宋体"/>
                <w:b w:val="0"/>
              </w:rPr>
              <w:t>3,970.35</w:t>
            </w:r>
          </w:p>
        </w:tc>
        <w:tc>
          <w:tcPr>
            <w:tcW w:w="0" w:type="dxa"/>
            <w:vAlign w:val="center"/>
          </w:tcPr>
          <w:p w14:paraId="3E3B7D43">
            <w:pPr>
              <w:spacing w:line="240" w:lineRule="auto"/>
              <w:jc w:val="right"/>
            </w:pPr>
            <w:r>
              <w:rPr>
                <w:rFonts w:ascii="宋体" w:hAnsi="宋体" w:eastAsia="宋体" w:cs="宋体"/>
                <w:b w:val="0"/>
              </w:rPr>
              <w:t>0.00</w:t>
            </w:r>
          </w:p>
        </w:tc>
      </w:tr>
      <w:tr w14:paraId="5C92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72DC4A">
            <w:pPr>
              <w:spacing w:line="240" w:lineRule="auto"/>
              <w:jc w:val="center"/>
            </w:pPr>
            <w:r>
              <w:rPr>
                <w:rFonts w:ascii="宋体" w:hAnsi="宋体" w:eastAsia="宋体" w:cs="宋体"/>
                <w:b w:val="0"/>
              </w:rPr>
              <w:t>73</w:t>
            </w:r>
          </w:p>
        </w:tc>
        <w:tc>
          <w:tcPr>
            <w:tcW w:w="0" w:type="dxa"/>
            <w:vAlign w:val="center"/>
          </w:tcPr>
          <w:p w14:paraId="08013B71">
            <w:pPr>
              <w:spacing w:line="240" w:lineRule="auto"/>
              <w:jc w:val="left"/>
            </w:pPr>
            <w:r>
              <w:rPr>
                <w:rFonts w:ascii="宋体" w:hAnsi="宋体" w:eastAsia="宋体" w:cs="宋体"/>
                <w:b w:val="0"/>
              </w:rPr>
              <w:t>603262</w:t>
            </w:r>
          </w:p>
        </w:tc>
        <w:tc>
          <w:tcPr>
            <w:tcW w:w="0" w:type="dxa"/>
            <w:vAlign w:val="center"/>
          </w:tcPr>
          <w:p w14:paraId="76127C87">
            <w:pPr>
              <w:spacing w:line="240" w:lineRule="auto"/>
              <w:jc w:val="left"/>
            </w:pPr>
            <w:r>
              <w:rPr>
                <w:rFonts w:ascii="宋体" w:hAnsi="宋体" w:eastAsia="宋体" w:cs="宋体"/>
                <w:b w:val="0"/>
              </w:rPr>
              <w:t>技源集团</w:t>
            </w:r>
          </w:p>
        </w:tc>
        <w:tc>
          <w:tcPr>
            <w:tcW w:w="0" w:type="dxa"/>
            <w:vAlign w:val="center"/>
          </w:tcPr>
          <w:p w14:paraId="1CD65791">
            <w:pPr>
              <w:spacing w:line="240" w:lineRule="auto"/>
              <w:jc w:val="right"/>
            </w:pPr>
            <w:r>
              <w:rPr>
                <w:rFonts w:ascii="宋体" w:hAnsi="宋体" w:eastAsia="宋体" w:cs="宋体"/>
                <w:b w:val="0"/>
              </w:rPr>
              <w:t>155</w:t>
            </w:r>
          </w:p>
        </w:tc>
        <w:tc>
          <w:tcPr>
            <w:tcW w:w="0" w:type="dxa"/>
            <w:vAlign w:val="center"/>
          </w:tcPr>
          <w:p w14:paraId="773AF871">
            <w:pPr>
              <w:spacing w:line="240" w:lineRule="auto"/>
              <w:jc w:val="right"/>
            </w:pPr>
            <w:r>
              <w:rPr>
                <w:rFonts w:ascii="宋体" w:hAnsi="宋体" w:eastAsia="宋体" w:cs="宋体"/>
                <w:b w:val="0"/>
              </w:rPr>
              <w:t>3,816.10</w:t>
            </w:r>
          </w:p>
        </w:tc>
        <w:tc>
          <w:tcPr>
            <w:tcW w:w="0" w:type="dxa"/>
            <w:vAlign w:val="center"/>
          </w:tcPr>
          <w:p w14:paraId="1A35F647">
            <w:pPr>
              <w:spacing w:line="240" w:lineRule="auto"/>
              <w:jc w:val="right"/>
            </w:pPr>
            <w:r>
              <w:rPr>
                <w:rFonts w:ascii="宋体" w:hAnsi="宋体" w:eastAsia="宋体" w:cs="宋体"/>
                <w:b w:val="0"/>
              </w:rPr>
              <w:t>0.00</w:t>
            </w:r>
          </w:p>
        </w:tc>
      </w:tr>
      <w:tr w14:paraId="64E7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48286D">
            <w:pPr>
              <w:spacing w:line="240" w:lineRule="auto"/>
              <w:jc w:val="center"/>
            </w:pPr>
            <w:r>
              <w:rPr>
                <w:rFonts w:ascii="宋体" w:hAnsi="宋体" w:eastAsia="宋体" w:cs="宋体"/>
                <w:b w:val="0"/>
              </w:rPr>
              <w:t>74</w:t>
            </w:r>
          </w:p>
        </w:tc>
        <w:tc>
          <w:tcPr>
            <w:tcW w:w="0" w:type="dxa"/>
            <w:vAlign w:val="center"/>
          </w:tcPr>
          <w:p w14:paraId="7F3B91B4">
            <w:pPr>
              <w:spacing w:line="240" w:lineRule="auto"/>
              <w:jc w:val="left"/>
            </w:pPr>
            <w:r>
              <w:rPr>
                <w:rFonts w:ascii="宋体" w:hAnsi="宋体" w:eastAsia="宋体" w:cs="宋体"/>
                <w:b w:val="0"/>
              </w:rPr>
              <w:t>605128</w:t>
            </w:r>
          </w:p>
        </w:tc>
        <w:tc>
          <w:tcPr>
            <w:tcW w:w="0" w:type="dxa"/>
            <w:vAlign w:val="center"/>
          </w:tcPr>
          <w:p w14:paraId="766D81C1">
            <w:pPr>
              <w:spacing w:line="240" w:lineRule="auto"/>
              <w:jc w:val="left"/>
            </w:pPr>
            <w:r>
              <w:rPr>
                <w:rFonts w:ascii="宋体" w:hAnsi="宋体" w:eastAsia="宋体" w:cs="宋体"/>
                <w:b w:val="0"/>
              </w:rPr>
              <w:t>上海沿浦</w:t>
            </w:r>
          </w:p>
        </w:tc>
        <w:tc>
          <w:tcPr>
            <w:tcW w:w="0" w:type="dxa"/>
            <w:vAlign w:val="center"/>
          </w:tcPr>
          <w:p w14:paraId="4411B32B">
            <w:pPr>
              <w:spacing w:line="240" w:lineRule="auto"/>
              <w:jc w:val="right"/>
            </w:pPr>
            <w:r>
              <w:rPr>
                <w:rFonts w:ascii="宋体" w:hAnsi="宋体" w:eastAsia="宋体" w:cs="宋体"/>
                <w:b w:val="0"/>
              </w:rPr>
              <w:t>149</w:t>
            </w:r>
          </w:p>
        </w:tc>
        <w:tc>
          <w:tcPr>
            <w:tcW w:w="0" w:type="dxa"/>
            <w:vAlign w:val="center"/>
          </w:tcPr>
          <w:p w14:paraId="3C276789">
            <w:pPr>
              <w:spacing w:line="240" w:lineRule="auto"/>
              <w:jc w:val="right"/>
            </w:pPr>
            <w:r>
              <w:rPr>
                <w:rFonts w:ascii="宋体" w:hAnsi="宋体" w:eastAsia="宋体" w:cs="宋体"/>
                <w:b w:val="0"/>
              </w:rPr>
              <w:t>3,611.76</w:t>
            </w:r>
          </w:p>
        </w:tc>
        <w:tc>
          <w:tcPr>
            <w:tcW w:w="0" w:type="dxa"/>
            <w:vAlign w:val="center"/>
          </w:tcPr>
          <w:p w14:paraId="74E59E86">
            <w:pPr>
              <w:spacing w:line="240" w:lineRule="auto"/>
              <w:jc w:val="right"/>
            </w:pPr>
            <w:r>
              <w:rPr>
                <w:rFonts w:ascii="宋体" w:hAnsi="宋体" w:eastAsia="宋体" w:cs="宋体"/>
                <w:b w:val="0"/>
              </w:rPr>
              <w:t>0.00</w:t>
            </w:r>
          </w:p>
        </w:tc>
      </w:tr>
      <w:tr w14:paraId="017E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7C25BC">
            <w:pPr>
              <w:spacing w:line="240" w:lineRule="auto"/>
              <w:jc w:val="center"/>
            </w:pPr>
            <w:r>
              <w:rPr>
                <w:rFonts w:ascii="宋体" w:hAnsi="宋体" w:eastAsia="宋体" w:cs="宋体"/>
                <w:b w:val="0"/>
              </w:rPr>
              <w:t>75</w:t>
            </w:r>
          </w:p>
        </w:tc>
        <w:tc>
          <w:tcPr>
            <w:tcW w:w="0" w:type="dxa"/>
            <w:vAlign w:val="center"/>
          </w:tcPr>
          <w:p w14:paraId="0072A78D">
            <w:pPr>
              <w:spacing w:line="240" w:lineRule="auto"/>
              <w:jc w:val="left"/>
            </w:pPr>
            <w:r>
              <w:rPr>
                <w:rFonts w:ascii="宋体" w:hAnsi="宋体" w:eastAsia="宋体" w:cs="宋体"/>
                <w:b w:val="0"/>
              </w:rPr>
              <w:t>603400</w:t>
            </w:r>
          </w:p>
        </w:tc>
        <w:tc>
          <w:tcPr>
            <w:tcW w:w="0" w:type="dxa"/>
            <w:vAlign w:val="center"/>
          </w:tcPr>
          <w:p w14:paraId="11B98D1C">
            <w:pPr>
              <w:spacing w:line="240" w:lineRule="auto"/>
              <w:jc w:val="left"/>
            </w:pPr>
            <w:r>
              <w:rPr>
                <w:rFonts w:ascii="宋体" w:hAnsi="宋体" w:eastAsia="宋体" w:cs="宋体"/>
                <w:b w:val="0"/>
              </w:rPr>
              <w:t>华之杰</w:t>
            </w:r>
          </w:p>
        </w:tc>
        <w:tc>
          <w:tcPr>
            <w:tcW w:w="0" w:type="dxa"/>
            <w:vAlign w:val="center"/>
          </w:tcPr>
          <w:p w14:paraId="33AF2473">
            <w:pPr>
              <w:spacing w:line="240" w:lineRule="auto"/>
              <w:jc w:val="right"/>
            </w:pPr>
            <w:r>
              <w:rPr>
                <w:rFonts w:ascii="宋体" w:hAnsi="宋体" w:eastAsia="宋体" w:cs="宋体"/>
                <w:b w:val="0"/>
              </w:rPr>
              <w:t>57</w:t>
            </w:r>
          </w:p>
        </w:tc>
        <w:tc>
          <w:tcPr>
            <w:tcW w:w="0" w:type="dxa"/>
            <w:vAlign w:val="center"/>
          </w:tcPr>
          <w:p w14:paraId="655BA626">
            <w:pPr>
              <w:spacing w:line="240" w:lineRule="auto"/>
              <w:jc w:val="right"/>
            </w:pPr>
            <w:r>
              <w:rPr>
                <w:rFonts w:ascii="宋体" w:hAnsi="宋体" w:eastAsia="宋体" w:cs="宋体"/>
                <w:b w:val="0"/>
              </w:rPr>
              <w:t>3,079.14</w:t>
            </w:r>
          </w:p>
        </w:tc>
        <w:tc>
          <w:tcPr>
            <w:tcW w:w="0" w:type="dxa"/>
            <w:vAlign w:val="center"/>
          </w:tcPr>
          <w:p w14:paraId="6FD85692">
            <w:pPr>
              <w:spacing w:line="240" w:lineRule="auto"/>
              <w:jc w:val="right"/>
            </w:pPr>
            <w:r>
              <w:rPr>
                <w:rFonts w:ascii="宋体" w:hAnsi="宋体" w:eastAsia="宋体" w:cs="宋体"/>
                <w:b w:val="0"/>
              </w:rPr>
              <w:t>0.00</w:t>
            </w:r>
          </w:p>
        </w:tc>
      </w:tr>
      <w:tr w14:paraId="3E13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6EFC95">
            <w:pPr>
              <w:spacing w:line="240" w:lineRule="auto"/>
              <w:jc w:val="center"/>
            </w:pPr>
            <w:r>
              <w:rPr>
                <w:rFonts w:ascii="宋体" w:hAnsi="宋体" w:eastAsia="宋体" w:cs="宋体"/>
                <w:b w:val="0"/>
              </w:rPr>
              <w:t>76</w:t>
            </w:r>
          </w:p>
        </w:tc>
        <w:tc>
          <w:tcPr>
            <w:tcW w:w="0" w:type="dxa"/>
            <w:vAlign w:val="center"/>
          </w:tcPr>
          <w:p w14:paraId="63E3C75D">
            <w:pPr>
              <w:spacing w:line="240" w:lineRule="auto"/>
              <w:jc w:val="left"/>
            </w:pPr>
            <w:r>
              <w:rPr>
                <w:rFonts w:ascii="宋体" w:hAnsi="宋体" w:eastAsia="宋体" w:cs="宋体"/>
                <w:b w:val="0"/>
              </w:rPr>
              <w:t>603376</w:t>
            </w:r>
          </w:p>
        </w:tc>
        <w:tc>
          <w:tcPr>
            <w:tcW w:w="0" w:type="dxa"/>
            <w:vAlign w:val="center"/>
          </w:tcPr>
          <w:p w14:paraId="1A7F2371">
            <w:pPr>
              <w:spacing w:line="240" w:lineRule="auto"/>
              <w:jc w:val="left"/>
            </w:pPr>
            <w:r>
              <w:rPr>
                <w:rFonts w:ascii="宋体" w:hAnsi="宋体" w:eastAsia="宋体" w:cs="宋体"/>
                <w:b w:val="0"/>
              </w:rPr>
              <w:t>大明电子</w:t>
            </w:r>
          </w:p>
        </w:tc>
        <w:tc>
          <w:tcPr>
            <w:tcW w:w="0" w:type="dxa"/>
            <w:vAlign w:val="center"/>
          </w:tcPr>
          <w:p w14:paraId="23FEBD6E">
            <w:pPr>
              <w:spacing w:line="240" w:lineRule="auto"/>
              <w:jc w:val="right"/>
            </w:pPr>
            <w:r>
              <w:rPr>
                <w:rFonts w:ascii="宋体" w:hAnsi="宋体" w:eastAsia="宋体" w:cs="宋体"/>
                <w:b w:val="0"/>
              </w:rPr>
              <w:t>111</w:t>
            </w:r>
          </w:p>
        </w:tc>
        <w:tc>
          <w:tcPr>
            <w:tcW w:w="0" w:type="dxa"/>
            <w:vAlign w:val="center"/>
          </w:tcPr>
          <w:p w14:paraId="4116961C">
            <w:pPr>
              <w:spacing w:line="240" w:lineRule="auto"/>
              <w:jc w:val="right"/>
            </w:pPr>
            <w:r>
              <w:rPr>
                <w:rFonts w:ascii="宋体" w:hAnsi="宋体" w:eastAsia="宋体" w:cs="宋体"/>
                <w:b w:val="0"/>
              </w:rPr>
              <w:t>2,750.58</w:t>
            </w:r>
          </w:p>
        </w:tc>
        <w:tc>
          <w:tcPr>
            <w:tcW w:w="0" w:type="dxa"/>
            <w:vAlign w:val="center"/>
          </w:tcPr>
          <w:p w14:paraId="67E2202F">
            <w:pPr>
              <w:spacing w:line="240" w:lineRule="auto"/>
              <w:jc w:val="right"/>
            </w:pPr>
            <w:r>
              <w:rPr>
                <w:rFonts w:ascii="宋体" w:hAnsi="宋体" w:eastAsia="宋体" w:cs="宋体"/>
                <w:b w:val="0"/>
              </w:rPr>
              <w:t>0.00</w:t>
            </w:r>
          </w:p>
        </w:tc>
      </w:tr>
      <w:tr w14:paraId="03A1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42085E">
            <w:pPr>
              <w:spacing w:line="240" w:lineRule="auto"/>
              <w:jc w:val="center"/>
            </w:pPr>
            <w:r>
              <w:rPr>
                <w:rFonts w:ascii="宋体" w:hAnsi="宋体" w:eastAsia="宋体" w:cs="宋体"/>
                <w:b w:val="0"/>
              </w:rPr>
              <w:t>77</w:t>
            </w:r>
          </w:p>
        </w:tc>
        <w:tc>
          <w:tcPr>
            <w:tcW w:w="0" w:type="dxa"/>
            <w:vAlign w:val="center"/>
          </w:tcPr>
          <w:p w14:paraId="78B6B807">
            <w:pPr>
              <w:spacing w:line="240" w:lineRule="auto"/>
              <w:jc w:val="left"/>
            </w:pPr>
            <w:r>
              <w:rPr>
                <w:rFonts w:ascii="宋体" w:hAnsi="宋体" w:eastAsia="宋体" w:cs="宋体"/>
                <w:b w:val="0"/>
              </w:rPr>
              <w:t>001388</w:t>
            </w:r>
          </w:p>
        </w:tc>
        <w:tc>
          <w:tcPr>
            <w:tcW w:w="0" w:type="dxa"/>
            <w:vAlign w:val="center"/>
          </w:tcPr>
          <w:p w14:paraId="4C355FF0">
            <w:pPr>
              <w:spacing w:line="240" w:lineRule="auto"/>
              <w:jc w:val="left"/>
            </w:pPr>
            <w:r>
              <w:rPr>
                <w:rFonts w:ascii="宋体" w:hAnsi="宋体" w:eastAsia="宋体" w:cs="宋体"/>
                <w:b w:val="0"/>
              </w:rPr>
              <w:t>信通电子</w:t>
            </w:r>
          </w:p>
        </w:tc>
        <w:tc>
          <w:tcPr>
            <w:tcW w:w="0" w:type="dxa"/>
            <w:vAlign w:val="center"/>
          </w:tcPr>
          <w:p w14:paraId="32C85935">
            <w:pPr>
              <w:spacing w:line="240" w:lineRule="auto"/>
              <w:jc w:val="right"/>
            </w:pPr>
            <w:r>
              <w:rPr>
                <w:rFonts w:ascii="宋体" w:hAnsi="宋体" w:eastAsia="宋体" w:cs="宋体"/>
                <w:b w:val="0"/>
              </w:rPr>
              <w:t>94</w:t>
            </w:r>
          </w:p>
        </w:tc>
        <w:tc>
          <w:tcPr>
            <w:tcW w:w="0" w:type="dxa"/>
            <w:vAlign w:val="center"/>
          </w:tcPr>
          <w:p w14:paraId="31720280">
            <w:pPr>
              <w:spacing w:line="240" w:lineRule="auto"/>
              <w:jc w:val="right"/>
            </w:pPr>
            <w:r>
              <w:rPr>
                <w:rFonts w:ascii="宋体" w:hAnsi="宋体" w:eastAsia="宋体" w:cs="宋体"/>
                <w:b w:val="0"/>
              </w:rPr>
              <w:t>2,582.18</w:t>
            </w:r>
          </w:p>
        </w:tc>
        <w:tc>
          <w:tcPr>
            <w:tcW w:w="0" w:type="dxa"/>
            <w:vAlign w:val="center"/>
          </w:tcPr>
          <w:p w14:paraId="0674DD27">
            <w:pPr>
              <w:spacing w:line="240" w:lineRule="auto"/>
              <w:jc w:val="right"/>
            </w:pPr>
            <w:r>
              <w:rPr>
                <w:rFonts w:ascii="宋体" w:hAnsi="宋体" w:eastAsia="宋体" w:cs="宋体"/>
                <w:b w:val="0"/>
              </w:rPr>
              <w:t>0.00</w:t>
            </w:r>
          </w:p>
        </w:tc>
      </w:tr>
      <w:tr w14:paraId="62F9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F8E638">
            <w:pPr>
              <w:spacing w:line="240" w:lineRule="auto"/>
              <w:jc w:val="center"/>
            </w:pPr>
            <w:r>
              <w:rPr>
                <w:rFonts w:ascii="宋体" w:hAnsi="宋体" w:eastAsia="宋体" w:cs="宋体"/>
                <w:b w:val="0"/>
              </w:rPr>
              <w:t>78</w:t>
            </w:r>
          </w:p>
        </w:tc>
        <w:tc>
          <w:tcPr>
            <w:tcW w:w="0" w:type="dxa"/>
            <w:vAlign w:val="center"/>
          </w:tcPr>
          <w:p w14:paraId="05849268">
            <w:pPr>
              <w:spacing w:line="240" w:lineRule="auto"/>
              <w:jc w:val="left"/>
            </w:pPr>
            <w:r>
              <w:rPr>
                <w:rFonts w:ascii="宋体" w:hAnsi="宋体" w:eastAsia="宋体" w:cs="宋体"/>
                <w:b w:val="0"/>
              </w:rPr>
              <w:t>001312</w:t>
            </w:r>
          </w:p>
        </w:tc>
        <w:tc>
          <w:tcPr>
            <w:tcW w:w="0" w:type="dxa"/>
            <w:vAlign w:val="center"/>
          </w:tcPr>
          <w:p w14:paraId="0D4E9954">
            <w:pPr>
              <w:spacing w:line="240" w:lineRule="auto"/>
              <w:jc w:val="left"/>
            </w:pPr>
            <w:r>
              <w:rPr>
                <w:rFonts w:ascii="宋体" w:hAnsi="宋体" w:eastAsia="宋体" w:cs="宋体"/>
                <w:b w:val="0"/>
              </w:rPr>
              <w:t>福恩股份</w:t>
            </w:r>
          </w:p>
        </w:tc>
        <w:tc>
          <w:tcPr>
            <w:tcW w:w="0" w:type="dxa"/>
            <w:vAlign w:val="center"/>
          </w:tcPr>
          <w:p w14:paraId="50FD222F">
            <w:pPr>
              <w:spacing w:line="240" w:lineRule="auto"/>
              <w:jc w:val="right"/>
            </w:pPr>
            <w:r>
              <w:rPr>
                <w:rFonts w:ascii="宋体" w:hAnsi="宋体" w:eastAsia="宋体" w:cs="宋体"/>
                <w:b w:val="0"/>
              </w:rPr>
              <w:t>134</w:t>
            </w:r>
          </w:p>
        </w:tc>
        <w:tc>
          <w:tcPr>
            <w:tcW w:w="0" w:type="dxa"/>
            <w:vAlign w:val="center"/>
          </w:tcPr>
          <w:p w14:paraId="7FB8EF67">
            <w:pPr>
              <w:spacing w:line="240" w:lineRule="auto"/>
              <w:jc w:val="right"/>
            </w:pPr>
            <w:r>
              <w:rPr>
                <w:rFonts w:ascii="宋体" w:hAnsi="宋体" w:eastAsia="宋体" w:cs="宋体"/>
                <w:b w:val="0"/>
              </w:rPr>
              <w:t>2,248.52</w:t>
            </w:r>
          </w:p>
        </w:tc>
        <w:tc>
          <w:tcPr>
            <w:tcW w:w="0" w:type="dxa"/>
            <w:vAlign w:val="center"/>
          </w:tcPr>
          <w:p w14:paraId="24250690">
            <w:pPr>
              <w:spacing w:line="240" w:lineRule="auto"/>
              <w:jc w:val="right"/>
            </w:pPr>
            <w:r>
              <w:rPr>
                <w:rFonts w:ascii="宋体" w:hAnsi="宋体" w:eastAsia="宋体" w:cs="宋体"/>
                <w:b w:val="0"/>
              </w:rPr>
              <w:t>0.00</w:t>
            </w:r>
          </w:p>
        </w:tc>
      </w:tr>
      <w:tr w14:paraId="0788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92C57F">
            <w:pPr>
              <w:spacing w:line="240" w:lineRule="auto"/>
              <w:jc w:val="center"/>
            </w:pPr>
            <w:r>
              <w:rPr>
                <w:rFonts w:ascii="宋体" w:hAnsi="宋体" w:eastAsia="宋体" w:cs="宋体"/>
                <w:b w:val="0"/>
              </w:rPr>
              <w:t>79</w:t>
            </w:r>
          </w:p>
        </w:tc>
        <w:tc>
          <w:tcPr>
            <w:tcW w:w="0" w:type="dxa"/>
            <w:vAlign w:val="center"/>
          </w:tcPr>
          <w:p w14:paraId="32A45017">
            <w:pPr>
              <w:spacing w:line="240" w:lineRule="auto"/>
              <w:jc w:val="left"/>
            </w:pPr>
            <w:r>
              <w:rPr>
                <w:rFonts w:ascii="宋体" w:hAnsi="宋体" w:eastAsia="宋体" w:cs="宋体"/>
                <w:b w:val="0"/>
              </w:rPr>
              <w:t>603248</w:t>
            </w:r>
          </w:p>
        </w:tc>
        <w:tc>
          <w:tcPr>
            <w:tcW w:w="0" w:type="dxa"/>
            <w:vAlign w:val="center"/>
          </w:tcPr>
          <w:p w14:paraId="3CDD8F12">
            <w:pPr>
              <w:spacing w:line="240" w:lineRule="auto"/>
              <w:jc w:val="left"/>
            </w:pPr>
            <w:r>
              <w:rPr>
                <w:rFonts w:ascii="宋体" w:hAnsi="宋体" w:eastAsia="宋体" w:cs="宋体"/>
                <w:b w:val="0"/>
              </w:rPr>
              <w:t>锡华科技</w:t>
            </w:r>
          </w:p>
        </w:tc>
        <w:tc>
          <w:tcPr>
            <w:tcW w:w="0" w:type="dxa"/>
            <w:vAlign w:val="center"/>
          </w:tcPr>
          <w:p w14:paraId="73D978FB">
            <w:pPr>
              <w:spacing w:line="240" w:lineRule="auto"/>
              <w:jc w:val="right"/>
            </w:pPr>
            <w:r>
              <w:rPr>
                <w:rFonts w:ascii="宋体" w:hAnsi="宋体" w:eastAsia="宋体" w:cs="宋体"/>
                <w:b w:val="0"/>
              </w:rPr>
              <w:t>60</w:t>
            </w:r>
          </w:p>
        </w:tc>
        <w:tc>
          <w:tcPr>
            <w:tcW w:w="0" w:type="dxa"/>
            <w:vAlign w:val="center"/>
          </w:tcPr>
          <w:p w14:paraId="6A639CDD">
            <w:pPr>
              <w:spacing w:line="240" w:lineRule="auto"/>
              <w:jc w:val="right"/>
            </w:pPr>
            <w:r>
              <w:rPr>
                <w:rFonts w:ascii="宋体" w:hAnsi="宋体" w:eastAsia="宋体" w:cs="宋体"/>
                <w:b w:val="0"/>
              </w:rPr>
              <w:t>1,265.40</w:t>
            </w:r>
          </w:p>
        </w:tc>
        <w:tc>
          <w:tcPr>
            <w:tcW w:w="0" w:type="dxa"/>
            <w:vAlign w:val="center"/>
          </w:tcPr>
          <w:p w14:paraId="1276A812">
            <w:pPr>
              <w:spacing w:line="240" w:lineRule="auto"/>
              <w:jc w:val="right"/>
            </w:pPr>
            <w:r>
              <w:rPr>
                <w:rFonts w:ascii="宋体" w:hAnsi="宋体" w:eastAsia="宋体" w:cs="宋体"/>
                <w:b w:val="0"/>
              </w:rPr>
              <w:t>0.00</w:t>
            </w:r>
          </w:p>
        </w:tc>
      </w:tr>
    </w:tbl>
    <w:p w14:paraId="528000FD"/>
    <w:p w14:paraId="09010F7D">
      <w:pPr>
        <w:pStyle w:val="3"/>
        <w:jc w:val="left"/>
      </w:pPr>
      <w:bookmarkStart w:id="36" w:name="_Toc22980"/>
      <w:r>
        <w:rPr>
          <w:rFonts w:ascii="宋体" w:hAnsi="宋体" w:eastAsia="宋体" w:cs="宋体"/>
        </w:rPr>
        <w:t>7.4 报告期内股票投资组合的重大变动</w:t>
      </w:r>
      <w:bookmarkEnd w:id="36"/>
    </w:p>
    <w:p w14:paraId="103A20D3">
      <w:pPr>
        <w:pStyle w:val="58"/>
      </w:pPr>
      <w:r>
        <w:rPr>
          <w:rFonts w:ascii="宋体" w:hAnsi="宋体" w:eastAsia="宋体" w:cs="宋体"/>
          <w:b/>
        </w:rPr>
        <w:t>7.4.1 累计买入金额超出期初基金资产净值2%或前20名的股票明细</w:t>
      </w:r>
    </w:p>
    <w:p w14:paraId="1D22151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57E2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43E76FB0">
            <w:pPr>
              <w:spacing w:line="240" w:lineRule="auto"/>
              <w:jc w:val="center"/>
            </w:pPr>
            <w:r>
              <w:rPr>
                <w:rFonts w:ascii="宋体" w:hAnsi="宋体" w:eastAsia="宋体" w:cs="宋体"/>
                <w:b w:val="0"/>
              </w:rPr>
              <w:t>序号</w:t>
            </w:r>
          </w:p>
        </w:tc>
        <w:tc>
          <w:tcPr>
            <w:tcW w:w="769" w:type="pct"/>
            <w:shd w:val="clear" w:color="auto" w:fill="D9D9D9"/>
            <w:vAlign w:val="center"/>
          </w:tcPr>
          <w:p w14:paraId="70B5B45E">
            <w:pPr>
              <w:spacing w:line="240" w:lineRule="auto"/>
              <w:jc w:val="center"/>
            </w:pPr>
            <w:r>
              <w:rPr>
                <w:rFonts w:ascii="宋体" w:hAnsi="宋体" w:eastAsia="宋体" w:cs="宋体"/>
                <w:b w:val="0"/>
              </w:rPr>
              <w:t>股票代码</w:t>
            </w:r>
          </w:p>
        </w:tc>
        <w:tc>
          <w:tcPr>
            <w:tcW w:w="769" w:type="pct"/>
            <w:shd w:val="clear" w:color="auto" w:fill="D9D9D9"/>
            <w:vAlign w:val="center"/>
          </w:tcPr>
          <w:p w14:paraId="0521E6F5">
            <w:pPr>
              <w:spacing w:line="240" w:lineRule="auto"/>
              <w:jc w:val="center"/>
            </w:pPr>
            <w:r>
              <w:rPr>
                <w:rFonts w:ascii="宋体" w:hAnsi="宋体" w:eastAsia="宋体" w:cs="宋体"/>
                <w:b w:val="0"/>
              </w:rPr>
              <w:t>股票名称</w:t>
            </w:r>
          </w:p>
        </w:tc>
        <w:tc>
          <w:tcPr>
            <w:tcW w:w="769" w:type="pct"/>
            <w:shd w:val="clear" w:color="auto" w:fill="D9D9D9"/>
            <w:vAlign w:val="center"/>
          </w:tcPr>
          <w:p w14:paraId="151EB641">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248FA3AE">
            <w:pPr>
              <w:spacing w:line="240" w:lineRule="auto"/>
              <w:jc w:val="center"/>
            </w:pPr>
            <w:r>
              <w:rPr>
                <w:rFonts w:ascii="宋体" w:hAnsi="宋体" w:eastAsia="宋体" w:cs="宋体"/>
                <w:b w:val="0"/>
              </w:rPr>
              <w:t>占期初基金资产净值比例（％）</w:t>
            </w:r>
          </w:p>
        </w:tc>
      </w:tr>
      <w:tr w14:paraId="155E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A3D8AD">
            <w:pPr>
              <w:spacing w:line="240" w:lineRule="auto"/>
              <w:jc w:val="center"/>
            </w:pPr>
            <w:r>
              <w:rPr>
                <w:rFonts w:ascii="宋体" w:hAnsi="宋体" w:eastAsia="宋体" w:cs="宋体"/>
                <w:b w:val="0"/>
              </w:rPr>
              <w:t>1</w:t>
            </w:r>
          </w:p>
        </w:tc>
        <w:tc>
          <w:tcPr>
            <w:tcW w:w="0" w:type="dxa"/>
            <w:vAlign w:val="center"/>
          </w:tcPr>
          <w:p w14:paraId="39689557">
            <w:pPr>
              <w:spacing w:line="240" w:lineRule="auto"/>
              <w:jc w:val="left"/>
            </w:pPr>
            <w:r>
              <w:rPr>
                <w:rFonts w:ascii="宋体" w:hAnsi="宋体" w:eastAsia="宋体" w:cs="宋体"/>
                <w:b w:val="0"/>
              </w:rPr>
              <w:t>688191</w:t>
            </w:r>
          </w:p>
        </w:tc>
        <w:tc>
          <w:tcPr>
            <w:tcW w:w="0" w:type="dxa"/>
            <w:vAlign w:val="center"/>
          </w:tcPr>
          <w:p w14:paraId="5E826BCC">
            <w:pPr>
              <w:spacing w:line="240" w:lineRule="auto"/>
              <w:jc w:val="left"/>
            </w:pPr>
            <w:r>
              <w:rPr>
                <w:rFonts w:ascii="宋体" w:hAnsi="宋体" w:eastAsia="宋体" w:cs="宋体"/>
                <w:b w:val="0"/>
              </w:rPr>
              <w:t>智洋创新</w:t>
            </w:r>
          </w:p>
        </w:tc>
        <w:tc>
          <w:tcPr>
            <w:tcW w:w="0" w:type="dxa"/>
            <w:vAlign w:val="center"/>
          </w:tcPr>
          <w:p w14:paraId="0A77177B">
            <w:pPr>
              <w:spacing w:line="240" w:lineRule="auto"/>
              <w:jc w:val="right"/>
            </w:pPr>
            <w:r>
              <w:rPr>
                <w:rFonts w:ascii="宋体" w:hAnsi="宋体" w:eastAsia="宋体" w:cs="宋体"/>
                <w:b w:val="0"/>
              </w:rPr>
              <w:t>108,679,857.63</w:t>
            </w:r>
          </w:p>
        </w:tc>
        <w:tc>
          <w:tcPr>
            <w:tcW w:w="0" w:type="dxa"/>
            <w:vAlign w:val="center"/>
          </w:tcPr>
          <w:p w14:paraId="4D8F76CB">
            <w:pPr>
              <w:spacing w:line="240" w:lineRule="auto"/>
              <w:jc w:val="right"/>
            </w:pPr>
            <w:r>
              <w:rPr>
                <w:rFonts w:ascii="宋体" w:hAnsi="宋体" w:eastAsia="宋体" w:cs="宋体"/>
                <w:b w:val="0"/>
              </w:rPr>
              <w:t>8.70</w:t>
            </w:r>
          </w:p>
        </w:tc>
      </w:tr>
      <w:tr w14:paraId="350C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2209D2">
            <w:pPr>
              <w:spacing w:line="240" w:lineRule="auto"/>
              <w:jc w:val="center"/>
            </w:pPr>
            <w:r>
              <w:rPr>
                <w:rFonts w:ascii="宋体" w:hAnsi="宋体" w:eastAsia="宋体" w:cs="宋体"/>
                <w:b w:val="0"/>
              </w:rPr>
              <w:t>2</w:t>
            </w:r>
          </w:p>
        </w:tc>
        <w:tc>
          <w:tcPr>
            <w:tcW w:w="0" w:type="dxa"/>
            <w:vAlign w:val="center"/>
          </w:tcPr>
          <w:p w14:paraId="5CBE5808">
            <w:pPr>
              <w:spacing w:line="240" w:lineRule="auto"/>
              <w:jc w:val="left"/>
            </w:pPr>
            <w:r>
              <w:rPr>
                <w:rFonts w:ascii="宋体" w:hAnsi="宋体" w:eastAsia="宋体" w:cs="宋体"/>
                <w:b w:val="0"/>
              </w:rPr>
              <w:t>688210</w:t>
            </w:r>
          </w:p>
        </w:tc>
        <w:tc>
          <w:tcPr>
            <w:tcW w:w="0" w:type="dxa"/>
            <w:vAlign w:val="center"/>
          </w:tcPr>
          <w:p w14:paraId="0982DBE9">
            <w:pPr>
              <w:spacing w:line="240" w:lineRule="auto"/>
              <w:jc w:val="left"/>
            </w:pPr>
            <w:r>
              <w:rPr>
                <w:rFonts w:ascii="宋体" w:hAnsi="宋体" w:eastAsia="宋体" w:cs="宋体"/>
                <w:b w:val="0"/>
              </w:rPr>
              <w:t>统联精密</w:t>
            </w:r>
          </w:p>
        </w:tc>
        <w:tc>
          <w:tcPr>
            <w:tcW w:w="0" w:type="dxa"/>
            <w:vAlign w:val="center"/>
          </w:tcPr>
          <w:p w14:paraId="4A492F1F">
            <w:pPr>
              <w:spacing w:line="240" w:lineRule="auto"/>
              <w:jc w:val="right"/>
            </w:pPr>
            <w:r>
              <w:rPr>
                <w:rFonts w:ascii="宋体" w:hAnsi="宋体" w:eastAsia="宋体" w:cs="宋体"/>
                <w:b w:val="0"/>
              </w:rPr>
              <w:t>94,698,146.83</w:t>
            </w:r>
          </w:p>
        </w:tc>
        <w:tc>
          <w:tcPr>
            <w:tcW w:w="0" w:type="dxa"/>
            <w:vAlign w:val="center"/>
          </w:tcPr>
          <w:p w14:paraId="5DE5794B">
            <w:pPr>
              <w:spacing w:line="240" w:lineRule="auto"/>
              <w:jc w:val="right"/>
            </w:pPr>
            <w:r>
              <w:rPr>
                <w:rFonts w:ascii="宋体" w:hAnsi="宋体" w:eastAsia="宋体" w:cs="宋体"/>
                <w:b w:val="0"/>
              </w:rPr>
              <w:t>7.58</w:t>
            </w:r>
          </w:p>
        </w:tc>
      </w:tr>
      <w:tr w14:paraId="76A9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59C4CA">
            <w:pPr>
              <w:spacing w:line="240" w:lineRule="auto"/>
              <w:jc w:val="center"/>
            </w:pPr>
            <w:r>
              <w:rPr>
                <w:rFonts w:ascii="宋体" w:hAnsi="宋体" w:eastAsia="宋体" w:cs="宋体"/>
                <w:b w:val="0"/>
              </w:rPr>
              <w:t>3</w:t>
            </w:r>
          </w:p>
        </w:tc>
        <w:tc>
          <w:tcPr>
            <w:tcW w:w="0" w:type="dxa"/>
            <w:vAlign w:val="center"/>
          </w:tcPr>
          <w:p w14:paraId="2443F020">
            <w:pPr>
              <w:spacing w:line="240" w:lineRule="auto"/>
              <w:jc w:val="left"/>
            </w:pPr>
            <w:r>
              <w:rPr>
                <w:rFonts w:ascii="宋体" w:hAnsi="宋体" w:eastAsia="宋体" w:cs="宋体"/>
                <w:b w:val="0"/>
              </w:rPr>
              <w:t>603179</w:t>
            </w:r>
          </w:p>
        </w:tc>
        <w:tc>
          <w:tcPr>
            <w:tcW w:w="0" w:type="dxa"/>
            <w:vAlign w:val="center"/>
          </w:tcPr>
          <w:p w14:paraId="294B90EF">
            <w:pPr>
              <w:spacing w:line="240" w:lineRule="auto"/>
              <w:jc w:val="left"/>
            </w:pPr>
            <w:r>
              <w:rPr>
                <w:rFonts w:ascii="宋体" w:hAnsi="宋体" w:eastAsia="宋体" w:cs="宋体"/>
                <w:b w:val="0"/>
              </w:rPr>
              <w:t>新泉股份</w:t>
            </w:r>
          </w:p>
        </w:tc>
        <w:tc>
          <w:tcPr>
            <w:tcW w:w="0" w:type="dxa"/>
            <w:vAlign w:val="center"/>
          </w:tcPr>
          <w:p w14:paraId="36F09B7A">
            <w:pPr>
              <w:spacing w:line="240" w:lineRule="auto"/>
              <w:jc w:val="right"/>
            </w:pPr>
            <w:r>
              <w:rPr>
                <w:rFonts w:ascii="宋体" w:hAnsi="宋体" w:eastAsia="宋体" w:cs="宋体"/>
                <w:b w:val="0"/>
              </w:rPr>
              <w:t>93,255,849.37</w:t>
            </w:r>
          </w:p>
        </w:tc>
        <w:tc>
          <w:tcPr>
            <w:tcW w:w="0" w:type="dxa"/>
            <w:vAlign w:val="center"/>
          </w:tcPr>
          <w:p w14:paraId="3FA254D3">
            <w:pPr>
              <w:spacing w:line="240" w:lineRule="auto"/>
              <w:jc w:val="right"/>
            </w:pPr>
            <w:r>
              <w:rPr>
                <w:rFonts w:ascii="宋体" w:hAnsi="宋体" w:eastAsia="宋体" w:cs="宋体"/>
                <w:b w:val="0"/>
              </w:rPr>
              <w:t>7.46</w:t>
            </w:r>
          </w:p>
        </w:tc>
      </w:tr>
      <w:tr w14:paraId="51E5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B6E6E7">
            <w:pPr>
              <w:spacing w:line="240" w:lineRule="auto"/>
              <w:jc w:val="center"/>
            </w:pPr>
            <w:r>
              <w:rPr>
                <w:rFonts w:ascii="宋体" w:hAnsi="宋体" w:eastAsia="宋体" w:cs="宋体"/>
                <w:b w:val="0"/>
              </w:rPr>
              <w:t>4</w:t>
            </w:r>
          </w:p>
        </w:tc>
        <w:tc>
          <w:tcPr>
            <w:tcW w:w="0" w:type="dxa"/>
            <w:vAlign w:val="center"/>
          </w:tcPr>
          <w:p w14:paraId="12F89A83">
            <w:pPr>
              <w:spacing w:line="240" w:lineRule="auto"/>
              <w:jc w:val="left"/>
            </w:pPr>
            <w:r>
              <w:rPr>
                <w:rFonts w:ascii="宋体" w:hAnsi="宋体" w:eastAsia="宋体" w:cs="宋体"/>
                <w:b w:val="0"/>
              </w:rPr>
              <w:t>002850</w:t>
            </w:r>
          </w:p>
        </w:tc>
        <w:tc>
          <w:tcPr>
            <w:tcW w:w="0" w:type="dxa"/>
            <w:vAlign w:val="center"/>
          </w:tcPr>
          <w:p w14:paraId="7170C751">
            <w:pPr>
              <w:spacing w:line="240" w:lineRule="auto"/>
              <w:jc w:val="left"/>
            </w:pPr>
            <w:r>
              <w:rPr>
                <w:rFonts w:ascii="宋体" w:hAnsi="宋体" w:eastAsia="宋体" w:cs="宋体"/>
                <w:b w:val="0"/>
              </w:rPr>
              <w:t>科达利</w:t>
            </w:r>
          </w:p>
        </w:tc>
        <w:tc>
          <w:tcPr>
            <w:tcW w:w="0" w:type="dxa"/>
            <w:vAlign w:val="center"/>
          </w:tcPr>
          <w:p w14:paraId="193F6C78">
            <w:pPr>
              <w:spacing w:line="240" w:lineRule="auto"/>
              <w:jc w:val="right"/>
            </w:pPr>
            <w:r>
              <w:rPr>
                <w:rFonts w:ascii="宋体" w:hAnsi="宋体" w:eastAsia="宋体" w:cs="宋体"/>
                <w:b w:val="0"/>
              </w:rPr>
              <w:t>91,690,472.50</w:t>
            </w:r>
          </w:p>
        </w:tc>
        <w:tc>
          <w:tcPr>
            <w:tcW w:w="0" w:type="dxa"/>
            <w:vAlign w:val="center"/>
          </w:tcPr>
          <w:p w14:paraId="463C96E3">
            <w:pPr>
              <w:spacing w:line="240" w:lineRule="auto"/>
              <w:jc w:val="right"/>
            </w:pPr>
            <w:r>
              <w:rPr>
                <w:rFonts w:ascii="宋体" w:hAnsi="宋体" w:eastAsia="宋体" w:cs="宋体"/>
                <w:b w:val="0"/>
              </w:rPr>
              <w:t>7.34</w:t>
            </w:r>
          </w:p>
        </w:tc>
      </w:tr>
      <w:tr w14:paraId="00B0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4C51F3">
            <w:pPr>
              <w:spacing w:line="240" w:lineRule="auto"/>
              <w:jc w:val="center"/>
            </w:pPr>
            <w:r>
              <w:rPr>
                <w:rFonts w:ascii="宋体" w:hAnsi="宋体" w:eastAsia="宋体" w:cs="宋体"/>
                <w:b w:val="0"/>
              </w:rPr>
              <w:t>5</w:t>
            </w:r>
          </w:p>
        </w:tc>
        <w:tc>
          <w:tcPr>
            <w:tcW w:w="0" w:type="dxa"/>
            <w:vAlign w:val="center"/>
          </w:tcPr>
          <w:p w14:paraId="0842C76C">
            <w:pPr>
              <w:spacing w:line="240" w:lineRule="auto"/>
              <w:jc w:val="left"/>
            </w:pPr>
            <w:r>
              <w:rPr>
                <w:rFonts w:ascii="宋体" w:hAnsi="宋体" w:eastAsia="宋体" w:cs="宋体"/>
                <w:b w:val="0"/>
              </w:rPr>
              <w:t>000700</w:t>
            </w:r>
          </w:p>
        </w:tc>
        <w:tc>
          <w:tcPr>
            <w:tcW w:w="0" w:type="dxa"/>
            <w:vAlign w:val="center"/>
          </w:tcPr>
          <w:p w14:paraId="5913E63A">
            <w:pPr>
              <w:spacing w:line="240" w:lineRule="auto"/>
              <w:jc w:val="left"/>
            </w:pPr>
            <w:r>
              <w:rPr>
                <w:rFonts w:ascii="宋体" w:hAnsi="宋体" w:eastAsia="宋体" w:cs="宋体"/>
                <w:b w:val="0"/>
              </w:rPr>
              <w:t>模塑科技</w:t>
            </w:r>
          </w:p>
        </w:tc>
        <w:tc>
          <w:tcPr>
            <w:tcW w:w="0" w:type="dxa"/>
            <w:vAlign w:val="center"/>
          </w:tcPr>
          <w:p w14:paraId="1C801425">
            <w:pPr>
              <w:spacing w:line="240" w:lineRule="auto"/>
              <w:jc w:val="right"/>
            </w:pPr>
            <w:r>
              <w:rPr>
                <w:rFonts w:ascii="宋体" w:hAnsi="宋体" w:eastAsia="宋体" w:cs="宋体"/>
                <w:b w:val="0"/>
              </w:rPr>
              <w:t>81,709,980.26</w:t>
            </w:r>
          </w:p>
        </w:tc>
        <w:tc>
          <w:tcPr>
            <w:tcW w:w="0" w:type="dxa"/>
            <w:vAlign w:val="center"/>
          </w:tcPr>
          <w:p w14:paraId="244D0F4E">
            <w:pPr>
              <w:spacing w:line="240" w:lineRule="auto"/>
              <w:jc w:val="right"/>
            </w:pPr>
            <w:r>
              <w:rPr>
                <w:rFonts w:ascii="宋体" w:hAnsi="宋体" w:eastAsia="宋体" w:cs="宋体"/>
                <w:b w:val="0"/>
              </w:rPr>
              <w:t>6.54</w:t>
            </w:r>
          </w:p>
        </w:tc>
      </w:tr>
      <w:tr w14:paraId="20F9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F53B14">
            <w:pPr>
              <w:spacing w:line="240" w:lineRule="auto"/>
              <w:jc w:val="center"/>
            </w:pPr>
            <w:r>
              <w:rPr>
                <w:rFonts w:ascii="宋体" w:hAnsi="宋体" w:eastAsia="宋体" w:cs="宋体"/>
                <w:b w:val="0"/>
              </w:rPr>
              <w:t>6</w:t>
            </w:r>
          </w:p>
        </w:tc>
        <w:tc>
          <w:tcPr>
            <w:tcW w:w="0" w:type="dxa"/>
            <w:vAlign w:val="center"/>
          </w:tcPr>
          <w:p w14:paraId="255882B3">
            <w:pPr>
              <w:spacing w:line="240" w:lineRule="auto"/>
              <w:jc w:val="left"/>
            </w:pPr>
            <w:r>
              <w:rPr>
                <w:rFonts w:ascii="宋体" w:hAnsi="宋体" w:eastAsia="宋体" w:cs="宋体"/>
                <w:b w:val="0"/>
              </w:rPr>
              <w:t>301413</w:t>
            </w:r>
          </w:p>
        </w:tc>
        <w:tc>
          <w:tcPr>
            <w:tcW w:w="0" w:type="dxa"/>
            <w:vAlign w:val="center"/>
          </w:tcPr>
          <w:p w14:paraId="455086F1">
            <w:pPr>
              <w:spacing w:line="240" w:lineRule="auto"/>
              <w:jc w:val="left"/>
            </w:pPr>
            <w:r>
              <w:rPr>
                <w:rFonts w:ascii="宋体" w:hAnsi="宋体" w:eastAsia="宋体" w:cs="宋体"/>
                <w:b w:val="0"/>
              </w:rPr>
              <w:t>安培龙</w:t>
            </w:r>
          </w:p>
        </w:tc>
        <w:tc>
          <w:tcPr>
            <w:tcW w:w="0" w:type="dxa"/>
            <w:vAlign w:val="center"/>
          </w:tcPr>
          <w:p w14:paraId="0D5C7602">
            <w:pPr>
              <w:spacing w:line="240" w:lineRule="auto"/>
              <w:jc w:val="right"/>
            </w:pPr>
            <w:r>
              <w:rPr>
                <w:rFonts w:ascii="宋体" w:hAnsi="宋体" w:eastAsia="宋体" w:cs="宋体"/>
                <w:b w:val="0"/>
              </w:rPr>
              <w:t>81,218,330.21</w:t>
            </w:r>
          </w:p>
        </w:tc>
        <w:tc>
          <w:tcPr>
            <w:tcW w:w="0" w:type="dxa"/>
            <w:vAlign w:val="center"/>
          </w:tcPr>
          <w:p w14:paraId="76FBAB97">
            <w:pPr>
              <w:spacing w:line="240" w:lineRule="auto"/>
              <w:jc w:val="right"/>
            </w:pPr>
            <w:r>
              <w:rPr>
                <w:rFonts w:ascii="宋体" w:hAnsi="宋体" w:eastAsia="宋体" w:cs="宋体"/>
                <w:b w:val="0"/>
              </w:rPr>
              <w:t>6.50</w:t>
            </w:r>
          </w:p>
        </w:tc>
      </w:tr>
      <w:tr w14:paraId="2F0F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FD87A7">
            <w:pPr>
              <w:spacing w:line="240" w:lineRule="auto"/>
              <w:jc w:val="center"/>
            </w:pPr>
            <w:r>
              <w:rPr>
                <w:rFonts w:ascii="宋体" w:hAnsi="宋体" w:eastAsia="宋体" w:cs="宋体"/>
                <w:b w:val="0"/>
              </w:rPr>
              <w:t>7</w:t>
            </w:r>
          </w:p>
        </w:tc>
        <w:tc>
          <w:tcPr>
            <w:tcW w:w="0" w:type="dxa"/>
            <w:vAlign w:val="center"/>
          </w:tcPr>
          <w:p w14:paraId="1B690AB7">
            <w:pPr>
              <w:spacing w:line="240" w:lineRule="auto"/>
              <w:jc w:val="left"/>
            </w:pPr>
            <w:r>
              <w:rPr>
                <w:rFonts w:ascii="宋体" w:hAnsi="宋体" w:eastAsia="宋体" w:cs="宋体"/>
                <w:b w:val="0"/>
              </w:rPr>
              <w:t>688312</w:t>
            </w:r>
          </w:p>
        </w:tc>
        <w:tc>
          <w:tcPr>
            <w:tcW w:w="0" w:type="dxa"/>
            <w:vAlign w:val="center"/>
          </w:tcPr>
          <w:p w14:paraId="0C7E3AF4">
            <w:pPr>
              <w:spacing w:line="240" w:lineRule="auto"/>
              <w:jc w:val="left"/>
            </w:pPr>
            <w:r>
              <w:rPr>
                <w:rFonts w:ascii="宋体" w:hAnsi="宋体" w:eastAsia="宋体" w:cs="宋体"/>
                <w:b w:val="0"/>
              </w:rPr>
              <w:t>燕麦科技</w:t>
            </w:r>
          </w:p>
        </w:tc>
        <w:tc>
          <w:tcPr>
            <w:tcW w:w="0" w:type="dxa"/>
            <w:vAlign w:val="center"/>
          </w:tcPr>
          <w:p w14:paraId="1BED9128">
            <w:pPr>
              <w:spacing w:line="240" w:lineRule="auto"/>
              <w:jc w:val="right"/>
            </w:pPr>
            <w:r>
              <w:rPr>
                <w:rFonts w:ascii="宋体" w:hAnsi="宋体" w:eastAsia="宋体" w:cs="宋体"/>
                <w:b w:val="0"/>
              </w:rPr>
              <w:t>78,525,469.32</w:t>
            </w:r>
          </w:p>
        </w:tc>
        <w:tc>
          <w:tcPr>
            <w:tcW w:w="0" w:type="dxa"/>
            <w:vAlign w:val="center"/>
          </w:tcPr>
          <w:p w14:paraId="1B14DD7C">
            <w:pPr>
              <w:spacing w:line="240" w:lineRule="auto"/>
              <w:jc w:val="right"/>
            </w:pPr>
            <w:r>
              <w:rPr>
                <w:rFonts w:ascii="宋体" w:hAnsi="宋体" w:eastAsia="宋体" w:cs="宋体"/>
                <w:b w:val="0"/>
              </w:rPr>
              <w:t>6.28</w:t>
            </w:r>
          </w:p>
        </w:tc>
      </w:tr>
      <w:tr w14:paraId="034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18657F">
            <w:pPr>
              <w:spacing w:line="240" w:lineRule="auto"/>
              <w:jc w:val="center"/>
            </w:pPr>
            <w:r>
              <w:rPr>
                <w:rFonts w:ascii="宋体" w:hAnsi="宋体" w:eastAsia="宋体" w:cs="宋体"/>
                <w:b w:val="0"/>
              </w:rPr>
              <w:t>8</w:t>
            </w:r>
          </w:p>
        </w:tc>
        <w:tc>
          <w:tcPr>
            <w:tcW w:w="0" w:type="dxa"/>
            <w:vAlign w:val="center"/>
          </w:tcPr>
          <w:p w14:paraId="69B46817">
            <w:pPr>
              <w:spacing w:line="240" w:lineRule="auto"/>
              <w:jc w:val="left"/>
            </w:pPr>
            <w:r>
              <w:rPr>
                <w:rFonts w:ascii="宋体" w:hAnsi="宋体" w:eastAsia="宋体" w:cs="宋体"/>
                <w:b w:val="0"/>
              </w:rPr>
              <w:t>603119</w:t>
            </w:r>
          </w:p>
        </w:tc>
        <w:tc>
          <w:tcPr>
            <w:tcW w:w="0" w:type="dxa"/>
            <w:vAlign w:val="center"/>
          </w:tcPr>
          <w:p w14:paraId="63CBC930">
            <w:pPr>
              <w:spacing w:line="240" w:lineRule="auto"/>
              <w:jc w:val="left"/>
            </w:pPr>
            <w:r>
              <w:rPr>
                <w:rFonts w:ascii="宋体" w:hAnsi="宋体" w:eastAsia="宋体" w:cs="宋体"/>
                <w:b w:val="0"/>
              </w:rPr>
              <w:t>浙江荣泰</w:t>
            </w:r>
          </w:p>
        </w:tc>
        <w:tc>
          <w:tcPr>
            <w:tcW w:w="0" w:type="dxa"/>
            <w:vAlign w:val="center"/>
          </w:tcPr>
          <w:p w14:paraId="1FF344D5">
            <w:pPr>
              <w:spacing w:line="240" w:lineRule="auto"/>
              <w:jc w:val="right"/>
            </w:pPr>
            <w:r>
              <w:rPr>
                <w:rFonts w:ascii="宋体" w:hAnsi="宋体" w:eastAsia="宋体" w:cs="宋体"/>
                <w:b w:val="0"/>
              </w:rPr>
              <w:t>77,443,506.40</w:t>
            </w:r>
          </w:p>
        </w:tc>
        <w:tc>
          <w:tcPr>
            <w:tcW w:w="0" w:type="dxa"/>
            <w:vAlign w:val="center"/>
          </w:tcPr>
          <w:p w14:paraId="2601B0DD">
            <w:pPr>
              <w:spacing w:line="240" w:lineRule="auto"/>
              <w:jc w:val="right"/>
            </w:pPr>
            <w:r>
              <w:rPr>
                <w:rFonts w:ascii="宋体" w:hAnsi="宋体" w:eastAsia="宋体" w:cs="宋体"/>
                <w:b w:val="0"/>
              </w:rPr>
              <w:t>6.20</w:t>
            </w:r>
          </w:p>
        </w:tc>
      </w:tr>
      <w:tr w14:paraId="5EE2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5AF06A">
            <w:pPr>
              <w:spacing w:line="240" w:lineRule="auto"/>
              <w:jc w:val="center"/>
            </w:pPr>
            <w:r>
              <w:rPr>
                <w:rFonts w:ascii="宋体" w:hAnsi="宋体" w:eastAsia="宋体" w:cs="宋体"/>
                <w:b w:val="0"/>
              </w:rPr>
              <w:t>9</w:t>
            </w:r>
          </w:p>
        </w:tc>
        <w:tc>
          <w:tcPr>
            <w:tcW w:w="0" w:type="dxa"/>
            <w:vAlign w:val="center"/>
          </w:tcPr>
          <w:p w14:paraId="40E0715C">
            <w:pPr>
              <w:spacing w:line="240" w:lineRule="auto"/>
              <w:jc w:val="left"/>
            </w:pPr>
            <w:r>
              <w:rPr>
                <w:rFonts w:ascii="宋体" w:hAnsi="宋体" w:eastAsia="宋体" w:cs="宋体"/>
                <w:b w:val="0"/>
              </w:rPr>
              <w:t>605288</w:t>
            </w:r>
          </w:p>
        </w:tc>
        <w:tc>
          <w:tcPr>
            <w:tcW w:w="0" w:type="dxa"/>
            <w:vAlign w:val="center"/>
          </w:tcPr>
          <w:p w14:paraId="3D4465D6">
            <w:pPr>
              <w:spacing w:line="240" w:lineRule="auto"/>
              <w:jc w:val="left"/>
            </w:pPr>
            <w:r>
              <w:rPr>
                <w:rFonts w:ascii="宋体" w:hAnsi="宋体" w:eastAsia="宋体" w:cs="宋体"/>
                <w:b w:val="0"/>
              </w:rPr>
              <w:t>凯迪股份</w:t>
            </w:r>
          </w:p>
        </w:tc>
        <w:tc>
          <w:tcPr>
            <w:tcW w:w="0" w:type="dxa"/>
            <w:vAlign w:val="center"/>
          </w:tcPr>
          <w:p w14:paraId="349C1F9D">
            <w:pPr>
              <w:spacing w:line="240" w:lineRule="auto"/>
              <w:jc w:val="right"/>
            </w:pPr>
            <w:r>
              <w:rPr>
                <w:rFonts w:ascii="宋体" w:hAnsi="宋体" w:eastAsia="宋体" w:cs="宋体"/>
                <w:b w:val="0"/>
              </w:rPr>
              <w:t>76,487,282.80</w:t>
            </w:r>
          </w:p>
        </w:tc>
        <w:tc>
          <w:tcPr>
            <w:tcW w:w="0" w:type="dxa"/>
            <w:vAlign w:val="center"/>
          </w:tcPr>
          <w:p w14:paraId="2EF766D1">
            <w:pPr>
              <w:spacing w:line="240" w:lineRule="auto"/>
              <w:jc w:val="right"/>
            </w:pPr>
            <w:r>
              <w:rPr>
                <w:rFonts w:ascii="宋体" w:hAnsi="宋体" w:eastAsia="宋体" w:cs="宋体"/>
                <w:b w:val="0"/>
              </w:rPr>
              <w:t>6.12</w:t>
            </w:r>
          </w:p>
        </w:tc>
      </w:tr>
      <w:tr w14:paraId="4510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5798E1">
            <w:pPr>
              <w:spacing w:line="240" w:lineRule="auto"/>
              <w:jc w:val="center"/>
            </w:pPr>
            <w:r>
              <w:rPr>
                <w:rFonts w:ascii="宋体" w:hAnsi="宋体" w:eastAsia="宋体" w:cs="宋体"/>
                <w:b w:val="0"/>
              </w:rPr>
              <w:t>10</w:t>
            </w:r>
          </w:p>
        </w:tc>
        <w:tc>
          <w:tcPr>
            <w:tcW w:w="0" w:type="dxa"/>
            <w:vAlign w:val="center"/>
          </w:tcPr>
          <w:p w14:paraId="15857F40">
            <w:pPr>
              <w:spacing w:line="240" w:lineRule="auto"/>
              <w:jc w:val="left"/>
            </w:pPr>
            <w:r>
              <w:rPr>
                <w:rFonts w:ascii="宋体" w:hAnsi="宋体" w:eastAsia="宋体" w:cs="宋体"/>
                <w:b w:val="0"/>
              </w:rPr>
              <w:t>688257</w:t>
            </w:r>
          </w:p>
        </w:tc>
        <w:tc>
          <w:tcPr>
            <w:tcW w:w="0" w:type="dxa"/>
            <w:vAlign w:val="center"/>
          </w:tcPr>
          <w:p w14:paraId="7F07BE39">
            <w:pPr>
              <w:spacing w:line="240" w:lineRule="auto"/>
              <w:jc w:val="left"/>
            </w:pPr>
            <w:r>
              <w:rPr>
                <w:rFonts w:ascii="宋体" w:hAnsi="宋体" w:eastAsia="宋体" w:cs="宋体"/>
                <w:b w:val="0"/>
              </w:rPr>
              <w:t>新锐股份</w:t>
            </w:r>
          </w:p>
        </w:tc>
        <w:tc>
          <w:tcPr>
            <w:tcW w:w="0" w:type="dxa"/>
            <w:vAlign w:val="center"/>
          </w:tcPr>
          <w:p w14:paraId="282AD45B">
            <w:pPr>
              <w:spacing w:line="240" w:lineRule="auto"/>
              <w:jc w:val="right"/>
            </w:pPr>
            <w:r>
              <w:rPr>
                <w:rFonts w:ascii="宋体" w:hAnsi="宋体" w:eastAsia="宋体" w:cs="宋体"/>
                <w:b w:val="0"/>
              </w:rPr>
              <w:t>76,216,583.15</w:t>
            </w:r>
          </w:p>
        </w:tc>
        <w:tc>
          <w:tcPr>
            <w:tcW w:w="0" w:type="dxa"/>
            <w:vAlign w:val="center"/>
          </w:tcPr>
          <w:p w14:paraId="1EB4B766">
            <w:pPr>
              <w:spacing w:line="240" w:lineRule="auto"/>
              <w:jc w:val="right"/>
            </w:pPr>
            <w:r>
              <w:rPr>
                <w:rFonts w:ascii="宋体" w:hAnsi="宋体" w:eastAsia="宋体" w:cs="宋体"/>
                <w:b w:val="0"/>
              </w:rPr>
              <w:t>6.10</w:t>
            </w:r>
          </w:p>
        </w:tc>
      </w:tr>
      <w:tr w14:paraId="351A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21B47D">
            <w:pPr>
              <w:spacing w:line="240" w:lineRule="auto"/>
              <w:jc w:val="center"/>
            </w:pPr>
            <w:r>
              <w:rPr>
                <w:rFonts w:ascii="宋体" w:hAnsi="宋体" w:eastAsia="宋体" w:cs="宋体"/>
                <w:b w:val="0"/>
              </w:rPr>
              <w:t>11</w:t>
            </w:r>
          </w:p>
        </w:tc>
        <w:tc>
          <w:tcPr>
            <w:tcW w:w="0" w:type="dxa"/>
            <w:vAlign w:val="center"/>
          </w:tcPr>
          <w:p w14:paraId="169CD351">
            <w:pPr>
              <w:spacing w:line="240" w:lineRule="auto"/>
              <w:jc w:val="left"/>
            </w:pPr>
            <w:r>
              <w:rPr>
                <w:rFonts w:ascii="宋体" w:hAnsi="宋体" w:eastAsia="宋体" w:cs="宋体"/>
                <w:b w:val="0"/>
              </w:rPr>
              <w:t>603667</w:t>
            </w:r>
          </w:p>
        </w:tc>
        <w:tc>
          <w:tcPr>
            <w:tcW w:w="0" w:type="dxa"/>
            <w:vAlign w:val="center"/>
          </w:tcPr>
          <w:p w14:paraId="1BE6544D">
            <w:pPr>
              <w:spacing w:line="240" w:lineRule="auto"/>
              <w:jc w:val="left"/>
            </w:pPr>
            <w:r>
              <w:rPr>
                <w:rFonts w:ascii="宋体" w:hAnsi="宋体" w:eastAsia="宋体" w:cs="宋体"/>
                <w:b w:val="0"/>
              </w:rPr>
              <w:t>五洲新春</w:t>
            </w:r>
          </w:p>
        </w:tc>
        <w:tc>
          <w:tcPr>
            <w:tcW w:w="0" w:type="dxa"/>
            <w:vAlign w:val="center"/>
          </w:tcPr>
          <w:p w14:paraId="27ADB2DB">
            <w:pPr>
              <w:spacing w:line="240" w:lineRule="auto"/>
              <w:jc w:val="right"/>
            </w:pPr>
            <w:r>
              <w:rPr>
                <w:rFonts w:ascii="宋体" w:hAnsi="宋体" w:eastAsia="宋体" w:cs="宋体"/>
                <w:b w:val="0"/>
              </w:rPr>
              <w:t>75,345,042.33</w:t>
            </w:r>
          </w:p>
        </w:tc>
        <w:tc>
          <w:tcPr>
            <w:tcW w:w="0" w:type="dxa"/>
            <w:vAlign w:val="center"/>
          </w:tcPr>
          <w:p w14:paraId="4883C8C1">
            <w:pPr>
              <w:spacing w:line="240" w:lineRule="auto"/>
              <w:jc w:val="right"/>
            </w:pPr>
            <w:r>
              <w:rPr>
                <w:rFonts w:ascii="宋体" w:hAnsi="宋体" w:eastAsia="宋体" w:cs="宋体"/>
                <w:b w:val="0"/>
              </w:rPr>
              <w:t>6.03</w:t>
            </w:r>
          </w:p>
        </w:tc>
      </w:tr>
      <w:tr w14:paraId="2F57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B7B582">
            <w:pPr>
              <w:spacing w:line="240" w:lineRule="auto"/>
              <w:jc w:val="center"/>
            </w:pPr>
            <w:r>
              <w:rPr>
                <w:rFonts w:ascii="宋体" w:hAnsi="宋体" w:eastAsia="宋体" w:cs="宋体"/>
                <w:b w:val="0"/>
              </w:rPr>
              <w:t>12</w:t>
            </w:r>
          </w:p>
        </w:tc>
        <w:tc>
          <w:tcPr>
            <w:tcW w:w="0" w:type="dxa"/>
            <w:vAlign w:val="center"/>
          </w:tcPr>
          <w:p w14:paraId="3D34F8A1">
            <w:pPr>
              <w:spacing w:line="240" w:lineRule="auto"/>
              <w:jc w:val="left"/>
            </w:pPr>
            <w:r>
              <w:rPr>
                <w:rFonts w:ascii="宋体" w:hAnsi="宋体" w:eastAsia="宋体" w:cs="宋体"/>
                <w:b w:val="0"/>
              </w:rPr>
              <w:t>603009</w:t>
            </w:r>
          </w:p>
        </w:tc>
        <w:tc>
          <w:tcPr>
            <w:tcW w:w="0" w:type="dxa"/>
            <w:vAlign w:val="center"/>
          </w:tcPr>
          <w:p w14:paraId="4881D9FA">
            <w:pPr>
              <w:spacing w:line="240" w:lineRule="auto"/>
              <w:jc w:val="left"/>
            </w:pPr>
            <w:r>
              <w:rPr>
                <w:rFonts w:ascii="宋体" w:hAnsi="宋体" w:eastAsia="宋体" w:cs="宋体"/>
                <w:b w:val="0"/>
              </w:rPr>
              <w:t>北特科技</w:t>
            </w:r>
          </w:p>
        </w:tc>
        <w:tc>
          <w:tcPr>
            <w:tcW w:w="0" w:type="dxa"/>
            <w:vAlign w:val="center"/>
          </w:tcPr>
          <w:p w14:paraId="4A4A052C">
            <w:pPr>
              <w:spacing w:line="240" w:lineRule="auto"/>
              <w:jc w:val="right"/>
            </w:pPr>
            <w:r>
              <w:rPr>
                <w:rFonts w:ascii="宋体" w:hAnsi="宋体" w:eastAsia="宋体" w:cs="宋体"/>
                <w:b w:val="0"/>
              </w:rPr>
              <w:t>73,656,360.38</w:t>
            </w:r>
          </w:p>
        </w:tc>
        <w:tc>
          <w:tcPr>
            <w:tcW w:w="0" w:type="dxa"/>
            <w:vAlign w:val="center"/>
          </w:tcPr>
          <w:p w14:paraId="33031BD4">
            <w:pPr>
              <w:spacing w:line="240" w:lineRule="auto"/>
              <w:jc w:val="right"/>
            </w:pPr>
            <w:r>
              <w:rPr>
                <w:rFonts w:ascii="宋体" w:hAnsi="宋体" w:eastAsia="宋体" w:cs="宋体"/>
                <w:b w:val="0"/>
              </w:rPr>
              <w:t>5.89</w:t>
            </w:r>
          </w:p>
        </w:tc>
      </w:tr>
      <w:tr w14:paraId="41DA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3080AB">
            <w:pPr>
              <w:spacing w:line="240" w:lineRule="auto"/>
              <w:jc w:val="center"/>
            </w:pPr>
            <w:r>
              <w:rPr>
                <w:rFonts w:ascii="宋体" w:hAnsi="宋体" w:eastAsia="宋体" w:cs="宋体"/>
                <w:b w:val="0"/>
              </w:rPr>
              <w:t>13</w:t>
            </w:r>
          </w:p>
        </w:tc>
        <w:tc>
          <w:tcPr>
            <w:tcW w:w="0" w:type="dxa"/>
            <w:vAlign w:val="center"/>
          </w:tcPr>
          <w:p w14:paraId="58266BAB">
            <w:pPr>
              <w:spacing w:line="240" w:lineRule="auto"/>
              <w:jc w:val="left"/>
            </w:pPr>
            <w:r>
              <w:rPr>
                <w:rFonts w:ascii="宋体" w:hAnsi="宋体" w:eastAsia="宋体" w:cs="宋体"/>
                <w:b w:val="0"/>
              </w:rPr>
              <w:t>605488</w:t>
            </w:r>
          </w:p>
        </w:tc>
        <w:tc>
          <w:tcPr>
            <w:tcW w:w="0" w:type="dxa"/>
            <w:vAlign w:val="center"/>
          </w:tcPr>
          <w:p w14:paraId="319BACE0">
            <w:pPr>
              <w:spacing w:line="240" w:lineRule="auto"/>
              <w:jc w:val="left"/>
            </w:pPr>
            <w:r>
              <w:rPr>
                <w:rFonts w:ascii="宋体" w:hAnsi="宋体" w:eastAsia="宋体" w:cs="宋体"/>
                <w:b w:val="0"/>
              </w:rPr>
              <w:t>福莱新材</w:t>
            </w:r>
          </w:p>
        </w:tc>
        <w:tc>
          <w:tcPr>
            <w:tcW w:w="0" w:type="dxa"/>
            <w:vAlign w:val="center"/>
          </w:tcPr>
          <w:p w14:paraId="42F175D8">
            <w:pPr>
              <w:spacing w:line="240" w:lineRule="auto"/>
              <w:jc w:val="right"/>
            </w:pPr>
            <w:r>
              <w:rPr>
                <w:rFonts w:ascii="宋体" w:hAnsi="宋体" w:eastAsia="宋体" w:cs="宋体"/>
                <w:b w:val="0"/>
              </w:rPr>
              <w:t>73,520,028.53</w:t>
            </w:r>
          </w:p>
        </w:tc>
        <w:tc>
          <w:tcPr>
            <w:tcW w:w="0" w:type="dxa"/>
            <w:vAlign w:val="center"/>
          </w:tcPr>
          <w:p w14:paraId="36BD43EB">
            <w:pPr>
              <w:spacing w:line="240" w:lineRule="auto"/>
              <w:jc w:val="right"/>
            </w:pPr>
            <w:r>
              <w:rPr>
                <w:rFonts w:ascii="宋体" w:hAnsi="宋体" w:eastAsia="宋体" w:cs="宋体"/>
                <w:b w:val="0"/>
              </w:rPr>
              <w:t>5.88</w:t>
            </w:r>
          </w:p>
        </w:tc>
      </w:tr>
      <w:tr w14:paraId="110A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78100D">
            <w:pPr>
              <w:spacing w:line="240" w:lineRule="auto"/>
              <w:jc w:val="center"/>
            </w:pPr>
            <w:r>
              <w:rPr>
                <w:rFonts w:ascii="宋体" w:hAnsi="宋体" w:eastAsia="宋体" w:cs="宋体"/>
                <w:b w:val="0"/>
              </w:rPr>
              <w:t>14</w:t>
            </w:r>
          </w:p>
        </w:tc>
        <w:tc>
          <w:tcPr>
            <w:tcW w:w="0" w:type="dxa"/>
            <w:vAlign w:val="center"/>
          </w:tcPr>
          <w:p w14:paraId="637E604E">
            <w:pPr>
              <w:spacing w:line="240" w:lineRule="auto"/>
              <w:jc w:val="left"/>
            </w:pPr>
            <w:r>
              <w:rPr>
                <w:rFonts w:ascii="宋体" w:hAnsi="宋体" w:eastAsia="宋体" w:cs="宋体"/>
                <w:b w:val="0"/>
              </w:rPr>
              <w:t>688711</w:t>
            </w:r>
          </w:p>
        </w:tc>
        <w:tc>
          <w:tcPr>
            <w:tcW w:w="0" w:type="dxa"/>
            <w:vAlign w:val="center"/>
          </w:tcPr>
          <w:p w14:paraId="2D3F9060">
            <w:pPr>
              <w:spacing w:line="240" w:lineRule="auto"/>
              <w:jc w:val="left"/>
            </w:pPr>
            <w:r>
              <w:rPr>
                <w:rFonts w:ascii="宋体" w:hAnsi="宋体" w:eastAsia="宋体" w:cs="宋体"/>
                <w:b w:val="0"/>
              </w:rPr>
              <w:t>宏微科技</w:t>
            </w:r>
          </w:p>
        </w:tc>
        <w:tc>
          <w:tcPr>
            <w:tcW w:w="0" w:type="dxa"/>
            <w:vAlign w:val="center"/>
          </w:tcPr>
          <w:p w14:paraId="2EBE65BA">
            <w:pPr>
              <w:spacing w:line="240" w:lineRule="auto"/>
              <w:jc w:val="right"/>
            </w:pPr>
            <w:r>
              <w:rPr>
                <w:rFonts w:ascii="宋体" w:hAnsi="宋体" w:eastAsia="宋体" w:cs="宋体"/>
                <w:b w:val="0"/>
              </w:rPr>
              <w:t>72,732,019.35</w:t>
            </w:r>
          </w:p>
        </w:tc>
        <w:tc>
          <w:tcPr>
            <w:tcW w:w="0" w:type="dxa"/>
            <w:vAlign w:val="center"/>
          </w:tcPr>
          <w:p w14:paraId="241E16D4">
            <w:pPr>
              <w:spacing w:line="240" w:lineRule="auto"/>
              <w:jc w:val="right"/>
            </w:pPr>
            <w:r>
              <w:rPr>
                <w:rFonts w:ascii="宋体" w:hAnsi="宋体" w:eastAsia="宋体" w:cs="宋体"/>
                <w:b w:val="0"/>
              </w:rPr>
              <w:t>5.82</w:t>
            </w:r>
          </w:p>
        </w:tc>
      </w:tr>
      <w:tr w14:paraId="1602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328B80">
            <w:pPr>
              <w:spacing w:line="240" w:lineRule="auto"/>
              <w:jc w:val="center"/>
            </w:pPr>
            <w:r>
              <w:rPr>
                <w:rFonts w:ascii="宋体" w:hAnsi="宋体" w:eastAsia="宋体" w:cs="宋体"/>
                <w:b w:val="0"/>
              </w:rPr>
              <w:t>15</w:t>
            </w:r>
          </w:p>
        </w:tc>
        <w:tc>
          <w:tcPr>
            <w:tcW w:w="0" w:type="dxa"/>
            <w:vAlign w:val="center"/>
          </w:tcPr>
          <w:p w14:paraId="20685824">
            <w:pPr>
              <w:spacing w:line="240" w:lineRule="auto"/>
              <w:jc w:val="left"/>
            </w:pPr>
            <w:r>
              <w:rPr>
                <w:rFonts w:ascii="宋体" w:hAnsi="宋体" w:eastAsia="宋体" w:cs="宋体"/>
                <w:b w:val="0"/>
              </w:rPr>
              <w:t>603286</w:t>
            </w:r>
          </w:p>
        </w:tc>
        <w:tc>
          <w:tcPr>
            <w:tcW w:w="0" w:type="dxa"/>
            <w:vAlign w:val="center"/>
          </w:tcPr>
          <w:p w14:paraId="54BBBBC2">
            <w:pPr>
              <w:spacing w:line="240" w:lineRule="auto"/>
              <w:jc w:val="left"/>
            </w:pPr>
            <w:r>
              <w:rPr>
                <w:rFonts w:ascii="宋体" w:hAnsi="宋体" w:eastAsia="宋体" w:cs="宋体"/>
                <w:b w:val="0"/>
              </w:rPr>
              <w:t>日盈电子</w:t>
            </w:r>
          </w:p>
        </w:tc>
        <w:tc>
          <w:tcPr>
            <w:tcW w:w="0" w:type="dxa"/>
            <w:vAlign w:val="center"/>
          </w:tcPr>
          <w:p w14:paraId="34674459">
            <w:pPr>
              <w:spacing w:line="240" w:lineRule="auto"/>
              <w:jc w:val="right"/>
            </w:pPr>
            <w:r>
              <w:rPr>
                <w:rFonts w:ascii="宋体" w:hAnsi="宋体" w:eastAsia="宋体" w:cs="宋体"/>
                <w:b w:val="0"/>
              </w:rPr>
              <w:t>68,999,127.30</w:t>
            </w:r>
          </w:p>
        </w:tc>
        <w:tc>
          <w:tcPr>
            <w:tcW w:w="0" w:type="dxa"/>
            <w:vAlign w:val="center"/>
          </w:tcPr>
          <w:p w14:paraId="52646BD2">
            <w:pPr>
              <w:spacing w:line="240" w:lineRule="auto"/>
              <w:jc w:val="right"/>
            </w:pPr>
            <w:r>
              <w:rPr>
                <w:rFonts w:ascii="宋体" w:hAnsi="宋体" w:eastAsia="宋体" w:cs="宋体"/>
                <w:b w:val="0"/>
              </w:rPr>
              <w:t>5.52</w:t>
            </w:r>
          </w:p>
        </w:tc>
      </w:tr>
      <w:tr w14:paraId="2A73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AFF72A">
            <w:pPr>
              <w:spacing w:line="240" w:lineRule="auto"/>
              <w:jc w:val="center"/>
            </w:pPr>
            <w:r>
              <w:rPr>
                <w:rFonts w:ascii="宋体" w:hAnsi="宋体" w:eastAsia="宋体" w:cs="宋体"/>
                <w:b w:val="0"/>
              </w:rPr>
              <w:t>16</w:t>
            </w:r>
          </w:p>
        </w:tc>
        <w:tc>
          <w:tcPr>
            <w:tcW w:w="0" w:type="dxa"/>
            <w:vAlign w:val="center"/>
          </w:tcPr>
          <w:p w14:paraId="71F6FA5B">
            <w:pPr>
              <w:spacing w:line="240" w:lineRule="auto"/>
              <w:jc w:val="left"/>
            </w:pPr>
            <w:r>
              <w:rPr>
                <w:rFonts w:ascii="宋体" w:hAnsi="宋体" w:eastAsia="宋体" w:cs="宋体"/>
                <w:b w:val="0"/>
              </w:rPr>
              <w:t>002008</w:t>
            </w:r>
          </w:p>
        </w:tc>
        <w:tc>
          <w:tcPr>
            <w:tcW w:w="0" w:type="dxa"/>
            <w:vAlign w:val="center"/>
          </w:tcPr>
          <w:p w14:paraId="68CDF147">
            <w:pPr>
              <w:spacing w:line="240" w:lineRule="auto"/>
              <w:jc w:val="left"/>
            </w:pPr>
            <w:r>
              <w:rPr>
                <w:rFonts w:ascii="宋体" w:hAnsi="宋体" w:eastAsia="宋体" w:cs="宋体"/>
                <w:b w:val="0"/>
              </w:rPr>
              <w:t>大族激光</w:t>
            </w:r>
          </w:p>
        </w:tc>
        <w:tc>
          <w:tcPr>
            <w:tcW w:w="0" w:type="dxa"/>
            <w:vAlign w:val="center"/>
          </w:tcPr>
          <w:p w14:paraId="316055E0">
            <w:pPr>
              <w:spacing w:line="240" w:lineRule="auto"/>
              <w:jc w:val="right"/>
            </w:pPr>
            <w:r>
              <w:rPr>
                <w:rFonts w:ascii="宋体" w:hAnsi="宋体" w:eastAsia="宋体" w:cs="宋体"/>
                <w:b w:val="0"/>
              </w:rPr>
              <w:t>67,275,851.00</w:t>
            </w:r>
          </w:p>
        </w:tc>
        <w:tc>
          <w:tcPr>
            <w:tcW w:w="0" w:type="dxa"/>
            <w:vAlign w:val="center"/>
          </w:tcPr>
          <w:p w14:paraId="6AEC84F5">
            <w:pPr>
              <w:spacing w:line="240" w:lineRule="auto"/>
              <w:jc w:val="right"/>
            </w:pPr>
            <w:r>
              <w:rPr>
                <w:rFonts w:ascii="宋体" w:hAnsi="宋体" w:eastAsia="宋体" w:cs="宋体"/>
                <w:b w:val="0"/>
              </w:rPr>
              <w:t>5.38</w:t>
            </w:r>
          </w:p>
        </w:tc>
      </w:tr>
      <w:tr w14:paraId="5F58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5B1843">
            <w:pPr>
              <w:spacing w:line="240" w:lineRule="auto"/>
              <w:jc w:val="center"/>
            </w:pPr>
            <w:r>
              <w:rPr>
                <w:rFonts w:ascii="宋体" w:hAnsi="宋体" w:eastAsia="宋体" w:cs="宋体"/>
                <w:b w:val="0"/>
              </w:rPr>
              <w:t>17</w:t>
            </w:r>
          </w:p>
        </w:tc>
        <w:tc>
          <w:tcPr>
            <w:tcW w:w="0" w:type="dxa"/>
            <w:vAlign w:val="center"/>
          </w:tcPr>
          <w:p w14:paraId="3BE745D7">
            <w:pPr>
              <w:spacing w:line="240" w:lineRule="auto"/>
              <w:jc w:val="left"/>
            </w:pPr>
            <w:r>
              <w:rPr>
                <w:rFonts w:ascii="宋体" w:hAnsi="宋体" w:eastAsia="宋体" w:cs="宋体"/>
                <w:b w:val="0"/>
              </w:rPr>
              <w:t>688507</w:t>
            </w:r>
          </w:p>
        </w:tc>
        <w:tc>
          <w:tcPr>
            <w:tcW w:w="0" w:type="dxa"/>
            <w:vAlign w:val="center"/>
          </w:tcPr>
          <w:p w14:paraId="094A9A7C">
            <w:pPr>
              <w:spacing w:line="240" w:lineRule="auto"/>
              <w:jc w:val="left"/>
            </w:pPr>
            <w:r>
              <w:rPr>
                <w:rFonts w:ascii="宋体" w:hAnsi="宋体" w:eastAsia="宋体" w:cs="宋体"/>
                <w:b w:val="0"/>
              </w:rPr>
              <w:t>索辰科技</w:t>
            </w:r>
          </w:p>
        </w:tc>
        <w:tc>
          <w:tcPr>
            <w:tcW w:w="0" w:type="dxa"/>
            <w:vAlign w:val="center"/>
          </w:tcPr>
          <w:p w14:paraId="40CE01CB">
            <w:pPr>
              <w:spacing w:line="240" w:lineRule="auto"/>
              <w:jc w:val="right"/>
            </w:pPr>
            <w:r>
              <w:rPr>
                <w:rFonts w:ascii="宋体" w:hAnsi="宋体" w:eastAsia="宋体" w:cs="宋体"/>
                <w:b w:val="0"/>
              </w:rPr>
              <w:t>65,071,879.59</w:t>
            </w:r>
          </w:p>
        </w:tc>
        <w:tc>
          <w:tcPr>
            <w:tcW w:w="0" w:type="dxa"/>
            <w:vAlign w:val="center"/>
          </w:tcPr>
          <w:p w14:paraId="733FC8BC">
            <w:pPr>
              <w:spacing w:line="240" w:lineRule="auto"/>
              <w:jc w:val="right"/>
            </w:pPr>
            <w:r>
              <w:rPr>
                <w:rFonts w:ascii="宋体" w:hAnsi="宋体" w:eastAsia="宋体" w:cs="宋体"/>
                <w:b w:val="0"/>
              </w:rPr>
              <w:t>5.21</w:t>
            </w:r>
          </w:p>
        </w:tc>
      </w:tr>
      <w:tr w14:paraId="1C76D35C">
        <w:tblPrEx>
          <w:tblCellMar>
            <w:top w:w="0" w:type="dxa"/>
            <w:left w:w="108" w:type="dxa"/>
            <w:bottom w:w="0" w:type="dxa"/>
            <w:right w:w="108" w:type="dxa"/>
          </w:tblCellMar>
        </w:tblPrEx>
        <w:tc>
          <w:tcPr>
            <w:tcW w:w="0" w:type="dxa"/>
            <w:vAlign w:val="center"/>
          </w:tcPr>
          <w:p w14:paraId="1AF633F8">
            <w:pPr>
              <w:spacing w:line="240" w:lineRule="auto"/>
              <w:jc w:val="center"/>
            </w:pPr>
            <w:r>
              <w:rPr>
                <w:rFonts w:ascii="宋体" w:hAnsi="宋体" w:eastAsia="宋体" w:cs="宋体"/>
                <w:b w:val="0"/>
              </w:rPr>
              <w:t>18</w:t>
            </w:r>
          </w:p>
        </w:tc>
        <w:tc>
          <w:tcPr>
            <w:tcW w:w="0" w:type="dxa"/>
            <w:vAlign w:val="center"/>
          </w:tcPr>
          <w:p w14:paraId="1783B3B3">
            <w:pPr>
              <w:spacing w:line="240" w:lineRule="auto"/>
              <w:jc w:val="left"/>
            </w:pPr>
            <w:r>
              <w:rPr>
                <w:rFonts w:ascii="宋体" w:hAnsi="宋体" w:eastAsia="宋体" w:cs="宋体"/>
                <w:b w:val="0"/>
              </w:rPr>
              <w:t>301550</w:t>
            </w:r>
          </w:p>
        </w:tc>
        <w:tc>
          <w:tcPr>
            <w:tcW w:w="0" w:type="dxa"/>
            <w:vAlign w:val="center"/>
          </w:tcPr>
          <w:p w14:paraId="1F106CFC">
            <w:pPr>
              <w:spacing w:line="240" w:lineRule="auto"/>
              <w:jc w:val="left"/>
            </w:pPr>
            <w:r>
              <w:rPr>
                <w:rFonts w:ascii="宋体" w:hAnsi="宋体" w:eastAsia="宋体" w:cs="宋体"/>
                <w:b w:val="0"/>
              </w:rPr>
              <w:t>斯菱智驱</w:t>
            </w:r>
          </w:p>
        </w:tc>
        <w:tc>
          <w:tcPr>
            <w:tcW w:w="0" w:type="dxa"/>
            <w:vAlign w:val="center"/>
          </w:tcPr>
          <w:p w14:paraId="1A333914">
            <w:pPr>
              <w:spacing w:line="240" w:lineRule="auto"/>
              <w:jc w:val="right"/>
            </w:pPr>
            <w:r>
              <w:rPr>
                <w:rFonts w:ascii="宋体" w:hAnsi="宋体" w:eastAsia="宋体" w:cs="宋体"/>
                <w:b w:val="0"/>
              </w:rPr>
              <w:t>60,200,119.85</w:t>
            </w:r>
          </w:p>
        </w:tc>
        <w:tc>
          <w:tcPr>
            <w:tcW w:w="0" w:type="dxa"/>
            <w:vAlign w:val="center"/>
          </w:tcPr>
          <w:p w14:paraId="6ABC6FA6">
            <w:pPr>
              <w:spacing w:line="240" w:lineRule="auto"/>
              <w:jc w:val="right"/>
            </w:pPr>
            <w:r>
              <w:rPr>
                <w:rFonts w:ascii="宋体" w:hAnsi="宋体" w:eastAsia="宋体" w:cs="宋体"/>
                <w:b w:val="0"/>
              </w:rPr>
              <w:t>4.82</w:t>
            </w:r>
          </w:p>
        </w:tc>
      </w:tr>
      <w:tr w14:paraId="3DE9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817E11">
            <w:pPr>
              <w:spacing w:line="240" w:lineRule="auto"/>
              <w:jc w:val="center"/>
            </w:pPr>
            <w:r>
              <w:rPr>
                <w:rFonts w:ascii="宋体" w:hAnsi="宋体" w:eastAsia="宋体" w:cs="宋体"/>
                <w:b w:val="0"/>
              </w:rPr>
              <w:t>19</w:t>
            </w:r>
          </w:p>
        </w:tc>
        <w:tc>
          <w:tcPr>
            <w:tcW w:w="0" w:type="dxa"/>
            <w:vAlign w:val="center"/>
          </w:tcPr>
          <w:p w14:paraId="77C7C9A8">
            <w:pPr>
              <w:spacing w:line="240" w:lineRule="auto"/>
              <w:jc w:val="left"/>
            </w:pPr>
            <w:r>
              <w:rPr>
                <w:rFonts w:ascii="宋体" w:hAnsi="宋体" w:eastAsia="宋体" w:cs="宋体"/>
                <w:b w:val="0"/>
              </w:rPr>
              <w:t>688777</w:t>
            </w:r>
          </w:p>
        </w:tc>
        <w:tc>
          <w:tcPr>
            <w:tcW w:w="0" w:type="dxa"/>
            <w:vAlign w:val="center"/>
          </w:tcPr>
          <w:p w14:paraId="7BEC24BC">
            <w:pPr>
              <w:spacing w:line="240" w:lineRule="auto"/>
              <w:jc w:val="left"/>
            </w:pPr>
            <w:r>
              <w:rPr>
                <w:rFonts w:ascii="宋体" w:hAnsi="宋体" w:eastAsia="宋体" w:cs="宋体"/>
                <w:b w:val="0"/>
              </w:rPr>
              <w:t>中控技术</w:t>
            </w:r>
          </w:p>
        </w:tc>
        <w:tc>
          <w:tcPr>
            <w:tcW w:w="0" w:type="dxa"/>
            <w:vAlign w:val="center"/>
          </w:tcPr>
          <w:p w14:paraId="622C7720">
            <w:pPr>
              <w:spacing w:line="240" w:lineRule="auto"/>
              <w:jc w:val="right"/>
            </w:pPr>
            <w:r>
              <w:rPr>
                <w:rFonts w:ascii="宋体" w:hAnsi="宋体" w:eastAsia="宋体" w:cs="宋体"/>
                <w:b w:val="0"/>
              </w:rPr>
              <w:t>58,261,138.36</w:t>
            </w:r>
          </w:p>
        </w:tc>
        <w:tc>
          <w:tcPr>
            <w:tcW w:w="0" w:type="dxa"/>
            <w:vAlign w:val="center"/>
          </w:tcPr>
          <w:p w14:paraId="43DF8599">
            <w:pPr>
              <w:spacing w:line="240" w:lineRule="auto"/>
              <w:jc w:val="right"/>
            </w:pPr>
            <w:r>
              <w:rPr>
                <w:rFonts w:ascii="宋体" w:hAnsi="宋体" w:eastAsia="宋体" w:cs="宋体"/>
                <w:b w:val="0"/>
              </w:rPr>
              <w:t>4.66</w:t>
            </w:r>
          </w:p>
        </w:tc>
      </w:tr>
      <w:tr w14:paraId="4676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771092">
            <w:pPr>
              <w:spacing w:line="240" w:lineRule="auto"/>
              <w:jc w:val="center"/>
            </w:pPr>
            <w:r>
              <w:rPr>
                <w:rFonts w:ascii="宋体" w:hAnsi="宋体" w:eastAsia="宋体" w:cs="宋体"/>
                <w:b w:val="0"/>
              </w:rPr>
              <w:t>20</w:t>
            </w:r>
          </w:p>
        </w:tc>
        <w:tc>
          <w:tcPr>
            <w:tcW w:w="0" w:type="dxa"/>
            <w:vAlign w:val="center"/>
          </w:tcPr>
          <w:p w14:paraId="687F1574">
            <w:pPr>
              <w:spacing w:line="240" w:lineRule="auto"/>
              <w:jc w:val="left"/>
            </w:pPr>
            <w:r>
              <w:rPr>
                <w:rFonts w:ascii="宋体" w:hAnsi="宋体" w:eastAsia="宋体" w:cs="宋体"/>
                <w:b w:val="0"/>
              </w:rPr>
              <w:t>603920</w:t>
            </w:r>
          </w:p>
        </w:tc>
        <w:tc>
          <w:tcPr>
            <w:tcW w:w="0" w:type="dxa"/>
            <w:vAlign w:val="center"/>
          </w:tcPr>
          <w:p w14:paraId="1F6E254B">
            <w:pPr>
              <w:spacing w:line="240" w:lineRule="auto"/>
              <w:jc w:val="left"/>
            </w:pPr>
            <w:r>
              <w:rPr>
                <w:rFonts w:ascii="宋体" w:hAnsi="宋体" w:eastAsia="宋体" w:cs="宋体"/>
                <w:b w:val="0"/>
              </w:rPr>
              <w:t>世运电路</w:t>
            </w:r>
          </w:p>
        </w:tc>
        <w:tc>
          <w:tcPr>
            <w:tcW w:w="0" w:type="dxa"/>
            <w:vAlign w:val="center"/>
          </w:tcPr>
          <w:p w14:paraId="03E18C8B">
            <w:pPr>
              <w:spacing w:line="240" w:lineRule="auto"/>
              <w:jc w:val="right"/>
            </w:pPr>
            <w:r>
              <w:rPr>
                <w:rFonts w:ascii="宋体" w:hAnsi="宋体" w:eastAsia="宋体" w:cs="宋体"/>
                <w:b w:val="0"/>
              </w:rPr>
              <w:t>57,791,429.54</w:t>
            </w:r>
          </w:p>
        </w:tc>
        <w:tc>
          <w:tcPr>
            <w:tcW w:w="0" w:type="dxa"/>
            <w:vAlign w:val="center"/>
          </w:tcPr>
          <w:p w14:paraId="5C9D6304">
            <w:pPr>
              <w:spacing w:line="240" w:lineRule="auto"/>
              <w:jc w:val="right"/>
            </w:pPr>
            <w:r>
              <w:rPr>
                <w:rFonts w:ascii="宋体" w:hAnsi="宋体" w:eastAsia="宋体" w:cs="宋体"/>
                <w:b w:val="0"/>
              </w:rPr>
              <w:t>4.62</w:t>
            </w:r>
          </w:p>
        </w:tc>
      </w:tr>
      <w:tr w14:paraId="6A0C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3E6942">
            <w:pPr>
              <w:spacing w:line="240" w:lineRule="auto"/>
              <w:jc w:val="center"/>
            </w:pPr>
            <w:r>
              <w:rPr>
                <w:rFonts w:ascii="宋体" w:hAnsi="宋体" w:eastAsia="宋体" w:cs="宋体"/>
                <w:b w:val="0"/>
              </w:rPr>
              <w:t>21</w:t>
            </w:r>
          </w:p>
        </w:tc>
        <w:tc>
          <w:tcPr>
            <w:tcW w:w="0" w:type="dxa"/>
            <w:vAlign w:val="center"/>
          </w:tcPr>
          <w:p w14:paraId="76FA9DC3">
            <w:pPr>
              <w:spacing w:line="240" w:lineRule="auto"/>
              <w:jc w:val="left"/>
            </w:pPr>
            <w:r>
              <w:rPr>
                <w:rFonts w:ascii="宋体" w:hAnsi="宋体" w:eastAsia="宋体" w:cs="宋体"/>
                <w:b w:val="0"/>
              </w:rPr>
              <w:t>301313</w:t>
            </w:r>
          </w:p>
        </w:tc>
        <w:tc>
          <w:tcPr>
            <w:tcW w:w="0" w:type="dxa"/>
            <w:vAlign w:val="center"/>
          </w:tcPr>
          <w:p w14:paraId="4D8EF4AE">
            <w:pPr>
              <w:spacing w:line="240" w:lineRule="auto"/>
              <w:jc w:val="left"/>
            </w:pPr>
            <w:r>
              <w:rPr>
                <w:rFonts w:ascii="宋体" w:hAnsi="宋体" w:eastAsia="宋体" w:cs="宋体"/>
                <w:b w:val="0"/>
              </w:rPr>
              <w:t>凡拓数创</w:t>
            </w:r>
          </w:p>
        </w:tc>
        <w:tc>
          <w:tcPr>
            <w:tcW w:w="0" w:type="dxa"/>
            <w:vAlign w:val="center"/>
          </w:tcPr>
          <w:p w14:paraId="5549A8B0">
            <w:pPr>
              <w:spacing w:line="240" w:lineRule="auto"/>
              <w:jc w:val="right"/>
            </w:pPr>
            <w:r>
              <w:rPr>
                <w:rFonts w:ascii="宋体" w:hAnsi="宋体" w:eastAsia="宋体" w:cs="宋体"/>
                <w:b w:val="0"/>
              </w:rPr>
              <w:t>54,585,262.51</w:t>
            </w:r>
          </w:p>
        </w:tc>
        <w:tc>
          <w:tcPr>
            <w:tcW w:w="0" w:type="dxa"/>
            <w:vAlign w:val="center"/>
          </w:tcPr>
          <w:p w14:paraId="7E187EAC">
            <w:pPr>
              <w:spacing w:line="240" w:lineRule="auto"/>
              <w:jc w:val="right"/>
            </w:pPr>
            <w:r>
              <w:rPr>
                <w:rFonts w:ascii="宋体" w:hAnsi="宋体" w:eastAsia="宋体" w:cs="宋体"/>
                <w:b w:val="0"/>
              </w:rPr>
              <w:t>4.37</w:t>
            </w:r>
          </w:p>
        </w:tc>
      </w:tr>
      <w:tr w14:paraId="65EF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DBB7F8">
            <w:pPr>
              <w:spacing w:line="240" w:lineRule="auto"/>
              <w:jc w:val="center"/>
            </w:pPr>
            <w:r>
              <w:rPr>
                <w:rFonts w:ascii="宋体" w:hAnsi="宋体" w:eastAsia="宋体" w:cs="宋体"/>
                <w:b w:val="0"/>
              </w:rPr>
              <w:t>22</w:t>
            </w:r>
          </w:p>
        </w:tc>
        <w:tc>
          <w:tcPr>
            <w:tcW w:w="0" w:type="dxa"/>
            <w:vAlign w:val="center"/>
          </w:tcPr>
          <w:p w14:paraId="77C9422C">
            <w:pPr>
              <w:spacing w:line="240" w:lineRule="auto"/>
              <w:jc w:val="left"/>
            </w:pPr>
            <w:r>
              <w:rPr>
                <w:rFonts w:ascii="宋体" w:hAnsi="宋体" w:eastAsia="宋体" w:cs="宋体"/>
                <w:b w:val="0"/>
              </w:rPr>
              <w:t>002979</w:t>
            </w:r>
          </w:p>
        </w:tc>
        <w:tc>
          <w:tcPr>
            <w:tcW w:w="0" w:type="dxa"/>
            <w:vAlign w:val="center"/>
          </w:tcPr>
          <w:p w14:paraId="0CA150D5">
            <w:pPr>
              <w:spacing w:line="240" w:lineRule="auto"/>
              <w:jc w:val="left"/>
            </w:pPr>
            <w:r>
              <w:rPr>
                <w:rFonts w:ascii="宋体" w:hAnsi="宋体" w:eastAsia="宋体" w:cs="宋体"/>
                <w:b w:val="0"/>
              </w:rPr>
              <w:t>雷赛智能</w:t>
            </w:r>
          </w:p>
        </w:tc>
        <w:tc>
          <w:tcPr>
            <w:tcW w:w="0" w:type="dxa"/>
            <w:vAlign w:val="center"/>
          </w:tcPr>
          <w:p w14:paraId="252F34AE">
            <w:pPr>
              <w:spacing w:line="240" w:lineRule="auto"/>
              <w:jc w:val="right"/>
            </w:pPr>
            <w:r>
              <w:rPr>
                <w:rFonts w:ascii="宋体" w:hAnsi="宋体" w:eastAsia="宋体" w:cs="宋体"/>
                <w:b w:val="0"/>
              </w:rPr>
              <w:t>54,551,762.65</w:t>
            </w:r>
          </w:p>
        </w:tc>
        <w:tc>
          <w:tcPr>
            <w:tcW w:w="0" w:type="dxa"/>
            <w:vAlign w:val="center"/>
          </w:tcPr>
          <w:p w14:paraId="073352D2">
            <w:pPr>
              <w:spacing w:line="240" w:lineRule="auto"/>
              <w:jc w:val="right"/>
            </w:pPr>
            <w:r>
              <w:rPr>
                <w:rFonts w:ascii="宋体" w:hAnsi="宋体" w:eastAsia="宋体" w:cs="宋体"/>
                <w:b w:val="0"/>
              </w:rPr>
              <w:t>4.37</w:t>
            </w:r>
          </w:p>
        </w:tc>
      </w:tr>
      <w:tr w14:paraId="07E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6192E2">
            <w:pPr>
              <w:spacing w:line="240" w:lineRule="auto"/>
              <w:jc w:val="center"/>
            </w:pPr>
            <w:r>
              <w:rPr>
                <w:rFonts w:ascii="宋体" w:hAnsi="宋体" w:eastAsia="宋体" w:cs="宋体"/>
                <w:b w:val="0"/>
              </w:rPr>
              <w:t>23</w:t>
            </w:r>
          </w:p>
        </w:tc>
        <w:tc>
          <w:tcPr>
            <w:tcW w:w="0" w:type="dxa"/>
            <w:vAlign w:val="center"/>
          </w:tcPr>
          <w:p w14:paraId="7D4BAC48">
            <w:pPr>
              <w:spacing w:line="240" w:lineRule="auto"/>
              <w:jc w:val="left"/>
            </w:pPr>
            <w:r>
              <w:rPr>
                <w:rFonts w:ascii="宋体" w:hAnsi="宋体" w:eastAsia="宋体" w:cs="宋体"/>
                <w:b w:val="0"/>
              </w:rPr>
              <w:t>300857</w:t>
            </w:r>
          </w:p>
        </w:tc>
        <w:tc>
          <w:tcPr>
            <w:tcW w:w="0" w:type="dxa"/>
            <w:vAlign w:val="center"/>
          </w:tcPr>
          <w:p w14:paraId="31EC021A">
            <w:pPr>
              <w:spacing w:line="240" w:lineRule="auto"/>
              <w:jc w:val="left"/>
            </w:pPr>
            <w:r>
              <w:rPr>
                <w:rFonts w:ascii="宋体" w:hAnsi="宋体" w:eastAsia="宋体" w:cs="宋体"/>
                <w:b w:val="0"/>
              </w:rPr>
              <w:t>协创数据</w:t>
            </w:r>
          </w:p>
        </w:tc>
        <w:tc>
          <w:tcPr>
            <w:tcW w:w="0" w:type="dxa"/>
            <w:vAlign w:val="center"/>
          </w:tcPr>
          <w:p w14:paraId="74E5ACE1">
            <w:pPr>
              <w:spacing w:line="240" w:lineRule="auto"/>
              <w:jc w:val="right"/>
            </w:pPr>
            <w:r>
              <w:rPr>
                <w:rFonts w:ascii="宋体" w:hAnsi="宋体" w:eastAsia="宋体" w:cs="宋体"/>
                <w:b w:val="0"/>
              </w:rPr>
              <w:t>52,931,557.20</w:t>
            </w:r>
          </w:p>
        </w:tc>
        <w:tc>
          <w:tcPr>
            <w:tcW w:w="0" w:type="dxa"/>
            <w:vAlign w:val="center"/>
          </w:tcPr>
          <w:p w14:paraId="4B023271">
            <w:pPr>
              <w:spacing w:line="240" w:lineRule="auto"/>
              <w:jc w:val="right"/>
            </w:pPr>
            <w:r>
              <w:rPr>
                <w:rFonts w:ascii="宋体" w:hAnsi="宋体" w:eastAsia="宋体" w:cs="宋体"/>
                <w:b w:val="0"/>
              </w:rPr>
              <w:t>4.24</w:t>
            </w:r>
          </w:p>
        </w:tc>
      </w:tr>
      <w:tr w14:paraId="2D39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633825">
            <w:pPr>
              <w:spacing w:line="240" w:lineRule="auto"/>
              <w:jc w:val="center"/>
            </w:pPr>
            <w:r>
              <w:rPr>
                <w:rFonts w:ascii="宋体" w:hAnsi="宋体" w:eastAsia="宋体" w:cs="宋体"/>
                <w:b w:val="0"/>
              </w:rPr>
              <w:t>24</w:t>
            </w:r>
          </w:p>
        </w:tc>
        <w:tc>
          <w:tcPr>
            <w:tcW w:w="0" w:type="dxa"/>
            <w:vAlign w:val="center"/>
          </w:tcPr>
          <w:p w14:paraId="3EE9E4F4">
            <w:pPr>
              <w:spacing w:line="240" w:lineRule="auto"/>
              <w:jc w:val="left"/>
            </w:pPr>
            <w:r>
              <w:rPr>
                <w:rFonts w:ascii="宋体" w:hAnsi="宋体" w:eastAsia="宋体" w:cs="宋体"/>
                <w:b w:val="0"/>
              </w:rPr>
              <w:t>601799</w:t>
            </w:r>
          </w:p>
        </w:tc>
        <w:tc>
          <w:tcPr>
            <w:tcW w:w="0" w:type="dxa"/>
            <w:vAlign w:val="center"/>
          </w:tcPr>
          <w:p w14:paraId="73C8DEA2">
            <w:pPr>
              <w:spacing w:line="240" w:lineRule="auto"/>
              <w:jc w:val="left"/>
            </w:pPr>
            <w:r>
              <w:rPr>
                <w:rFonts w:ascii="宋体" w:hAnsi="宋体" w:eastAsia="宋体" w:cs="宋体"/>
                <w:b w:val="0"/>
              </w:rPr>
              <w:t>星宇股份</w:t>
            </w:r>
          </w:p>
        </w:tc>
        <w:tc>
          <w:tcPr>
            <w:tcW w:w="0" w:type="dxa"/>
            <w:vAlign w:val="center"/>
          </w:tcPr>
          <w:p w14:paraId="60AB9EBA">
            <w:pPr>
              <w:spacing w:line="240" w:lineRule="auto"/>
              <w:jc w:val="right"/>
            </w:pPr>
            <w:r>
              <w:rPr>
                <w:rFonts w:ascii="宋体" w:hAnsi="宋体" w:eastAsia="宋体" w:cs="宋体"/>
                <w:b w:val="0"/>
              </w:rPr>
              <w:t>52,890,194.39</w:t>
            </w:r>
          </w:p>
        </w:tc>
        <w:tc>
          <w:tcPr>
            <w:tcW w:w="0" w:type="dxa"/>
            <w:vAlign w:val="center"/>
          </w:tcPr>
          <w:p w14:paraId="41704143">
            <w:pPr>
              <w:spacing w:line="240" w:lineRule="auto"/>
              <w:jc w:val="right"/>
            </w:pPr>
            <w:r>
              <w:rPr>
                <w:rFonts w:ascii="宋体" w:hAnsi="宋体" w:eastAsia="宋体" w:cs="宋体"/>
                <w:b w:val="0"/>
              </w:rPr>
              <w:t>4.23</w:t>
            </w:r>
          </w:p>
        </w:tc>
      </w:tr>
      <w:tr w14:paraId="3561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FCFAD6">
            <w:pPr>
              <w:spacing w:line="240" w:lineRule="auto"/>
              <w:jc w:val="center"/>
            </w:pPr>
            <w:r>
              <w:rPr>
                <w:rFonts w:ascii="宋体" w:hAnsi="宋体" w:eastAsia="宋体" w:cs="宋体"/>
                <w:b w:val="0"/>
              </w:rPr>
              <w:t>25</w:t>
            </w:r>
          </w:p>
        </w:tc>
        <w:tc>
          <w:tcPr>
            <w:tcW w:w="0" w:type="dxa"/>
            <w:vAlign w:val="center"/>
          </w:tcPr>
          <w:p w14:paraId="524A64DF">
            <w:pPr>
              <w:spacing w:line="240" w:lineRule="auto"/>
              <w:jc w:val="left"/>
            </w:pPr>
            <w:r>
              <w:rPr>
                <w:rFonts w:ascii="宋体" w:hAnsi="宋体" w:eastAsia="宋体" w:cs="宋体"/>
                <w:b w:val="0"/>
              </w:rPr>
              <w:t>001331</w:t>
            </w:r>
          </w:p>
        </w:tc>
        <w:tc>
          <w:tcPr>
            <w:tcW w:w="0" w:type="dxa"/>
            <w:vAlign w:val="center"/>
          </w:tcPr>
          <w:p w14:paraId="5A48925C">
            <w:pPr>
              <w:spacing w:line="240" w:lineRule="auto"/>
              <w:jc w:val="left"/>
            </w:pPr>
            <w:r>
              <w:rPr>
                <w:rFonts w:ascii="宋体" w:hAnsi="宋体" w:eastAsia="宋体" w:cs="宋体"/>
                <w:b w:val="0"/>
              </w:rPr>
              <w:t>胜通能源</w:t>
            </w:r>
          </w:p>
        </w:tc>
        <w:tc>
          <w:tcPr>
            <w:tcW w:w="0" w:type="dxa"/>
            <w:vAlign w:val="center"/>
          </w:tcPr>
          <w:p w14:paraId="4AC3B5EF">
            <w:pPr>
              <w:spacing w:line="240" w:lineRule="auto"/>
              <w:jc w:val="right"/>
            </w:pPr>
            <w:r>
              <w:rPr>
                <w:rFonts w:ascii="宋体" w:hAnsi="宋体" w:eastAsia="宋体" w:cs="宋体"/>
                <w:b w:val="0"/>
              </w:rPr>
              <w:t>52,226,021.48</w:t>
            </w:r>
          </w:p>
        </w:tc>
        <w:tc>
          <w:tcPr>
            <w:tcW w:w="0" w:type="dxa"/>
            <w:vAlign w:val="center"/>
          </w:tcPr>
          <w:p w14:paraId="70E21BDB">
            <w:pPr>
              <w:spacing w:line="240" w:lineRule="auto"/>
              <w:jc w:val="right"/>
            </w:pPr>
            <w:r>
              <w:rPr>
                <w:rFonts w:ascii="宋体" w:hAnsi="宋体" w:eastAsia="宋体" w:cs="宋体"/>
                <w:b w:val="0"/>
              </w:rPr>
              <w:t>4.18</w:t>
            </w:r>
          </w:p>
        </w:tc>
      </w:tr>
      <w:tr w14:paraId="2537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92CEDA">
            <w:pPr>
              <w:spacing w:line="240" w:lineRule="auto"/>
              <w:jc w:val="center"/>
            </w:pPr>
            <w:r>
              <w:rPr>
                <w:rFonts w:ascii="宋体" w:hAnsi="宋体" w:eastAsia="宋体" w:cs="宋体"/>
                <w:b w:val="0"/>
              </w:rPr>
              <w:t>26</w:t>
            </w:r>
          </w:p>
        </w:tc>
        <w:tc>
          <w:tcPr>
            <w:tcW w:w="0" w:type="dxa"/>
            <w:vAlign w:val="center"/>
          </w:tcPr>
          <w:p w14:paraId="6D111BE3">
            <w:pPr>
              <w:spacing w:line="240" w:lineRule="auto"/>
              <w:jc w:val="left"/>
            </w:pPr>
            <w:r>
              <w:rPr>
                <w:rFonts w:ascii="宋体" w:hAnsi="宋体" w:eastAsia="宋体" w:cs="宋体"/>
                <w:b w:val="0"/>
              </w:rPr>
              <w:t>301529</w:t>
            </w:r>
          </w:p>
        </w:tc>
        <w:tc>
          <w:tcPr>
            <w:tcW w:w="0" w:type="dxa"/>
            <w:vAlign w:val="center"/>
          </w:tcPr>
          <w:p w14:paraId="65BC0EA6">
            <w:pPr>
              <w:spacing w:line="240" w:lineRule="auto"/>
              <w:jc w:val="left"/>
            </w:pPr>
            <w:r>
              <w:rPr>
                <w:rFonts w:ascii="宋体" w:hAnsi="宋体" w:eastAsia="宋体" w:cs="宋体"/>
                <w:b w:val="0"/>
              </w:rPr>
              <w:t>福赛科技</w:t>
            </w:r>
          </w:p>
        </w:tc>
        <w:tc>
          <w:tcPr>
            <w:tcW w:w="0" w:type="dxa"/>
            <w:vAlign w:val="center"/>
          </w:tcPr>
          <w:p w14:paraId="138CAAEC">
            <w:pPr>
              <w:spacing w:line="240" w:lineRule="auto"/>
              <w:jc w:val="right"/>
            </w:pPr>
            <w:r>
              <w:rPr>
                <w:rFonts w:ascii="宋体" w:hAnsi="宋体" w:eastAsia="宋体" w:cs="宋体"/>
                <w:b w:val="0"/>
              </w:rPr>
              <w:t>51,496,330.12</w:t>
            </w:r>
          </w:p>
        </w:tc>
        <w:tc>
          <w:tcPr>
            <w:tcW w:w="0" w:type="dxa"/>
            <w:vAlign w:val="center"/>
          </w:tcPr>
          <w:p w14:paraId="14B25914">
            <w:pPr>
              <w:spacing w:line="240" w:lineRule="auto"/>
              <w:jc w:val="right"/>
            </w:pPr>
            <w:r>
              <w:rPr>
                <w:rFonts w:ascii="宋体" w:hAnsi="宋体" w:eastAsia="宋体" w:cs="宋体"/>
                <w:b w:val="0"/>
              </w:rPr>
              <w:t>4.12</w:t>
            </w:r>
          </w:p>
        </w:tc>
      </w:tr>
      <w:tr w14:paraId="63DF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A9DAB3">
            <w:pPr>
              <w:spacing w:line="240" w:lineRule="auto"/>
              <w:jc w:val="center"/>
            </w:pPr>
            <w:r>
              <w:rPr>
                <w:rFonts w:ascii="宋体" w:hAnsi="宋体" w:eastAsia="宋体" w:cs="宋体"/>
                <w:b w:val="0"/>
              </w:rPr>
              <w:t>27</w:t>
            </w:r>
          </w:p>
        </w:tc>
        <w:tc>
          <w:tcPr>
            <w:tcW w:w="0" w:type="dxa"/>
            <w:vAlign w:val="center"/>
          </w:tcPr>
          <w:p w14:paraId="77A60D90">
            <w:pPr>
              <w:spacing w:line="240" w:lineRule="auto"/>
              <w:jc w:val="left"/>
            </w:pPr>
            <w:r>
              <w:rPr>
                <w:rFonts w:ascii="宋体" w:hAnsi="宋体" w:eastAsia="宋体" w:cs="宋体"/>
                <w:b w:val="0"/>
              </w:rPr>
              <w:t>301225</w:t>
            </w:r>
          </w:p>
        </w:tc>
        <w:tc>
          <w:tcPr>
            <w:tcW w:w="0" w:type="dxa"/>
            <w:vAlign w:val="center"/>
          </w:tcPr>
          <w:p w14:paraId="4123FE2B">
            <w:pPr>
              <w:spacing w:line="240" w:lineRule="auto"/>
              <w:jc w:val="left"/>
            </w:pPr>
            <w:r>
              <w:rPr>
                <w:rFonts w:ascii="宋体" w:hAnsi="宋体" w:eastAsia="宋体" w:cs="宋体"/>
                <w:b w:val="0"/>
              </w:rPr>
              <w:t>恒勃股份</w:t>
            </w:r>
          </w:p>
        </w:tc>
        <w:tc>
          <w:tcPr>
            <w:tcW w:w="0" w:type="dxa"/>
            <w:vAlign w:val="center"/>
          </w:tcPr>
          <w:p w14:paraId="3B4C487E">
            <w:pPr>
              <w:spacing w:line="240" w:lineRule="auto"/>
              <w:jc w:val="right"/>
            </w:pPr>
            <w:r>
              <w:rPr>
                <w:rFonts w:ascii="宋体" w:hAnsi="宋体" w:eastAsia="宋体" w:cs="宋体"/>
                <w:b w:val="0"/>
              </w:rPr>
              <w:t>49,242,691.29</w:t>
            </w:r>
          </w:p>
        </w:tc>
        <w:tc>
          <w:tcPr>
            <w:tcW w:w="0" w:type="dxa"/>
            <w:vAlign w:val="center"/>
          </w:tcPr>
          <w:p w14:paraId="45ADDB6B">
            <w:pPr>
              <w:spacing w:line="240" w:lineRule="auto"/>
              <w:jc w:val="right"/>
            </w:pPr>
            <w:r>
              <w:rPr>
                <w:rFonts w:ascii="宋体" w:hAnsi="宋体" w:eastAsia="宋体" w:cs="宋体"/>
                <w:b w:val="0"/>
              </w:rPr>
              <w:t>3.94</w:t>
            </w:r>
          </w:p>
        </w:tc>
      </w:tr>
      <w:tr w14:paraId="0696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58D394">
            <w:pPr>
              <w:spacing w:line="240" w:lineRule="auto"/>
              <w:jc w:val="center"/>
            </w:pPr>
            <w:r>
              <w:rPr>
                <w:rFonts w:ascii="宋体" w:hAnsi="宋体" w:eastAsia="宋体" w:cs="宋体"/>
                <w:b w:val="0"/>
              </w:rPr>
              <w:t>28</w:t>
            </w:r>
          </w:p>
        </w:tc>
        <w:tc>
          <w:tcPr>
            <w:tcW w:w="0" w:type="dxa"/>
            <w:vAlign w:val="center"/>
          </w:tcPr>
          <w:p w14:paraId="0DFC064D">
            <w:pPr>
              <w:spacing w:line="240" w:lineRule="auto"/>
              <w:jc w:val="left"/>
            </w:pPr>
            <w:r>
              <w:rPr>
                <w:rFonts w:ascii="宋体" w:hAnsi="宋体" w:eastAsia="宋体" w:cs="宋体"/>
                <w:b w:val="0"/>
              </w:rPr>
              <w:t>300687</w:t>
            </w:r>
          </w:p>
        </w:tc>
        <w:tc>
          <w:tcPr>
            <w:tcW w:w="0" w:type="dxa"/>
            <w:vAlign w:val="center"/>
          </w:tcPr>
          <w:p w14:paraId="1DFCD656">
            <w:pPr>
              <w:spacing w:line="240" w:lineRule="auto"/>
              <w:jc w:val="left"/>
            </w:pPr>
            <w:r>
              <w:rPr>
                <w:rFonts w:ascii="宋体" w:hAnsi="宋体" w:eastAsia="宋体" w:cs="宋体"/>
                <w:b w:val="0"/>
              </w:rPr>
              <w:t>赛意信息</w:t>
            </w:r>
          </w:p>
        </w:tc>
        <w:tc>
          <w:tcPr>
            <w:tcW w:w="0" w:type="dxa"/>
            <w:vAlign w:val="center"/>
          </w:tcPr>
          <w:p w14:paraId="72C05921">
            <w:pPr>
              <w:spacing w:line="240" w:lineRule="auto"/>
              <w:jc w:val="right"/>
            </w:pPr>
            <w:r>
              <w:rPr>
                <w:rFonts w:ascii="宋体" w:hAnsi="宋体" w:eastAsia="宋体" w:cs="宋体"/>
                <w:b w:val="0"/>
              </w:rPr>
              <w:t>46,731,715.02</w:t>
            </w:r>
          </w:p>
        </w:tc>
        <w:tc>
          <w:tcPr>
            <w:tcW w:w="0" w:type="dxa"/>
            <w:vAlign w:val="center"/>
          </w:tcPr>
          <w:p w14:paraId="530790DC">
            <w:pPr>
              <w:spacing w:line="240" w:lineRule="auto"/>
              <w:jc w:val="right"/>
            </w:pPr>
            <w:r>
              <w:rPr>
                <w:rFonts w:ascii="宋体" w:hAnsi="宋体" w:eastAsia="宋体" w:cs="宋体"/>
                <w:b w:val="0"/>
              </w:rPr>
              <w:t>3.74</w:t>
            </w:r>
          </w:p>
        </w:tc>
      </w:tr>
      <w:tr w14:paraId="40BE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40E9D6">
            <w:pPr>
              <w:spacing w:line="240" w:lineRule="auto"/>
              <w:jc w:val="center"/>
            </w:pPr>
            <w:r>
              <w:rPr>
                <w:rFonts w:ascii="宋体" w:hAnsi="宋体" w:eastAsia="宋体" w:cs="宋体"/>
                <w:b w:val="0"/>
              </w:rPr>
              <w:t>29</w:t>
            </w:r>
          </w:p>
        </w:tc>
        <w:tc>
          <w:tcPr>
            <w:tcW w:w="0" w:type="dxa"/>
            <w:vAlign w:val="center"/>
          </w:tcPr>
          <w:p w14:paraId="5CCC7CD7">
            <w:pPr>
              <w:spacing w:line="240" w:lineRule="auto"/>
              <w:jc w:val="left"/>
            </w:pPr>
            <w:r>
              <w:rPr>
                <w:rFonts w:ascii="宋体" w:hAnsi="宋体" w:eastAsia="宋体" w:cs="宋体"/>
                <w:b w:val="0"/>
              </w:rPr>
              <w:t>920368</w:t>
            </w:r>
          </w:p>
        </w:tc>
        <w:tc>
          <w:tcPr>
            <w:tcW w:w="0" w:type="dxa"/>
            <w:vAlign w:val="center"/>
          </w:tcPr>
          <w:p w14:paraId="70B99FDB">
            <w:pPr>
              <w:spacing w:line="240" w:lineRule="auto"/>
              <w:jc w:val="left"/>
            </w:pPr>
            <w:r>
              <w:rPr>
                <w:rFonts w:ascii="宋体" w:hAnsi="宋体" w:eastAsia="宋体" w:cs="宋体"/>
                <w:b w:val="0"/>
              </w:rPr>
              <w:t>连城数控</w:t>
            </w:r>
          </w:p>
        </w:tc>
        <w:tc>
          <w:tcPr>
            <w:tcW w:w="0" w:type="dxa"/>
            <w:vAlign w:val="center"/>
          </w:tcPr>
          <w:p w14:paraId="5CC696B1">
            <w:pPr>
              <w:spacing w:line="240" w:lineRule="auto"/>
              <w:jc w:val="right"/>
            </w:pPr>
            <w:r>
              <w:rPr>
                <w:rFonts w:ascii="宋体" w:hAnsi="宋体" w:eastAsia="宋体" w:cs="宋体"/>
                <w:b w:val="0"/>
              </w:rPr>
              <w:t>46,586,878.05</w:t>
            </w:r>
          </w:p>
        </w:tc>
        <w:tc>
          <w:tcPr>
            <w:tcW w:w="0" w:type="dxa"/>
            <w:vAlign w:val="center"/>
          </w:tcPr>
          <w:p w14:paraId="21EDE576">
            <w:pPr>
              <w:spacing w:line="240" w:lineRule="auto"/>
              <w:jc w:val="right"/>
            </w:pPr>
            <w:r>
              <w:rPr>
                <w:rFonts w:ascii="宋体" w:hAnsi="宋体" w:eastAsia="宋体" w:cs="宋体"/>
                <w:b w:val="0"/>
              </w:rPr>
              <w:t>3.73</w:t>
            </w:r>
          </w:p>
        </w:tc>
      </w:tr>
      <w:tr w14:paraId="03D9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A1F4F6">
            <w:pPr>
              <w:spacing w:line="240" w:lineRule="auto"/>
              <w:jc w:val="center"/>
            </w:pPr>
            <w:r>
              <w:rPr>
                <w:rFonts w:ascii="宋体" w:hAnsi="宋体" w:eastAsia="宋体" w:cs="宋体"/>
                <w:b w:val="0"/>
              </w:rPr>
              <w:t>30</w:t>
            </w:r>
          </w:p>
        </w:tc>
        <w:tc>
          <w:tcPr>
            <w:tcW w:w="0" w:type="dxa"/>
            <w:vAlign w:val="center"/>
          </w:tcPr>
          <w:p w14:paraId="6CAAEE1D">
            <w:pPr>
              <w:spacing w:line="240" w:lineRule="auto"/>
              <w:jc w:val="left"/>
            </w:pPr>
            <w:r>
              <w:rPr>
                <w:rFonts w:ascii="宋体" w:hAnsi="宋体" w:eastAsia="宋体" w:cs="宋体"/>
                <w:b w:val="0"/>
              </w:rPr>
              <w:t>00179</w:t>
            </w:r>
          </w:p>
        </w:tc>
        <w:tc>
          <w:tcPr>
            <w:tcW w:w="0" w:type="dxa"/>
            <w:vAlign w:val="center"/>
          </w:tcPr>
          <w:p w14:paraId="4E7E8009">
            <w:pPr>
              <w:spacing w:line="240" w:lineRule="auto"/>
              <w:jc w:val="left"/>
            </w:pPr>
            <w:r>
              <w:rPr>
                <w:rFonts w:ascii="宋体" w:hAnsi="宋体" w:eastAsia="宋体" w:cs="宋体"/>
                <w:b w:val="0"/>
              </w:rPr>
              <w:t>德昌电机控股</w:t>
            </w:r>
          </w:p>
        </w:tc>
        <w:tc>
          <w:tcPr>
            <w:tcW w:w="0" w:type="dxa"/>
            <w:vAlign w:val="center"/>
          </w:tcPr>
          <w:p w14:paraId="1E4DE111">
            <w:pPr>
              <w:spacing w:line="240" w:lineRule="auto"/>
              <w:jc w:val="right"/>
            </w:pPr>
            <w:r>
              <w:rPr>
                <w:rFonts w:ascii="宋体" w:hAnsi="宋体" w:eastAsia="宋体" w:cs="宋体"/>
                <w:b w:val="0"/>
              </w:rPr>
              <w:t>45,474,976.93</w:t>
            </w:r>
          </w:p>
        </w:tc>
        <w:tc>
          <w:tcPr>
            <w:tcW w:w="0" w:type="dxa"/>
            <w:vAlign w:val="center"/>
          </w:tcPr>
          <w:p w14:paraId="3F624984">
            <w:pPr>
              <w:spacing w:line="240" w:lineRule="auto"/>
              <w:jc w:val="right"/>
            </w:pPr>
            <w:r>
              <w:rPr>
                <w:rFonts w:ascii="宋体" w:hAnsi="宋体" w:eastAsia="宋体" w:cs="宋体"/>
                <w:b w:val="0"/>
              </w:rPr>
              <w:t>3.64</w:t>
            </w:r>
          </w:p>
        </w:tc>
      </w:tr>
      <w:tr w14:paraId="3052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D2C7BF">
            <w:pPr>
              <w:spacing w:line="240" w:lineRule="auto"/>
              <w:jc w:val="center"/>
            </w:pPr>
            <w:r>
              <w:rPr>
                <w:rFonts w:ascii="宋体" w:hAnsi="宋体" w:eastAsia="宋体" w:cs="宋体"/>
                <w:b w:val="0"/>
              </w:rPr>
              <w:t>31</w:t>
            </w:r>
          </w:p>
        </w:tc>
        <w:tc>
          <w:tcPr>
            <w:tcW w:w="0" w:type="dxa"/>
            <w:vAlign w:val="center"/>
          </w:tcPr>
          <w:p w14:paraId="445A42FE">
            <w:pPr>
              <w:spacing w:line="240" w:lineRule="auto"/>
              <w:jc w:val="left"/>
            </w:pPr>
            <w:r>
              <w:rPr>
                <w:rFonts w:ascii="宋体" w:hAnsi="宋体" w:eastAsia="宋体" w:cs="宋体"/>
                <w:b w:val="0"/>
              </w:rPr>
              <w:t>002931</w:t>
            </w:r>
          </w:p>
        </w:tc>
        <w:tc>
          <w:tcPr>
            <w:tcW w:w="0" w:type="dxa"/>
            <w:vAlign w:val="center"/>
          </w:tcPr>
          <w:p w14:paraId="2EE69106">
            <w:pPr>
              <w:spacing w:line="240" w:lineRule="auto"/>
              <w:jc w:val="left"/>
            </w:pPr>
            <w:r>
              <w:rPr>
                <w:rFonts w:ascii="宋体" w:hAnsi="宋体" w:eastAsia="宋体" w:cs="宋体"/>
                <w:b w:val="0"/>
              </w:rPr>
              <w:t>锋龙股份</w:t>
            </w:r>
          </w:p>
        </w:tc>
        <w:tc>
          <w:tcPr>
            <w:tcW w:w="0" w:type="dxa"/>
            <w:vAlign w:val="center"/>
          </w:tcPr>
          <w:p w14:paraId="0E6ADFAD">
            <w:pPr>
              <w:spacing w:line="240" w:lineRule="auto"/>
              <w:jc w:val="right"/>
            </w:pPr>
            <w:r>
              <w:rPr>
                <w:rFonts w:ascii="宋体" w:hAnsi="宋体" w:eastAsia="宋体" w:cs="宋体"/>
                <w:b w:val="0"/>
              </w:rPr>
              <w:t>42,222,896.11</w:t>
            </w:r>
          </w:p>
        </w:tc>
        <w:tc>
          <w:tcPr>
            <w:tcW w:w="0" w:type="dxa"/>
            <w:vAlign w:val="center"/>
          </w:tcPr>
          <w:p w14:paraId="36AD5F7E">
            <w:pPr>
              <w:spacing w:line="240" w:lineRule="auto"/>
              <w:jc w:val="right"/>
            </w:pPr>
            <w:r>
              <w:rPr>
                <w:rFonts w:ascii="宋体" w:hAnsi="宋体" w:eastAsia="宋体" w:cs="宋体"/>
                <w:b w:val="0"/>
              </w:rPr>
              <w:t>3.38</w:t>
            </w:r>
          </w:p>
        </w:tc>
      </w:tr>
      <w:tr w14:paraId="25B8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16E3B">
            <w:pPr>
              <w:spacing w:line="240" w:lineRule="auto"/>
              <w:jc w:val="center"/>
            </w:pPr>
            <w:r>
              <w:rPr>
                <w:rFonts w:ascii="宋体" w:hAnsi="宋体" w:eastAsia="宋体" w:cs="宋体"/>
                <w:b w:val="0"/>
              </w:rPr>
              <w:t>32</w:t>
            </w:r>
          </w:p>
        </w:tc>
        <w:tc>
          <w:tcPr>
            <w:tcW w:w="0" w:type="dxa"/>
            <w:vAlign w:val="center"/>
          </w:tcPr>
          <w:p w14:paraId="37AD2040">
            <w:pPr>
              <w:spacing w:line="240" w:lineRule="auto"/>
              <w:jc w:val="left"/>
            </w:pPr>
            <w:r>
              <w:rPr>
                <w:rFonts w:ascii="宋体" w:hAnsi="宋体" w:eastAsia="宋体" w:cs="宋体"/>
                <w:b w:val="0"/>
              </w:rPr>
              <w:t>603037</w:t>
            </w:r>
          </w:p>
        </w:tc>
        <w:tc>
          <w:tcPr>
            <w:tcW w:w="0" w:type="dxa"/>
            <w:vAlign w:val="center"/>
          </w:tcPr>
          <w:p w14:paraId="1E4B54D7">
            <w:pPr>
              <w:spacing w:line="240" w:lineRule="auto"/>
              <w:jc w:val="left"/>
            </w:pPr>
            <w:r>
              <w:rPr>
                <w:rFonts w:ascii="宋体" w:hAnsi="宋体" w:eastAsia="宋体" w:cs="宋体"/>
                <w:b w:val="0"/>
              </w:rPr>
              <w:t>凯众股份</w:t>
            </w:r>
          </w:p>
        </w:tc>
        <w:tc>
          <w:tcPr>
            <w:tcW w:w="0" w:type="dxa"/>
            <w:vAlign w:val="center"/>
          </w:tcPr>
          <w:p w14:paraId="2262E02B">
            <w:pPr>
              <w:spacing w:line="240" w:lineRule="auto"/>
              <w:jc w:val="right"/>
            </w:pPr>
            <w:r>
              <w:rPr>
                <w:rFonts w:ascii="宋体" w:hAnsi="宋体" w:eastAsia="宋体" w:cs="宋体"/>
                <w:b w:val="0"/>
              </w:rPr>
              <w:t>40,083,378.66</w:t>
            </w:r>
          </w:p>
        </w:tc>
        <w:tc>
          <w:tcPr>
            <w:tcW w:w="0" w:type="dxa"/>
            <w:vAlign w:val="center"/>
          </w:tcPr>
          <w:p w14:paraId="3C640D4F">
            <w:pPr>
              <w:spacing w:line="240" w:lineRule="auto"/>
              <w:jc w:val="right"/>
            </w:pPr>
            <w:r>
              <w:rPr>
                <w:rFonts w:ascii="宋体" w:hAnsi="宋体" w:eastAsia="宋体" w:cs="宋体"/>
                <w:b w:val="0"/>
              </w:rPr>
              <w:t>3.21</w:t>
            </w:r>
          </w:p>
        </w:tc>
      </w:tr>
      <w:tr w14:paraId="2076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48FBBF">
            <w:pPr>
              <w:spacing w:line="240" w:lineRule="auto"/>
              <w:jc w:val="center"/>
            </w:pPr>
            <w:r>
              <w:rPr>
                <w:rFonts w:ascii="宋体" w:hAnsi="宋体" w:eastAsia="宋体" w:cs="宋体"/>
                <w:b w:val="0"/>
              </w:rPr>
              <w:t>33</w:t>
            </w:r>
          </w:p>
        </w:tc>
        <w:tc>
          <w:tcPr>
            <w:tcW w:w="0" w:type="dxa"/>
            <w:vAlign w:val="center"/>
          </w:tcPr>
          <w:p w14:paraId="588BEFAA">
            <w:pPr>
              <w:spacing w:line="240" w:lineRule="auto"/>
              <w:jc w:val="left"/>
            </w:pPr>
            <w:r>
              <w:rPr>
                <w:rFonts w:ascii="宋体" w:hAnsi="宋体" w:eastAsia="宋体" w:cs="宋体"/>
                <w:b w:val="0"/>
              </w:rPr>
              <w:t>603319</w:t>
            </w:r>
          </w:p>
        </w:tc>
        <w:tc>
          <w:tcPr>
            <w:tcW w:w="0" w:type="dxa"/>
            <w:vAlign w:val="center"/>
          </w:tcPr>
          <w:p w14:paraId="087678A5">
            <w:pPr>
              <w:spacing w:line="240" w:lineRule="auto"/>
              <w:jc w:val="left"/>
            </w:pPr>
            <w:r>
              <w:rPr>
                <w:rFonts w:ascii="宋体" w:hAnsi="宋体" w:eastAsia="宋体" w:cs="宋体"/>
                <w:b w:val="0"/>
              </w:rPr>
              <w:t>美湖股份</w:t>
            </w:r>
          </w:p>
        </w:tc>
        <w:tc>
          <w:tcPr>
            <w:tcW w:w="0" w:type="dxa"/>
            <w:vAlign w:val="center"/>
          </w:tcPr>
          <w:p w14:paraId="7430C406">
            <w:pPr>
              <w:spacing w:line="240" w:lineRule="auto"/>
              <w:jc w:val="right"/>
            </w:pPr>
            <w:r>
              <w:rPr>
                <w:rFonts w:ascii="宋体" w:hAnsi="宋体" w:eastAsia="宋体" w:cs="宋体"/>
                <w:b w:val="0"/>
              </w:rPr>
              <w:t>38,020,223.64</w:t>
            </w:r>
          </w:p>
        </w:tc>
        <w:tc>
          <w:tcPr>
            <w:tcW w:w="0" w:type="dxa"/>
            <w:vAlign w:val="center"/>
          </w:tcPr>
          <w:p w14:paraId="184396D9">
            <w:pPr>
              <w:spacing w:line="240" w:lineRule="auto"/>
              <w:jc w:val="right"/>
            </w:pPr>
            <w:r>
              <w:rPr>
                <w:rFonts w:ascii="宋体" w:hAnsi="宋体" w:eastAsia="宋体" w:cs="宋体"/>
                <w:b w:val="0"/>
              </w:rPr>
              <w:t>3.04</w:t>
            </w:r>
          </w:p>
        </w:tc>
      </w:tr>
      <w:tr w14:paraId="71EC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20E2C2">
            <w:pPr>
              <w:spacing w:line="240" w:lineRule="auto"/>
              <w:jc w:val="center"/>
            </w:pPr>
            <w:r>
              <w:rPr>
                <w:rFonts w:ascii="宋体" w:hAnsi="宋体" w:eastAsia="宋体" w:cs="宋体"/>
                <w:b w:val="0"/>
              </w:rPr>
              <w:t>34</w:t>
            </w:r>
          </w:p>
        </w:tc>
        <w:tc>
          <w:tcPr>
            <w:tcW w:w="0" w:type="dxa"/>
            <w:vAlign w:val="center"/>
          </w:tcPr>
          <w:p w14:paraId="2B3453BF">
            <w:pPr>
              <w:spacing w:line="240" w:lineRule="auto"/>
              <w:jc w:val="left"/>
            </w:pPr>
            <w:r>
              <w:rPr>
                <w:rFonts w:ascii="宋体" w:hAnsi="宋体" w:eastAsia="宋体" w:cs="宋体"/>
                <w:b w:val="0"/>
              </w:rPr>
              <w:t>688556</w:t>
            </w:r>
          </w:p>
        </w:tc>
        <w:tc>
          <w:tcPr>
            <w:tcW w:w="0" w:type="dxa"/>
            <w:vAlign w:val="center"/>
          </w:tcPr>
          <w:p w14:paraId="10525832">
            <w:pPr>
              <w:spacing w:line="240" w:lineRule="auto"/>
              <w:jc w:val="left"/>
            </w:pPr>
            <w:r>
              <w:rPr>
                <w:rFonts w:ascii="宋体" w:hAnsi="宋体" w:eastAsia="宋体" w:cs="宋体"/>
                <w:b w:val="0"/>
              </w:rPr>
              <w:t>高测股份</w:t>
            </w:r>
          </w:p>
        </w:tc>
        <w:tc>
          <w:tcPr>
            <w:tcW w:w="0" w:type="dxa"/>
            <w:vAlign w:val="center"/>
          </w:tcPr>
          <w:p w14:paraId="54534096">
            <w:pPr>
              <w:spacing w:line="240" w:lineRule="auto"/>
              <w:jc w:val="right"/>
            </w:pPr>
            <w:r>
              <w:rPr>
                <w:rFonts w:ascii="宋体" w:hAnsi="宋体" w:eastAsia="宋体" w:cs="宋体"/>
                <w:b w:val="0"/>
              </w:rPr>
              <w:t>37,938,340.30</w:t>
            </w:r>
          </w:p>
        </w:tc>
        <w:tc>
          <w:tcPr>
            <w:tcW w:w="0" w:type="dxa"/>
            <w:vAlign w:val="center"/>
          </w:tcPr>
          <w:p w14:paraId="0BD913F1">
            <w:pPr>
              <w:spacing w:line="240" w:lineRule="auto"/>
              <w:jc w:val="right"/>
            </w:pPr>
            <w:r>
              <w:rPr>
                <w:rFonts w:ascii="宋体" w:hAnsi="宋体" w:eastAsia="宋体" w:cs="宋体"/>
                <w:b w:val="0"/>
              </w:rPr>
              <w:t>3.04</w:t>
            </w:r>
          </w:p>
        </w:tc>
      </w:tr>
      <w:tr w14:paraId="7F8F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0E5838">
            <w:pPr>
              <w:spacing w:line="240" w:lineRule="auto"/>
              <w:jc w:val="center"/>
            </w:pPr>
            <w:r>
              <w:rPr>
                <w:rFonts w:ascii="宋体" w:hAnsi="宋体" w:eastAsia="宋体" w:cs="宋体"/>
                <w:b w:val="0"/>
              </w:rPr>
              <w:t>35</w:t>
            </w:r>
          </w:p>
        </w:tc>
        <w:tc>
          <w:tcPr>
            <w:tcW w:w="0" w:type="dxa"/>
            <w:vAlign w:val="center"/>
          </w:tcPr>
          <w:p w14:paraId="5972299C">
            <w:pPr>
              <w:spacing w:line="240" w:lineRule="auto"/>
              <w:jc w:val="left"/>
            </w:pPr>
            <w:r>
              <w:rPr>
                <w:rFonts w:ascii="宋体" w:hAnsi="宋体" w:eastAsia="宋体" w:cs="宋体"/>
                <w:b w:val="0"/>
              </w:rPr>
              <w:t>300969</w:t>
            </w:r>
          </w:p>
        </w:tc>
        <w:tc>
          <w:tcPr>
            <w:tcW w:w="0" w:type="dxa"/>
            <w:vAlign w:val="center"/>
          </w:tcPr>
          <w:p w14:paraId="69D8A358">
            <w:pPr>
              <w:spacing w:line="240" w:lineRule="auto"/>
              <w:jc w:val="left"/>
            </w:pPr>
            <w:r>
              <w:rPr>
                <w:rFonts w:ascii="宋体" w:hAnsi="宋体" w:eastAsia="宋体" w:cs="宋体"/>
                <w:b w:val="0"/>
              </w:rPr>
              <w:t>恒帅股份</w:t>
            </w:r>
          </w:p>
        </w:tc>
        <w:tc>
          <w:tcPr>
            <w:tcW w:w="0" w:type="dxa"/>
            <w:vAlign w:val="center"/>
          </w:tcPr>
          <w:p w14:paraId="2BF301DE">
            <w:pPr>
              <w:spacing w:line="240" w:lineRule="auto"/>
              <w:jc w:val="right"/>
            </w:pPr>
            <w:r>
              <w:rPr>
                <w:rFonts w:ascii="宋体" w:hAnsi="宋体" w:eastAsia="宋体" w:cs="宋体"/>
                <w:b w:val="0"/>
              </w:rPr>
              <w:t>37,034,423.61</w:t>
            </w:r>
          </w:p>
        </w:tc>
        <w:tc>
          <w:tcPr>
            <w:tcW w:w="0" w:type="dxa"/>
            <w:vAlign w:val="center"/>
          </w:tcPr>
          <w:p w14:paraId="15C5D49F">
            <w:pPr>
              <w:spacing w:line="240" w:lineRule="auto"/>
              <w:jc w:val="right"/>
            </w:pPr>
            <w:r>
              <w:rPr>
                <w:rFonts w:ascii="宋体" w:hAnsi="宋体" w:eastAsia="宋体" w:cs="宋体"/>
                <w:b w:val="0"/>
              </w:rPr>
              <w:t>2.96</w:t>
            </w:r>
          </w:p>
        </w:tc>
      </w:tr>
      <w:tr w14:paraId="26E0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D1CDBD">
            <w:pPr>
              <w:spacing w:line="240" w:lineRule="auto"/>
              <w:jc w:val="center"/>
            </w:pPr>
            <w:r>
              <w:rPr>
                <w:rFonts w:ascii="宋体" w:hAnsi="宋体" w:eastAsia="宋体" w:cs="宋体"/>
                <w:b w:val="0"/>
              </w:rPr>
              <w:t>36</w:t>
            </w:r>
          </w:p>
        </w:tc>
        <w:tc>
          <w:tcPr>
            <w:tcW w:w="0" w:type="dxa"/>
            <w:vAlign w:val="center"/>
          </w:tcPr>
          <w:p w14:paraId="123FC0C0">
            <w:pPr>
              <w:spacing w:line="240" w:lineRule="auto"/>
              <w:jc w:val="left"/>
            </w:pPr>
            <w:r>
              <w:rPr>
                <w:rFonts w:ascii="宋体" w:hAnsi="宋体" w:eastAsia="宋体" w:cs="宋体"/>
                <w:b w:val="0"/>
              </w:rPr>
              <w:t>603626</w:t>
            </w:r>
          </w:p>
        </w:tc>
        <w:tc>
          <w:tcPr>
            <w:tcW w:w="0" w:type="dxa"/>
            <w:vAlign w:val="center"/>
          </w:tcPr>
          <w:p w14:paraId="4187F8A8">
            <w:pPr>
              <w:spacing w:line="240" w:lineRule="auto"/>
              <w:jc w:val="left"/>
            </w:pPr>
            <w:r>
              <w:rPr>
                <w:rFonts w:ascii="宋体" w:hAnsi="宋体" w:eastAsia="宋体" w:cs="宋体"/>
                <w:b w:val="0"/>
              </w:rPr>
              <w:t>科森科技</w:t>
            </w:r>
          </w:p>
        </w:tc>
        <w:tc>
          <w:tcPr>
            <w:tcW w:w="0" w:type="dxa"/>
            <w:vAlign w:val="center"/>
          </w:tcPr>
          <w:p w14:paraId="2B6F0E75">
            <w:pPr>
              <w:spacing w:line="240" w:lineRule="auto"/>
              <w:jc w:val="right"/>
            </w:pPr>
            <w:r>
              <w:rPr>
                <w:rFonts w:ascii="宋体" w:hAnsi="宋体" w:eastAsia="宋体" w:cs="宋体"/>
                <w:b w:val="0"/>
              </w:rPr>
              <w:t>36,770,382.10</w:t>
            </w:r>
          </w:p>
        </w:tc>
        <w:tc>
          <w:tcPr>
            <w:tcW w:w="0" w:type="dxa"/>
            <w:vAlign w:val="center"/>
          </w:tcPr>
          <w:p w14:paraId="7AFB4FDB">
            <w:pPr>
              <w:spacing w:line="240" w:lineRule="auto"/>
              <w:jc w:val="right"/>
            </w:pPr>
            <w:r>
              <w:rPr>
                <w:rFonts w:ascii="宋体" w:hAnsi="宋体" w:eastAsia="宋体" w:cs="宋体"/>
                <w:b w:val="0"/>
              </w:rPr>
              <w:t>2.94</w:t>
            </w:r>
          </w:p>
        </w:tc>
      </w:tr>
      <w:tr w14:paraId="5C49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C9C5B4">
            <w:pPr>
              <w:spacing w:line="240" w:lineRule="auto"/>
              <w:jc w:val="center"/>
            </w:pPr>
            <w:r>
              <w:rPr>
                <w:rFonts w:ascii="宋体" w:hAnsi="宋体" w:eastAsia="宋体" w:cs="宋体"/>
                <w:b w:val="0"/>
              </w:rPr>
              <w:t>37</w:t>
            </w:r>
          </w:p>
        </w:tc>
        <w:tc>
          <w:tcPr>
            <w:tcW w:w="0" w:type="dxa"/>
            <w:vAlign w:val="center"/>
          </w:tcPr>
          <w:p w14:paraId="4431EA49">
            <w:pPr>
              <w:spacing w:line="240" w:lineRule="auto"/>
              <w:jc w:val="left"/>
            </w:pPr>
            <w:r>
              <w:rPr>
                <w:rFonts w:ascii="宋体" w:hAnsi="宋体" w:eastAsia="宋体" w:cs="宋体"/>
                <w:b w:val="0"/>
              </w:rPr>
              <w:t>300953</w:t>
            </w:r>
          </w:p>
        </w:tc>
        <w:tc>
          <w:tcPr>
            <w:tcW w:w="0" w:type="dxa"/>
            <w:vAlign w:val="center"/>
          </w:tcPr>
          <w:p w14:paraId="2BDADA86">
            <w:pPr>
              <w:spacing w:line="240" w:lineRule="auto"/>
              <w:jc w:val="left"/>
            </w:pPr>
            <w:r>
              <w:rPr>
                <w:rFonts w:ascii="宋体" w:hAnsi="宋体" w:eastAsia="宋体" w:cs="宋体"/>
                <w:b w:val="0"/>
              </w:rPr>
              <w:t>震裕科技</w:t>
            </w:r>
          </w:p>
        </w:tc>
        <w:tc>
          <w:tcPr>
            <w:tcW w:w="0" w:type="dxa"/>
            <w:vAlign w:val="center"/>
          </w:tcPr>
          <w:p w14:paraId="18DEC3B9">
            <w:pPr>
              <w:spacing w:line="240" w:lineRule="auto"/>
              <w:jc w:val="right"/>
            </w:pPr>
            <w:r>
              <w:rPr>
                <w:rFonts w:ascii="宋体" w:hAnsi="宋体" w:eastAsia="宋体" w:cs="宋体"/>
                <w:b w:val="0"/>
              </w:rPr>
              <w:t>36,161,512.60</w:t>
            </w:r>
          </w:p>
        </w:tc>
        <w:tc>
          <w:tcPr>
            <w:tcW w:w="0" w:type="dxa"/>
            <w:vAlign w:val="center"/>
          </w:tcPr>
          <w:p w14:paraId="6599125F">
            <w:pPr>
              <w:spacing w:line="240" w:lineRule="auto"/>
              <w:jc w:val="right"/>
            </w:pPr>
            <w:r>
              <w:rPr>
                <w:rFonts w:ascii="宋体" w:hAnsi="宋体" w:eastAsia="宋体" w:cs="宋体"/>
                <w:b w:val="0"/>
              </w:rPr>
              <w:t>2.89</w:t>
            </w:r>
          </w:p>
        </w:tc>
      </w:tr>
      <w:tr w14:paraId="2229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31014761">
            <w:pPr>
              <w:spacing w:line="240" w:lineRule="auto"/>
              <w:jc w:val="center"/>
            </w:pPr>
            <w:r>
              <w:rPr>
                <w:rFonts w:ascii="宋体" w:hAnsi="宋体" w:eastAsia="宋体" w:cs="宋体"/>
                <w:b w:val="0"/>
              </w:rPr>
              <w:t>38</w:t>
            </w:r>
          </w:p>
        </w:tc>
        <w:tc>
          <w:tcPr>
            <w:tcW w:w="0" w:type="dxa"/>
            <w:vAlign w:val="center"/>
          </w:tcPr>
          <w:p w14:paraId="263FD94B">
            <w:pPr>
              <w:spacing w:line="240" w:lineRule="auto"/>
              <w:jc w:val="left"/>
            </w:pPr>
            <w:r>
              <w:rPr>
                <w:rFonts w:ascii="宋体" w:hAnsi="宋体" w:eastAsia="宋体" w:cs="宋体"/>
                <w:b w:val="0"/>
              </w:rPr>
              <w:t>300680</w:t>
            </w:r>
          </w:p>
        </w:tc>
        <w:tc>
          <w:tcPr>
            <w:tcW w:w="0" w:type="dxa"/>
            <w:vAlign w:val="center"/>
          </w:tcPr>
          <w:p w14:paraId="5852E8FE">
            <w:pPr>
              <w:spacing w:line="240" w:lineRule="auto"/>
              <w:jc w:val="left"/>
            </w:pPr>
            <w:r>
              <w:rPr>
                <w:rFonts w:ascii="宋体" w:hAnsi="宋体" w:eastAsia="宋体" w:cs="宋体"/>
                <w:b w:val="0"/>
              </w:rPr>
              <w:t>隆盛科技</w:t>
            </w:r>
          </w:p>
        </w:tc>
        <w:tc>
          <w:tcPr>
            <w:tcW w:w="0" w:type="dxa"/>
            <w:vAlign w:val="center"/>
          </w:tcPr>
          <w:p w14:paraId="09358EB5">
            <w:pPr>
              <w:spacing w:line="240" w:lineRule="auto"/>
              <w:jc w:val="right"/>
            </w:pPr>
            <w:r>
              <w:rPr>
                <w:rFonts w:ascii="宋体" w:hAnsi="宋体" w:eastAsia="宋体" w:cs="宋体"/>
                <w:b w:val="0"/>
              </w:rPr>
              <w:t>35,402,768.00</w:t>
            </w:r>
          </w:p>
        </w:tc>
        <w:tc>
          <w:tcPr>
            <w:tcW w:w="0" w:type="dxa"/>
            <w:vAlign w:val="center"/>
          </w:tcPr>
          <w:p w14:paraId="2DB4F60F">
            <w:pPr>
              <w:spacing w:line="240" w:lineRule="auto"/>
              <w:jc w:val="right"/>
            </w:pPr>
            <w:r>
              <w:rPr>
                <w:rFonts w:ascii="宋体" w:hAnsi="宋体" w:eastAsia="宋体" w:cs="宋体"/>
                <w:b w:val="0"/>
              </w:rPr>
              <w:t>2.83</w:t>
            </w:r>
          </w:p>
        </w:tc>
      </w:tr>
      <w:tr w14:paraId="6659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075D86">
            <w:pPr>
              <w:spacing w:line="240" w:lineRule="auto"/>
              <w:jc w:val="center"/>
            </w:pPr>
            <w:r>
              <w:rPr>
                <w:rFonts w:ascii="宋体" w:hAnsi="宋体" w:eastAsia="宋体" w:cs="宋体"/>
                <w:b w:val="0"/>
              </w:rPr>
              <w:t>39</w:t>
            </w:r>
          </w:p>
        </w:tc>
        <w:tc>
          <w:tcPr>
            <w:tcW w:w="0" w:type="dxa"/>
            <w:vAlign w:val="center"/>
          </w:tcPr>
          <w:p w14:paraId="237E3F90">
            <w:pPr>
              <w:spacing w:line="240" w:lineRule="auto"/>
              <w:jc w:val="left"/>
            </w:pPr>
            <w:r>
              <w:rPr>
                <w:rFonts w:ascii="宋体" w:hAnsi="宋体" w:eastAsia="宋体" w:cs="宋体"/>
                <w:b w:val="0"/>
              </w:rPr>
              <w:t>688500</w:t>
            </w:r>
          </w:p>
        </w:tc>
        <w:tc>
          <w:tcPr>
            <w:tcW w:w="0" w:type="dxa"/>
            <w:vAlign w:val="center"/>
          </w:tcPr>
          <w:p w14:paraId="04398FE4">
            <w:pPr>
              <w:spacing w:line="240" w:lineRule="auto"/>
              <w:jc w:val="left"/>
            </w:pPr>
            <w:r>
              <w:rPr>
                <w:rFonts w:ascii="宋体" w:hAnsi="宋体" w:eastAsia="宋体" w:cs="宋体"/>
                <w:b w:val="0"/>
              </w:rPr>
              <w:t>慧辰股份</w:t>
            </w:r>
          </w:p>
        </w:tc>
        <w:tc>
          <w:tcPr>
            <w:tcW w:w="0" w:type="dxa"/>
            <w:vAlign w:val="center"/>
          </w:tcPr>
          <w:p w14:paraId="55572998">
            <w:pPr>
              <w:spacing w:line="240" w:lineRule="auto"/>
              <w:jc w:val="right"/>
            </w:pPr>
            <w:r>
              <w:rPr>
                <w:rFonts w:ascii="宋体" w:hAnsi="宋体" w:eastAsia="宋体" w:cs="宋体"/>
                <w:b w:val="0"/>
              </w:rPr>
              <w:t>35,187,278.33</w:t>
            </w:r>
          </w:p>
        </w:tc>
        <w:tc>
          <w:tcPr>
            <w:tcW w:w="0" w:type="dxa"/>
            <w:vAlign w:val="center"/>
          </w:tcPr>
          <w:p w14:paraId="739BD296">
            <w:pPr>
              <w:spacing w:line="240" w:lineRule="auto"/>
              <w:jc w:val="right"/>
            </w:pPr>
            <w:r>
              <w:rPr>
                <w:rFonts w:ascii="宋体" w:hAnsi="宋体" w:eastAsia="宋体" w:cs="宋体"/>
                <w:b w:val="0"/>
              </w:rPr>
              <w:t>2.82</w:t>
            </w:r>
          </w:p>
        </w:tc>
      </w:tr>
      <w:tr w14:paraId="114DF817">
        <w:tblPrEx>
          <w:tblCellMar>
            <w:top w:w="0" w:type="dxa"/>
            <w:left w:w="108" w:type="dxa"/>
            <w:bottom w:w="0" w:type="dxa"/>
            <w:right w:w="108" w:type="dxa"/>
          </w:tblCellMar>
        </w:tblPrEx>
        <w:tc>
          <w:tcPr>
            <w:tcW w:w="0" w:type="dxa"/>
            <w:vAlign w:val="center"/>
          </w:tcPr>
          <w:p w14:paraId="1D9ACC6D">
            <w:pPr>
              <w:spacing w:line="240" w:lineRule="auto"/>
              <w:jc w:val="center"/>
            </w:pPr>
            <w:r>
              <w:rPr>
                <w:rFonts w:ascii="宋体" w:hAnsi="宋体" w:eastAsia="宋体" w:cs="宋体"/>
                <w:b w:val="0"/>
              </w:rPr>
              <w:t>40</w:t>
            </w:r>
          </w:p>
        </w:tc>
        <w:tc>
          <w:tcPr>
            <w:tcW w:w="0" w:type="dxa"/>
            <w:vAlign w:val="center"/>
          </w:tcPr>
          <w:p w14:paraId="17D8FDA1">
            <w:pPr>
              <w:spacing w:line="240" w:lineRule="auto"/>
              <w:jc w:val="left"/>
            </w:pPr>
            <w:r>
              <w:rPr>
                <w:rFonts w:ascii="宋体" w:hAnsi="宋体" w:eastAsia="宋体" w:cs="宋体"/>
                <w:b w:val="0"/>
              </w:rPr>
              <w:t>688045</w:t>
            </w:r>
          </w:p>
        </w:tc>
        <w:tc>
          <w:tcPr>
            <w:tcW w:w="0" w:type="dxa"/>
            <w:vAlign w:val="center"/>
          </w:tcPr>
          <w:p w14:paraId="34AE0775">
            <w:pPr>
              <w:spacing w:line="240" w:lineRule="auto"/>
              <w:jc w:val="left"/>
            </w:pPr>
            <w:r>
              <w:rPr>
                <w:rFonts w:ascii="宋体" w:hAnsi="宋体" w:eastAsia="宋体" w:cs="宋体"/>
                <w:b w:val="0"/>
              </w:rPr>
              <w:t>必易微</w:t>
            </w:r>
          </w:p>
        </w:tc>
        <w:tc>
          <w:tcPr>
            <w:tcW w:w="0" w:type="dxa"/>
            <w:vAlign w:val="center"/>
          </w:tcPr>
          <w:p w14:paraId="3D8E58A2">
            <w:pPr>
              <w:spacing w:line="240" w:lineRule="auto"/>
              <w:jc w:val="right"/>
            </w:pPr>
            <w:r>
              <w:rPr>
                <w:rFonts w:ascii="宋体" w:hAnsi="宋体" w:eastAsia="宋体" w:cs="宋体"/>
                <w:b w:val="0"/>
              </w:rPr>
              <w:t>35,147,752.99</w:t>
            </w:r>
          </w:p>
        </w:tc>
        <w:tc>
          <w:tcPr>
            <w:tcW w:w="0" w:type="dxa"/>
            <w:vAlign w:val="center"/>
          </w:tcPr>
          <w:p w14:paraId="4BE3729C">
            <w:pPr>
              <w:spacing w:line="240" w:lineRule="auto"/>
              <w:jc w:val="right"/>
            </w:pPr>
            <w:r>
              <w:rPr>
                <w:rFonts w:ascii="宋体" w:hAnsi="宋体" w:eastAsia="宋体" w:cs="宋体"/>
                <w:b w:val="0"/>
              </w:rPr>
              <w:t>2.81</w:t>
            </w:r>
          </w:p>
        </w:tc>
      </w:tr>
      <w:tr w14:paraId="6D95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F0CEAB">
            <w:pPr>
              <w:spacing w:line="240" w:lineRule="auto"/>
              <w:jc w:val="center"/>
            </w:pPr>
            <w:r>
              <w:rPr>
                <w:rFonts w:ascii="宋体" w:hAnsi="宋体" w:eastAsia="宋体" w:cs="宋体"/>
                <w:b w:val="0"/>
              </w:rPr>
              <w:t>41</w:t>
            </w:r>
          </w:p>
        </w:tc>
        <w:tc>
          <w:tcPr>
            <w:tcW w:w="0" w:type="dxa"/>
            <w:vAlign w:val="center"/>
          </w:tcPr>
          <w:p w14:paraId="392B4F8F">
            <w:pPr>
              <w:spacing w:line="240" w:lineRule="auto"/>
              <w:jc w:val="left"/>
            </w:pPr>
            <w:r>
              <w:rPr>
                <w:rFonts w:ascii="宋体" w:hAnsi="宋体" w:eastAsia="宋体" w:cs="宋体"/>
                <w:b w:val="0"/>
              </w:rPr>
              <w:t>603730</w:t>
            </w:r>
          </w:p>
        </w:tc>
        <w:tc>
          <w:tcPr>
            <w:tcW w:w="0" w:type="dxa"/>
            <w:vAlign w:val="center"/>
          </w:tcPr>
          <w:p w14:paraId="6DE272C4">
            <w:pPr>
              <w:spacing w:line="240" w:lineRule="auto"/>
              <w:jc w:val="left"/>
            </w:pPr>
            <w:r>
              <w:rPr>
                <w:rFonts w:ascii="宋体" w:hAnsi="宋体" w:eastAsia="宋体" w:cs="宋体"/>
                <w:b w:val="0"/>
              </w:rPr>
              <w:t>岱美股份</w:t>
            </w:r>
          </w:p>
        </w:tc>
        <w:tc>
          <w:tcPr>
            <w:tcW w:w="0" w:type="dxa"/>
            <w:vAlign w:val="center"/>
          </w:tcPr>
          <w:p w14:paraId="2BE5B8A9">
            <w:pPr>
              <w:spacing w:line="240" w:lineRule="auto"/>
              <w:jc w:val="right"/>
            </w:pPr>
            <w:r>
              <w:rPr>
                <w:rFonts w:ascii="宋体" w:hAnsi="宋体" w:eastAsia="宋体" w:cs="宋体"/>
                <w:b w:val="0"/>
              </w:rPr>
              <w:t>34,224,194.57</w:t>
            </w:r>
          </w:p>
        </w:tc>
        <w:tc>
          <w:tcPr>
            <w:tcW w:w="0" w:type="dxa"/>
            <w:vAlign w:val="center"/>
          </w:tcPr>
          <w:p w14:paraId="55EF5F1B">
            <w:pPr>
              <w:spacing w:line="240" w:lineRule="auto"/>
              <w:jc w:val="right"/>
            </w:pPr>
            <w:r>
              <w:rPr>
                <w:rFonts w:ascii="宋体" w:hAnsi="宋体" w:eastAsia="宋体" w:cs="宋体"/>
                <w:b w:val="0"/>
              </w:rPr>
              <w:t>2.74</w:t>
            </w:r>
          </w:p>
        </w:tc>
      </w:tr>
      <w:tr w14:paraId="50A7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D2F5FE">
            <w:pPr>
              <w:spacing w:line="240" w:lineRule="auto"/>
              <w:jc w:val="center"/>
            </w:pPr>
            <w:r>
              <w:rPr>
                <w:rFonts w:ascii="宋体" w:hAnsi="宋体" w:eastAsia="宋体" w:cs="宋体"/>
                <w:b w:val="0"/>
              </w:rPr>
              <w:t>42</w:t>
            </w:r>
          </w:p>
        </w:tc>
        <w:tc>
          <w:tcPr>
            <w:tcW w:w="0" w:type="dxa"/>
            <w:vAlign w:val="center"/>
          </w:tcPr>
          <w:p w14:paraId="3A8A840C">
            <w:pPr>
              <w:spacing w:line="240" w:lineRule="auto"/>
              <w:jc w:val="left"/>
            </w:pPr>
            <w:r>
              <w:rPr>
                <w:rFonts w:ascii="宋体" w:hAnsi="宋体" w:eastAsia="宋体" w:cs="宋体"/>
                <w:b w:val="0"/>
              </w:rPr>
              <w:t>688787</w:t>
            </w:r>
          </w:p>
        </w:tc>
        <w:tc>
          <w:tcPr>
            <w:tcW w:w="0" w:type="dxa"/>
            <w:vAlign w:val="center"/>
          </w:tcPr>
          <w:p w14:paraId="38B29883">
            <w:pPr>
              <w:spacing w:line="240" w:lineRule="auto"/>
              <w:jc w:val="left"/>
            </w:pPr>
            <w:r>
              <w:rPr>
                <w:rFonts w:ascii="宋体" w:hAnsi="宋体" w:eastAsia="宋体" w:cs="宋体"/>
                <w:b w:val="0"/>
              </w:rPr>
              <w:t>海天瑞声</w:t>
            </w:r>
          </w:p>
        </w:tc>
        <w:tc>
          <w:tcPr>
            <w:tcW w:w="0" w:type="dxa"/>
            <w:vAlign w:val="center"/>
          </w:tcPr>
          <w:p w14:paraId="62068AC6">
            <w:pPr>
              <w:spacing w:line="240" w:lineRule="auto"/>
              <w:jc w:val="right"/>
            </w:pPr>
            <w:r>
              <w:rPr>
                <w:rFonts w:ascii="宋体" w:hAnsi="宋体" w:eastAsia="宋体" w:cs="宋体"/>
                <w:b w:val="0"/>
              </w:rPr>
              <w:t>33,791,225.78</w:t>
            </w:r>
          </w:p>
        </w:tc>
        <w:tc>
          <w:tcPr>
            <w:tcW w:w="0" w:type="dxa"/>
            <w:vAlign w:val="center"/>
          </w:tcPr>
          <w:p w14:paraId="1AF28989">
            <w:pPr>
              <w:spacing w:line="240" w:lineRule="auto"/>
              <w:jc w:val="right"/>
            </w:pPr>
            <w:r>
              <w:rPr>
                <w:rFonts w:ascii="宋体" w:hAnsi="宋体" w:eastAsia="宋体" w:cs="宋体"/>
                <w:b w:val="0"/>
              </w:rPr>
              <w:t>2.70</w:t>
            </w:r>
          </w:p>
        </w:tc>
      </w:tr>
      <w:tr w14:paraId="6A70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9229A4">
            <w:pPr>
              <w:spacing w:line="240" w:lineRule="auto"/>
              <w:jc w:val="center"/>
            </w:pPr>
            <w:r>
              <w:rPr>
                <w:rFonts w:ascii="宋体" w:hAnsi="宋体" w:eastAsia="宋体" w:cs="宋体"/>
                <w:b w:val="0"/>
              </w:rPr>
              <w:t>43</w:t>
            </w:r>
          </w:p>
        </w:tc>
        <w:tc>
          <w:tcPr>
            <w:tcW w:w="0" w:type="dxa"/>
            <w:vAlign w:val="center"/>
          </w:tcPr>
          <w:p w14:paraId="5E3524F5">
            <w:pPr>
              <w:spacing w:line="240" w:lineRule="auto"/>
              <w:jc w:val="left"/>
            </w:pPr>
            <w:r>
              <w:rPr>
                <w:rFonts w:ascii="宋体" w:hAnsi="宋体" w:eastAsia="宋体" w:cs="宋体"/>
                <w:b w:val="0"/>
              </w:rPr>
              <w:t>605128</w:t>
            </w:r>
          </w:p>
        </w:tc>
        <w:tc>
          <w:tcPr>
            <w:tcW w:w="0" w:type="dxa"/>
            <w:vAlign w:val="center"/>
          </w:tcPr>
          <w:p w14:paraId="25DD554F">
            <w:pPr>
              <w:spacing w:line="240" w:lineRule="auto"/>
              <w:jc w:val="left"/>
            </w:pPr>
            <w:r>
              <w:rPr>
                <w:rFonts w:ascii="宋体" w:hAnsi="宋体" w:eastAsia="宋体" w:cs="宋体"/>
                <w:b w:val="0"/>
              </w:rPr>
              <w:t>上海沿浦</w:t>
            </w:r>
          </w:p>
        </w:tc>
        <w:tc>
          <w:tcPr>
            <w:tcW w:w="0" w:type="dxa"/>
            <w:vAlign w:val="center"/>
          </w:tcPr>
          <w:p w14:paraId="4A633191">
            <w:pPr>
              <w:spacing w:line="240" w:lineRule="auto"/>
              <w:jc w:val="right"/>
            </w:pPr>
            <w:r>
              <w:rPr>
                <w:rFonts w:ascii="宋体" w:hAnsi="宋体" w:eastAsia="宋体" w:cs="宋体"/>
                <w:b w:val="0"/>
              </w:rPr>
              <w:t>33,745,811.01</w:t>
            </w:r>
          </w:p>
        </w:tc>
        <w:tc>
          <w:tcPr>
            <w:tcW w:w="0" w:type="dxa"/>
            <w:vAlign w:val="center"/>
          </w:tcPr>
          <w:p w14:paraId="04A45B31">
            <w:pPr>
              <w:spacing w:line="240" w:lineRule="auto"/>
              <w:jc w:val="right"/>
            </w:pPr>
            <w:r>
              <w:rPr>
                <w:rFonts w:ascii="宋体" w:hAnsi="宋体" w:eastAsia="宋体" w:cs="宋体"/>
                <w:b w:val="0"/>
              </w:rPr>
              <w:t>2.70</w:t>
            </w:r>
          </w:p>
        </w:tc>
      </w:tr>
      <w:tr w14:paraId="3DE3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1EF330">
            <w:pPr>
              <w:spacing w:line="240" w:lineRule="auto"/>
              <w:jc w:val="center"/>
            </w:pPr>
            <w:r>
              <w:rPr>
                <w:rFonts w:ascii="宋体" w:hAnsi="宋体" w:eastAsia="宋体" w:cs="宋体"/>
                <w:b w:val="0"/>
              </w:rPr>
              <w:t>44</w:t>
            </w:r>
          </w:p>
        </w:tc>
        <w:tc>
          <w:tcPr>
            <w:tcW w:w="0" w:type="dxa"/>
            <w:vAlign w:val="center"/>
          </w:tcPr>
          <w:p w14:paraId="57FEEDB7">
            <w:pPr>
              <w:spacing w:line="240" w:lineRule="auto"/>
              <w:jc w:val="left"/>
            </w:pPr>
            <w:r>
              <w:rPr>
                <w:rFonts w:ascii="宋体" w:hAnsi="宋体" w:eastAsia="宋体" w:cs="宋体"/>
                <w:b w:val="0"/>
              </w:rPr>
              <w:t>688322</w:t>
            </w:r>
          </w:p>
        </w:tc>
        <w:tc>
          <w:tcPr>
            <w:tcW w:w="0" w:type="dxa"/>
            <w:vAlign w:val="center"/>
          </w:tcPr>
          <w:p w14:paraId="76342676">
            <w:pPr>
              <w:spacing w:line="240" w:lineRule="auto"/>
              <w:jc w:val="left"/>
            </w:pPr>
            <w:r>
              <w:rPr>
                <w:rFonts w:ascii="宋体" w:hAnsi="宋体" w:eastAsia="宋体" w:cs="宋体"/>
                <w:b w:val="0"/>
              </w:rPr>
              <w:t>奥比中光</w:t>
            </w:r>
          </w:p>
        </w:tc>
        <w:tc>
          <w:tcPr>
            <w:tcW w:w="0" w:type="dxa"/>
            <w:vAlign w:val="center"/>
          </w:tcPr>
          <w:p w14:paraId="024D0EC9">
            <w:pPr>
              <w:spacing w:line="240" w:lineRule="auto"/>
              <w:jc w:val="right"/>
            </w:pPr>
            <w:r>
              <w:rPr>
                <w:rFonts w:ascii="宋体" w:hAnsi="宋体" w:eastAsia="宋体" w:cs="宋体"/>
                <w:b w:val="0"/>
              </w:rPr>
              <w:t>33,138,948.56</w:t>
            </w:r>
          </w:p>
        </w:tc>
        <w:tc>
          <w:tcPr>
            <w:tcW w:w="0" w:type="dxa"/>
            <w:vAlign w:val="center"/>
          </w:tcPr>
          <w:p w14:paraId="78CA0710">
            <w:pPr>
              <w:spacing w:line="240" w:lineRule="auto"/>
              <w:jc w:val="right"/>
            </w:pPr>
            <w:r>
              <w:rPr>
                <w:rFonts w:ascii="宋体" w:hAnsi="宋体" w:eastAsia="宋体" w:cs="宋体"/>
                <w:b w:val="0"/>
              </w:rPr>
              <w:t>2.65</w:t>
            </w:r>
          </w:p>
        </w:tc>
      </w:tr>
      <w:tr w14:paraId="27B5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0CBE87">
            <w:pPr>
              <w:spacing w:line="240" w:lineRule="auto"/>
              <w:jc w:val="center"/>
            </w:pPr>
            <w:r>
              <w:rPr>
                <w:rFonts w:ascii="宋体" w:hAnsi="宋体" w:eastAsia="宋体" w:cs="宋体"/>
                <w:b w:val="0"/>
              </w:rPr>
              <w:t>45</w:t>
            </w:r>
          </w:p>
        </w:tc>
        <w:tc>
          <w:tcPr>
            <w:tcW w:w="0" w:type="dxa"/>
            <w:vAlign w:val="center"/>
          </w:tcPr>
          <w:p w14:paraId="49B9A05B">
            <w:pPr>
              <w:spacing w:line="240" w:lineRule="auto"/>
              <w:jc w:val="left"/>
            </w:pPr>
            <w:r>
              <w:rPr>
                <w:rFonts w:ascii="宋体" w:hAnsi="宋体" w:eastAsia="宋体" w:cs="宋体"/>
                <w:b w:val="0"/>
              </w:rPr>
              <w:t>688698</w:t>
            </w:r>
          </w:p>
        </w:tc>
        <w:tc>
          <w:tcPr>
            <w:tcW w:w="0" w:type="dxa"/>
            <w:vAlign w:val="center"/>
          </w:tcPr>
          <w:p w14:paraId="31130803">
            <w:pPr>
              <w:spacing w:line="240" w:lineRule="auto"/>
              <w:jc w:val="left"/>
            </w:pPr>
            <w:r>
              <w:rPr>
                <w:rFonts w:ascii="宋体" w:hAnsi="宋体" w:eastAsia="宋体" w:cs="宋体"/>
                <w:b w:val="0"/>
              </w:rPr>
              <w:t>伟创电气</w:t>
            </w:r>
          </w:p>
        </w:tc>
        <w:tc>
          <w:tcPr>
            <w:tcW w:w="0" w:type="dxa"/>
            <w:vAlign w:val="center"/>
          </w:tcPr>
          <w:p w14:paraId="20F3CF82">
            <w:pPr>
              <w:spacing w:line="240" w:lineRule="auto"/>
              <w:jc w:val="right"/>
            </w:pPr>
            <w:r>
              <w:rPr>
                <w:rFonts w:ascii="宋体" w:hAnsi="宋体" w:eastAsia="宋体" w:cs="宋体"/>
                <w:b w:val="0"/>
              </w:rPr>
              <w:t>32,890,234.52</w:t>
            </w:r>
          </w:p>
        </w:tc>
        <w:tc>
          <w:tcPr>
            <w:tcW w:w="0" w:type="dxa"/>
            <w:vAlign w:val="center"/>
          </w:tcPr>
          <w:p w14:paraId="541490A5">
            <w:pPr>
              <w:spacing w:line="240" w:lineRule="auto"/>
              <w:jc w:val="right"/>
            </w:pPr>
            <w:r>
              <w:rPr>
                <w:rFonts w:ascii="宋体" w:hAnsi="宋体" w:eastAsia="宋体" w:cs="宋体"/>
                <w:b w:val="0"/>
              </w:rPr>
              <w:t>2.63</w:t>
            </w:r>
          </w:p>
        </w:tc>
      </w:tr>
      <w:tr w14:paraId="6811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546E52">
            <w:pPr>
              <w:spacing w:line="240" w:lineRule="auto"/>
              <w:jc w:val="center"/>
            </w:pPr>
            <w:r>
              <w:rPr>
                <w:rFonts w:ascii="宋体" w:hAnsi="宋体" w:eastAsia="宋体" w:cs="宋体"/>
                <w:b w:val="0"/>
              </w:rPr>
              <w:t>46</w:t>
            </w:r>
          </w:p>
        </w:tc>
        <w:tc>
          <w:tcPr>
            <w:tcW w:w="0" w:type="dxa"/>
            <w:vAlign w:val="center"/>
          </w:tcPr>
          <w:p w14:paraId="47AF8BB1">
            <w:pPr>
              <w:spacing w:line="240" w:lineRule="auto"/>
              <w:jc w:val="left"/>
            </w:pPr>
            <w:r>
              <w:rPr>
                <w:rFonts w:ascii="宋体" w:hAnsi="宋体" w:eastAsia="宋体" w:cs="宋体"/>
                <w:b w:val="0"/>
              </w:rPr>
              <w:t>601100</w:t>
            </w:r>
          </w:p>
        </w:tc>
        <w:tc>
          <w:tcPr>
            <w:tcW w:w="0" w:type="dxa"/>
            <w:vAlign w:val="center"/>
          </w:tcPr>
          <w:p w14:paraId="7CDCC35C">
            <w:pPr>
              <w:spacing w:line="240" w:lineRule="auto"/>
              <w:jc w:val="left"/>
            </w:pPr>
            <w:r>
              <w:rPr>
                <w:rFonts w:ascii="宋体" w:hAnsi="宋体" w:eastAsia="宋体" w:cs="宋体"/>
                <w:b w:val="0"/>
              </w:rPr>
              <w:t>恒立液压</w:t>
            </w:r>
          </w:p>
        </w:tc>
        <w:tc>
          <w:tcPr>
            <w:tcW w:w="0" w:type="dxa"/>
            <w:vAlign w:val="center"/>
          </w:tcPr>
          <w:p w14:paraId="353A5F7E">
            <w:pPr>
              <w:spacing w:line="240" w:lineRule="auto"/>
              <w:jc w:val="right"/>
            </w:pPr>
            <w:r>
              <w:rPr>
                <w:rFonts w:ascii="宋体" w:hAnsi="宋体" w:eastAsia="宋体" w:cs="宋体"/>
                <w:b w:val="0"/>
              </w:rPr>
              <w:t>28,049,358.00</w:t>
            </w:r>
          </w:p>
        </w:tc>
        <w:tc>
          <w:tcPr>
            <w:tcW w:w="0" w:type="dxa"/>
            <w:vAlign w:val="center"/>
          </w:tcPr>
          <w:p w14:paraId="3ECC9A90">
            <w:pPr>
              <w:spacing w:line="240" w:lineRule="auto"/>
              <w:jc w:val="right"/>
            </w:pPr>
            <w:r>
              <w:rPr>
                <w:rFonts w:ascii="宋体" w:hAnsi="宋体" w:eastAsia="宋体" w:cs="宋体"/>
                <w:b w:val="0"/>
              </w:rPr>
              <w:t>2.24</w:t>
            </w:r>
          </w:p>
        </w:tc>
      </w:tr>
      <w:tr w14:paraId="4D8F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FFC44D">
            <w:pPr>
              <w:spacing w:line="240" w:lineRule="auto"/>
              <w:jc w:val="center"/>
            </w:pPr>
            <w:r>
              <w:rPr>
                <w:rFonts w:ascii="宋体" w:hAnsi="宋体" w:eastAsia="宋体" w:cs="宋体"/>
                <w:b w:val="0"/>
              </w:rPr>
              <w:t>47</w:t>
            </w:r>
          </w:p>
        </w:tc>
        <w:tc>
          <w:tcPr>
            <w:tcW w:w="0" w:type="dxa"/>
            <w:vAlign w:val="center"/>
          </w:tcPr>
          <w:p w14:paraId="1013698F">
            <w:pPr>
              <w:spacing w:line="240" w:lineRule="auto"/>
              <w:jc w:val="left"/>
            </w:pPr>
            <w:r>
              <w:rPr>
                <w:rFonts w:ascii="宋体" w:hAnsi="宋体" w:eastAsia="宋体" w:cs="宋体"/>
                <w:b w:val="0"/>
              </w:rPr>
              <w:t>300486</w:t>
            </w:r>
          </w:p>
        </w:tc>
        <w:tc>
          <w:tcPr>
            <w:tcW w:w="0" w:type="dxa"/>
            <w:vAlign w:val="center"/>
          </w:tcPr>
          <w:p w14:paraId="06F1E45E">
            <w:pPr>
              <w:spacing w:line="240" w:lineRule="auto"/>
              <w:jc w:val="left"/>
            </w:pPr>
            <w:r>
              <w:rPr>
                <w:rFonts w:ascii="宋体" w:hAnsi="宋体" w:eastAsia="宋体" w:cs="宋体"/>
                <w:b w:val="0"/>
              </w:rPr>
              <w:t>东杰智能</w:t>
            </w:r>
          </w:p>
        </w:tc>
        <w:tc>
          <w:tcPr>
            <w:tcW w:w="0" w:type="dxa"/>
            <w:vAlign w:val="center"/>
          </w:tcPr>
          <w:p w14:paraId="51F52008">
            <w:pPr>
              <w:spacing w:line="240" w:lineRule="auto"/>
              <w:jc w:val="right"/>
            </w:pPr>
            <w:r>
              <w:rPr>
                <w:rFonts w:ascii="宋体" w:hAnsi="宋体" w:eastAsia="宋体" w:cs="宋体"/>
                <w:b w:val="0"/>
              </w:rPr>
              <w:t>27,434,885.00</w:t>
            </w:r>
          </w:p>
        </w:tc>
        <w:tc>
          <w:tcPr>
            <w:tcW w:w="0" w:type="dxa"/>
            <w:vAlign w:val="center"/>
          </w:tcPr>
          <w:p w14:paraId="57FB6431">
            <w:pPr>
              <w:spacing w:line="240" w:lineRule="auto"/>
              <w:jc w:val="right"/>
            </w:pPr>
            <w:r>
              <w:rPr>
                <w:rFonts w:ascii="宋体" w:hAnsi="宋体" w:eastAsia="宋体" w:cs="宋体"/>
                <w:b w:val="0"/>
              </w:rPr>
              <w:t>2.20</w:t>
            </w:r>
          </w:p>
        </w:tc>
      </w:tr>
      <w:tr w14:paraId="318F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5F4CE">
            <w:pPr>
              <w:spacing w:line="240" w:lineRule="auto"/>
              <w:jc w:val="center"/>
            </w:pPr>
            <w:r>
              <w:rPr>
                <w:rFonts w:ascii="宋体" w:hAnsi="宋体" w:eastAsia="宋体" w:cs="宋体"/>
                <w:b w:val="0"/>
              </w:rPr>
              <w:t>48</w:t>
            </w:r>
          </w:p>
        </w:tc>
        <w:tc>
          <w:tcPr>
            <w:tcW w:w="0" w:type="dxa"/>
            <w:vAlign w:val="center"/>
          </w:tcPr>
          <w:p w14:paraId="2E3AEB55">
            <w:pPr>
              <w:spacing w:line="240" w:lineRule="auto"/>
              <w:jc w:val="left"/>
            </w:pPr>
            <w:r>
              <w:rPr>
                <w:rFonts w:ascii="宋体" w:hAnsi="宋体" w:eastAsia="宋体" w:cs="宋体"/>
                <w:b w:val="0"/>
              </w:rPr>
              <w:t>300707</w:t>
            </w:r>
          </w:p>
        </w:tc>
        <w:tc>
          <w:tcPr>
            <w:tcW w:w="0" w:type="dxa"/>
            <w:vAlign w:val="center"/>
          </w:tcPr>
          <w:p w14:paraId="6454978A">
            <w:pPr>
              <w:spacing w:line="240" w:lineRule="auto"/>
              <w:jc w:val="left"/>
            </w:pPr>
            <w:r>
              <w:rPr>
                <w:rFonts w:ascii="宋体" w:hAnsi="宋体" w:eastAsia="宋体" w:cs="宋体"/>
                <w:b w:val="0"/>
              </w:rPr>
              <w:t>威唐工业</w:t>
            </w:r>
          </w:p>
        </w:tc>
        <w:tc>
          <w:tcPr>
            <w:tcW w:w="0" w:type="dxa"/>
            <w:vAlign w:val="center"/>
          </w:tcPr>
          <w:p w14:paraId="688BC5A1">
            <w:pPr>
              <w:spacing w:line="240" w:lineRule="auto"/>
              <w:jc w:val="right"/>
            </w:pPr>
            <w:r>
              <w:rPr>
                <w:rFonts w:ascii="宋体" w:hAnsi="宋体" w:eastAsia="宋体" w:cs="宋体"/>
                <w:b w:val="0"/>
              </w:rPr>
              <w:t>26,796,017.70</w:t>
            </w:r>
          </w:p>
        </w:tc>
        <w:tc>
          <w:tcPr>
            <w:tcW w:w="0" w:type="dxa"/>
            <w:vAlign w:val="center"/>
          </w:tcPr>
          <w:p w14:paraId="7092E178">
            <w:pPr>
              <w:spacing w:line="240" w:lineRule="auto"/>
              <w:jc w:val="right"/>
            </w:pPr>
            <w:r>
              <w:rPr>
                <w:rFonts w:ascii="宋体" w:hAnsi="宋体" w:eastAsia="宋体" w:cs="宋体"/>
                <w:b w:val="0"/>
              </w:rPr>
              <w:t>2.14</w:t>
            </w:r>
          </w:p>
        </w:tc>
      </w:tr>
      <w:tr w14:paraId="77F3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C75A0E">
            <w:pPr>
              <w:spacing w:line="240" w:lineRule="auto"/>
              <w:jc w:val="center"/>
            </w:pPr>
            <w:r>
              <w:rPr>
                <w:rFonts w:ascii="宋体" w:hAnsi="宋体" w:eastAsia="宋体" w:cs="宋体"/>
                <w:b w:val="0"/>
              </w:rPr>
              <w:t>49</w:t>
            </w:r>
          </w:p>
        </w:tc>
        <w:tc>
          <w:tcPr>
            <w:tcW w:w="0" w:type="dxa"/>
            <w:vAlign w:val="center"/>
          </w:tcPr>
          <w:p w14:paraId="0ED92061">
            <w:pPr>
              <w:spacing w:line="240" w:lineRule="auto"/>
              <w:jc w:val="left"/>
            </w:pPr>
            <w:r>
              <w:rPr>
                <w:rFonts w:ascii="宋体" w:hAnsi="宋体" w:eastAsia="宋体" w:cs="宋体"/>
                <w:b w:val="0"/>
              </w:rPr>
              <w:t>002048</w:t>
            </w:r>
          </w:p>
        </w:tc>
        <w:tc>
          <w:tcPr>
            <w:tcW w:w="0" w:type="dxa"/>
            <w:vAlign w:val="center"/>
          </w:tcPr>
          <w:p w14:paraId="358935AF">
            <w:pPr>
              <w:spacing w:line="240" w:lineRule="auto"/>
              <w:jc w:val="left"/>
            </w:pPr>
            <w:r>
              <w:rPr>
                <w:rFonts w:ascii="宋体" w:hAnsi="宋体" w:eastAsia="宋体" w:cs="宋体"/>
                <w:b w:val="0"/>
              </w:rPr>
              <w:t>宁波华翔</w:t>
            </w:r>
          </w:p>
        </w:tc>
        <w:tc>
          <w:tcPr>
            <w:tcW w:w="0" w:type="dxa"/>
            <w:vAlign w:val="center"/>
          </w:tcPr>
          <w:p w14:paraId="64A421FC">
            <w:pPr>
              <w:spacing w:line="240" w:lineRule="auto"/>
              <w:jc w:val="right"/>
            </w:pPr>
            <w:r>
              <w:rPr>
                <w:rFonts w:ascii="宋体" w:hAnsi="宋体" w:eastAsia="宋体" w:cs="宋体"/>
                <w:b w:val="0"/>
              </w:rPr>
              <w:t>26,171,505.76</w:t>
            </w:r>
          </w:p>
        </w:tc>
        <w:tc>
          <w:tcPr>
            <w:tcW w:w="0" w:type="dxa"/>
            <w:vAlign w:val="center"/>
          </w:tcPr>
          <w:p w14:paraId="63C52477">
            <w:pPr>
              <w:spacing w:line="240" w:lineRule="auto"/>
              <w:jc w:val="right"/>
            </w:pPr>
            <w:r>
              <w:rPr>
                <w:rFonts w:ascii="宋体" w:hAnsi="宋体" w:eastAsia="宋体" w:cs="宋体"/>
                <w:b w:val="0"/>
              </w:rPr>
              <w:t>2.09</w:t>
            </w:r>
          </w:p>
        </w:tc>
      </w:tr>
      <w:tr w14:paraId="6AB9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606EC3">
            <w:pPr>
              <w:spacing w:line="240" w:lineRule="auto"/>
              <w:jc w:val="center"/>
            </w:pPr>
            <w:r>
              <w:rPr>
                <w:rFonts w:ascii="宋体" w:hAnsi="宋体" w:eastAsia="宋体" w:cs="宋体"/>
                <w:b w:val="0"/>
              </w:rPr>
              <w:t>50</w:t>
            </w:r>
          </w:p>
        </w:tc>
        <w:tc>
          <w:tcPr>
            <w:tcW w:w="0" w:type="dxa"/>
            <w:vAlign w:val="center"/>
          </w:tcPr>
          <w:p w14:paraId="73ABA0CF">
            <w:pPr>
              <w:spacing w:line="240" w:lineRule="auto"/>
              <w:jc w:val="left"/>
            </w:pPr>
            <w:r>
              <w:rPr>
                <w:rFonts w:ascii="宋体" w:hAnsi="宋体" w:eastAsia="宋体" w:cs="宋体"/>
                <w:b w:val="0"/>
              </w:rPr>
              <w:t>300900</w:t>
            </w:r>
          </w:p>
        </w:tc>
        <w:tc>
          <w:tcPr>
            <w:tcW w:w="0" w:type="dxa"/>
            <w:vAlign w:val="center"/>
          </w:tcPr>
          <w:p w14:paraId="2D697357">
            <w:pPr>
              <w:spacing w:line="240" w:lineRule="auto"/>
              <w:jc w:val="left"/>
            </w:pPr>
            <w:r>
              <w:rPr>
                <w:rFonts w:ascii="宋体" w:hAnsi="宋体" w:eastAsia="宋体" w:cs="宋体"/>
                <w:b w:val="0"/>
              </w:rPr>
              <w:t>广联航空</w:t>
            </w:r>
          </w:p>
        </w:tc>
        <w:tc>
          <w:tcPr>
            <w:tcW w:w="0" w:type="dxa"/>
            <w:vAlign w:val="center"/>
          </w:tcPr>
          <w:p w14:paraId="75341A57">
            <w:pPr>
              <w:spacing w:line="240" w:lineRule="auto"/>
              <w:jc w:val="right"/>
            </w:pPr>
            <w:r>
              <w:rPr>
                <w:rFonts w:ascii="宋体" w:hAnsi="宋体" w:eastAsia="宋体" w:cs="宋体"/>
                <w:b w:val="0"/>
              </w:rPr>
              <w:t>25,476,409.00</w:t>
            </w:r>
          </w:p>
        </w:tc>
        <w:tc>
          <w:tcPr>
            <w:tcW w:w="0" w:type="dxa"/>
            <w:vAlign w:val="center"/>
          </w:tcPr>
          <w:p w14:paraId="36E2A28A">
            <w:pPr>
              <w:spacing w:line="240" w:lineRule="auto"/>
              <w:jc w:val="right"/>
            </w:pPr>
            <w:r>
              <w:rPr>
                <w:rFonts w:ascii="宋体" w:hAnsi="宋体" w:eastAsia="宋体" w:cs="宋体"/>
                <w:b w:val="0"/>
              </w:rPr>
              <w:t>2.04</w:t>
            </w:r>
          </w:p>
        </w:tc>
      </w:tr>
      <w:tr w14:paraId="0F33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45DBC6">
            <w:pPr>
              <w:spacing w:line="240" w:lineRule="auto"/>
              <w:jc w:val="center"/>
            </w:pPr>
            <w:r>
              <w:rPr>
                <w:rFonts w:ascii="宋体" w:hAnsi="宋体" w:eastAsia="宋体" w:cs="宋体"/>
                <w:b w:val="0"/>
              </w:rPr>
              <w:t>51</w:t>
            </w:r>
          </w:p>
        </w:tc>
        <w:tc>
          <w:tcPr>
            <w:tcW w:w="0" w:type="dxa"/>
            <w:vAlign w:val="center"/>
          </w:tcPr>
          <w:p w14:paraId="72E4462C">
            <w:pPr>
              <w:spacing w:line="240" w:lineRule="auto"/>
              <w:jc w:val="left"/>
            </w:pPr>
            <w:r>
              <w:rPr>
                <w:rFonts w:ascii="宋体" w:hAnsi="宋体" w:eastAsia="宋体" w:cs="宋体"/>
                <w:b w:val="0"/>
              </w:rPr>
              <w:t>01304</w:t>
            </w:r>
          </w:p>
        </w:tc>
        <w:tc>
          <w:tcPr>
            <w:tcW w:w="0" w:type="dxa"/>
            <w:vAlign w:val="center"/>
          </w:tcPr>
          <w:p w14:paraId="2C6A05F6">
            <w:pPr>
              <w:spacing w:line="240" w:lineRule="auto"/>
              <w:jc w:val="left"/>
            </w:pPr>
            <w:r>
              <w:rPr>
                <w:rFonts w:ascii="宋体" w:hAnsi="宋体" w:eastAsia="宋体" w:cs="宋体"/>
                <w:b w:val="0"/>
              </w:rPr>
              <w:t>FORTIOR</w:t>
            </w:r>
          </w:p>
        </w:tc>
        <w:tc>
          <w:tcPr>
            <w:tcW w:w="0" w:type="dxa"/>
            <w:vAlign w:val="center"/>
          </w:tcPr>
          <w:p w14:paraId="3BE111B7">
            <w:pPr>
              <w:spacing w:line="240" w:lineRule="auto"/>
              <w:jc w:val="right"/>
            </w:pPr>
            <w:r>
              <w:rPr>
                <w:rFonts w:ascii="宋体" w:hAnsi="宋体" w:eastAsia="宋体" w:cs="宋体"/>
                <w:b w:val="0"/>
              </w:rPr>
              <w:t>25,457,004.43</w:t>
            </w:r>
          </w:p>
        </w:tc>
        <w:tc>
          <w:tcPr>
            <w:tcW w:w="0" w:type="dxa"/>
            <w:vAlign w:val="center"/>
          </w:tcPr>
          <w:p w14:paraId="65671247">
            <w:pPr>
              <w:spacing w:line="240" w:lineRule="auto"/>
              <w:jc w:val="right"/>
            </w:pPr>
            <w:r>
              <w:rPr>
                <w:rFonts w:ascii="宋体" w:hAnsi="宋体" w:eastAsia="宋体" w:cs="宋体"/>
                <w:b w:val="0"/>
              </w:rPr>
              <w:t>2.04</w:t>
            </w:r>
          </w:p>
        </w:tc>
      </w:tr>
    </w:tbl>
    <w:p w14:paraId="02AA0293">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0C66D680"/>
    <w:p w14:paraId="3D370FC8">
      <w:pPr>
        <w:pStyle w:val="58"/>
      </w:pPr>
      <w:r>
        <w:rPr>
          <w:rFonts w:ascii="宋体" w:hAnsi="宋体" w:eastAsia="宋体" w:cs="宋体"/>
          <w:b/>
        </w:rPr>
        <w:t>7.4.2 累计卖出金额超出期初基金资产净值2%或前20名的股票明细</w:t>
      </w:r>
    </w:p>
    <w:p w14:paraId="40D1DB4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24B4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54B193E1">
            <w:pPr>
              <w:spacing w:line="240" w:lineRule="auto"/>
              <w:jc w:val="center"/>
            </w:pPr>
            <w:r>
              <w:rPr>
                <w:rFonts w:ascii="宋体" w:hAnsi="宋体" w:eastAsia="宋体" w:cs="宋体"/>
                <w:b w:val="0"/>
              </w:rPr>
              <w:t>序号</w:t>
            </w:r>
          </w:p>
        </w:tc>
        <w:tc>
          <w:tcPr>
            <w:tcW w:w="769" w:type="pct"/>
            <w:shd w:val="clear" w:color="auto" w:fill="D9D9D9"/>
            <w:vAlign w:val="center"/>
          </w:tcPr>
          <w:p w14:paraId="2708A9BA">
            <w:pPr>
              <w:spacing w:line="240" w:lineRule="auto"/>
              <w:jc w:val="center"/>
            </w:pPr>
            <w:r>
              <w:rPr>
                <w:rFonts w:ascii="宋体" w:hAnsi="宋体" w:eastAsia="宋体" w:cs="宋体"/>
                <w:b w:val="0"/>
              </w:rPr>
              <w:t>股票代码</w:t>
            </w:r>
          </w:p>
        </w:tc>
        <w:tc>
          <w:tcPr>
            <w:tcW w:w="769" w:type="pct"/>
            <w:shd w:val="clear" w:color="auto" w:fill="D9D9D9"/>
            <w:vAlign w:val="center"/>
          </w:tcPr>
          <w:p w14:paraId="46A211E5">
            <w:pPr>
              <w:spacing w:line="240" w:lineRule="auto"/>
              <w:jc w:val="center"/>
            </w:pPr>
            <w:r>
              <w:rPr>
                <w:rFonts w:ascii="宋体" w:hAnsi="宋体" w:eastAsia="宋体" w:cs="宋体"/>
                <w:b w:val="0"/>
              </w:rPr>
              <w:t>股票名称</w:t>
            </w:r>
          </w:p>
        </w:tc>
        <w:tc>
          <w:tcPr>
            <w:tcW w:w="769" w:type="pct"/>
            <w:shd w:val="clear" w:color="auto" w:fill="D9D9D9"/>
            <w:vAlign w:val="center"/>
          </w:tcPr>
          <w:p w14:paraId="1C19C82A">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1F572619">
            <w:pPr>
              <w:spacing w:line="240" w:lineRule="auto"/>
              <w:jc w:val="center"/>
            </w:pPr>
            <w:r>
              <w:rPr>
                <w:rFonts w:ascii="宋体" w:hAnsi="宋体" w:eastAsia="宋体" w:cs="宋体"/>
                <w:b w:val="0"/>
              </w:rPr>
              <w:t>占期初基金资产净值比例（％）</w:t>
            </w:r>
          </w:p>
        </w:tc>
      </w:tr>
      <w:tr w14:paraId="465F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27CE6502">
            <w:pPr>
              <w:spacing w:line="240" w:lineRule="auto"/>
              <w:jc w:val="center"/>
            </w:pPr>
            <w:r>
              <w:rPr>
                <w:rFonts w:ascii="宋体" w:hAnsi="宋体" w:eastAsia="宋体" w:cs="宋体"/>
                <w:b w:val="0"/>
              </w:rPr>
              <w:t>1</w:t>
            </w:r>
          </w:p>
        </w:tc>
        <w:tc>
          <w:tcPr>
            <w:tcW w:w="0" w:type="dxa"/>
            <w:vAlign w:val="center"/>
          </w:tcPr>
          <w:p w14:paraId="361A7DDE">
            <w:pPr>
              <w:spacing w:line="240" w:lineRule="auto"/>
              <w:jc w:val="left"/>
            </w:pPr>
            <w:r>
              <w:rPr>
                <w:rFonts w:ascii="宋体" w:hAnsi="宋体" w:eastAsia="宋体" w:cs="宋体"/>
                <w:b w:val="0"/>
              </w:rPr>
              <w:t>603119</w:t>
            </w:r>
          </w:p>
        </w:tc>
        <w:tc>
          <w:tcPr>
            <w:tcW w:w="0" w:type="dxa"/>
            <w:vAlign w:val="center"/>
          </w:tcPr>
          <w:p w14:paraId="629FA313">
            <w:pPr>
              <w:spacing w:line="240" w:lineRule="auto"/>
              <w:jc w:val="left"/>
            </w:pPr>
            <w:r>
              <w:rPr>
                <w:rFonts w:ascii="宋体" w:hAnsi="宋体" w:eastAsia="宋体" w:cs="宋体"/>
                <w:b w:val="0"/>
              </w:rPr>
              <w:t>浙江荣泰</w:t>
            </w:r>
          </w:p>
        </w:tc>
        <w:tc>
          <w:tcPr>
            <w:tcW w:w="0" w:type="dxa"/>
            <w:vAlign w:val="center"/>
          </w:tcPr>
          <w:p w14:paraId="5E9AF5F7">
            <w:pPr>
              <w:spacing w:line="240" w:lineRule="auto"/>
              <w:jc w:val="right"/>
            </w:pPr>
            <w:r>
              <w:rPr>
                <w:rFonts w:ascii="宋体" w:hAnsi="宋体" w:eastAsia="宋体" w:cs="宋体"/>
                <w:b w:val="0"/>
              </w:rPr>
              <w:t>167,815,697.28</w:t>
            </w:r>
          </w:p>
        </w:tc>
        <w:tc>
          <w:tcPr>
            <w:tcW w:w="0" w:type="dxa"/>
            <w:vAlign w:val="center"/>
          </w:tcPr>
          <w:p w14:paraId="23998B2D">
            <w:pPr>
              <w:spacing w:line="240" w:lineRule="auto"/>
              <w:jc w:val="right"/>
            </w:pPr>
            <w:r>
              <w:rPr>
                <w:rFonts w:ascii="宋体" w:hAnsi="宋体" w:eastAsia="宋体" w:cs="宋体"/>
                <w:b w:val="0"/>
              </w:rPr>
              <w:t>13.43</w:t>
            </w:r>
          </w:p>
        </w:tc>
      </w:tr>
      <w:tr w14:paraId="38F5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C8A91E">
            <w:pPr>
              <w:spacing w:line="240" w:lineRule="auto"/>
              <w:jc w:val="center"/>
            </w:pPr>
            <w:r>
              <w:rPr>
                <w:rFonts w:ascii="宋体" w:hAnsi="宋体" w:eastAsia="宋体" w:cs="宋体"/>
                <w:b w:val="0"/>
              </w:rPr>
              <w:t>2</w:t>
            </w:r>
          </w:p>
        </w:tc>
        <w:tc>
          <w:tcPr>
            <w:tcW w:w="0" w:type="dxa"/>
            <w:vAlign w:val="center"/>
          </w:tcPr>
          <w:p w14:paraId="10D819A1">
            <w:pPr>
              <w:spacing w:line="240" w:lineRule="auto"/>
              <w:jc w:val="left"/>
            </w:pPr>
            <w:r>
              <w:rPr>
                <w:rFonts w:ascii="宋体" w:hAnsi="宋体" w:eastAsia="宋体" w:cs="宋体"/>
                <w:b w:val="0"/>
              </w:rPr>
              <w:t>603179</w:t>
            </w:r>
          </w:p>
        </w:tc>
        <w:tc>
          <w:tcPr>
            <w:tcW w:w="0" w:type="dxa"/>
            <w:vAlign w:val="center"/>
          </w:tcPr>
          <w:p w14:paraId="0EC52C30">
            <w:pPr>
              <w:spacing w:line="240" w:lineRule="auto"/>
              <w:jc w:val="left"/>
            </w:pPr>
            <w:r>
              <w:rPr>
                <w:rFonts w:ascii="宋体" w:hAnsi="宋体" w:eastAsia="宋体" w:cs="宋体"/>
                <w:b w:val="0"/>
              </w:rPr>
              <w:t>新泉股份</w:t>
            </w:r>
          </w:p>
        </w:tc>
        <w:tc>
          <w:tcPr>
            <w:tcW w:w="0" w:type="dxa"/>
            <w:vAlign w:val="center"/>
          </w:tcPr>
          <w:p w14:paraId="0FA91B21">
            <w:pPr>
              <w:spacing w:line="240" w:lineRule="auto"/>
              <w:jc w:val="right"/>
            </w:pPr>
            <w:r>
              <w:rPr>
                <w:rFonts w:ascii="宋体" w:hAnsi="宋体" w:eastAsia="宋体" w:cs="宋体"/>
                <w:b w:val="0"/>
              </w:rPr>
              <w:t>158,443,128.40</w:t>
            </w:r>
          </w:p>
        </w:tc>
        <w:tc>
          <w:tcPr>
            <w:tcW w:w="0" w:type="dxa"/>
            <w:vAlign w:val="center"/>
          </w:tcPr>
          <w:p w14:paraId="0AE996EB">
            <w:pPr>
              <w:spacing w:line="240" w:lineRule="auto"/>
              <w:jc w:val="right"/>
            </w:pPr>
            <w:r>
              <w:rPr>
                <w:rFonts w:ascii="宋体" w:hAnsi="宋体" w:eastAsia="宋体" w:cs="宋体"/>
                <w:b w:val="0"/>
              </w:rPr>
              <w:t>12.68</w:t>
            </w:r>
          </w:p>
        </w:tc>
      </w:tr>
      <w:tr w14:paraId="09E8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65D217">
            <w:pPr>
              <w:spacing w:line="240" w:lineRule="auto"/>
              <w:jc w:val="center"/>
            </w:pPr>
            <w:r>
              <w:rPr>
                <w:rFonts w:ascii="宋体" w:hAnsi="宋体" w:eastAsia="宋体" w:cs="宋体"/>
                <w:b w:val="0"/>
              </w:rPr>
              <w:t>3</w:t>
            </w:r>
          </w:p>
        </w:tc>
        <w:tc>
          <w:tcPr>
            <w:tcW w:w="0" w:type="dxa"/>
            <w:vAlign w:val="center"/>
          </w:tcPr>
          <w:p w14:paraId="196AB036">
            <w:pPr>
              <w:spacing w:line="240" w:lineRule="auto"/>
              <w:jc w:val="left"/>
            </w:pPr>
            <w:r>
              <w:rPr>
                <w:rFonts w:ascii="宋体" w:hAnsi="宋体" w:eastAsia="宋体" w:cs="宋体"/>
                <w:b w:val="0"/>
              </w:rPr>
              <w:t>301550</w:t>
            </w:r>
          </w:p>
        </w:tc>
        <w:tc>
          <w:tcPr>
            <w:tcW w:w="0" w:type="dxa"/>
            <w:vAlign w:val="center"/>
          </w:tcPr>
          <w:p w14:paraId="214BA9DB">
            <w:pPr>
              <w:spacing w:line="240" w:lineRule="auto"/>
              <w:jc w:val="left"/>
            </w:pPr>
            <w:r>
              <w:rPr>
                <w:rFonts w:ascii="宋体" w:hAnsi="宋体" w:eastAsia="宋体" w:cs="宋体"/>
                <w:b w:val="0"/>
              </w:rPr>
              <w:t>斯菱智驱</w:t>
            </w:r>
          </w:p>
        </w:tc>
        <w:tc>
          <w:tcPr>
            <w:tcW w:w="0" w:type="dxa"/>
            <w:vAlign w:val="center"/>
          </w:tcPr>
          <w:p w14:paraId="11C00654">
            <w:pPr>
              <w:spacing w:line="240" w:lineRule="auto"/>
              <w:jc w:val="right"/>
            </w:pPr>
            <w:r>
              <w:rPr>
                <w:rFonts w:ascii="宋体" w:hAnsi="宋体" w:eastAsia="宋体" w:cs="宋体"/>
                <w:b w:val="0"/>
              </w:rPr>
              <w:t>153,591,696.17</w:t>
            </w:r>
          </w:p>
        </w:tc>
        <w:tc>
          <w:tcPr>
            <w:tcW w:w="0" w:type="dxa"/>
            <w:vAlign w:val="center"/>
          </w:tcPr>
          <w:p w14:paraId="3B050B26">
            <w:pPr>
              <w:spacing w:line="240" w:lineRule="auto"/>
              <w:jc w:val="right"/>
            </w:pPr>
            <w:r>
              <w:rPr>
                <w:rFonts w:ascii="宋体" w:hAnsi="宋体" w:eastAsia="宋体" w:cs="宋体"/>
                <w:b w:val="0"/>
              </w:rPr>
              <w:t>12.29</w:t>
            </w:r>
          </w:p>
        </w:tc>
      </w:tr>
      <w:tr w14:paraId="56F4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ABE0C4">
            <w:pPr>
              <w:spacing w:line="240" w:lineRule="auto"/>
              <w:jc w:val="center"/>
            </w:pPr>
            <w:r>
              <w:rPr>
                <w:rFonts w:ascii="宋体" w:hAnsi="宋体" w:eastAsia="宋体" w:cs="宋体"/>
                <w:b w:val="0"/>
              </w:rPr>
              <w:t>4</w:t>
            </w:r>
          </w:p>
        </w:tc>
        <w:tc>
          <w:tcPr>
            <w:tcW w:w="0" w:type="dxa"/>
            <w:vAlign w:val="center"/>
          </w:tcPr>
          <w:p w14:paraId="03ED073E">
            <w:pPr>
              <w:spacing w:line="240" w:lineRule="auto"/>
              <w:jc w:val="left"/>
            </w:pPr>
            <w:r>
              <w:rPr>
                <w:rFonts w:ascii="宋体" w:hAnsi="宋体" w:eastAsia="宋体" w:cs="宋体"/>
                <w:b w:val="0"/>
              </w:rPr>
              <w:t>603667</w:t>
            </w:r>
          </w:p>
        </w:tc>
        <w:tc>
          <w:tcPr>
            <w:tcW w:w="0" w:type="dxa"/>
            <w:vAlign w:val="center"/>
          </w:tcPr>
          <w:p w14:paraId="51297E05">
            <w:pPr>
              <w:spacing w:line="240" w:lineRule="auto"/>
              <w:jc w:val="left"/>
            </w:pPr>
            <w:r>
              <w:rPr>
                <w:rFonts w:ascii="宋体" w:hAnsi="宋体" w:eastAsia="宋体" w:cs="宋体"/>
                <w:b w:val="0"/>
              </w:rPr>
              <w:t>五洲新春</w:t>
            </w:r>
          </w:p>
        </w:tc>
        <w:tc>
          <w:tcPr>
            <w:tcW w:w="0" w:type="dxa"/>
            <w:vAlign w:val="center"/>
          </w:tcPr>
          <w:p w14:paraId="19EF157D">
            <w:pPr>
              <w:spacing w:line="240" w:lineRule="auto"/>
              <w:jc w:val="right"/>
            </w:pPr>
            <w:r>
              <w:rPr>
                <w:rFonts w:ascii="宋体" w:hAnsi="宋体" w:eastAsia="宋体" w:cs="宋体"/>
                <w:b w:val="0"/>
              </w:rPr>
              <w:t>133,650,827.02</w:t>
            </w:r>
          </w:p>
        </w:tc>
        <w:tc>
          <w:tcPr>
            <w:tcW w:w="0" w:type="dxa"/>
            <w:vAlign w:val="center"/>
          </w:tcPr>
          <w:p w14:paraId="0F9D3E5B">
            <w:pPr>
              <w:spacing w:line="240" w:lineRule="auto"/>
              <w:jc w:val="right"/>
            </w:pPr>
            <w:r>
              <w:rPr>
                <w:rFonts w:ascii="宋体" w:hAnsi="宋体" w:eastAsia="宋体" w:cs="宋体"/>
                <w:b w:val="0"/>
              </w:rPr>
              <w:t>10.69</w:t>
            </w:r>
          </w:p>
        </w:tc>
      </w:tr>
      <w:tr w14:paraId="11BF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98D72B">
            <w:pPr>
              <w:spacing w:line="240" w:lineRule="auto"/>
              <w:jc w:val="center"/>
            </w:pPr>
            <w:r>
              <w:rPr>
                <w:rFonts w:ascii="宋体" w:hAnsi="宋体" w:eastAsia="宋体" w:cs="宋体"/>
                <w:b w:val="0"/>
              </w:rPr>
              <w:t>5</w:t>
            </w:r>
          </w:p>
        </w:tc>
        <w:tc>
          <w:tcPr>
            <w:tcW w:w="0" w:type="dxa"/>
            <w:vAlign w:val="center"/>
          </w:tcPr>
          <w:p w14:paraId="4A532919">
            <w:pPr>
              <w:spacing w:line="240" w:lineRule="auto"/>
              <w:jc w:val="left"/>
            </w:pPr>
            <w:r>
              <w:rPr>
                <w:rFonts w:ascii="宋体" w:hAnsi="宋体" w:eastAsia="宋体" w:cs="宋体"/>
                <w:b w:val="0"/>
              </w:rPr>
              <w:t>300953</w:t>
            </w:r>
          </w:p>
        </w:tc>
        <w:tc>
          <w:tcPr>
            <w:tcW w:w="0" w:type="dxa"/>
            <w:vAlign w:val="center"/>
          </w:tcPr>
          <w:p w14:paraId="1F5754D7">
            <w:pPr>
              <w:spacing w:line="240" w:lineRule="auto"/>
              <w:jc w:val="left"/>
            </w:pPr>
            <w:r>
              <w:rPr>
                <w:rFonts w:ascii="宋体" w:hAnsi="宋体" w:eastAsia="宋体" w:cs="宋体"/>
                <w:b w:val="0"/>
              </w:rPr>
              <w:t>震裕科技</w:t>
            </w:r>
          </w:p>
        </w:tc>
        <w:tc>
          <w:tcPr>
            <w:tcW w:w="0" w:type="dxa"/>
            <w:vAlign w:val="center"/>
          </w:tcPr>
          <w:p w14:paraId="2568F121">
            <w:pPr>
              <w:spacing w:line="240" w:lineRule="auto"/>
              <w:jc w:val="right"/>
            </w:pPr>
            <w:r>
              <w:rPr>
                <w:rFonts w:ascii="宋体" w:hAnsi="宋体" w:eastAsia="宋体" w:cs="宋体"/>
                <w:b w:val="0"/>
              </w:rPr>
              <w:t>113,956,584.52</w:t>
            </w:r>
          </w:p>
        </w:tc>
        <w:tc>
          <w:tcPr>
            <w:tcW w:w="0" w:type="dxa"/>
            <w:vAlign w:val="center"/>
          </w:tcPr>
          <w:p w14:paraId="2546B42A">
            <w:pPr>
              <w:spacing w:line="240" w:lineRule="auto"/>
              <w:jc w:val="right"/>
            </w:pPr>
            <w:r>
              <w:rPr>
                <w:rFonts w:ascii="宋体" w:hAnsi="宋体" w:eastAsia="宋体" w:cs="宋体"/>
                <w:b w:val="0"/>
              </w:rPr>
              <w:t>9.12</w:t>
            </w:r>
          </w:p>
        </w:tc>
      </w:tr>
      <w:tr w14:paraId="346D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3971E352">
            <w:pPr>
              <w:spacing w:line="240" w:lineRule="auto"/>
              <w:jc w:val="center"/>
            </w:pPr>
            <w:r>
              <w:rPr>
                <w:rFonts w:ascii="宋体" w:hAnsi="宋体" w:eastAsia="宋体" w:cs="宋体"/>
                <w:b w:val="0"/>
              </w:rPr>
              <w:t>6</w:t>
            </w:r>
          </w:p>
        </w:tc>
        <w:tc>
          <w:tcPr>
            <w:tcW w:w="0" w:type="dxa"/>
            <w:vAlign w:val="center"/>
          </w:tcPr>
          <w:p w14:paraId="15E2E330">
            <w:pPr>
              <w:spacing w:line="240" w:lineRule="auto"/>
              <w:jc w:val="left"/>
            </w:pPr>
            <w:r>
              <w:rPr>
                <w:rFonts w:ascii="宋体" w:hAnsi="宋体" w:eastAsia="宋体" w:cs="宋体"/>
                <w:b w:val="0"/>
              </w:rPr>
              <w:t>000700</w:t>
            </w:r>
          </w:p>
        </w:tc>
        <w:tc>
          <w:tcPr>
            <w:tcW w:w="0" w:type="dxa"/>
            <w:vAlign w:val="center"/>
          </w:tcPr>
          <w:p w14:paraId="53D38D4F">
            <w:pPr>
              <w:spacing w:line="240" w:lineRule="auto"/>
              <w:jc w:val="left"/>
            </w:pPr>
            <w:r>
              <w:rPr>
                <w:rFonts w:ascii="宋体" w:hAnsi="宋体" w:eastAsia="宋体" w:cs="宋体"/>
                <w:b w:val="0"/>
              </w:rPr>
              <w:t>模塑科技</w:t>
            </w:r>
          </w:p>
        </w:tc>
        <w:tc>
          <w:tcPr>
            <w:tcW w:w="0" w:type="dxa"/>
            <w:vAlign w:val="center"/>
          </w:tcPr>
          <w:p w14:paraId="3E06E55C">
            <w:pPr>
              <w:spacing w:line="240" w:lineRule="auto"/>
              <w:jc w:val="right"/>
            </w:pPr>
            <w:r>
              <w:rPr>
                <w:rFonts w:ascii="宋体" w:hAnsi="宋体" w:eastAsia="宋体" w:cs="宋体"/>
                <w:b w:val="0"/>
              </w:rPr>
              <w:t>111,371,918.94</w:t>
            </w:r>
          </w:p>
        </w:tc>
        <w:tc>
          <w:tcPr>
            <w:tcW w:w="0" w:type="dxa"/>
            <w:vAlign w:val="center"/>
          </w:tcPr>
          <w:p w14:paraId="721F2409">
            <w:pPr>
              <w:spacing w:line="240" w:lineRule="auto"/>
              <w:jc w:val="right"/>
            </w:pPr>
            <w:r>
              <w:rPr>
                <w:rFonts w:ascii="宋体" w:hAnsi="宋体" w:eastAsia="宋体" w:cs="宋体"/>
                <w:b w:val="0"/>
              </w:rPr>
              <w:t>8.91</w:t>
            </w:r>
          </w:p>
        </w:tc>
      </w:tr>
      <w:tr w14:paraId="79D2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34699D">
            <w:pPr>
              <w:spacing w:line="240" w:lineRule="auto"/>
              <w:jc w:val="center"/>
            </w:pPr>
            <w:r>
              <w:rPr>
                <w:rFonts w:ascii="宋体" w:hAnsi="宋体" w:eastAsia="宋体" w:cs="宋体"/>
                <w:b w:val="0"/>
              </w:rPr>
              <w:t>7</w:t>
            </w:r>
          </w:p>
        </w:tc>
        <w:tc>
          <w:tcPr>
            <w:tcW w:w="0" w:type="dxa"/>
            <w:vAlign w:val="center"/>
          </w:tcPr>
          <w:p w14:paraId="2B362041">
            <w:pPr>
              <w:spacing w:line="240" w:lineRule="auto"/>
              <w:jc w:val="left"/>
            </w:pPr>
            <w:r>
              <w:rPr>
                <w:rFonts w:ascii="宋体" w:hAnsi="宋体" w:eastAsia="宋体" w:cs="宋体"/>
                <w:b w:val="0"/>
              </w:rPr>
              <w:t>605488</w:t>
            </w:r>
          </w:p>
        </w:tc>
        <w:tc>
          <w:tcPr>
            <w:tcW w:w="0" w:type="dxa"/>
            <w:vAlign w:val="center"/>
          </w:tcPr>
          <w:p w14:paraId="2C50DDD6">
            <w:pPr>
              <w:spacing w:line="240" w:lineRule="auto"/>
              <w:jc w:val="left"/>
            </w:pPr>
            <w:r>
              <w:rPr>
                <w:rFonts w:ascii="宋体" w:hAnsi="宋体" w:eastAsia="宋体" w:cs="宋体"/>
                <w:b w:val="0"/>
              </w:rPr>
              <w:t>福莱新材</w:t>
            </w:r>
          </w:p>
        </w:tc>
        <w:tc>
          <w:tcPr>
            <w:tcW w:w="0" w:type="dxa"/>
            <w:vAlign w:val="center"/>
          </w:tcPr>
          <w:p w14:paraId="0527CE52">
            <w:pPr>
              <w:spacing w:line="240" w:lineRule="auto"/>
              <w:jc w:val="right"/>
            </w:pPr>
            <w:r>
              <w:rPr>
                <w:rFonts w:ascii="宋体" w:hAnsi="宋体" w:eastAsia="宋体" w:cs="宋体"/>
                <w:b w:val="0"/>
              </w:rPr>
              <w:t>110,630,014.40</w:t>
            </w:r>
          </w:p>
        </w:tc>
        <w:tc>
          <w:tcPr>
            <w:tcW w:w="0" w:type="dxa"/>
            <w:vAlign w:val="center"/>
          </w:tcPr>
          <w:p w14:paraId="4EAC3EE9">
            <w:pPr>
              <w:spacing w:line="240" w:lineRule="auto"/>
              <w:jc w:val="right"/>
            </w:pPr>
            <w:r>
              <w:rPr>
                <w:rFonts w:ascii="宋体" w:hAnsi="宋体" w:eastAsia="宋体" w:cs="宋体"/>
                <w:b w:val="0"/>
              </w:rPr>
              <w:t>8.85</w:t>
            </w:r>
          </w:p>
        </w:tc>
      </w:tr>
      <w:tr w14:paraId="1A15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E9C187">
            <w:pPr>
              <w:spacing w:line="240" w:lineRule="auto"/>
              <w:jc w:val="center"/>
            </w:pPr>
            <w:r>
              <w:rPr>
                <w:rFonts w:ascii="宋体" w:hAnsi="宋体" w:eastAsia="宋体" w:cs="宋体"/>
                <w:b w:val="0"/>
              </w:rPr>
              <w:t>8</w:t>
            </w:r>
          </w:p>
        </w:tc>
        <w:tc>
          <w:tcPr>
            <w:tcW w:w="0" w:type="dxa"/>
            <w:vAlign w:val="center"/>
          </w:tcPr>
          <w:p w14:paraId="3F419159">
            <w:pPr>
              <w:spacing w:line="240" w:lineRule="auto"/>
              <w:jc w:val="left"/>
            </w:pPr>
            <w:r>
              <w:rPr>
                <w:rFonts w:ascii="宋体" w:hAnsi="宋体" w:eastAsia="宋体" w:cs="宋体"/>
                <w:b w:val="0"/>
              </w:rPr>
              <w:t>688210</w:t>
            </w:r>
          </w:p>
        </w:tc>
        <w:tc>
          <w:tcPr>
            <w:tcW w:w="0" w:type="dxa"/>
            <w:vAlign w:val="center"/>
          </w:tcPr>
          <w:p w14:paraId="3C46F2E9">
            <w:pPr>
              <w:spacing w:line="240" w:lineRule="auto"/>
              <w:jc w:val="left"/>
            </w:pPr>
            <w:r>
              <w:rPr>
                <w:rFonts w:ascii="宋体" w:hAnsi="宋体" w:eastAsia="宋体" w:cs="宋体"/>
                <w:b w:val="0"/>
              </w:rPr>
              <w:t>统联精密</w:t>
            </w:r>
          </w:p>
        </w:tc>
        <w:tc>
          <w:tcPr>
            <w:tcW w:w="0" w:type="dxa"/>
            <w:vAlign w:val="center"/>
          </w:tcPr>
          <w:p w14:paraId="78BB15DD">
            <w:pPr>
              <w:spacing w:line="240" w:lineRule="auto"/>
              <w:jc w:val="right"/>
            </w:pPr>
            <w:r>
              <w:rPr>
                <w:rFonts w:ascii="宋体" w:hAnsi="宋体" w:eastAsia="宋体" w:cs="宋体"/>
                <w:b w:val="0"/>
              </w:rPr>
              <w:t>103,864,066.06</w:t>
            </w:r>
          </w:p>
        </w:tc>
        <w:tc>
          <w:tcPr>
            <w:tcW w:w="0" w:type="dxa"/>
            <w:vAlign w:val="center"/>
          </w:tcPr>
          <w:p w14:paraId="47D5BA8E">
            <w:pPr>
              <w:spacing w:line="240" w:lineRule="auto"/>
              <w:jc w:val="right"/>
            </w:pPr>
            <w:r>
              <w:rPr>
                <w:rFonts w:ascii="宋体" w:hAnsi="宋体" w:eastAsia="宋体" w:cs="宋体"/>
                <w:b w:val="0"/>
              </w:rPr>
              <w:t>8.31</w:t>
            </w:r>
          </w:p>
        </w:tc>
      </w:tr>
      <w:tr w14:paraId="1C29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BF642C">
            <w:pPr>
              <w:spacing w:line="240" w:lineRule="auto"/>
              <w:jc w:val="center"/>
            </w:pPr>
            <w:r>
              <w:rPr>
                <w:rFonts w:ascii="宋体" w:hAnsi="宋体" w:eastAsia="宋体" w:cs="宋体"/>
                <w:b w:val="0"/>
              </w:rPr>
              <w:t>9</w:t>
            </w:r>
          </w:p>
        </w:tc>
        <w:tc>
          <w:tcPr>
            <w:tcW w:w="0" w:type="dxa"/>
            <w:vAlign w:val="center"/>
          </w:tcPr>
          <w:p w14:paraId="68718B46">
            <w:pPr>
              <w:spacing w:line="240" w:lineRule="auto"/>
              <w:jc w:val="left"/>
            </w:pPr>
            <w:r>
              <w:rPr>
                <w:rFonts w:ascii="宋体" w:hAnsi="宋体" w:eastAsia="宋体" w:cs="宋体"/>
                <w:b w:val="0"/>
              </w:rPr>
              <w:t>301225</w:t>
            </w:r>
          </w:p>
        </w:tc>
        <w:tc>
          <w:tcPr>
            <w:tcW w:w="0" w:type="dxa"/>
            <w:vAlign w:val="center"/>
          </w:tcPr>
          <w:p w14:paraId="03AB2BCD">
            <w:pPr>
              <w:spacing w:line="240" w:lineRule="auto"/>
              <w:jc w:val="left"/>
            </w:pPr>
            <w:r>
              <w:rPr>
                <w:rFonts w:ascii="宋体" w:hAnsi="宋体" w:eastAsia="宋体" w:cs="宋体"/>
                <w:b w:val="0"/>
              </w:rPr>
              <w:t>恒勃股份</w:t>
            </w:r>
          </w:p>
        </w:tc>
        <w:tc>
          <w:tcPr>
            <w:tcW w:w="0" w:type="dxa"/>
            <w:vAlign w:val="center"/>
          </w:tcPr>
          <w:p w14:paraId="66B4C3D5">
            <w:pPr>
              <w:spacing w:line="240" w:lineRule="auto"/>
              <w:jc w:val="right"/>
            </w:pPr>
            <w:r>
              <w:rPr>
                <w:rFonts w:ascii="宋体" w:hAnsi="宋体" w:eastAsia="宋体" w:cs="宋体"/>
                <w:b w:val="0"/>
              </w:rPr>
              <w:t>101,204,468.00</w:t>
            </w:r>
          </w:p>
        </w:tc>
        <w:tc>
          <w:tcPr>
            <w:tcW w:w="0" w:type="dxa"/>
            <w:vAlign w:val="center"/>
          </w:tcPr>
          <w:p w14:paraId="26CE5DC9">
            <w:pPr>
              <w:spacing w:line="240" w:lineRule="auto"/>
              <w:jc w:val="right"/>
            </w:pPr>
            <w:r>
              <w:rPr>
                <w:rFonts w:ascii="宋体" w:hAnsi="宋体" w:eastAsia="宋体" w:cs="宋体"/>
                <w:b w:val="0"/>
              </w:rPr>
              <w:t>8.10</w:t>
            </w:r>
          </w:p>
        </w:tc>
      </w:tr>
      <w:tr w14:paraId="4B9C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D313EF">
            <w:pPr>
              <w:spacing w:line="240" w:lineRule="auto"/>
              <w:jc w:val="center"/>
            </w:pPr>
            <w:r>
              <w:rPr>
                <w:rFonts w:ascii="宋体" w:hAnsi="宋体" w:eastAsia="宋体" w:cs="宋体"/>
                <w:b w:val="0"/>
              </w:rPr>
              <w:t>10</w:t>
            </w:r>
          </w:p>
        </w:tc>
        <w:tc>
          <w:tcPr>
            <w:tcW w:w="0" w:type="dxa"/>
            <w:vAlign w:val="center"/>
          </w:tcPr>
          <w:p w14:paraId="69B0A639">
            <w:pPr>
              <w:spacing w:line="240" w:lineRule="auto"/>
              <w:jc w:val="left"/>
            </w:pPr>
            <w:r>
              <w:rPr>
                <w:rFonts w:ascii="宋体" w:hAnsi="宋体" w:eastAsia="宋体" w:cs="宋体"/>
                <w:b w:val="0"/>
              </w:rPr>
              <w:t>688698</w:t>
            </w:r>
          </w:p>
        </w:tc>
        <w:tc>
          <w:tcPr>
            <w:tcW w:w="0" w:type="dxa"/>
            <w:vAlign w:val="center"/>
          </w:tcPr>
          <w:p w14:paraId="483C2A11">
            <w:pPr>
              <w:spacing w:line="240" w:lineRule="auto"/>
              <w:jc w:val="left"/>
            </w:pPr>
            <w:r>
              <w:rPr>
                <w:rFonts w:ascii="宋体" w:hAnsi="宋体" w:eastAsia="宋体" w:cs="宋体"/>
                <w:b w:val="0"/>
              </w:rPr>
              <w:t>伟创电气</w:t>
            </w:r>
          </w:p>
        </w:tc>
        <w:tc>
          <w:tcPr>
            <w:tcW w:w="0" w:type="dxa"/>
            <w:vAlign w:val="center"/>
          </w:tcPr>
          <w:p w14:paraId="33A2A116">
            <w:pPr>
              <w:spacing w:line="240" w:lineRule="auto"/>
              <w:jc w:val="right"/>
            </w:pPr>
            <w:r>
              <w:rPr>
                <w:rFonts w:ascii="宋体" w:hAnsi="宋体" w:eastAsia="宋体" w:cs="宋体"/>
                <w:b w:val="0"/>
              </w:rPr>
              <w:t>97,701,039.03</w:t>
            </w:r>
          </w:p>
        </w:tc>
        <w:tc>
          <w:tcPr>
            <w:tcW w:w="0" w:type="dxa"/>
            <w:vAlign w:val="center"/>
          </w:tcPr>
          <w:p w14:paraId="24FD09C1">
            <w:pPr>
              <w:spacing w:line="240" w:lineRule="auto"/>
              <w:jc w:val="right"/>
            </w:pPr>
            <w:r>
              <w:rPr>
                <w:rFonts w:ascii="宋体" w:hAnsi="宋体" w:eastAsia="宋体" w:cs="宋体"/>
                <w:b w:val="0"/>
              </w:rPr>
              <w:t>7.82</w:t>
            </w:r>
          </w:p>
        </w:tc>
      </w:tr>
      <w:tr w14:paraId="1F99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752BA4">
            <w:pPr>
              <w:spacing w:line="240" w:lineRule="auto"/>
              <w:jc w:val="center"/>
            </w:pPr>
            <w:r>
              <w:rPr>
                <w:rFonts w:ascii="宋体" w:hAnsi="宋体" w:eastAsia="宋体" w:cs="宋体"/>
                <w:b w:val="0"/>
              </w:rPr>
              <w:t>11</w:t>
            </w:r>
          </w:p>
        </w:tc>
        <w:tc>
          <w:tcPr>
            <w:tcW w:w="0" w:type="dxa"/>
            <w:vAlign w:val="center"/>
          </w:tcPr>
          <w:p w14:paraId="014891C3">
            <w:pPr>
              <w:spacing w:line="240" w:lineRule="auto"/>
              <w:jc w:val="left"/>
            </w:pPr>
            <w:r>
              <w:rPr>
                <w:rFonts w:ascii="宋体" w:hAnsi="宋体" w:eastAsia="宋体" w:cs="宋体"/>
                <w:b w:val="0"/>
              </w:rPr>
              <w:t>301413</w:t>
            </w:r>
          </w:p>
        </w:tc>
        <w:tc>
          <w:tcPr>
            <w:tcW w:w="0" w:type="dxa"/>
            <w:vAlign w:val="center"/>
          </w:tcPr>
          <w:p w14:paraId="33F28281">
            <w:pPr>
              <w:spacing w:line="240" w:lineRule="auto"/>
              <w:jc w:val="left"/>
            </w:pPr>
            <w:r>
              <w:rPr>
                <w:rFonts w:ascii="宋体" w:hAnsi="宋体" w:eastAsia="宋体" w:cs="宋体"/>
                <w:b w:val="0"/>
              </w:rPr>
              <w:t>安培龙</w:t>
            </w:r>
          </w:p>
        </w:tc>
        <w:tc>
          <w:tcPr>
            <w:tcW w:w="0" w:type="dxa"/>
            <w:vAlign w:val="center"/>
          </w:tcPr>
          <w:p w14:paraId="29E4EEDE">
            <w:pPr>
              <w:spacing w:line="240" w:lineRule="auto"/>
              <w:jc w:val="right"/>
            </w:pPr>
            <w:r>
              <w:rPr>
                <w:rFonts w:ascii="宋体" w:hAnsi="宋体" w:eastAsia="宋体" w:cs="宋体"/>
                <w:b w:val="0"/>
              </w:rPr>
              <w:t>94,914,111.19</w:t>
            </w:r>
          </w:p>
        </w:tc>
        <w:tc>
          <w:tcPr>
            <w:tcW w:w="0" w:type="dxa"/>
            <w:vAlign w:val="center"/>
          </w:tcPr>
          <w:p w14:paraId="33EA8B2E">
            <w:pPr>
              <w:spacing w:line="240" w:lineRule="auto"/>
              <w:jc w:val="right"/>
            </w:pPr>
            <w:r>
              <w:rPr>
                <w:rFonts w:ascii="宋体" w:hAnsi="宋体" w:eastAsia="宋体" w:cs="宋体"/>
                <w:b w:val="0"/>
              </w:rPr>
              <w:t>7.59</w:t>
            </w:r>
          </w:p>
        </w:tc>
      </w:tr>
      <w:tr w14:paraId="26C3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B27185">
            <w:pPr>
              <w:spacing w:line="240" w:lineRule="auto"/>
              <w:jc w:val="center"/>
            </w:pPr>
            <w:r>
              <w:rPr>
                <w:rFonts w:ascii="宋体" w:hAnsi="宋体" w:eastAsia="宋体" w:cs="宋体"/>
                <w:b w:val="0"/>
              </w:rPr>
              <w:t>12</w:t>
            </w:r>
          </w:p>
        </w:tc>
        <w:tc>
          <w:tcPr>
            <w:tcW w:w="0" w:type="dxa"/>
            <w:vAlign w:val="center"/>
          </w:tcPr>
          <w:p w14:paraId="223B33BA">
            <w:pPr>
              <w:spacing w:line="240" w:lineRule="auto"/>
              <w:jc w:val="left"/>
            </w:pPr>
            <w:r>
              <w:rPr>
                <w:rFonts w:ascii="宋体" w:hAnsi="宋体" w:eastAsia="宋体" w:cs="宋体"/>
                <w:b w:val="0"/>
              </w:rPr>
              <w:t>601100</w:t>
            </w:r>
          </w:p>
        </w:tc>
        <w:tc>
          <w:tcPr>
            <w:tcW w:w="0" w:type="dxa"/>
            <w:vAlign w:val="center"/>
          </w:tcPr>
          <w:p w14:paraId="7B3E5B0D">
            <w:pPr>
              <w:spacing w:line="240" w:lineRule="auto"/>
              <w:jc w:val="left"/>
            </w:pPr>
            <w:r>
              <w:rPr>
                <w:rFonts w:ascii="宋体" w:hAnsi="宋体" w:eastAsia="宋体" w:cs="宋体"/>
                <w:b w:val="0"/>
              </w:rPr>
              <w:t>恒立液压</w:t>
            </w:r>
          </w:p>
        </w:tc>
        <w:tc>
          <w:tcPr>
            <w:tcW w:w="0" w:type="dxa"/>
            <w:vAlign w:val="center"/>
          </w:tcPr>
          <w:p w14:paraId="72468F95">
            <w:pPr>
              <w:spacing w:line="240" w:lineRule="auto"/>
              <w:jc w:val="right"/>
            </w:pPr>
            <w:r>
              <w:rPr>
                <w:rFonts w:ascii="宋体" w:hAnsi="宋体" w:eastAsia="宋体" w:cs="宋体"/>
                <w:b w:val="0"/>
              </w:rPr>
              <w:t>92,887,370.00</w:t>
            </w:r>
          </w:p>
        </w:tc>
        <w:tc>
          <w:tcPr>
            <w:tcW w:w="0" w:type="dxa"/>
            <w:vAlign w:val="center"/>
          </w:tcPr>
          <w:p w14:paraId="0509D732">
            <w:pPr>
              <w:spacing w:line="240" w:lineRule="auto"/>
              <w:jc w:val="right"/>
            </w:pPr>
            <w:r>
              <w:rPr>
                <w:rFonts w:ascii="宋体" w:hAnsi="宋体" w:eastAsia="宋体" w:cs="宋体"/>
                <w:b w:val="0"/>
              </w:rPr>
              <w:t>7.43</w:t>
            </w:r>
          </w:p>
        </w:tc>
      </w:tr>
      <w:tr w14:paraId="6DB7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80ADB9">
            <w:pPr>
              <w:spacing w:line="240" w:lineRule="auto"/>
              <w:jc w:val="center"/>
            </w:pPr>
            <w:r>
              <w:rPr>
                <w:rFonts w:ascii="宋体" w:hAnsi="宋体" w:eastAsia="宋体" w:cs="宋体"/>
                <w:b w:val="0"/>
              </w:rPr>
              <w:t>13</w:t>
            </w:r>
          </w:p>
        </w:tc>
        <w:tc>
          <w:tcPr>
            <w:tcW w:w="0" w:type="dxa"/>
            <w:vAlign w:val="center"/>
          </w:tcPr>
          <w:p w14:paraId="3DBE9DDE">
            <w:pPr>
              <w:spacing w:line="240" w:lineRule="auto"/>
              <w:jc w:val="left"/>
            </w:pPr>
            <w:r>
              <w:rPr>
                <w:rFonts w:ascii="宋体" w:hAnsi="宋体" w:eastAsia="宋体" w:cs="宋体"/>
                <w:b w:val="0"/>
              </w:rPr>
              <w:t>688257</w:t>
            </w:r>
          </w:p>
        </w:tc>
        <w:tc>
          <w:tcPr>
            <w:tcW w:w="0" w:type="dxa"/>
            <w:vAlign w:val="center"/>
          </w:tcPr>
          <w:p w14:paraId="31CC2F86">
            <w:pPr>
              <w:spacing w:line="240" w:lineRule="auto"/>
              <w:jc w:val="left"/>
            </w:pPr>
            <w:r>
              <w:rPr>
                <w:rFonts w:ascii="宋体" w:hAnsi="宋体" w:eastAsia="宋体" w:cs="宋体"/>
                <w:b w:val="0"/>
              </w:rPr>
              <w:t>新锐股份</w:t>
            </w:r>
          </w:p>
        </w:tc>
        <w:tc>
          <w:tcPr>
            <w:tcW w:w="0" w:type="dxa"/>
            <w:vAlign w:val="center"/>
          </w:tcPr>
          <w:p w14:paraId="2C43674B">
            <w:pPr>
              <w:spacing w:line="240" w:lineRule="auto"/>
              <w:jc w:val="right"/>
            </w:pPr>
            <w:r>
              <w:rPr>
                <w:rFonts w:ascii="宋体" w:hAnsi="宋体" w:eastAsia="宋体" w:cs="宋体"/>
                <w:b w:val="0"/>
              </w:rPr>
              <w:t>89,457,894.02</w:t>
            </w:r>
          </w:p>
        </w:tc>
        <w:tc>
          <w:tcPr>
            <w:tcW w:w="0" w:type="dxa"/>
            <w:vAlign w:val="center"/>
          </w:tcPr>
          <w:p w14:paraId="5174318A">
            <w:pPr>
              <w:spacing w:line="240" w:lineRule="auto"/>
              <w:jc w:val="right"/>
            </w:pPr>
            <w:r>
              <w:rPr>
                <w:rFonts w:ascii="宋体" w:hAnsi="宋体" w:eastAsia="宋体" w:cs="宋体"/>
                <w:b w:val="0"/>
              </w:rPr>
              <w:t>7.16</w:t>
            </w:r>
          </w:p>
        </w:tc>
      </w:tr>
      <w:tr w14:paraId="2818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F565C2">
            <w:pPr>
              <w:spacing w:line="240" w:lineRule="auto"/>
              <w:jc w:val="center"/>
            </w:pPr>
            <w:r>
              <w:rPr>
                <w:rFonts w:ascii="宋体" w:hAnsi="宋体" w:eastAsia="宋体" w:cs="宋体"/>
                <w:b w:val="0"/>
              </w:rPr>
              <w:t>14</w:t>
            </w:r>
          </w:p>
        </w:tc>
        <w:tc>
          <w:tcPr>
            <w:tcW w:w="0" w:type="dxa"/>
            <w:vAlign w:val="center"/>
          </w:tcPr>
          <w:p w14:paraId="5F2F4B66">
            <w:pPr>
              <w:spacing w:line="240" w:lineRule="auto"/>
              <w:jc w:val="left"/>
            </w:pPr>
            <w:r>
              <w:rPr>
                <w:rFonts w:ascii="宋体" w:hAnsi="宋体" w:eastAsia="宋体" w:cs="宋体"/>
                <w:b w:val="0"/>
              </w:rPr>
              <w:t>603319</w:t>
            </w:r>
          </w:p>
        </w:tc>
        <w:tc>
          <w:tcPr>
            <w:tcW w:w="0" w:type="dxa"/>
            <w:vAlign w:val="center"/>
          </w:tcPr>
          <w:p w14:paraId="7EFE44BD">
            <w:pPr>
              <w:spacing w:line="240" w:lineRule="auto"/>
              <w:jc w:val="left"/>
            </w:pPr>
            <w:r>
              <w:rPr>
                <w:rFonts w:ascii="宋体" w:hAnsi="宋体" w:eastAsia="宋体" w:cs="宋体"/>
                <w:b w:val="0"/>
              </w:rPr>
              <w:t>美湖股份</w:t>
            </w:r>
          </w:p>
        </w:tc>
        <w:tc>
          <w:tcPr>
            <w:tcW w:w="0" w:type="dxa"/>
            <w:vAlign w:val="center"/>
          </w:tcPr>
          <w:p w14:paraId="29005165">
            <w:pPr>
              <w:spacing w:line="240" w:lineRule="auto"/>
              <w:jc w:val="right"/>
            </w:pPr>
            <w:r>
              <w:rPr>
                <w:rFonts w:ascii="宋体" w:hAnsi="宋体" w:eastAsia="宋体" w:cs="宋体"/>
                <w:b w:val="0"/>
              </w:rPr>
              <w:t>82,532,381.68</w:t>
            </w:r>
          </w:p>
        </w:tc>
        <w:tc>
          <w:tcPr>
            <w:tcW w:w="0" w:type="dxa"/>
            <w:vAlign w:val="center"/>
          </w:tcPr>
          <w:p w14:paraId="52C06DCF">
            <w:pPr>
              <w:spacing w:line="240" w:lineRule="auto"/>
              <w:jc w:val="right"/>
            </w:pPr>
            <w:r>
              <w:rPr>
                <w:rFonts w:ascii="宋体" w:hAnsi="宋体" w:eastAsia="宋体" w:cs="宋体"/>
                <w:b w:val="0"/>
              </w:rPr>
              <w:t>6.60</w:t>
            </w:r>
          </w:p>
        </w:tc>
      </w:tr>
      <w:tr w14:paraId="5F8C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B33B19">
            <w:pPr>
              <w:spacing w:line="240" w:lineRule="auto"/>
              <w:jc w:val="center"/>
            </w:pPr>
            <w:r>
              <w:rPr>
                <w:rFonts w:ascii="宋体" w:hAnsi="宋体" w:eastAsia="宋体" w:cs="宋体"/>
                <w:b w:val="0"/>
              </w:rPr>
              <w:t>15</w:t>
            </w:r>
          </w:p>
        </w:tc>
        <w:tc>
          <w:tcPr>
            <w:tcW w:w="0" w:type="dxa"/>
            <w:vAlign w:val="center"/>
          </w:tcPr>
          <w:p w14:paraId="3C07D13A">
            <w:pPr>
              <w:spacing w:line="240" w:lineRule="auto"/>
              <w:jc w:val="left"/>
            </w:pPr>
            <w:r>
              <w:rPr>
                <w:rFonts w:ascii="宋体" w:hAnsi="宋体" w:eastAsia="宋体" w:cs="宋体"/>
                <w:b w:val="0"/>
              </w:rPr>
              <w:t>688191</w:t>
            </w:r>
          </w:p>
        </w:tc>
        <w:tc>
          <w:tcPr>
            <w:tcW w:w="0" w:type="dxa"/>
            <w:vAlign w:val="center"/>
          </w:tcPr>
          <w:p w14:paraId="165CA256">
            <w:pPr>
              <w:spacing w:line="240" w:lineRule="auto"/>
              <w:jc w:val="left"/>
            </w:pPr>
            <w:r>
              <w:rPr>
                <w:rFonts w:ascii="宋体" w:hAnsi="宋体" w:eastAsia="宋体" w:cs="宋体"/>
                <w:b w:val="0"/>
              </w:rPr>
              <w:t>智洋创新</w:t>
            </w:r>
          </w:p>
        </w:tc>
        <w:tc>
          <w:tcPr>
            <w:tcW w:w="0" w:type="dxa"/>
            <w:vAlign w:val="center"/>
          </w:tcPr>
          <w:p w14:paraId="39ABB965">
            <w:pPr>
              <w:spacing w:line="240" w:lineRule="auto"/>
              <w:jc w:val="right"/>
            </w:pPr>
            <w:r>
              <w:rPr>
                <w:rFonts w:ascii="宋体" w:hAnsi="宋体" w:eastAsia="宋体" w:cs="宋体"/>
                <w:b w:val="0"/>
              </w:rPr>
              <w:t>78,543,425.54</w:t>
            </w:r>
          </w:p>
        </w:tc>
        <w:tc>
          <w:tcPr>
            <w:tcW w:w="0" w:type="dxa"/>
            <w:vAlign w:val="center"/>
          </w:tcPr>
          <w:p w14:paraId="00CCCE61">
            <w:pPr>
              <w:spacing w:line="240" w:lineRule="auto"/>
              <w:jc w:val="right"/>
            </w:pPr>
            <w:r>
              <w:rPr>
                <w:rFonts w:ascii="宋体" w:hAnsi="宋体" w:eastAsia="宋体" w:cs="宋体"/>
                <w:b w:val="0"/>
              </w:rPr>
              <w:t>6.28</w:t>
            </w:r>
          </w:p>
        </w:tc>
      </w:tr>
      <w:tr w14:paraId="2164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A75461">
            <w:pPr>
              <w:spacing w:line="240" w:lineRule="auto"/>
              <w:jc w:val="center"/>
            </w:pPr>
            <w:r>
              <w:rPr>
                <w:rFonts w:ascii="宋体" w:hAnsi="宋体" w:eastAsia="宋体" w:cs="宋体"/>
                <w:b w:val="0"/>
              </w:rPr>
              <w:t>16</w:t>
            </w:r>
          </w:p>
        </w:tc>
        <w:tc>
          <w:tcPr>
            <w:tcW w:w="0" w:type="dxa"/>
            <w:vAlign w:val="center"/>
          </w:tcPr>
          <w:p w14:paraId="2A4E777B">
            <w:pPr>
              <w:spacing w:line="240" w:lineRule="auto"/>
              <w:jc w:val="left"/>
            </w:pPr>
            <w:r>
              <w:rPr>
                <w:rFonts w:ascii="宋体" w:hAnsi="宋体" w:eastAsia="宋体" w:cs="宋体"/>
                <w:b w:val="0"/>
              </w:rPr>
              <w:t>605288</w:t>
            </w:r>
          </w:p>
        </w:tc>
        <w:tc>
          <w:tcPr>
            <w:tcW w:w="0" w:type="dxa"/>
            <w:vAlign w:val="center"/>
          </w:tcPr>
          <w:p w14:paraId="23FA8743">
            <w:pPr>
              <w:spacing w:line="240" w:lineRule="auto"/>
              <w:jc w:val="left"/>
            </w:pPr>
            <w:r>
              <w:rPr>
                <w:rFonts w:ascii="宋体" w:hAnsi="宋体" w:eastAsia="宋体" w:cs="宋体"/>
                <w:b w:val="0"/>
              </w:rPr>
              <w:t>凯迪股份</w:t>
            </w:r>
          </w:p>
        </w:tc>
        <w:tc>
          <w:tcPr>
            <w:tcW w:w="0" w:type="dxa"/>
            <w:vAlign w:val="center"/>
          </w:tcPr>
          <w:p w14:paraId="5DA225C7">
            <w:pPr>
              <w:spacing w:line="240" w:lineRule="auto"/>
              <w:jc w:val="right"/>
            </w:pPr>
            <w:r>
              <w:rPr>
                <w:rFonts w:ascii="宋体" w:hAnsi="宋体" w:eastAsia="宋体" w:cs="宋体"/>
                <w:b w:val="0"/>
              </w:rPr>
              <w:t>76,799,197.60</w:t>
            </w:r>
          </w:p>
        </w:tc>
        <w:tc>
          <w:tcPr>
            <w:tcW w:w="0" w:type="dxa"/>
            <w:vAlign w:val="center"/>
          </w:tcPr>
          <w:p w14:paraId="57FA1B88">
            <w:pPr>
              <w:spacing w:line="240" w:lineRule="auto"/>
              <w:jc w:val="right"/>
            </w:pPr>
            <w:r>
              <w:rPr>
                <w:rFonts w:ascii="宋体" w:hAnsi="宋体" w:eastAsia="宋体" w:cs="宋体"/>
                <w:b w:val="0"/>
              </w:rPr>
              <w:t>6.15</w:t>
            </w:r>
          </w:p>
        </w:tc>
      </w:tr>
      <w:tr w14:paraId="5592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73AD07">
            <w:pPr>
              <w:spacing w:line="240" w:lineRule="auto"/>
              <w:jc w:val="center"/>
            </w:pPr>
            <w:r>
              <w:rPr>
                <w:rFonts w:ascii="宋体" w:hAnsi="宋体" w:eastAsia="宋体" w:cs="宋体"/>
                <w:b w:val="0"/>
              </w:rPr>
              <w:t>17</w:t>
            </w:r>
          </w:p>
        </w:tc>
        <w:tc>
          <w:tcPr>
            <w:tcW w:w="0" w:type="dxa"/>
            <w:vAlign w:val="center"/>
          </w:tcPr>
          <w:p w14:paraId="41DD0E26">
            <w:pPr>
              <w:spacing w:line="240" w:lineRule="auto"/>
              <w:jc w:val="left"/>
            </w:pPr>
            <w:r>
              <w:rPr>
                <w:rFonts w:ascii="宋体" w:hAnsi="宋体" w:eastAsia="宋体" w:cs="宋体"/>
                <w:b w:val="0"/>
              </w:rPr>
              <w:t>300115</w:t>
            </w:r>
          </w:p>
        </w:tc>
        <w:tc>
          <w:tcPr>
            <w:tcW w:w="0" w:type="dxa"/>
            <w:vAlign w:val="center"/>
          </w:tcPr>
          <w:p w14:paraId="3C9AFABD">
            <w:pPr>
              <w:spacing w:line="240" w:lineRule="auto"/>
              <w:jc w:val="left"/>
            </w:pPr>
            <w:r>
              <w:rPr>
                <w:rFonts w:ascii="宋体" w:hAnsi="宋体" w:eastAsia="宋体" w:cs="宋体"/>
                <w:b w:val="0"/>
              </w:rPr>
              <w:t>长盈精密</w:t>
            </w:r>
          </w:p>
        </w:tc>
        <w:tc>
          <w:tcPr>
            <w:tcW w:w="0" w:type="dxa"/>
            <w:vAlign w:val="center"/>
          </w:tcPr>
          <w:p w14:paraId="20C541CF">
            <w:pPr>
              <w:spacing w:line="240" w:lineRule="auto"/>
              <w:jc w:val="right"/>
            </w:pPr>
            <w:r>
              <w:rPr>
                <w:rFonts w:ascii="宋体" w:hAnsi="宋体" w:eastAsia="宋体" w:cs="宋体"/>
                <w:b w:val="0"/>
              </w:rPr>
              <w:t>73,868,426.58</w:t>
            </w:r>
          </w:p>
        </w:tc>
        <w:tc>
          <w:tcPr>
            <w:tcW w:w="0" w:type="dxa"/>
            <w:vAlign w:val="center"/>
          </w:tcPr>
          <w:p w14:paraId="7565C1E8">
            <w:pPr>
              <w:spacing w:line="240" w:lineRule="auto"/>
              <w:jc w:val="right"/>
            </w:pPr>
            <w:r>
              <w:rPr>
                <w:rFonts w:ascii="宋体" w:hAnsi="宋体" w:eastAsia="宋体" w:cs="宋体"/>
                <w:b w:val="0"/>
              </w:rPr>
              <w:t>5.91</w:t>
            </w:r>
          </w:p>
        </w:tc>
      </w:tr>
      <w:tr w14:paraId="461F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737647">
            <w:pPr>
              <w:spacing w:line="240" w:lineRule="auto"/>
              <w:jc w:val="center"/>
            </w:pPr>
            <w:r>
              <w:rPr>
                <w:rFonts w:ascii="宋体" w:hAnsi="宋体" w:eastAsia="宋体" w:cs="宋体"/>
                <w:b w:val="0"/>
              </w:rPr>
              <w:t>18</w:t>
            </w:r>
          </w:p>
        </w:tc>
        <w:tc>
          <w:tcPr>
            <w:tcW w:w="0" w:type="dxa"/>
            <w:vAlign w:val="center"/>
          </w:tcPr>
          <w:p w14:paraId="2C2F53AF">
            <w:pPr>
              <w:spacing w:line="240" w:lineRule="auto"/>
              <w:jc w:val="left"/>
            </w:pPr>
            <w:r>
              <w:rPr>
                <w:rFonts w:ascii="宋体" w:hAnsi="宋体" w:eastAsia="宋体" w:cs="宋体"/>
                <w:b w:val="0"/>
              </w:rPr>
              <w:t>603009</w:t>
            </w:r>
          </w:p>
        </w:tc>
        <w:tc>
          <w:tcPr>
            <w:tcW w:w="0" w:type="dxa"/>
            <w:vAlign w:val="center"/>
          </w:tcPr>
          <w:p w14:paraId="5404BED1">
            <w:pPr>
              <w:spacing w:line="240" w:lineRule="auto"/>
              <w:jc w:val="left"/>
            </w:pPr>
            <w:r>
              <w:rPr>
                <w:rFonts w:ascii="宋体" w:hAnsi="宋体" w:eastAsia="宋体" w:cs="宋体"/>
                <w:b w:val="0"/>
              </w:rPr>
              <w:t>北特科技</w:t>
            </w:r>
          </w:p>
        </w:tc>
        <w:tc>
          <w:tcPr>
            <w:tcW w:w="0" w:type="dxa"/>
            <w:vAlign w:val="center"/>
          </w:tcPr>
          <w:p w14:paraId="7E5414F3">
            <w:pPr>
              <w:spacing w:line="240" w:lineRule="auto"/>
              <w:jc w:val="right"/>
            </w:pPr>
            <w:r>
              <w:rPr>
                <w:rFonts w:ascii="宋体" w:hAnsi="宋体" w:eastAsia="宋体" w:cs="宋体"/>
                <w:b w:val="0"/>
              </w:rPr>
              <w:t>72,461,903.00</w:t>
            </w:r>
          </w:p>
        </w:tc>
        <w:tc>
          <w:tcPr>
            <w:tcW w:w="0" w:type="dxa"/>
            <w:vAlign w:val="center"/>
          </w:tcPr>
          <w:p w14:paraId="0C81C4D7">
            <w:pPr>
              <w:spacing w:line="240" w:lineRule="auto"/>
              <w:jc w:val="right"/>
            </w:pPr>
            <w:r>
              <w:rPr>
                <w:rFonts w:ascii="宋体" w:hAnsi="宋体" w:eastAsia="宋体" w:cs="宋体"/>
                <w:b w:val="0"/>
              </w:rPr>
              <w:t>5.80</w:t>
            </w:r>
          </w:p>
        </w:tc>
      </w:tr>
      <w:tr w14:paraId="7250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1255F8">
            <w:pPr>
              <w:spacing w:line="240" w:lineRule="auto"/>
              <w:jc w:val="center"/>
            </w:pPr>
            <w:r>
              <w:rPr>
                <w:rFonts w:ascii="宋体" w:hAnsi="宋体" w:eastAsia="宋体" w:cs="宋体"/>
                <w:b w:val="0"/>
              </w:rPr>
              <w:t>19</w:t>
            </w:r>
          </w:p>
        </w:tc>
        <w:tc>
          <w:tcPr>
            <w:tcW w:w="0" w:type="dxa"/>
            <w:vAlign w:val="center"/>
          </w:tcPr>
          <w:p w14:paraId="16CBDB5B">
            <w:pPr>
              <w:spacing w:line="240" w:lineRule="auto"/>
              <w:jc w:val="left"/>
            </w:pPr>
            <w:r>
              <w:rPr>
                <w:rFonts w:ascii="宋体" w:hAnsi="宋体" w:eastAsia="宋体" w:cs="宋体"/>
                <w:b w:val="0"/>
              </w:rPr>
              <w:t>688711</w:t>
            </w:r>
          </w:p>
        </w:tc>
        <w:tc>
          <w:tcPr>
            <w:tcW w:w="0" w:type="dxa"/>
            <w:vAlign w:val="center"/>
          </w:tcPr>
          <w:p w14:paraId="5886D7E9">
            <w:pPr>
              <w:spacing w:line="240" w:lineRule="auto"/>
              <w:jc w:val="left"/>
            </w:pPr>
            <w:r>
              <w:rPr>
                <w:rFonts w:ascii="宋体" w:hAnsi="宋体" w:eastAsia="宋体" w:cs="宋体"/>
                <w:b w:val="0"/>
              </w:rPr>
              <w:t>宏微科技</w:t>
            </w:r>
          </w:p>
        </w:tc>
        <w:tc>
          <w:tcPr>
            <w:tcW w:w="0" w:type="dxa"/>
            <w:vAlign w:val="center"/>
          </w:tcPr>
          <w:p w14:paraId="69347501">
            <w:pPr>
              <w:spacing w:line="240" w:lineRule="auto"/>
              <w:jc w:val="right"/>
            </w:pPr>
            <w:r>
              <w:rPr>
                <w:rFonts w:ascii="宋体" w:hAnsi="宋体" w:eastAsia="宋体" w:cs="宋体"/>
                <w:b w:val="0"/>
              </w:rPr>
              <w:t>66,914,848.74</w:t>
            </w:r>
          </w:p>
        </w:tc>
        <w:tc>
          <w:tcPr>
            <w:tcW w:w="0" w:type="dxa"/>
            <w:vAlign w:val="center"/>
          </w:tcPr>
          <w:p w14:paraId="3397C025">
            <w:pPr>
              <w:spacing w:line="240" w:lineRule="auto"/>
              <w:jc w:val="right"/>
            </w:pPr>
            <w:r>
              <w:rPr>
                <w:rFonts w:ascii="宋体" w:hAnsi="宋体" w:eastAsia="宋体" w:cs="宋体"/>
                <w:b w:val="0"/>
              </w:rPr>
              <w:t>5.35</w:t>
            </w:r>
          </w:p>
        </w:tc>
      </w:tr>
      <w:tr w14:paraId="31D8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682CA">
            <w:pPr>
              <w:spacing w:line="240" w:lineRule="auto"/>
              <w:jc w:val="center"/>
            </w:pPr>
            <w:r>
              <w:rPr>
                <w:rFonts w:ascii="宋体" w:hAnsi="宋体" w:eastAsia="宋体" w:cs="宋体"/>
                <w:b w:val="0"/>
              </w:rPr>
              <w:t>20</w:t>
            </w:r>
          </w:p>
        </w:tc>
        <w:tc>
          <w:tcPr>
            <w:tcW w:w="0" w:type="dxa"/>
            <w:vAlign w:val="center"/>
          </w:tcPr>
          <w:p w14:paraId="0249FDE3">
            <w:pPr>
              <w:spacing w:line="240" w:lineRule="auto"/>
              <w:jc w:val="left"/>
            </w:pPr>
            <w:r>
              <w:rPr>
                <w:rFonts w:ascii="宋体" w:hAnsi="宋体" w:eastAsia="宋体" w:cs="宋体"/>
                <w:b w:val="0"/>
              </w:rPr>
              <w:t>002048</w:t>
            </w:r>
          </w:p>
        </w:tc>
        <w:tc>
          <w:tcPr>
            <w:tcW w:w="0" w:type="dxa"/>
            <w:vAlign w:val="center"/>
          </w:tcPr>
          <w:p w14:paraId="318C085A">
            <w:pPr>
              <w:spacing w:line="240" w:lineRule="auto"/>
              <w:jc w:val="left"/>
            </w:pPr>
            <w:r>
              <w:rPr>
                <w:rFonts w:ascii="宋体" w:hAnsi="宋体" w:eastAsia="宋体" w:cs="宋体"/>
                <w:b w:val="0"/>
              </w:rPr>
              <w:t>宁波华翔</w:t>
            </w:r>
          </w:p>
        </w:tc>
        <w:tc>
          <w:tcPr>
            <w:tcW w:w="0" w:type="dxa"/>
            <w:vAlign w:val="center"/>
          </w:tcPr>
          <w:p w14:paraId="777CA8B2">
            <w:pPr>
              <w:spacing w:line="240" w:lineRule="auto"/>
              <w:jc w:val="right"/>
            </w:pPr>
            <w:r>
              <w:rPr>
                <w:rFonts w:ascii="宋体" w:hAnsi="宋体" w:eastAsia="宋体" w:cs="宋体"/>
                <w:b w:val="0"/>
              </w:rPr>
              <w:t>65,541,641.34</w:t>
            </w:r>
          </w:p>
        </w:tc>
        <w:tc>
          <w:tcPr>
            <w:tcW w:w="0" w:type="dxa"/>
            <w:vAlign w:val="center"/>
          </w:tcPr>
          <w:p w14:paraId="62B6BA9D">
            <w:pPr>
              <w:spacing w:line="240" w:lineRule="auto"/>
              <w:jc w:val="right"/>
            </w:pPr>
            <w:r>
              <w:rPr>
                <w:rFonts w:ascii="宋体" w:hAnsi="宋体" w:eastAsia="宋体" w:cs="宋体"/>
                <w:b w:val="0"/>
              </w:rPr>
              <w:t>5.24</w:t>
            </w:r>
          </w:p>
        </w:tc>
      </w:tr>
      <w:tr w14:paraId="7BDC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C144F3">
            <w:pPr>
              <w:spacing w:line="240" w:lineRule="auto"/>
              <w:jc w:val="center"/>
            </w:pPr>
            <w:r>
              <w:rPr>
                <w:rFonts w:ascii="宋体" w:hAnsi="宋体" w:eastAsia="宋体" w:cs="宋体"/>
                <w:b w:val="0"/>
              </w:rPr>
              <w:t>21</w:t>
            </w:r>
          </w:p>
        </w:tc>
        <w:tc>
          <w:tcPr>
            <w:tcW w:w="0" w:type="dxa"/>
            <w:vAlign w:val="center"/>
          </w:tcPr>
          <w:p w14:paraId="745F749D">
            <w:pPr>
              <w:spacing w:line="240" w:lineRule="auto"/>
              <w:jc w:val="left"/>
            </w:pPr>
            <w:r>
              <w:rPr>
                <w:rFonts w:ascii="宋体" w:hAnsi="宋体" w:eastAsia="宋体" w:cs="宋体"/>
                <w:b w:val="0"/>
              </w:rPr>
              <w:t>603286</w:t>
            </w:r>
          </w:p>
        </w:tc>
        <w:tc>
          <w:tcPr>
            <w:tcW w:w="0" w:type="dxa"/>
            <w:vAlign w:val="center"/>
          </w:tcPr>
          <w:p w14:paraId="7D11B98D">
            <w:pPr>
              <w:spacing w:line="240" w:lineRule="auto"/>
              <w:jc w:val="left"/>
            </w:pPr>
            <w:r>
              <w:rPr>
                <w:rFonts w:ascii="宋体" w:hAnsi="宋体" w:eastAsia="宋体" w:cs="宋体"/>
                <w:b w:val="0"/>
              </w:rPr>
              <w:t>日盈电子</w:t>
            </w:r>
          </w:p>
        </w:tc>
        <w:tc>
          <w:tcPr>
            <w:tcW w:w="0" w:type="dxa"/>
            <w:vAlign w:val="center"/>
          </w:tcPr>
          <w:p w14:paraId="6D5019EC">
            <w:pPr>
              <w:spacing w:line="240" w:lineRule="auto"/>
              <w:jc w:val="right"/>
            </w:pPr>
            <w:r>
              <w:rPr>
                <w:rFonts w:ascii="宋体" w:hAnsi="宋体" w:eastAsia="宋体" w:cs="宋体"/>
                <w:b w:val="0"/>
              </w:rPr>
              <w:t>63,331,281.12</w:t>
            </w:r>
          </w:p>
        </w:tc>
        <w:tc>
          <w:tcPr>
            <w:tcW w:w="0" w:type="dxa"/>
            <w:vAlign w:val="center"/>
          </w:tcPr>
          <w:p w14:paraId="75CD65ED">
            <w:pPr>
              <w:spacing w:line="240" w:lineRule="auto"/>
              <w:jc w:val="right"/>
            </w:pPr>
            <w:r>
              <w:rPr>
                <w:rFonts w:ascii="宋体" w:hAnsi="宋体" w:eastAsia="宋体" w:cs="宋体"/>
                <w:b w:val="0"/>
              </w:rPr>
              <w:t>5.07</w:t>
            </w:r>
          </w:p>
        </w:tc>
      </w:tr>
      <w:tr w14:paraId="6A39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1E7127">
            <w:pPr>
              <w:spacing w:line="240" w:lineRule="auto"/>
              <w:jc w:val="center"/>
            </w:pPr>
            <w:r>
              <w:rPr>
                <w:rFonts w:ascii="宋体" w:hAnsi="宋体" w:eastAsia="宋体" w:cs="宋体"/>
                <w:b w:val="0"/>
              </w:rPr>
              <w:t>22</w:t>
            </w:r>
          </w:p>
        </w:tc>
        <w:tc>
          <w:tcPr>
            <w:tcW w:w="0" w:type="dxa"/>
            <w:vAlign w:val="center"/>
          </w:tcPr>
          <w:p w14:paraId="070EC3A5">
            <w:pPr>
              <w:spacing w:line="240" w:lineRule="auto"/>
              <w:jc w:val="left"/>
            </w:pPr>
            <w:r>
              <w:rPr>
                <w:rFonts w:ascii="宋体" w:hAnsi="宋体" w:eastAsia="宋体" w:cs="宋体"/>
                <w:b w:val="0"/>
              </w:rPr>
              <w:t>688312</w:t>
            </w:r>
          </w:p>
        </w:tc>
        <w:tc>
          <w:tcPr>
            <w:tcW w:w="0" w:type="dxa"/>
            <w:vAlign w:val="center"/>
          </w:tcPr>
          <w:p w14:paraId="76B0CFD6">
            <w:pPr>
              <w:spacing w:line="240" w:lineRule="auto"/>
              <w:jc w:val="left"/>
            </w:pPr>
            <w:r>
              <w:rPr>
                <w:rFonts w:ascii="宋体" w:hAnsi="宋体" w:eastAsia="宋体" w:cs="宋体"/>
                <w:b w:val="0"/>
              </w:rPr>
              <w:t>燕麦科技</w:t>
            </w:r>
          </w:p>
        </w:tc>
        <w:tc>
          <w:tcPr>
            <w:tcW w:w="0" w:type="dxa"/>
            <w:vAlign w:val="center"/>
          </w:tcPr>
          <w:p w14:paraId="772922DF">
            <w:pPr>
              <w:spacing w:line="240" w:lineRule="auto"/>
              <w:jc w:val="right"/>
            </w:pPr>
            <w:r>
              <w:rPr>
                <w:rFonts w:ascii="宋体" w:hAnsi="宋体" w:eastAsia="宋体" w:cs="宋体"/>
                <w:b w:val="0"/>
              </w:rPr>
              <w:t>61,093,713.66</w:t>
            </w:r>
          </w:p>
        </w:tc>
        <w:tc>
          <w:tcPr>
            <w:tcW w:w="0" w:type="dxa"/>
            <w:vAlign w:val="center"/>
          </w:tcPr>
          <w:p w14:paraId="35E1842E">
            <w:pPr>
              <w:spacing w:line="240" w:lineRule="auto"/>
              <w:jc w:val="right"/>
            </w:pPr>
            <w:r>
              <w:rPr>
                <w:rFonts w:ascii="宋体" w:hAnsi="宋体" w:eastAsia="宋体" w:cs="宋体"/>
                <w:b w:val="0"/>
              </w:rPr>
              <w:t>4.89</w:t>
            </w:r>
          </w:p>
        </w:tc>
      </w:tr>
      <w:tr w14:paraId="3B24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4E9CA2">
            <w:pPr>
              <w:spacing w:line="240" w:lineRule="auto"/>
              <w:jc w:val="center"/>
            </w:pPr>
            <w:r>
              <w:rPr>
                <w:rFonts w:ascii="宋体" w:hAnsi="宋体" w:eastAsia="宋体" w:cs="宋体"/>
                <w:b w:val="0"/>
              </w:rPr>
              <w:t>23</w:t>
            </w:r>
          </w:p>
        </w:tc>
        <w:tc>
          <w:tcPr>
            <w:tcW w:w="0" w:type="dxa"/>
            <w:vAlign w:val="center"/>
          </w:tcPr>
          <w:p w14:paraId="5B0848F4">
            <w:pPr>
              <w:spacing w:line="240" w:lineRule="auto"/>
              <w:jc w:val="left"/>
            </w:pPr>
            <w:r>
              <w:rPr>
                <w:rFonts w:ascii="宋体" w:hAnsi="宋体" w:eastAsia="宋体" w:cs="宋体"/>
                <w:b w:val="0"/>
              </w:rPr>
              <w:t>301529</w:t>
            </w:r>
          </w:p>
        </w:tc>
        <w:tc>
          <w:tcPr>
            <w:tcW w:w="0" w:type="dxa"/>
            <w:vAlign w:val="center"/>
          </w:tcPr>
          <w:p w14:paraId="11E79534">
            <w:pPr>
              <w:spacing w:line="240" w:lineRule="auto"/>
              <w:jc w:val="left"/>
            </w:pPr>
            <w:r>
              <w:rPr>
                <w:rFonts w:ascii="宋体" w:hAnsi="宋体" w:eastAsia="宋体" w:cs="宋体"/>
                <w:b w:val="0"/>
              </w:rPr>
              <w:t>福赛科技</w:t>
            </w:r>
          </w:p>
        </w:tc>
        <w:tc>
          <w:tcPr>
            <w:tcW w:w="0" w:type="dxa"/>
            <w:vAlign w:val="center"/>
          </w:tcPr>
          <w:p w14:paraId="0B6E6CA6">
            <w:pPr>
              <w:spacing w:line="240" w:lineRule="auto"/>
              <w:jc w:val="right"/>
            </w:pPr>
            <w:r>
              <w:rPr>
                <w:rFonts w:ascii="宋体" w:hAnsi="宋体" w:eastAsia="宋体" w:cs="宋体"/>
                <w:b w:val="0"/>
              </w:rPr>
              <w:t>60,333,392.10</w:t>
            </w:r>
          </w:p>
        </w:tc>
        <w:tc>
          <w:tcPr>
            <w:tcW w:w="0" w:type="dxa"/>
            <w:vAlign w:val="center"/>
          </w:tcPr>
          <w:p w14:paraId="12954BE3">
            <w:pPr>
              <w:spacing w:line="240" w:lineRule="auto"/>
              <w:jc w:val="right"/>
            </w:pPr>
            <w:r>
              <w:rPr>
                <w:rFonts w:ascii="宋体" w:hAnsi="宋体" w:eastAsia="宋体" w:cs="宋体"/>
                <w:b w:val="0"/>
              </w:rPr>
              <w:t>4.83</w:t>
            </w:r>
          </w:p>
        </w:tc>
      </w:tr>
      <w:tr w14:paraId="0D4B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825F3">
            <w:pPr>
              <w:spacing w:line="240" w:lineRule="auto"/>
              <w:jc w:val="center"/>
            </w:pPr>
            <w:r>
              <w:rPr>
                <w:rFonts w:ascii="宋体" w:hAnsi="宋体" w:eastAsia="宋体" w:cs="宋体"/>
                <w:b w:val="0"/>
              </w:rPr>
              <w:t>24</w:t>
            </w:r>
          </w:p>
        </w:tc>
        <w:tc>
          <w:tcPr>
            <w:tcW w:w="0" w:type="dxa"/>
            <w:vAlign w:val="center"/>
          </w:tcPr>
          <w:p w14:paraId="3938B805">
            <w:pPr>
              <w:spacing w:line="240" w:lineRule="auto"/>
              <w:jc w:val="left"/>
            </w:pPr>
            <w:r>
              <w:rPr>
                <w:rFonts w:ascii="宋体" w:hAnsi="宋体" w:eastAsia="宋体" w:cs="宋体"/>
                <w:b w:val="0"/>
              </w:rPr>
              <w:t>300680</w:t>
            </w:r>
          </w:p>
        </w:tc>
        <w:tc>
          <w:tcPr>
            <w:tcW w:w="0" w:type="dxa"/>
            <w:vAlign w:val="center"/>
          </w:tcPr>
          <w:p w14:paraId="21BAA3FD">
            <w:pPr>
              <w:spacing w:line="240" w:lineRule="auto"/>
              <w:jc w:val="left"/>
            </w:pPr>
            <w:r>
              <w:rPr>
                <w:rFonts w:ascii="宋体" w:hAnsi="宋体" w:eastAsia="宋体" w:cs="宋体"/>
                <w:b w:val="0"/>
              </w:rPr>
              <w:t>隆盛科技</w:t>
            </w:r>
          </w:p>
        </w:tc>
        <w:tc>
          <w:tcPr>
            <w:tcW w:w="0" w:type="dxa"/>
            <w:vAlign w:val="center"/>
          </w:tcPr>
          <w:p w14:paraId="4B1112FC">
            <w:pPr>
              <w:spacing w:line="240" w:lineRule="auto"/>
              <w:jc w:val="right"/>
            </w:pPr>
            <w:r>
              <w:rPr>
                <w:rFonts w:ascii="宋体" w:hAnsi="宋体" w:eastAsia="宋体" w:cs="宋体"/>
                <w:b w:val="0"/>
              </w:rPr>
              <w:t>60,178,444.00</w:t>
            </w:r>
          </w:p>
        </w:tc>
        <w:tc>
          <w:tcPr>
            <w:tcW w:w="0" w:type="dxa"/>
            <w:vAlign w:val="center"/>
          </w:tcPr>
          <w:p w14:paraId="7586AB1E">
            <w:pPr>
              <w:spacing w:line="240" w:lineRule="auto"/>
              <w:jc w:val="right"/>
            </w:pPr>
            <w:r>
              <w:rPr>
                <w:rFonts w:ascii="宋体" w:hAnsi="宋体" w:eastAsia="宋体" w:cs="宋体"/>
                <w:b w:val="0"/>
              </w:rPr>
              <w:t>4.82</w:t>
            </w:r>
          </w:p>
        </w:tc>
      </w:tr>
      <w:tr w14:paraId="50D8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872331">
            <w:pPr>
              <w:spacing w:line="240" w:lineRule="auto"/>
              <w:jc w:val="center"/>
            </w:pPr>
            <w:r>
              <w:rPr>
                <w:rFonts w:ascii="宋体" w:hAnsi="宋体" w:eastAsia="宋体" w:cs="宋体"/>
                <w:b w:val="0"/>
              </w:rPr>
              <w:t>25</w:t>
            </w:r>
          </w:p>
        </w:tc>
        <w:tc>
          <w:tcPr>
            <w:tcW w:w="0" w:type="dxa"/>
            <w:vAlign w:val="center"/>
          </w:tcPr>
          <w:p w14:paraId="71AA2320">
            <w:pPr>
              <w:spacing w:line="240" w:lineRule="auto"/>
              <w:jc w:val="left"/>
            </w:pPr>
            <w:r>
              <w:rPr>
                <w:rFonts w:ascii="宋体" w:hAnsi="宋体" w:eastAsia="宋体" w:cs="宋体"/>
                <w:b w:val="0"/>
              </w:rPr>
              <w:t>00179</w:t>
            </w:r>
          </w:p>
        </w:tc>
        <w:tc>
          <w:tcPr>
            <w:tcW w:w="0" w:type="dxa"/>
            <w:vAlign w:val="center"/>
          </w:tcPr>
          <w:p w14:paraId="29F88B70">
            <w:pPr>
              <w:spacing w:line="240" w:lineRule="auto"/>
              <w:jc w:val="left"/>
            </w:pPr>
            <w:r>
              <w:rPr>
                <w:rFonts w:ascii="宋体" w:hAnsi="宋体" w:eastAsia="宋体" w:cs="宋体"/>
                <w:b w:val="0"/>
              </w:rPr>
              <w:t>德昌电机控股</w:t>
            </w:r>
          </w:p>
        </w:tc>
        <w:tc>
          <w:tcPr>
            <w:tcW w:w="0" w:type="dxa"/>
            <w:vAlign w:val="center"/>
          </w:tcPr>
          <w:p w14:paraId="1C5884EB">
            <w:pPr>
              <w:spacing w:line="240" w:lineRule="auto"/>
              <w:jc w:val="right"/>
            </w:pPr>
            <w:r>
              <w:rPr>
                <w:rFonts w:ascii="宋体" w:hAnsi="宋体" w:eastAsia="宋体" w:cs="宋体"/>
                <w:b w:val="0"/>
              </w:rPr>
              <w:t>59,654,742.30</w:t>
            </w:r>
          </w:p>
        </w:tc>
        <w:tc>
          <w:tcPr>
            <w:tcW w:w="0" w:type="dxa"/>
            <w:vAlign w:val="center"/>
          </w:tcPr>
          <w:p w14:paraId="311116DA">
            <w:pPr>
              <w:spacing w:line="240" w:lineRule="auto"/>
              <w:jc w:val="right"/>
            </w:pPr>
            <w:r>
              <w:rPr>
                <w:rFonts w:ascii="宋体" w:hAnsi="宋体" w:eastAsia="宋体" w:cs="宋体"/>
                <w:b w:val="0"/>
              </w:rPr>
              <w:t>4.77</w:t>
            </w:r>
          </w:p>
        </w:tc>
      </w:tr>
      <w:tr w14:paraId="560B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C56620">
            <w:pPr>
              <w:spacing w:line="240" w:lineRule="auto"/>
              <w:jc w:val="center"/>
            </w:pPr>
            <w:r>
              <w:rPr>
                <w:rFonts w:ascii="宋体" w:hAnsi="宋体" w:eastAsia="宋体" w:cs="宋体"/>
                <w:b w:val="0"/>
              </w:rPr>
              <w:t>26</w:t>
            </w:r>
          </w:p>
        </w:tc>
        <w:tc>
          <w:tcPr>
            <w:tcW w:w="0" w:type="dxa"/>
            <w:vAlign w:val="center"/>
          </w:tcPr>
          <w:p w14:paraId="3EFA46B2">
            <w:pPr>
              <w:spacing w:line="240" w:lineRule="auto"/>
              <w:jc w:val="left"/>
            </w:pPr>
            <w:r>
              <w:rPr>
                <w:rFonts w:ascii="宋体" w:hAnsi="宋体" w:eastAsia="宋体" w:cs="宋体"/>
                <w:b w:val="0"/>
              </w:rPr>
              <w:t>001331</w:t>
            </w:r>
          </w:p>
        </w:tc>
        <w:tc>
          <w:tcPr>
            <w:tcW w:w="0" w:type="dxa"/>
            <w:vAlign w:val="center"/>
          </w:tcPr>
          <w:p w14:paraId="35B0476D">
            <w:pPr>
              <w:spacing w:line="240" w:lineRule="auto"/>
              <w:jc w:val="left"/>
            </w:pPr>
            <w:r>
              <w:rPr>
                <w:rFonts w:ascii="宋体" w:hAnsi="宋体" w:eastAsia="宋体" w:cs="宋体"/>
                <w:b w:val="0"/>
              </w:rPr>
              <w:t>胜通能源</w:t>
            </w:r>
          </w:p>
        </w:tc>
        <w:tc>
          <w:tcPr>
            <w:tcW w:w="0" w:type="dxa"/>
            <w:vAlign w:val="center"/>
          </w:tcPr>
          <w:p w14:paraId="0A3A5B83">
            <w:pPr>
              <w:spacing w:line="240" w:lineRule="auto"/>
              <w:jc w:val="right"/>
            </w:pPr>
            <w:r>
              <w:rPr>
                <w:rFonts w:ascii="宋体" w:hAnsi="宋体" w:eastAsia="宋体" w:cs="宋体"/>
                <w:b w:val="0"/>
              </w:rPr>
              <w:t>58,843,448.35</w:t>
            </w:r>
          </w:p>
        </w:tc>
        <w:tc>
          <w:tcPr>
            <w:tcW w:w="0" w:type="dxa"/>
            <w:vAlign w:val="center"/>
          </w:tcPr>
          <w:p w14:paraId="38571499">
            <w:pPr>
              <w:spacing w:line="240" w:lineRule="auto"/>
              <w:jc w:val="right"/>
            </w:pPr>
            <w:r>
              <w:rPr>
                <w:rFonts w:ascii="宋体" w:hAnsi="宋体" w:eastAsia="宋体" w:cs="宋体"/>
                <w:b w:val="0"/>
              </w:rPr>
              <w:t>4.71</w:t>
            </w:r>
          </w:p>
        </w:tc>
      </w:tr>
      <w:tr w14:paraId="0AB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66731E">
            <w:pPr>
              <w:spacing w:line="240" w:lineRule="auto"/>
              <w:jc w:val="center"/>
            </w:pPr>
            <w:r>
              <w:rPr>
                <w:rFonts w:ascii="宋体" w:hAnsi="宋体" w:eastAsia="宋体" w:cs="宋体"/>
                <w:b w:val="0"/>
              </w:rPr>
              <w:t>27</w:t>
            </w:r>
          </w:p>
        </w:tc>
        <w:tc>
          <w:tcPr>
            <w:tcW w:w="0" w:type="dxa"/>
            <w:vAlign w:val="center"/>
          </w:tcPr>
          <w:p w14:paraId="011B1AF3">
            <w:pPr>
              <w:spacing w:line="240" w:lineRule="auto"/>
              <w:jc w:val="left"/>
            </w:pPr>
            <w:r>
              <w:rPr>
                <w:rFonts w:ascii="宋体" w:hAnsi="宋体" w:eastAsia="宋体" w:cs="宋体"/>
                <w:b w:val="0"/>
              </w:rPr>
              <w:t>002850</w:t>
            </w:r>
          </w:p>
        </w:tc>
        <w:tc>
          <w:tcPr>
            <w:tcW w:w="0" w:type="dxa"/>
            <w:vAlign w:val="center"/>
          </w:tcPr>
          <w:p w14:paraId="3F58D4D8">
            <w:pPr>
              <w:spacing w:line="240" w:lineRule="auto"/>
              <w:jc w:val="left"/>
            </w:pPr>
            <w:r>
              <w:rPr>
                <w:rFonts w:ascii="宋体" w:hAnsi="宋体" w:eastAsia="宋体" w:cs="宋体"/>
                <w:b w:val="0"/>
              </w:rPr>
              <w:t>科达利</w:t>
            </w:r>
          </w:p>
        </w:tc>
        <w:tc>
          <w:tcPr>
            <w:tcW w:w="0" w:type="dxa"/>
            <w:vAlign w:val="center"/>
          </w:tcPr>
          <w:p w14:paraId="5F74D30F">
            <w:pPr>
              <w:spacing w:line="240" w:lineRule="auto"/>
              <w:jc w:val="right"/>
            </w:pPr>
            <w:r>
              <w:rPr>
                <w:rFonts w:ascii="宋体" w:hAnsi="宋体" w:eastAsia="宋体" w:cs="宋体"/>
                <w:b w:val="0"/>
              </w:rPr>
              <w:t>57,787,746.46</w:t>
            </w:r>
          </w:p>
        </w:tc>
        <w:tc>
          <w:tcPr>
            <w:tcW w:w="0" w:type="dxa"/>
            <w:vAlign w:val="center"/>
          </w:tcPr>
          <w:p w14:paraId="3715E001">
            <w:pPr>
              <w:spacing w:line="240" w:lineRule="auto"/>
              <w:jc w:val="right"/>
            </w:pPr>
            <w:r>
              <w:rPr>
                <w:rFonts w:ascii="宋体" w:hAnsi="宋体" w:eastAsia="宋体" w:cs="宋体"/>
                <w:b w:val="0"/>
              </w:rPr>
              <w:t>4.62</w:t>
            </w:r>
          </w:p>
        </w:tc>
      </w:tr>
      <w:tr w14:paraId="656C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C098AF">
            <w:pPr>
              <w:spacing w:line="240" w:lineRule="auto"/>
              <w:jc w:val="center"/>
            </w:pPr>
            <w:r>
              <w:rPr>
                <w:rFonts w:ascii="宋体" w:hAnsi="宋体" w:eastAsia="宋体" w:cs="宋体"/>
                <w:b w:val="0"/>
              </w:rPr>
              <w:t>28</w:t>
            </w:r>
          </w:p>
        </w:tc>
        <w:tc>
          <w:tcPr>
            <w:tcW w:w="0" w:type="dxa"/>
            <w:vAlign w:val="center"/>
          </w:tcPr>
          <w:p w14:paraId="653D17FD">
            <w:pPr>
              <w:spacing w:line="240" w:lineRule="auto"/>
              <w:jc w:val="left"/>
            </w:pPr>
            <w:r>
              <w:rPr>
                <w:rFonts w:ascii="宋体" w:hAnsi="宋体" w:eastAsia="宋体" w:cs="宋体"/>
                <w:b w:val="0"/>
              </w:rPr>
              <w:t>603920</w:t>
            </w:r>
          </w:p>
        </w:tc>
        <w:tc>
          <w:tcPr>
            <w:tcW w:w="0" w:type="dxa"/>
            <w:vAlign w:val="center"/>
          </w:tcPr>
          <w:p w14:paraId="53C7D6EE">
            <w:pPr>
              <w:spacing w:line="240" w:lineRule="auto"/>
              <w:jc w:val="left"/>
            </w:pPr>
            <w:r>
              <w:rPr>
                <w:rFonts w:ascii="宋体" w:hAnsi="宋体" w:eastAsia="宋体" w:cs="宋体"/>
                <w:b w:val="0"/>
              </w:rPr>
              <w:t>世运电路</w:t>
            </w:r>
          </w:p>
        </w:tc>
        <w:tc>
          <w:tcPr>
            <w:tcW w:w="0" w:type="dxa"/>
            <w:vAlign w:val="center"/>
          </w:tcPr>
          <w:p w14:paraId="5D716D28">
            <w:pPr>
              <w:spacing w:line="240" w:lineRule="auto"/>
              <w:jc w:val="right"/>
            </w:pPr>
            <w:r>
              <w:rPr>
                <w:rFonts w:ascii="宋体" w:hAnsi="宋体" w:eastAsia="宋体" w:cs="宋体"/>
                <w:b w:val="0"/>
              </w:rPr>
              <w:t>57,476,425.32</w:t>
            </w:r>
          </w:p>
        </w:tc>
        <w:tc>
          <w:tcPr>
            <w:tcW w:w="0" w:type="dxa"/>
            <w:vAlign w:val="center"/>
          </w:tcPr>
          <w:p w14:paraId="37EC314E">
            <w:pPr>
              <w:spacing w:line="240" w:lineRule="auto"/>
              <w:jc w:val="right"/>
            </w:pPr>
            <w:r>
              <w:rPr>
                <w:rFonts w:ascii="宋体" w:hAnsi="宋体" w:eastAsia="宋体" w:cs="宋体"/>
                <w:b w:val="0"/>
              </w:rPr>
              <w:t>4.60</w:t>
            </w:r>
          </w:p>
        </w:tc>
      </w:tr>
      <w:tr w14:paraId="2397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9EE234">
            <w:pPr>
              <w:spacing w:line="240" w:lineRule="auto"/>
              <w:jc w:val="center"/>
            </w:pPr>
            <w:r>
              <w:rPr>
                <w:rFonts w:ascii="宋体" w:hAnsi="宋体" w:eastAsia="宋体" w:cs="宋体"/>
                <w:b w:val="0"/>
              </w:rPr>
              <w:t>29</w:t>
            </w:r>
          </w:p>
        </w:tc>
        <w:tc>
          <w:tcPr>
            <w:tcW w:w="0" w:type="dxa"/>
            <w:vAlign w:val="center"/>
          </w:tcPr>
          <w:p w14:paraId="0197F7CE">
            <w:pPr>
              <w:spacing w:line="240" w:lineRule="auto"/>
              <w:jc w:val="left"/>
            </w:pPr>
            <w:r>
              <w:rPr>
                <w:rFonts w:ascii="宋体" w:hAnsi="宋体" w:eastAsia="宋体" w:cs="宋体"/>
                <w:b w:val="0"/>
              </w:rPr>
              <w:t>300857</w:t>
            </w:r>
          </w:p>
        </w:tc>
        <w:tc>
          <w:tcPr>
            <w:tcW w:w="0" w:type="dxa"/>
            <w:vAlign w:val="center"/>
          </w:tcPr>
          <w:p w14:paraId="0BB6A68A">
            <w:pPr>
              <w:spacing w:line="240" w:lineRule="auto"/>
              <w:jc w:val="left"/>
            </w:pPr>
            <w:r>
              <w:rPr>
                <w:rFonts w:ascii="宋体" w:hAnsi="宋体" w:eastAsia="宋体" w:cs="宋体"/>
                <w:b w:val="0"/>
              </w:rPr>
              <w:t>协创数据</w:t>
            </w:r>
          </w:p>
        </w:tc>
        <w:tc>
          <w:tcPr>
            <w:tcW w:w="0" w:type="dxa"/>
            <w:vAlign w:val="center"/>
          </w:tcPr>
          <w:p w14:paraId="31427F7C">
            <w:pPr>
              <w:spacing w:line="240" w:lineRule="auto"/>
              <w:jc w:val="right"/>
            </w:pPr>
            <w:r>
              <w:rPr>
                <w:rFonts w:ascii="宋体" w:hAnsi="宋体" w:eastAsia="宋体" w:cs="宋体"/>
                <w:b w:val="0"/>
              </w:rPr>
              <w:t>53,142,561.86</w:t>
            </w:r>
          </w:p>
        </w:tc>
        <w:tc>
          <w:tcPr>
            <w:tcW w:w="0" w:type="dxa"/>
            <w:vAlign w:val="center"/>
          </w:tcPr>
          <w:p w14:paraId="6C0F3BF5">
            <w:pPr>
              <w:spacing w:line="240" w:lineRule="auto"/>
              <w:jc w:val="right"/>
            </w:pPr>
            <w:r>
              <w:rPr>
                <w:rFonts w:ascii="宋体" w:hAnsi="宋体" w:eastAsia="宋体" w:cs="宋体"/>
                <w:b w:val="0"/>
              </w:rPr>
              <w:t>4.25</w:t>
            </w:r>
          </w:p>
        </w:tc>
      </w:tr>
      <w:tr w14:paraId="0842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0BA9A8">
            <w:pPr>
              <w:spacing w:line="240" w:lineRule="auto"/>
              <w:jc w:val="center"/>
            </w:pPr>
            <w:r>
              <w:rPr>
                <w:rFonts w:ascii="宋体" w:hAnsi="宋体" w:eastAsia="宋体" w:cs="宋体"/>
                <w:b w:val="0"/>
              </w:rPr>
              <w:t>30</w:t>
            </w:r>
          </w:p>
        </w:tc>
        <w:tc>
          <w:tcPr>
            <w:tcW w:w="0" w:type="dxa"/>
            <w:vAlign w:val="center"/>
          </w:tcPr>
          <w:p w14:paraId="644A707A">
            <w:pPr>
              <w:spacing w:line="240" w:lineRule="auto"/>
              <w:jc w:val="left"/>
            </w:pPr>
            <w:r>
              <w:rPr>
                <w:rFonts w:ascii="宋体" w:hAnsi="宋体" w:eastAsia="宋体" w:cs="宋体"/>
                <w:b w:val="0"/>
              </w:rPr>
              <w:t>601799</w:t>
            </w:r>
          </w:p>
        </w:tc>
        <w:tc>
          <w:tcPr>
            <w:tcW w:w="0" w:type="dxa"/>
            <w:vAlign w:val="center"/>
          </w:tcPr>
          <w:p w14:paraId="2C9F26A6">
            <w:pPr>
              <w:spacing w:line="240" w:lineRule="auto"/>
              <w:jc w:val="left"/>
            </w:pPr>
            <w:r>
              <w:rPr>
                <w:rFonts w:ascii="宋体" w:hAnsi="宋体" w:eastAsia="宋体" w:cs="宋体"/>
                <w:b w:val="0"/>
              </w:rPr>
              <w:t>星宇股份</w:t>
            </w:r>
          </w:p>
        </w:tc>
        <w:tc>
          <w:tcPr>
            <w:tcW w:w="0" w:type="dxa"/>
            <w:vAlign w:val="center"/>
          </w:tcPr>
          <w:p w14:paraId="1798923F">
            <w:pPr>
              <w:spacing w:line="240" w:lineRule="auto"/>
              <w:jc w:val="right"/>
            </w:pPr>
            <w:r>
              <w:rPr>
                <w:rFonts w:ascii="宋体" w:hAnsi="宋体" w:eastAsia="宋体" w:cs="宋体"/>
                <w:b w:val="0"/>
              </w:rPr>
              <w:t>52,913,146.00</w:t>
            </w:r>
          </w:p>
        </w:tc>
        <w:tc>
          <w:tcPr>
            <w:tcW w:w="0" w:type="dxa"/>
            <w:vAlign w:val="center"/>
          </w:tcPr>
          <w:p w14:paraId="3C105344">
            <w:pPr>
              <w:spacing w:line="240" w:lineRule="auto"/>
              <w:jc w:val="right"/>
            </w:pPr>
            <w:r>
              <w:rPr>
                <w:rFonts w:ascii="宋体" w:hAnsi="宋体" w:eastAsia="宋体" w:cs="宋体"/>
                <w:b w:val="0"/>
              </w:rPr>
              <w:t>4.23</w:t>
            </w:r>
          </w:p>
        </w:tc>
      </w:tr>
      <w:tr w14:paraId="3C63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823EC0">
            <w:pPr>
              <w:spacing w:line="240" w:lineRule="auto"/>
              <w:jc w:val="center"/>
            </w:pPr>
            <w:r>
              <w:rPr>
                <w:rFonts w:ascii="宋体" w:hAnsi="宋体" w:eastAsia="宋体" w:cs="宋体"/>
                <w:b w:val="0"/>
              </w:rPr>
              <w:t>31</w:t>
            </w:r>
          </w:p>
        </w:tc>
        <w:tc>
          <w:tcPr>
            <w:tcW w:w="0" w:type="dxa"/>
            <w:vAlign w:val="center"/>
          </w:tcPr>
          <w:p w14:paraId="59BA5CA3">
            <w:pPr>
              <w:spacing w:line="240" w:lineRule="auto"/>
              <w:jc w:val="left"/>
            </w:pPr>
            <w:r>
              <w:rPr>
                <w:rFonts w:ascii="宋体" w:hAnsi="宋体" w:eastAsia="宋体" w:cs="宋体"/>
                <w:b w:val="0"/>
              </w:rPr>
              <w:t>002779</w:t>
            </w:r>
          </w:p>
        </w:tc>
        <w:tc>
          <w:tcPr>
            <w:tcW w:w="0" w:type="dxa"/>
            <w:vAlign w:val="center"/>
          </w:tcPr>
          <w:p w14:paraId="49E56BEC">
            <w:pPr>
              <w:spacing w:line="240" w:lineRule="auto"/>
              <w:jc w:val="left"/>
            </w:pPr>
            <w:r>
              <w:rPr>
                <w:rFonts w:ascii="宋体" w:hAnsi="宋体" w:eastAsia="宋体" w:cs="宋体"/>
                <w:b w:val="0"/>
              </w:rPr>
              <w:t>中坚科技</w:t>
            </w:r>
          </w:p>
        </w:tc>
        <w:tc>
          <w:tcPr>
            <w:tcW w:w="0" w:type="dxa"/>
            <w:vAlign w:val="center"/>
          </w:tcPr>
          <w:p w14:paraId="585DE085">
            <w:pPr>
              <w:spacing w:line="240" w:lineRule="auto"/>
              <w:jc w:val="right"/>
            </w:pPr>
            <w:r>
              <w:rPr>
                <w:rFonts w:ascii="宋体" w:hAnsi="宋体" w:eastAsia="宋体" w:cs="宋体"/>
                <w:b w:val="0"/>
              </w:rPr>
              <w:t>52,101,639.20</w:t>
            </w:r>
          </w:p>
        </w:tc>
        <w:tc>
          <w:tcPr>
            <w:tcW w:w="0" w:type="dxa"/>
            <w:vAlign w:val="center"/>
          </w:tcPr>
          <w:p w14:paraId="3B8A395A">
            <w:pPr>
              <w:spacing w:line="240" w:lineRule="auto"/>
              <w:jc w:val="right"/>
            </w:pPr>
            <w:r>
              <w:rPr>
                <w:rFonts w:ascii="宋体" w:hAnsi="宋体" w:eastAsia="宋体" w:cs="宋体"/>
                <w:b w:val="0"/>
              </w:rPr>
              <w:t>4.17</w:t>
            </w:r>
          </w:p>
        </w:tc>
      </w:tr>
      <w:tr w14:paraId="1470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F3510E">
            <w:pPr>
              <w:spacing w:line="240" w:lineRule="auto"/>
              <w:jc w:val="center"/>
            </w:pPr>
            <w:r>
              <w:rPr>
                <w:rFonts w:ascii="宋体" w:hAnsi="宋体" w:eastAsia="宋体" w:cs="宋体"/>
                <w:b w:val="0"/>
              </w:rPr>
              <w:t>32</w:t>
            </w:r>
          </w:p>
        </w:tc>
        <w:tc>
          <w:tcPr>
            <w:tcW w:w="0" w:type="dxa"/>
            <w:vAlign w:val="center"/>
          </w:tcPr>
          <w:p w14:paraId="1E45936B">
            <w:pPr>
              <w:spacing w:line="240" w:lineRule="auto"/>
              <w:jc w:val="left"/>
            </w:pPr>
            <w:r>
              <w:rPr>
                <w:rFonts w:ascii="宋体" w:hAnsi="宋体" w:eastAsia="宋体" w:cs="宋体"/>
                <w:b w:val="0"/>
              </w:rPr>
              <w:t>601689</w:t>
            </w:r>
          </w:p>
        </w:tc>
        <w:tc>
          <w:tcPr>
            <w:tcW w:w="0" w:type="dxa"/>
            <w:vAlign w:val="center"/>
          </w:tcPr>
          <w:p w14:paraId="07DB20B7">
            <w:pPr>
              <w:spacing w:line="240" w:lineRule="auto"/>
              <w:jc w:val="left"/>
            </w:pPr>
            <w:r>
              <w:rPr>
                <w:rFonts w:ascii="宋体" w:hAnsi="宋体" w:eastAsia="宋体" w:cs="宋体"/>
                <w:b w:val="0"/>
              </w:rPr>
              <w:t>拓普集团</w:t>
            </w:r>
          </w:p>
        </w:tc>
        <w:tc>
          <w:tcPr>
            <w:tcW w:w="0" w:type="dxa"/>
            <w:vAlign w:val="center"/>
          </w:tcPr>
          <w:p w14:paraId="4ED54D37">
            <w:pPr>
              <w:spacing w:line="240" w:lineRule="auto"/>
              <w:jc w:val="right"/>
            </w:pPr>
            <w:r>
              <w:rPr>
                <w:rFonts w:ascii="宋体" w:hAnsi="宋体" w:eastAsia="宋体" w:cs="宋体"/>
                <w:b w:val="0"/>
              </w:rPr>
              <w:t>52,037,051.65</w:t>
            </w:r>
          </w:p>
        </w:tc>
        <w:tc>
          <w:tcPr>
            <w:tcW w:w="0" w:type="dxa"/>
            <w:vAlign w:val="center"/>
          </w:tcPr>
          <w:p w14:paraId="5A0E6B97">
            <w:pPr>
              <w:spacing w:line="240" w:lineRule="auto"/>
              <w:jc w:val="right"/>
            </w:pPr>
            <w:r>
              <w:rPr>
                <w:rFonts w:ascii="宋体" w:hAnsi="宋体" w:eastAsia="宋体" w:cs="宋体"/>
                <w:b w:val="0"/>
              </w:rPr>
              <w:t>4.16</w:t>
            </w:r>
          </w:p>
        </w:tc>
      </w:tr>
      <w:tr w14:paraId="40D4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25ED3E">
            <w:pPr>
              <w:spacing w:line="240" w:lineRule="auto"/>
              <w:jc w:val="center"/>
            </w:pPr>
            <w:r>
              <w:rPr>
                <w:rFonts w:ascii="宋体" w:hAnsi="宋体" w:eastAsia="宋体" w:cs="宋体"/>
                <w:b w:val="0"/>
              </w:rPr>
              <w:t>33</w:t>
            </w:r>
          </w:p>
        </w:tc>
        <w:tc>
          <w:tcPr>
            <w:tcW w:w="0" w:type="dxa"/>
            <w:vAlign w:val="center"/>
          </w:tcPr>
          <w:p w14:paraId="439FDC9B">
            <w:pPr>
              <w:spacing w:line="240" w:lineRule="auto"/>
              <w:jc w:val="left"/>
            </w:pPr>
            <w:r>
              <w:rPr>
                <w:rFonts w:ascii="宋体" w:hAnsi="宋体" w:eastAsia="宋体" w:cs="宋体"/>
                <w:b w:val="0"/>
              </w:rPr>
              <w:t>920978</w:t>
            </w:r>
          </w:p>
        </w:tc>
        <w:tc>
          <w:tcPr>
            <w:tcW w:w="0" w:type="dxa"/>
            <w:vAlign w:val="center"/>
          </w:tcPr>
          <w:p w14:paraId="23914490">
            <w:pPr>
              <w:spacing w:line="240" w:lineRule="auto"/>
              <w:jc w:val="left"/>
            </w:pPr>
            <w:r>
              <w:rPr>
                <w:rFonts w:ascii="宋体" w:hAnsi="宋体" w:eastAsia="宋体" w:cs="宋体"/>
                <w:b w:val="0"/>
              </w:rPr>
              <w:t>开特股份</w:t>
            </w:r>
          </w:p>
        </w:tc>
        <w:tc>
          <w:tcPr>
            <w:tcW w:w="0" w:type="dxa"/>
            <w:vAlign w:val="center"/>
          </w:tcPr>
          <w:p w14:paraId="548DDECC">
            <w:pPr>
              <w:spacing w:line="240" w:lineRule="auto"/>
              <w:jc w:val="right"/>
            </w:pPr>
            <w:r>
              <w:rPr>
                <w:rFonts w:ascii="宋体" w:hAnsi="宋体" w:eastAsia="宋体" w:cs="宋体"/>
                <w:b w:val="0"/>
              </w:rPr>
              <w:t>46,253,088.97</w:t>
            </w:r>
          </w:p>
        </w:tc>
        <w:tc>
          <w:tcPr>
            <w:tcW w:w="0" w:type="dxa"/>
            <w:vAlign w:val="center"/>
          </w:tcPr>
          <w:p w14:paraId="5A8FA03D">
            <w:pPr>
              <w:spacing w:line="240" w:lineRule="auto"/>
              <w:jc w:val="right"/>
            </w:pPr>
            <w:r>
              <w:rPr>
                <w:rFonts w:ascii="宋体" w:hAnsi="宋体" w:eastAsia="宋体" w:cs="宋体"/>
                <w:b w:val="0"/>
              </w:rPr>
              <w:t>3.70</w:t>
            </w:r>
          </w:p>
        </w:tc>
      </w:tr>
      <w:tr w14:paraId="713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72B55C">
            <w:pPr>
              <w:spacing w:line="240" w:lineRule="auto"/>
              <w:jc w:val="center"/>
            </w:pPr>
            <w:r>
              <w:rPr>
                <w:rFonts w:ascii="宋体" w:hAnsi="宋体" w:eastAsia="宋体" w:cs="宋体"/>
                <w:b w:val="0"/>
              </w:rPr>
              <w:t>34</w:t>
            </w:r>
          </w:p>
        </w:tc>
        <w:tc>
          <w:tcPr>
            <w:tcW w:w="0" w:type="dxa"/>
            <w:vAlign w:val="center"/>
          </w:tcPr>
          <w:p w14:paraId="57BD9471">
            <w:pPr>
              <w:spacing w:line="240" w:lineRule="auto"/>
              <w:jc w:val="left"/>
            </w:pPr>
            <w:r>
              <w:rPr>
                <w:rFonts w:ascii="宋体" w:hAnsi="宋体" w:eastAsia="宋体" w:cs="宋体"/>
                <w:b w:val="0"/>
              </w:rPr>
              <w:t>688507</w:t>
            </w:r>
          </w:p>
        </w:tc>
        <w:tc>
          <w:tcPr>
            <w:tcW w:w="0" w:type="dxa"/>
            <w:vAlign w:val="center"/>
          </w:tcPr>
          <w:p w14:paraId="7C724F61">
            <w:pPr>
              <w:spacing w:line="240" w:lineRule="auto"/>
              <w:jc w:val="left"/>
            </w:pPr>
            <w:r>
              <w:rPr>
                <w:rFonts w:ascii="宋体" w:hAnsi="宋体" w:eastAsia="宋体" w:cs="宋体"/>
                <w:b w:val="0"/>
              </w:rPr>
              <w:t>索辰科技</w:t>
            </w:r>
          </w:p>
        </w:tc>
        <w:tc>
          <w:tcPr>
            <w:tcW w:w="0" w:type="dxa"/>
            <w:vAlign w:val="center"/>
          </w:tcPr>
          <w:p w14:paraId="50D333A2">
            <w:pPr>
              <w:spacing w:line="240" w:lineRule="auto"/>
              <w:jc w:val="right"/>
            </w:pPr>
            <w:r>
              <w:rPr>
                <w:rFonts w:ascii="宋体" w:hAnsi="宋体" w:eastAsia="宋体" w:cs="宋体"/>
                <w:b w:val="0"/>
              </w:rPr>
              <w:t>46,032,100.58</w:t>
            </w:r>
          </w:p>
        </w:tc>
        <w:tc>
          <w:tcPr>
            <w:tcW w:w="0" w:type="dxa"/>
            <w:vAlign w:val="center"/>
          </w:tcPr>
          <w:p w14:paraId="0B25C0C2">
            <w:pPr>
              <w:spacing w:line="240" w:lineRule="auto"/>
              <w:jc w:val="right"/>
            </w:pPr>
            <w:r>
              <w:rPr>
                <w:rFonts w:ascii="宋体" w:hAnsi="宋体" w:eastAsia="宋体" w:cs="宋体"/>
                <w:b w:val="0"/>
              </w:rPr>
              <w:t>3.68</w:t>
            </w:r>
          </w:p>
        </w:tc>
      </w:tr>
      <w:tr w14:paraId="669A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C7EE0B">
            <w:pPr>
              <w:spacing w:line="240" w:lineRule="auto"/>
              <w:jc w:val="center"/>
            </w:pPr>
            <w:r>
              <w:rPr>
                <w:rFonts w:ascii="宋体" w:hAnsi="宋体" w:eastAsia="宋体" w:cs="宋体"/>
                <w:b w:val="0"/>
              </w:rPr>
              <w:t>35</w:t>
            </w:r>
          </w:p>
        </w:tc>
        <w:tc>
          <w:tcPr>
            <w:tcW w:w="0" w:type="dxa"/>
            <w:vAlign w:val="center"/>
          </w:tcPr>
          <w:p w14:paraId="2F95460B">
            <w:pPr>
              <w:spacing w:line="240" w:lineRule="auto"/>
              <w:jc w:val="left"/>
            </w:pPr>
            <w:r>
              <w:rPr>
                <w:rFonts w:ascii="宋体" w:hAnsi="宋体" w:eastAsia="宋体" w:cs="宋体"/>
                <w:b w:val="0"/>
              </w:rPr>
              <w:t>002008</w:t>
            </w:r>
          </w:p>
        </w:tc>
        <w:tc>
          <w:tcPr>
            <w:tcW w:w="0" w:type="dxa"/>
            <w:vAlign w:val="center"/>
          </w:tcPr>
          <w:p w14:paraId="471CD0AE">
            <w:pPr>
              <w:spacing w:line="240" w:lineRule="auto"/>
              <w:jc w:val="left"/>
            </w:pPr>
            <w:r>
              <w:rPr>
                <w:rFonts w:ascii="宋体" w:hAnsi="宋体" w:eastAsia="宋体" w:cs="宋体"/>
                <w:b w:val="0"/>
              </w:rPr>
              <w:t>大族激光</w:t>
            </w:r>
          </w:p>
        </w:tc>
        <w:tc>
          <w:tcPr>
            <w:tcW w:w="0" w:type="dxa"/>
            <w:vAlign w:val="center"/>
          </w:tcPr>
          <w:p w14:paraId="6F30688C">
            <w:pPr>
              <w:spacing w:line="240" w:lineRule="auto"/>
              <w:jc w:val="right"/>
            </w:pPr>
            <w:r>
              <w:rPr>
                <w:rFonts w:ascii="宋体" w:hAnsi="宋体" w:eastAsia="宋体" w:cs="宋体"/>
                <w:b w:val="0"/>
              </w:rPr>
              <w:t>45,773,163.00</w:t>
            </w:r>
          </w:p>
        </w:tc>
        <w:tc>
          <w:tcPr>
            <w:tcW w:w="0" w:type="dxa"/>
            <w:vAlign w:val="center"/>
          </w:tcPr>
          <w:p w14:paraId="33CE8630">
            <w:pPr>
              <w:spacing w:line="240" w:lineRule="auto"/>
              <w:jc w:val="right"/>
            </w:pPr>
            <w:r>
              <w:rPr>
                <w:rFonts w:ascii="宋体" w:hAnsi="宋体" w:eastAsia="宋体" w:cs="宋体"/>
                <w:b w:val="0"/>
              </w:rPr>
              <w:t>3.66</w:t>
            </w:r>
          </w:p>
        </w:tc>
      </w:tr>
      <w:tr w14:paraId="3711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E61C92">
            <w:pPr>
              <w:spacing w:line="240" w:lineRule="auto"/>
              <w:jc w:val="center"/>
            </w:pPr>
            <w:r>
              <w:rPr>
                <w:rFonts w:ascii="宋体" w:hAnsi="宋体" w:eastAsia="宋体" w:cs="宋体"/>
                <w:b w:val="0"/>
              </w:rPr>
              <w:t>36</w:t>
            </w:r>
          </w:p>
        </w:tc>
        <w:tc>
          <w:tcPr>
            <w:tcW w:w="0" w:type="dxa"/>
            <w:vAlign w:val="center"/>
          </w:tcPr>
          <w:p w14:paraId="383659E2">
            <w:pPr>
              <w:spacing w:line="240" w:lineRule="auto"/>
              <w:jc w:val="left"/>
            </w:pPr>
            <w:r>
              <w:rPr>
                <w:rFonts w:ascii="宋体" w:hAnsi="宋体" w:eastAsia="宋体" w:cs="宋体"/>
                <w:b w:val="0"/>
              </w:rPr>
              <w:t>01304</w:t>
            </w:r>
          </w:p>
        </w:tc>
        <w:tc>
          <w:tcPr>
            <w:tcW w:w="0" w:type="dxa"/>
            <w:vAlign w:val="center"/>
          </w:tcPr>
          <w:p w14:paraId="6458AA38">
            <w:pPr>
              <w:spacing w:line="240" w:lineRule="auto"/>
              <w:jc w:val="left"/>
            </w:pPr>
            <w:r>
              <w:rPr>
                <w:rFonts w:ascii="宋体" w:hAnsi="宋体" w:eastAsia="宋体" w:cs="宋体"/>
                <w:b w:val="0"/>
              </w:rPr>
              <w:t>FORTIOR</w:t>
            </w:r>
          </w:p>
        </w:tc>
        <w:tc>
          <w:tcPr>
            <w:tcW w:w="0" w:type="dxa"/>
            <w:vAlign w:val="center"/>
          </w:tcPr>
          <w:p w14:paraId="7498BC75">
            <w:pPr>
              <w:spacing w:line="240" w:lineRule="auto"/>
              <w:jc w:val="right"/>
            </w:pPr>
            <w:r>
              <w:rPr>
                <w:rFonts w:ascii="宋体" w:hAnsi="宋体" w:eastAsia="宋体" w:cs="宋体"/>
                <w:b w:val="0"/>
              </w:rPr>
              <w:t>41,822,874.52</w:t>
            </w:r>
          </w:p>
        </w:tc>
        <w:tc>
          <w:tcPr>
            <w:tcW w:w="0" w:type="dxa"/>
            <w:vAlign w:val="center"/>
          </w:tcPr>
          <w:p w14:paraId="7048A680">
            <w:pPr>
              <w:spacing w:line="240" w:lineRule="auto"/>
              <w:jc w:val="right"/>
            </w:pPr>
            <w:r>
              <w:rPr>
                <w:rFonts w:ascii="宋体" w:hAnsi="宋体" w:eastAsia="宋体" w:cs="宋体"/>
                <w:b w:val="0"/>
              </w:rPr>
              <w:t>3.35</w:t>
            </w:r>
          </w:p>
        </w:tc>
      </w:tr>
      <w:tr w14:paraId="365E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FE7A33">
            <w:pPr>
              <w:spacing w:line="240" w:lineRule="auto"/>
              <w:jc w:val="center"/>
            </w:pPr>
            <w:r>
              <w:rPr>
                <w:rFonts w:ascii="宋体" w:hAnsi="宋体" w:eastAsia="宋体" w:cs="宋体"/>
                <w:b w:val="0"/>
              </w:rPr>
              <w:t>37</w:t>
            </w:r>
          </w:p>
        </w:tc>
        <w:tc>
          <w:tcPr>
            <w:tcW w:w="0" w:type="dxa"/>
            <w:vAlign w:val="center"/>
          </w:tcPr>
          <w:p w14:paraId="173A5F56">
            <w:pPr>
              <w:spacing w:line="240" w:lineRule="auto"/>
              <w:jc w:val="left"/>
            </w:pPr>
            <w:r>
              <w:rPr>
                <w:rFonts w:ascii="宋体" w:hAnsi="宋体" w:eastAsia="宋体" w:cs="宋体"/>
                <w:b w:val="0"/>
              </w:rPr>
              <w:t>920368</w:t>
            </w:r>
          </w:p>
        </w:tc>
        <w:tc>
          <w:tcPr>
            <w:tcW w:w="0" w:type="dxa"/>
            <w:vAlign w:val="center"/>
          </w:tcPr>
          <w:p w14:paraId="476428D5">
            <w:pPr>
              <w:spacing w:line="240" w:lineRule="auto"/>
              <w:jc w:val="left"/>
            </w:pPr>
            <w:r>
              <w:rPr>
                <w:rFonts w:ascii="宋体" w:hAnsi="宋体" w:eastAsia="宋体" w:cs="宋体"/>
                <w:b w:val="0"/>
              </w:rPr>
              <w:t>连城数控</w:t>
            </w:r>
          </w:p>
        </w:tc>
        <w:tc>
          <w:tcPr>
            <w:tcW w:w="0" w:type="dxa"/>
            <w:vAlign w:val="center"/>
          </w:tcPr>
          <w:p w14:paraId="70B2E146">
            <w:pPr>
              <w:spacing w:line="240" w:lineRule="auto"/>
              <w:jc w:val="right"/>
            </w:pPr>
            <w:r>
              <w:rPr>
                <w:rFonts w:ascii="宋体" w:hAnsi="宋体" w:eastAsia="宋体" w:cs="宋体"/>
                <w:b w:val="0"/>
              </w:rPr>
              <w:t>40,822,364.76</w:t>
            </w:r>
          </w:p>
        </w:tc>
        <w:tc>
          <w:tcPr>
            <w:tcW w:w="0" w:type="dxa"/>
            <w:vAlign w:val="center"/>
          </w:tcPr>
          <w:p w14:paraId="0EB2044B">
            <w:pPr>
              <w:spacing w:line="240" w:lineRule="auto"/>
              <w:jc w:val="right"/>
            </w:pPr>
            <w:r>
              <w:rPr>
                <w:rFonts w:ascii="宋体" w:hAnsi="宋体" w:eastAsia="宋体" w:cs="宋体"/>
                <w:b w:val="0"/>
              </w:rPr>
              <w:t>3.27</w:t>
            </w:r>
          </w:p>
        </w:tc>
      </w:tr>
      <w:tr w14:paraId="7D11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3BE31B">
            <w:pPr>
              <w:spacing w:line="240" w:lineRule="auto"/>
              <w:jc w:val="center"/>
            </w:pPr>
            <w:r>
              <w:rPr>
                <w:rFonts w:ascii="宋体" w:hAnsi="宋体" w:eastAsia="宋体" w:cs="宋体"/>
                <w:b w:val="0"/>
              </w:rPr>
              <w:t>38</w:t>
            </w:r>
          </w:p>
        </w:tc>
        <w:tc>
          <w:tcPr>
            <w:tcW w:w="0" w:type="dxa"/>
            <w:vAlign w:val="center"/>
          </w:tcPr>
          <w:p w14:paraId="32832380">
            <w:pPr>
              <w:spacing w:line="240" w:lineRule="auto"/>
              <w:jc w:val="left"/>
            </w:pPr>
            <w:r>
              <w:rPr>
                <w:rFonts w:ascii="宋体" w:hAnsi="宋体" w:eastAsia="宋体" w:cs="宋体"/>
                <w:b w:val="0"/>
              </w:rPr>
              <w:t>603626</w:t>
            </w:r>
          </w:p>
        </w:tc>
        <w:tc>
          <w:tcPr>
            <w:tcW w:w="0" w:type="dxa"/>
            <w:vAlign w:val="center"/>
          </w:tcPr>
          <w:p w14:paraId="4F7E80FA">
            <w:pPr>
              <w:spacing w:line="240" w:lineRule="auto"/>
              <w:jc w:val="left"/>
            </w:pPr>
            <w:r>
              <w:rPr>
                <w:rFonts w:ascii="宋体" w:hAnsi="宋体" w:eastAsia="宋体" w:cs="宋体"/>
                <w:b w:val="0"/>
              </w:rPr>
              <w:t>科森科技</w:t>
            </w:r>
          </w:p>
        </w:tc>
        <w:tc>
          <w:tcPr>
            <w:tcW w:w="0" w:type="dxa"/>
            <w:vAlign w:val="center"/>
          </w:tcPr>
          <w:p w14:paraId="35CE83EA">
            <w:pPr>
              <w:spacing w:line="240" w:lineRule="auto"/>
              <w:jc w:val="right"/>
            </w:pPr>
            <w:r>
              <w:rPr>
                <w:rFonts w:ascii="宋体" w:hAnsi="宋体" w:eastAsia="宋体" w:cs="宋体"/>
                <w:b w:val="0"/>
              </w:rPr>
              <w:t>37,260,096.40</w:t>
            </w:r>
          </w:p>
        </w:tc>
        <w:tc>
          <w:tcPr>
            <w:tcW w:w="0" w:type="dxa"/>
            <w:vAlign w:val="center"/>
          </w:tcPr>
          <w:p w14:paraId="5639AB66">
            <w:pPr>
              <w:spacing w:line="240" w:lineRule="auto"/>
              <w:jc w:val="right"/>
            </w:pPr>
            <w:r>
              <w:rPr>
                <w:rFonts w:ascii="宋体" w:hAnsi="宋体" w:eastAsia="宋体" w:cs="宋体"/>
                <w:b w:val="0"/>
              </w:rPr>
              <w:t>2.98</w:t>
            </w:r>
          </w:p>
        </w:tc>
      </w:tr>
      <w:tr w14:paraId="4D67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B57D0F">
            <w:pPr>
              <w:spacing w:line="240" w:lineRule="auto"/>
              <w:jc w:val="center"/>
            </w:pPr>
            <w:r>
              <w:rPr>
                <w:rFonts w:ascii="宋体" w:hAnsi="宋体" w:eastAsia="宋体" w:cs="宋体"/>
                <w:b w:val="0"/>
              </w:rPr>
              <w:t>39</w:t>
            </w:r>
          </w:p>
        </w:tc>
        <w:tc>
          <w:tcPr>
            <w:tcW w:w="0" w:type="dxa"/>
            <w:vAlign w:val="center"/>
          </w:tcPr>
          <w:p w14:paraId="2E0D09F0">
            <w:pPr>
              <w:spacing w:line="240" w:lineRule="auto"/>
              <w:jc w:val="left"/>
            </w:pPr>
            <w:r>
              <w:rPr>
                <w:rFonts w:ascii="宋体" w:hAnsi="宋体" w:eastAsia="宋体" w:cs="宋体"/>
                <w:b w:val="0"/>
              </w:rPr>
              <w:t>300539</w:t>
            </w:r>
          </w:p>
        </w:tc>
        <w:tc>
          <w:tcPr>
            <w:tcW w:w="0" w:type="dxa"/>
            <w:vAlign w:val="center"/>
          </w:tcPr>
          <w:p w14:paraId="491D9757">
            <w:pPr>
              <w:spacing w:line="240" w:lineRule="auto"/>
              <w:jc w:val="left"/>
            </w:pPr>
            <w:r>
              <w:rPr>
                <w:rFonts w:ascii="宋体" w:hAnsi="宋体" w:eastAsia="宋体" w:cs="宋体"/>
                <w:b w:val="0"/>
              </w:rPr>
              <w:t>横河精密</w:t>
            </w:r>
          </w:p>
        </w:tc>
        <w:tc>
          <w:tcPr>
            <w:tcW w:w="0" w:type="dxa"/>
            <w:vAlign w:val="center"/>
          </w:tcPr>
          <w:p w14:paraId="70FFF071">
            <w:pPr>
              <w:spacing w:line="240" w:lineRule="auto"/>
              <w:jc w:val="right"/>
            </w:pPr>
            <w:r>
              <w:rPr>
                <w:rFonts w:ascii="宋体" w:hAnsi="宋体" w:eastAsia="宋体" w:cs="宋体"/>
                <w:b w:val="0"/>
              </w:rPr>
              <w:t>36,513,641.57</w:t>
            </w:r>
          </w:p>
        </w:tc>
        <w:tc>
          <w:tcPr>
            <w:tcW w:w="0" w:type="dxa"/>
            <w:vAlign w:val="center"/>
          </w:tcPr>
          <w:p w14:paraId="6A5B8654">
            <w:pPr>
              <w:spacing w:line="240" w:lineRule="auto"/>
              <w:jc w:val="right"/>
            </w:pPr>
            <w:r>
              <w:rPr>
                <w:rFonts w:ascii="宋体" w:hAnsi="宋体" w:eastAsia="宋体" w:cs="宋体"/>
                <w:b w:val="0"/>
              </w:rPr>
              <w:t>2.92</w:t>
            </w:r>
          </w:p>
        </w:tc>
      </w:tr>
      <w:tr w14:paraId="3D1C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619F86">
            <w:pPr>
              <w:spacing w:line="240" w:lineRule="auto"/>
              <w:jc w:val="center"/>
            </w:pPr>
            <w:r>
              <w:rPr>
                <w:rFonts w:ascii="宋体" w:hAnsi="宋体" w:eastAsia="宋体" w:cs="宋体"/>
                <w:b w:val="0"/>
              </w:rPr>
              <w:t>40</w:t>
            </w:r>
          </w:p>
        </w:tc>
        <w:tc>
          <w:tcPr>
            <w:tcW w:w="0" w:type="dxa"/>
            <w:vAlign w:val="center"/>
          </w:tcPr>
          <w:p w14:paraId="192E47B0">
            <w:pPr>
              <w:spacing w:line="240" w:lineRule="auto"/>
              <w:jc w:val="left"/>
            </w:pPr>
            <w:r>
              <w:rPr>
                <w:rFonts w:ascii="宋体" w:hAnsi="宋体" w:eastAsia="宋体" w:cs="宋体"/>
                <w:b w:val="0"/>
              </w:rPr>
              <w:t>603037</w:t>
            </w:r>
          </w:p>
        </w:tc>
        <w:tc>
          <w:tcPr>
            <w:tcW w:w="0" w:type="dxa"/>
            <w:vAlign w:val="center"/>
          </w:tcPr>
          <w:p w14:paraId="3BF6482C">
            <w:pPr>
              <w:spacing w:line="240" w:lineRule="auto"/>
              <w:jc w:val="left"/>
            </w:pPr>
            <w:r>
              <w:rPr>
                <w:rFonts w:ascii="宋体" w:hAnsi="宋体" w:eastAsia="宋体" w:cs="宋体"/>
                <w:b w:val="0"/>
              </w:rPr>
              <w:t>凯众股份</w:t>
            </w:r>
          </w:p>
        </w:tc>
        <w:tc>
          <w:tcPr>
            <w:tcW w:w="0" w:type="dxa"/>
            <w:vAlign w:val="center"/>
          </w:tcPr>
          <w:p w14:paraId="2D5E385A">
            <w:pPr>
              <w:spacing w:line="240" w:lineRule="auto"/>
              <w:jc w:val="right"/>
            </w:pPr>
            <w:r>
              <w:rPr>
                <w:rFonts w:ascii="宋体" w:hAnsi="宋体" w:eastAsia="宋体" w:cs="宋体"/>
                <w:b w:val="0"/>
              </w:rPr>
              <w:t>35,660,819.35</w:t>
            </w:r>
          </w:p>
        </w:tc>
        <w:tc>
          <w:tcPr>
            <w:tcW w:w="0" w:type="dxa"/>
            <w:vAlign w:val="center"/>
          </w:tcPr>
          <w:p w14:paraId="01778910">
            <w:pPr>
              <w:spacing w:line="240" w:lineRule="auto"/>
              <w:jc w:val="right"/>
            </w:pPr>
            <w:r>
              <w:rPr>
                <w:rFonts w:ascii="宋体" w:hAnsi="宋体" w:eastAsia="宋体" w:cs="宋体"/>
                <w:b w:val="0"/>
              </w:rPr>
              <w:t>2.85</w:t>
            </w:r>
          </w:p>
        </w:tc>
      </w:tr>
      <w:tr w14:paraId="76E0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CFB9B7">
            <w:pPr>
              <w:spacing w:line="240" w:lineRule="auto"/>
              <w:jc w:val="center"/>
            </w:pPr>
            <w:r>
              <w:rPr>
                <w:rFonts w:ascii="宋体" w:hAnsi="宋体" w:eastAsia="宋体" w:cs="宋体"/>
                <w:b w:val="0"/>
              </w:rPr>
              <w:t>41</w:t>
            </w:r>
          </w:p>
        </w:tc>
        <w:tc>
          <w:tcPr>
            <w:tcW w:w="0" w:type="dxa"/>
            <w:vAlign w:val="center"/>
          </w:tcPr>
          <w:p w14:paraId="2CBA974D">
            <w:pPr>
              <w:spacing w:line="240" w:lineRule="auto"/>
              <w:jc w:val="left"/>
            </w:pPr>
            <w:r>
              <w:rPr>
                <w:rFonts w:ascii="宋体" w:hAnsi="宋体" w:eastAsia="宋体" w:cs="宋体"/>
                <w:b w:val="0"/>
              </w:rPr>
              <w:t>301196</w:t>
            </w:r>
          </w:p>
        </w:tc>
        <w:tc>
          <w:tcPr>
            <w:tcW w:w="0" w:type="dxa"/>
            <w:vAlign w:val="center"/>
          </w:tcPr>
          <w:p w14:paraId="2962986B">
            <w:pPr>
              <w:spacing w:line="240" w:lineRule="auto"/>
              <w:jc w:val="left"/>
            </w:pPr>
            <w:r>
              <w:rPr>
                <w:rFonts w:ascii="宋体" w:hAnsi="宋体" w:eastAsia="宋体" w:cs="宋体"/>
                <w:b w:val="0"/>
              </w:rPr>
              <w:t>唯科科技</w:t>
            </w:r>
          </w:p>
        </w:tc>
        <w:tc>
          <w:tcPr>
            <w:tcW w:w="0" w:type="dxa"/>
            <w:vAlign w:val="center"/>
          </w:tcPr>
          <w:p w14:paraId="7AA27035">
            <w:pPr>
              <w:spacing w:line="240" w:lineRule="auto"/>
              <w:jc w:val="right"/>
            </w:pPr>
            <w:r>
              <w:rPr>
                <w:rFonts w:ascii="宋体" w:hAnsi="宋体" w:eastAsia="宋体" w:cs="宋体"/>
                <w:b w:val="0"/>
              </w:rPr>
              <w:t>35,463,543.51</w:t>
            </w:r>
          </w:p>
        </w:tc>
        <w:tc>
          <w:tcPr>
            <w:tcW w:w="0" w:type="dxa"/>
            <w:vAlign w:val="center"/>
          </w:tcPr>
          <w:p w14:paraId="4457DEBA">
            <w:pPr>
              <w:spacing w:line="240" w:lineRule="auto"/>
              <w:jc w:val="right"/>
            </w:pPr>
            <w:r>
              <w:rPr>
                <w:rFonts w:ascii="宋体" w:hAnsi="宋体" w:eastAsia="宋体" w:cs="宋体"/>
                <w:b w:val="0"/>
              </w:rPr>
              <w:t>2.84</w:t>
            </w:r>
          </w:p>
        </w:tc>
      </w:tr>
      <w:tr w14:paraId="1B12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82FD61">
            <w:pPr>
              <w:spacing w:line="240" w:lineRule="auto"/>
              <w:jc w:val="center"/>
            </w:pPr>
            <w:r>
              <w:rPr>
                <w:rFonts w:ascii="宋体" w:hAnsi="宋体" w:eastAsia="宋体" w:cs="宋体"/>
                <w:b w:val="0"/>
              </w:rPr>
              <w:t>42</w:t>
            </w:r>
          </w:p>
        </w:tc>
        <w:tc>
          <w:tcPr>
            <w:tcW w:w="0" w:type="dxa"/>
            <w:vAlign w:val="center"/>
          </w:tcPr>
          <w:p w14:paraId="0DCA1597">
            <w:pPr>
              <w:spacing w:line="240" w:lineRule="auto"/>
              <w:jc w:val="left"/>
            </w:pPr>
            <w:r>
              <w:rPr>
                <w:rFonts w:ascii="宋体" w:hAnsi="宋体" w:eastAsia="宋体" w:cs="宋体"/>
                <w:b w:val="0"/>
              </w:rPr>
              <w:t>688556</w:t>
            </w:r>
          </w:p>
        </w:tc>
        <w:tc>
          <w:tcPr>
            <w:tcW w:w="0" w:type="dxa"/>
            <w:vAlign w:val="center"/>
          </w:tcPr>
          <w:p w14:paraId="6A949242">
            <w:pPr>
              <w:spacing w:line="240" w:lineRule="auto"/>
              <w:jc w:val="left"/>
            </w:pPr>
            <w:r>
              <w:rPr>
                <w:rFonts w:ascii="宋体" w:hAnsi="宋体" w:eastAsia="宋体" w:cs="宋体"/>
                <w:b w:val="0"/>
              </w:rPr>
              <w:t>高测股份</w:t>
            </w:r>
          </w:p>
        </w:tc>
        <w:tc>
          <w:tcPr>
            <w:tcW w:w="0" w:type="dxa"/>
            <w:vAlign w:val="center"/>
          </w:tcPr>
          <w:p w14:paraId="1CF57B1C">
            <w:pPr>
              <w:spacing w:line="240" w:lineRule="auto"/>
              <w:jc w:val="right"/>
            </w:pPr>
            <w:r>
              <w:rPr>
                <w:rFonts w:ascii="宋体" w:hAnsi="宋体" w:eastAsia="宋体" w:cs="宋体"/>
                <w:b w:val="0"/>
              </w:rPr>
              <w:t>33,804,759.79</w:t>
            </w:r>
          </w:p>
        </w:tc>
        <w:tc>
          <w:tcPr>
            <w:tcW w:w="0" w:type="dxa"/>
            <w:vAlign w:val="center"/>
          </w:tcPr>
          <w:p w14:paraId="4D98EA5A">
            <w:pPr>
              <w:spacing w:line="240" w:lineRule="auto"/>
              <w:jc w:val="right"/>
            </w:pPr>
            <w:r>
              <w:rPr>
                <w:rFonts w:ascii="宋体" w:hAnsi="宋体" w:eastAsia="宋体" w:cs="宋体"/>
                <w:b w:val="0"/>
              </w:rPr>
              <w:t>2.70</w:t>
            </w:r>
          </w:p>
        </w:tc>
      </w:tr>
      <w:tr w14:paraId="5CDE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F4CE09">
            <w:pPr>
              <w:spacing w:line="240" w:lineRule="auto"/>
              <w:jc w:val="center"/>
            </w:pPr>
            <w:r>
              <w:rPr>
                <w:rFonts w:ascii="宋体" w:hAnsi="宋体" w:eastAsia="宋体" w:cs="宋体"/>
                <w:b w:val="0"/>
              </w:rPr>
              <w:t>43</w:t>
            </w:r>
          </w:p>
        </w:tc>
        <w:tc>
          <w:tcPr>
            <w:tcW w:w="0" w:type="dxa"/>
            <w:vAlign w:val="center"/>
          </w:tcPr>
          <w:p w14:paraId="406A75E3">
            <w:pPr>
              <w:spacing w:line="240" w:lineRule="auto"/>
              <w:jc w:val="left"/>
            </w:pPr>
            <w:r>
              <w:rPr>
                <w:rFonts w:ascii="宋体" w:hAnsi="宋体" w:eastAsia="宋体" w:cs="宋体"/>
                <w:b w:val="0"/>
              </w:rPr>
              <w:t>688777</w:t>
            </w:r>
          </w:p>
        </w:tc>
        <w:tc>
          <w:tcPr>
            <w:tcW w:w="0" w:type="dxa"/>
            <w:vAlign w:val="center"/>
          </w:tcPr>
          <w:p w14:paraId="003B8120">
            <w:pPr>
              <w:spacing w:line="240" w:lineRule="auto"/>
              <w:jc w:val="left"/>
            </w:pPr>
            <w:r>
              <w:rPr>
                <w:rFonts w:ascii="宋体" w:hAnsi="宋体" w:eastAsia="宋体" w:cs="宋体"/>
                <w:b w:val="0"/>
              </w:rPr>
              <w:t>中控技术</w:t>
            </w:r>
          </w:p>
        </w:tc>
        <w:tc>
          <w:tcPr>
            <w:tcW w:w="0" w:type="dxa"/>
            <w:vAlign w:val="center"/>
          </w:tcPr>
          <w:p w14:paraId="2CF59309">
            <w:pPr>
              <w:spacing w:line="240" w:lineRule="auto"/>
              <w:jc w:val="right"/>
            </w:pPr>
            <w:r>
              <w:rPr>
                <w:rFonts w:ascii="宋体" w:hAnsi="宋体" w:eastAsia="宋体" w:cs="宋体"/>
                <w:b w:val="0"/>
              </w:rPr>
              <w:t>33,350,953.01</w:t>
            </w:r>
          </w:p>
        </w:tc>
        <w:tc>
          <w:tcPr>
            <w:tcW w:w="0" w:type="dxa"/>
            <w:vAlign w:val="center"/>
          </w:tcPr>
          <w:p w14:paraId="27A62E80">
            <w:pPr>
              <w:spacing w:line="240" w:lineRule="auto"/>
              <w:jc w:val="right"/>
            </w:pPr>
            <w:r>
              <w:rPr>
                <w:rFonts w:ascii="宋体" w:hAnsi="宋体" w:eastAsia="宋体" w:cs="宋体"/>
                <w:b w:val="0"/>
              </w:rPr>
              <w:t>2.67</w:t>
            </w:r>
          </w:p>
        </w:tc>
      </w:tr>
      <w:tr w14:paraId="3B0F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D3DAD5">
            <w:pPr>
              <w:spacing w:line="240" w:lineRule="auto"/>
              <w:jc w:val="center"/>
            </w:pPr>
            <w:r>
              <w:rPr>
                <w:rFonts w:ascii="宋体" w:hAnsi="宋体" w:eastAsia="宋体" w:cs="宋体"/>
                <w:b w:val="0"/>
              </w:rPr>
              <w:t>44</w:t>
            </w:r>
          </w:p>
        </w:tc>
        <w:tc>
          <w:tcPr>
            <w:tcW w:w="0" w:type="dxa"/>
            <w:vAlign w:val="center"/>
          </w:tcPr>
          <w:p w14:paraId="3035C1EC">
            <w:pPr>
              <w:spacing w:line="240" w:lineRule="auto"/>
              <w:jc w:val="left"/>
            </w:pPr>
            <w:r>
              <w:rPr>
                <w:rFonts w:ascii="宋体" w:hAnsi="宋体" w:eastAsia="宋体" w:cs="宋体"/>
                <w:b w:val="0"/>
              </w:rPr>
              <w:t>300969</w:t>
            </w:r>
          </w:p>
        </w:tc>
        <w:tc>
          <w:tcPr>
            <w:tcW w:w="0" w:type="dxa"/>
            <w:vAlign w:val="center"/>
          </w:tcPr>
          <w:p w14:paraId="5673889A">
            <w:pPr>
              <w:spacing w:line="240" w:lineRule="auto"/>
              <w:jc w:val="left"/>
            </w:pPr>
            <w:r>
              <w:rPr>
                <w:rFonts w:ascii="宋体" w:hAnsi="宋体" w:eastAsia="宋体" w:cs="宋体"/>
                <w:b w:val="0"/>
              </w:rPr>
              <w:t>恒帅股份</w:t>
            </w:r>
          </w:p>
        </w:tc>
        <w:tc>
          <w:tcPr>
            <w:tcW w:w="0" w:type="dxa"/>
            <w:vAlign w:val="center"/>
          </w:tcPr>
          <w:p w14:paraId="0AA120B1">
            <w:pPr>
              <w:spacing w:line="240" w:lineRule="auto"/>
              <w:jc w:val="right"/>
            </w:pPr>
            <w:r>
              <w:rPr>
                <w:rFonts w:ascii="宋体" w:hAnsi="宋体" w:eastAsia="宋体" w:cs="宋体"/>
                <w:b w:val="0"/>
              </w:rPr>
              <w:t>32,805,189.66</w:t>
            </w:r>
          </w:p>
        </w:tc>
        <w:tc>
          <w:tcPr>
            <w:tcW w:w="0" w:type="dxa"/>
            <w:vAlign w:val="center"/>
          </w:tcPr>
          <w:p w14:paraId="4346CCC8">
            <w:pPr>
              <w:spacing w:line="240" w:lineRule="auto"/>
              <w:jc w:val="right"/>
            </w:pPr>
            <w:r>
              <w:rPr>
                <w:rFonts w:ascii="宋体" w:hAnsi="宋体" w:eastAsia="宋体" w:cs="宋体"/>
                <w:b w:val="0"/>
              </w:rPr>
              <w:t>2.62</w:t>
            </w:r>
          </w:p>
        </w:tc>
      </w:tr>
      <w:tr w14:paraId="52F7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01EE11">
            <w:pPr>
              <w:spacing w:line="240" w:lineRule="auto"/>
              <w:jc w:val="center"/>
            </w:pPr>
            <w:r>
              <w:rPr>
                <w:rFonts w:ascii="宋体" w:hAnsi="宋体" w:eastAsia="宋体" w:cs="宋体"/>
                <w:b w:val="0"/>
              </w:rPr>
              <w:t>45</w:t>
            </w:r>
          </w:p>
        </w:tc>
        <w:tc>
          <w:tcPr>
            <w:tcW w:w="0" w:type="dxa"/>
            <w:vAlign w:val="center"/>
          </w:tcPr>
          <w:p w14:paraId="21DB5EDD">
            <w:pPr>
              <w:spacing w:line="240" w:lineRule="auto"/>
              <w:jc w:val="left"/>
            </w:pPr>
            <w:r>
              <w:rPr>
                <w:rFonts w:ascii="宋体" w:hAnsi="宋体" w:eastAsia="宋体" w:cs="宋体"/>
                <w:b w:val="0"/>
              </w:rPr>
              <w:t>605128</w:t>
            </w:r>
          </w:p>
        </w:tc>
        <w:tc>
          <w:tcPr>
            <w:tcW w:w="0" w:type="dxa"/>
            <w:vAlign w:val="center"/>
          </w:tcPr>
          <w:p w14:paraId="1FD4C37B">
            <w:pPr>
              <w:spacing w:line="240" w:lineRule="auto"/>
              <w:jc w:val="left"/>
            </w:pPr>
            <w:r>
              <w:rPr>
                <w:rFonts w:ascii="宋体" w:hAnsi="宋体" w:eastAsia="宋体" w:cs="宋体"/>
                <w:b w:val="0"/>
              </w:rPr>
              <w:t>上海沿浦</w:t>
            </w:r>
          </w:p>
        </w:tc>
        <w:tc>
          <w:tcPr>
            <w:tcW w:w="0" w:type="dxa"/>
            <w:vAlign w:val="center"/>
          </w:tcPr>
          <w:p w14:paraId="2981D331">
            <w:pPr>
              <w:spacing w:line="240" w:lineRule="auto"/>
              <w:jc w:val="right"/>
            </w:pPr>
            <w:r>
              <w:rPr>
                <w:rFonts w:ascii="宋体" w:hAnsi="宋体" w:eastAsia="宋体" w:cs="宋体"/>
                <w:b w:val="0"/>
              </w:rPr>
              <w:t>32,090,640.39</w:t>
            </w:r>
          </w:p>
        </w:tc>
        <w:tc>
          <w:tcPr>
            <w:tcW w:w="0" w:type="dxa"/>
            <w:vAlign w:val="center"/>
          </w:tcPr>
          <w:p w14:paraId="7558BAE7">
            <w:pPr>
              <w:spacing w:line="240" w:lineRule="auto"/>
              <w:jc w:val="right"/>
            </w:pPr>
            <w:r>
              <w:rPr>
                <w:rFonts w:ascii="宋体" w:hAnsi="宋体" w:eastAsia="宋体" w:cs="宋体"/>
                <w:b w:val="0"/>
              </w:rPr>
              <w:t>2.57</w:t>
            </w:r>
          </w:p>
        </w:tc>
      </w:tr>
      <w:tr w14:paraId="7442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B3E703">
            <w:pPr>
              <w:spacing w:line="240" w:lineRule="auto"/>
              <w:jc w:val="center"/>
            </w:pPr>
            <w:r>
              <w:rPr>
                <w:rFonts w:ascii="宋体" w:hAnsi="宋体" w:eastAsia="宋体" w:cs="宋体"/>
                <w:b w:val="0"/>
              </w:rPr>
              <w:t>46</w:t>
            </w:r>
          </w:p>
        </w:tc>
        <w:tc>
          <w:tcPr>
            <w:tcW w:w="0" w:type="dxa"/>
            <w:vAlign w:val="center"/>
          </w:tcPr>
          <w:p w14:paraId="4E5FCAAC">
            <w:pPr>
              <w:spacing w:line="240" w:lineRule="auto"/>
              <w:jc w:val="left"/>
            </w:pPr>
            <w:r>
              <w:rPr>
                <w:rFonts w:ascii="宋体" w:hAnsi="宋体" w:eastAsia="宋体" w:cs="宋体"/>
                <w:b w:val="0"/>
              </w:rPr>
              <w:t>002979</w:t>
            </w:r>
          </w:p>
        </w:tc>
        <w:tc>
          <w:tcPr>
            <w:tcW w:w="0" w:type="dxa"/>
            <w:vAlign w:val="center"/>
          </w:tcPr>
          <w:p w14:paraId="4B325C20">
            <w:pPr>
              <w:spacing w:line="240" w:lineRule="auto"/>
              <w:jc w:val="left"/>
            </w:pPr>
            <w:r>
              <w:rPr>
                <w:rFonts w:ascii="宋体" w:hAnsi="宋体" w:eastAsia="宋体" w:cs="宋体"/>
                <w:b w:val="0"/>
              </w:rPr>
              <w:t>雷赛智能</w:t>
            </w:r>
          </w:p>
        </w:tc>
        <w:tc>
          <w:tcPr>
            <w:tcW w:w="0" w:type="dxa"/>
            <w:vAlign w:val="center"/>
          </w:tcPr>
          <w:p w14:paraId="7AF7C6F4">
            <w:pPr>
              <w:spacing w:line="240" w:lineRule="auto"/>
              <w:jc w:val="right"/>
            </w:pPr>
            <w:r>
              <w:rPr>
                <w:rFonts w:ascii="宋体" w:hAnsi="宋体" w:eastAsia="宋体" w:cs="宋体"/>
                <w:b w:val="0"/>
              </w:rPr>
              <w:t>31,638,130.00</w:t>
            </w:r>
          </w:p>
        </w:tc>
        <w:tc>
          <w:tcPr>
            <w:tcW w:w="0" w:type="dxa"/>
            <w:vAlign w:val="center"/>
          </w:tcPr>
          <w:p w14:paraId="480C73C4">
            <w:pPr>
              <w:spacing w:line="240" w:lineRule="auto"/>
              <w:jc w:val="right"/>
            </w:pPr>
            <w:r>
              <w:rPr>
                <w:rFonts w:ascii="宋体" w:hAnsi="宋体" w:eastAsia="宋体" w:cs="宋体"/>
                <w:b w:val="0"/>
              </w:rPr>
              <w:t>2.53</w:t>
            </w:r>
          </w:p>
        </w:tc>
      </w:tr>
      <w:tr w14:paraId="3F7E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F47B4F">
            <w:pPr>
              <w:spacing w:line="240" w:lineRule="auto"/>
              <w:jc w:val="center"/>
            </w:pPr>
            <w:r>
              <w:rPr>
                <w:rFonts w:ascii="宋体" w:hAnsi="宋体" w:eastAsia="宋体" w:cs="宋体"/>
                <w:b w:val="0"/>
              </w:rPr>
              <w:t>47</w:t>
            </w:r>
          </w:p>
        </w:tc>
        <w:tc>
          <w:tcPr>
            <w:tcW w:w="0" w:type="dxa"/>
            <w:vAlign w:val="center"/>
          </w:tcPr>
          <w:p w14:paraId="1857B246">
            <w:pPr>
              <w:spacing w:line="240" w:lineRule="auto"/>
              <w:jc w:val="left"/>
            </w:pPr>
            <w:r>
              <w:rPr>
                <w:rFonts w:ascii="宋体" w:hAnsi="宋体" w:eastAsia="宋体" w:cs="宋体"/>
                <w:b w:val="0"/>
              </w:rPr>
              <w:t>688045</w:t>
            </w:r>
          </w:p>
        </w:tc>
        <w:tc>
          <w:tcPr>
            <w:tcW w:w="0" w:type="dxa"/>
            <w:vAlign w:val="center"/>
          </w:tcPr>
          <w:p w14:paraId="4442EE74">
            <w:pPr>
              <w:spacing w:line="240" w:lineRule="auto"/>
              <w:jc w:val="left"/>
            </w:pPr>
            <w:r>
              <w:rPr>
                <w:rFonts w:ascii="宋体" w:hAnsi="宋体" w:eastAsia="宋体" w:cs="宋体"/>
                <w:b w:val="0"/>
              </w:rPr>
              <w:t>必易微</w:t>
            </w:r>
          </w:p>
        </w:tc>
        <w:tc>
          <w:tcPr>
            <w:tcW w:w="0" w:type="dxa"/>
            <w:vAlign w:val="center"/>
          </w:tcPr>
          <w:p w14:paraId="2CC5E925">
            <w:pPr>
              <w:spacing w:line="240" w:lineRule="auto"/>
              <w:jc w:val="right"/>
            </w:pPr>
            <w:r>
              <w:rPr>
                <w:rFonts w:ascii="宋体" w:hAnsi="宋体" w:eastAsia="宋体" w:cs="宋体"/>
                <w:b w:val="0"/>
              </w:rPr>
              <w:t>30,345,431.59</w:t>
            </w:r>
          </w:p>
        </w:tc>
        <w:tc>
          <w:tcPr>
            <w:tcW w:w="0" w:type="dxa"/>
            <w:vAlign w:val="center"/>
          </w:tcPr>
          <w:p w14:paraId="6E390E22">
            <w:pPr>
              <w:spacing w:line="240" w:lineRule="auto"/>
              <w:jc w:val="right"/>
            </w:pPr>
            <w:r>
              <w:rPr>
                <w:rFonts w:ascii="宋体" w:hAnsi="宋体" w:eastAsia="宋体" w:cs="宋体"/>
                <w:b w:val="0"/>
              </w:rPr>
              <w:t>2.43</w:t>
            </w:r>
          </w:p>
        </w:tc>
      </w:tr>
      <w:tr w14:paraId="0A5F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994B25">
            <w:pPr>
              <w:spacing w:line="240" w:lineRule="auto"/>
              <w:jc w:val="center"/>
            </w:pPr>
            <w:r>
              <w:rPr>
                <w:rFonts w:ascii="宋体" w:hAnsi="宋体" w:eastAsia="宋体" w:cs="宋体"/>
                <w:b w:val="0"/>
              </w:rPr>
              <w:t>48</w:t>
            </w:r>
          </w:p>
        </w:tc>
        <w:tc>
          <w:tcPr>
            <w:tcW w:w="0" w:type="dxa"/>
            <w:vAlign w:val="center"/>
          </w:tcPr>
          <w:p w14:paraId="5EEAB5DA">
            <w:pPr>
              <w:spacing w:line="240" w:lineRule="auto"/>
              <w:jc w:val="left"/>
            </w:pPr>
            <w:r>
              <w:rPr>
                <w:rFonts w:ascii="宋体" w:hAnsi="宋体" w:eastAsia="宋体" w:cs="宋体"/>
                <w:b w:val="0"/>
              </w:rPr>
              <w:t>688500</w:t>
            </w:r>
          </w:p>
        </w:tc>
        <w:tc>
          <w:tcPr>
            <w:tcW w:w="0" w:type="dxa"/>
            <w:vAlign w:val="center"/>
          </w:tcPr>
          <w:p w14:paraId="47298012">
            <w:pPr>
              <w:spacing w:line="240" w:lineRule="auto"/>
              <w:jc w:val="left"/>
            </w:pPr>
            <w:r>
              <w:rPr>
                <w:rFonts w:ascii="宋体" w:hAnsi="宋体" w:eastAsia="宋体" w:cs="宋体"/>
                <w:b w:val="0"/>
              </w:rPr>
              <w:t>慧辰股份</w:t>
            </w:r>
          </w:p>
        </w:tc>
        <w:tc>
          <w:tcPr>
            <w:tcW w:w="0" w:type="dxa"/>
            <w:vAlign w:val="center"/>
          </w:tcPr>
          <w:p w14:paraId="5152CF07">
            <w:pPr>
              <w:spacing w:line="240" w:lineRule="auto"/>
              <w:jc w:val="right"/>
            </w:pPr>
            <w:r>
              <w:rPr>
                <w:rFonts w:ascii="宋体" w:hAnsi="宋体" w:eastAsia="宋体" w:cs="宋体"/>
                <w:b w:val="0"/>
              </w:rPr>
              <w:t>30,262,131.44</w:t>
            </w:r>
          </w:p>
        </w:tc>
        <w:tc>
          <w:tcPr>
            <w:tcW w:w="0" w:type="dxa"/>
            <w:vAlign w:val="center"/>
          </w:tcPr>
          <w:p w14:paraId="4A9CD0C1">
            <w:pPr>
              <w:spacing w:line="240" w:lineRule="auto"/>
              <w:jc w:val="right"/>
            </w:pPr>
            <w:r>
              <w:rPr>
                <w:rFonts w:ascii="宋体" w:hAnsi="宋体" w:eastAsia="宋体" w:cs="宋体"/>
                <w:b w:val="0"/>
              </w:rPr>
              <w:t>2.42</w:t>
            </w:r>
          </w:p>
        </w:tc>
      </w:tr>
      <w:tr w14:paraId="0CD1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069714">
            <w:pPr>
              <w:spacing w:line="240" w:lineRule="auto"/>
              <w:jc w:val="center"/>
            </w:pPr>
            <w:r>
              <w:rPr>
                <w:rFonts w:ascii="宋体" w:hAnsi="宋体" w:eastAsia="宋体" w:cs="宋体"/>
                <w:b w:val="0"/>
              </w:rPr>
              <w:t>49</w:t>
            </w:r>
          </w:p>
        </w:tc>
        <w:tc>
          <w:tcPr>
            <w:tcW w:w="0" w:type="dxa"/>
            <w:vAlign w:val="center"/>
          </w:tcPr>
          <w:p w14:paraId="2A8554D5">
            <w:pPr>
              <w:spacing w:line="240" w:lineRule="auto"/>
              <w:jc w:val="left"/>
            </w:pPr>
            <w:r>
              <w:rPr>
                <w:rFonts w:ascii="宋体" w:hAnsi="宋体" w:eastAsia="宋体" w:cs="宋体"/>
                <w:b w:val="0"/>
              </w:rPr>
              <w:t>603730</w:t>
            </w:r>
          </w:p>
        </w:tc>
        <w:tc>
          <w:tcPr>
            <w:tcW w:w="0" w:type="dxa"/>
            <w:vAlign w:val="center"/>
          </w:tcPr>
          <w:p w14:paraId="0D7B4CF7">
            <w:pPr>
              <w:spacing w:line="240" w:lineRule="auto"/>
              <w:jc w:val="left"/>
            </w:pPr>
            <w:r>
              <w:rPr>
                <w:rFonts w:ascii="宋体" w:hAnsi="宋体" w:eastAsia="宋体" w:cs="宋体"/>
                <w:b w:val="0"/>
              </w:rPr>
              <w:t>岱美股份</w:t>
            </w:r>
          </w:p>
        </w:tc>
        <w:tc>
          <w:tcPr>
            <w:tcW w:w="0" w:type="dxa"/>
            <w:vAlign w:val="center"/>
          </w:tcPr>
          <w:p w14:paraId="77A9A8CC">
            <w:pPr>
              <w:spacing w:line="240" w:lineRule="auto"/>
              <w:jc w:val="right"/>
            </w:pPr>
            <w:r>
              <w:rPr>
                <w:rFonts w:ascii="宋体" w:hAnsi="宋体" w:eastAsia="宋体" w:cs="宋体"/>
                <w:b w:val="0"/>
              </w:rPr>
              <w:t>30,218,996.93</w:t>
            </w:r>
          </w:p>
        </w:tc>
        <w:tc>
          <w:tcPr>
            <w:tcW w:w="0" w:type="dxa"/>
            <w:vAlign w:val="center"/>
          </w:tcPr>
          <w:p w14:paraId="7E6E6AD0">
            <w:pPr>
              <w:spacing w:line="240" w:lineRule="auto"/>
              <w:jc w:val="right"/>
            </w:pPr>
            <w:r>
              <w:rPr>
                <w:rFonts w:ascii="宋体" w:hAnsi="宋体" w:eastAsia="宋体" w:cs="宋体"/>
                <w:b w:val="0"/>
              </w:rPr>
              <w:t>2.42</w:t>
            </w:r>
          </w:p>
        </w:tc>
      </w:tr>
      <w:tr w14:paraId="07E3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432E53">
            <w:pPr>
              <w:spacing w:line="240" w:lineRule="auto"/>
              <w:jc w:val="center"/>
            </w:pPr>
            <w:r>
              <w:rPr>
                <w:rFonts w:ascii="宋体" w:hAnsi="宋体" w:eastAsia="宋体" w:cs="宋体"/>
                <w:b w:val="0"/>
              </w:rPr>
              <w:t>50</w:t>
            </w:r>
          </w:p>
        </w:tc>
        <w:tc>
          <w:tcPr>
            <w:tcW w:w="0" w:type="dxa"/>
            <w:vAlign w:val="center"/>
          </w:tcPr>
          <w:p w14:paraId="64242B09">
            <w:pPr>
              <w:spacing w:line="240" w:lineRule="auto"/>
              <w:jc w:val="left"/>
            </w:pPr>
            <w:r>
              <w:rPr>
                <w:rFonts w:ascii="宋体" w:hAnsi="宋体" w:eastAsia="宋体" w:cs="宋体"/>
                <w:b w:val="0"/>
              </w:rPr>
              <w:t>688515</w:t>
            </w:r>
          </w:p>
        </w:tc>
        <w:tc>
          <w:tcPr>
            <w:tcW w:w="0" w:type="dxa"/>
            <w:vAlign w:val="center"/>
          </w:tcPr>
          <w:p w14:paraId="44C5EBD3">
            <w:pPr>
              <w:spacing w:line="240" w:lineRule="auto"/>
              <w:jc w:val="left"/>
            </w:pPr>
            <w:r>
              <w:rPr>
                <w:rFonts w:ascii="宋体" w:hAnsi="宋体" w:eastAsia="宋体" w:cs="宋体"/>
                <w:b w:val="0"/>
              </w:rPr>
              <w:t>裕太微</w:t>
            </w:r>
          </w:p>
        </w:tc>
        <w:tc>
          <w:tcPr>
            <w:tcW w:w="0" w:type="dxa"/>
            <w:vAlign w:val="center"/>
          </w:tcPr>
          <w:p w14:paraId="1F8D19E1">
            <w:pPr>
              <w:spacing w:line="240" w:lineRule="auto"/>
              <w:jc w:val="right"/>
            </w:pPr>
            <w:r>
              <w:rPr>
                <w:rFonts w:ascii="宋体" w:hAnsi="宋体" w:eastAsia="宋体" w:cs="宋体"/>
                <w:b w:val="0"/>
              </w:rPr>
              <w:t>29,594,763.80</w:t>
            </w:r>
          </w:p>
        </w:tc>
        <w:tc>
          <w:tcPr>
            <w:tcW w:w="0" w:type="dxa"/>
            <w:vAlign w:val="center"/>
          </w:tcPr>
          <w:p w14:paraId="7920236C">
            <w:pPr>
              <w:spacing w:line="240" w:lineRule="auto"/>
              <w:jc w:val="right"/>
            </w:pPr>
            <w:r>
              <w:rPr>
                <w:rFonts w:ascii="宋体" w:hAnsi="宋体" w:eastAsia="宋体" w:cs="宋体"/>
                <w:b w:val="0"/>
              </w:rPr>
              <w:t>2.37</w:t>
            </w:r>
          </w:p>
        </w:tc>
      </w:tr>
      <w:tr w14:paraId="7C00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844B1">
            <w:pPr>
              <w:spacing w:line="240" w:lineRule="auto"/>
              <w:jc w:val="center"/>
            </w:pPr>
            <w:r>
              <w:rPr>
                <w:rFonts w:ascii="宋体" w:hAnsi="宋体" w:eastAsia="宋体" w:cs="宋体"/>
                <w:b w:val="0"/>
              </w:rPr>
              <w:t>51</w:t>
            </w:r>
          </w:p>
        </w:tc>
        <w:tc>
          <w:tcPr>
            <w:tcW w:w="0" w:type="dxa"/>
            <w:vAlign w:val="center"/>
          </w:tcPr>
          <w:p w14:paraId="01695CE6">
            <w:pPr>
              <w:spacing w:line="240" w:lineRule="auto"/>
              <w:jc w:val="left"/>
            </w:pPr>
            <w:r>
              <w:rPr>
                <w:rFonts w:ascii="宋体" w:hAnsi="宋体" w:eastAsia="宋体" w:cs="宋体"/>
                <w:b w:val="0"/>
              </w:rPr>
              <w:t>300707</w:t>
            </w:r>
          </w:p>
        </w:tc>
        <w:tc>
          <w:tcPr>
            <w:tcW w:w="0" w:type="dxa"/>
            <w:vAlign w:val="center"/>
          </w:tcPr>
          <w:p w14:paraId="434B0D0B">
            <w:pPr>
              <w:spacing w:line="240" w:lineRule="auto"/>
              <w:jc w:val="left"/>
            </w:pPr>
            <w:r>
              <w:rPr>
                <w:rFonts w:ascii="宋体" w:hAnsi="宋体" w:eastAsia="宋体" w:cs="宋体"/>
                <w:b w:val="0"/>
              </w:rPr>
              <w:t>威唐工业</w:t>
            </w:r>
          </w:p>
        </w:tc>
        <w:tc>
          <w:tcPr>
            <w:tcW w:w="0" w:type="dxa"/>
            <w:vAlign w:val="center"/>
          </w:tcPr>
          <w:p w14:paraId="7D0A7310">
            <w:pPr>
              <w:spacing w:line="240" w:lineRule="auto"/>
              <w:jc w:val="right"/>
            </w:pPr>
            <w:r>
              <w:rPr>
                <w:rFonts w:ascii="宋体" w:hAnsi="宋体" w:eastAsia="宋体" w:cs="宋体"/>
                <w:b w:val="0"/>
              </w:rPr>
              <w:t>25,804,633.00</w:t>
            </w:r>
          </w:p>
        </w:tc>
        <w:tc>
          <w:tcPr>
            <w:tcW w:w="0" w:type="dxa"/>
            <w:vAlign w:val="center"/>
          </w:tcPr>
          <w:p w14:paraId="120186A4">
            <w:pPr>
              <w:spacing w:line="240" w:lineRule="auto"/>
              <w:jc w:val="right"/>
            </w:pPr>
            <w:r>
              <w:rPr>
                <w:rFonts w:ascii="宋体" w:hAnsi="宋体" w:eastAsia="宋体" w:cs="宋体"/>
                <w:b w:val="0"/>
              </w:rPr>
              <w:t>2.06</w:t>
            </w:r>
          </w:p>
        </w:tc>
      </w:tr>
      <w:tr w14:paraId="40D4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70F0C9">
            <w:pPr>
              <w:spacing w:line="240" w:lineRule="auto"/>
              <w:jc w:val="center"/>
            </w:pPr>
            <w:r>
              <w:rPr>
                <w:rFonts w:ascii="宋体" w:hAnsi="宋体" w:eastAsia="宋体" w:cs="宋体"/>
                <w:b w:val="0"/>
              </w:rPr>
              <w:t>52</w:t>
            </w:r>
          </w:p>
        </w:tc>
        <w:tc>
          <w:tcPr>
            <w:tcW w:w="0" w:type="dxa"/>
            <w:vAlign w:val="center"/>
          </w:tcPr>
          <w:p w14:paraId="65165784">
            <w:pPr>
              <w:spacing w:line="240" w:lineRule="auto"/>
              <w:jc w:val="left"/>
            </w:pPr>
            <w:r>
              <w:rPr>
                <w:rFonts w:ascii="宋体" w:hAnsi="宋体" w:eastAsia="宋体" w:cs="宋体"/>
                <w:b w:val="0"/>
              </w:rPr>
              <w:t>300486</w:t>
            </w:r>
          </w:p>
        </w:tc>
        <w:tc>
          <w:tcPr>
            <w:tcW w:w="0" w:type="dxa"/>
            <w:vAlign w:val="center"/>
          </w:tcPr>
          <w:p w14:paraId="56AD75D0">
            <w:pPr>
              <w:spacing w:line="240" w:lineRule="auto"/>
              <w:jc w:val="left"/>
            </w:pPr>
            <w:r>
              <w:rPr>
                <w:rFonts w:ascii="宋体" w:hAnsi="宋体" w:eastAsia="宋体" w:cs="宋体"/>
                <w:b w:val="0"/>
              </w:rPr>
              <w:t>东杰智能</w:t>
            </w:r>
          </w:p>
        </w:tc>
        <w:tc>
          <w:tcPr>
            <w:tcW w:w="0" w:type="dxa"/>
            <w:vAlign w:val="center"/>
          </w:tcPr>
          <w:p w14:paraId="7E769644">
            <w:pPr>
              <w:spacing w:line="240" w:lineRule="auto"/>
              <w:jc w:val="right"/>
            </w:pPr>
            <w:r>
              <w:rPr>
                <w:rFonts w:ascii="宋体" w:hAnsi="宋体" w:eastAsia="宋体" w:cs="宋体"/>
                <w:b w:val="0"/>
              </w:rPr>
              <w:t>25,745,244.00</w:t>
            </w:r>
          </w:p>
        </w:tc>
        <w:tc>
          <w:tcPr>
            <w:tcW w:w="0" w:type="dxa"/>
            <w:vAlign w:val="center"/>
          </w:tcPr>
          <w:p w14:paraId="3AFA60E7">
            <w:pPr>
              <w:spacing w:line="240" w:lineRule="auto"/>
              <w:jc w:val="right"/>
            </w:pPr>
            <w:r>
              <w:rPr>
                <w:rFonts w:ascii="宋体" w:hAnsi="宋体" w:eastAsia="宋体" w:cs="宋体"/>
                <w:b w:val="0"/>
              </w:rPr>
              <w:t>2.06</w:t>
            </w:r>
          </w:p>
        </w:tc>
      </w:tr>
      <w:tr w14:paraId="2047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EE3E57">
            <w:pPr>
              <w:spacing w:line="240" w:lineRule="auto"/>
              <w:jc w:val="center"/>
            </w:pPr>
            <w:r>
              <w:rPr>
                <w:rFonts w:ascii="宋体" w:hAnsi="宋体" w:eastAsia="宋体" w:cs="宋体"/>
                <w:b w:val="0"/>
              </w:rPr>
              <w:t>53</w:t>
            </w:r>
          </w:p>
        </w:tc>
        <w:tc>
          <w:tcPr>
            <w:tcW w:w="0" w:type="dxa"/>
            <w:vAlign w:val="center"/>
          </w:tcPr>
          <w:p w14:paraId="47FBEF22">
            <w:pPr>
              <w:spacing w:line="240" w:lineRule="auto"/>
              <w:jc w:val="left"/>
            </w:pPr>
            <w:r>
              <w:rPr>
                <w:rFonts w:ascii="宋体" w:hAnsi="宋体" w:eastAsia="宋体" w:cs="宋体"/>
                <w:b w:val="0"/>
              </w:rPr>
              <w:t>300900</w:t>
            </w:r>
          </w:p>
        </w:tc>
        <w:tc>
          <w:tcPr>
            <w:tcW w:w="0" w:type="dxa"/>
            <w:vAlign w:val="center"/>
          </w:tcPr>
          <w:p w14:paraId="3CF58392">
            <w:pPr>
              <w:spacing w:line="240" w:lineRule="auto"/>
              <w:jc w:val="left"/>
            </w:pPr>
            <w:r>
              <w:rPr>
                <w:rFonts w:ascii="宋体" w:hAnsi="宋体" w:eastAsia="宋体" w:cs="宋体"/>
                <w:b w:val="0"/>
              </w:rPr>
              <w:t>广联航空</w:t>
            </w:r>
          </w:p>
        </w:tc>
        <w:tc>
          <w:tcPr>
            <w:tcW w:w="0" w:type="dxa"/>
            <w:vAlign w:val="center"/>
          </w:tcPr>
          <w:p w14:paraId="4E8882A8">
            <w:pPr>
              <w:spacing w:line="240" w:lineRule="auto"/>
              <w:jc w:val="right"/>
            </w:pPr>
            <w:r>
              <w:rPr>
                <w:rFonts w:ascii="宋体" w:hAnsi="宋体" w:eastAsia="宋体" w:cs="宋体"/>
                <w:b w:val="0"/>
              </w:rPr>
              <w:t>25,553,220.00</w:t>
            </w:r>
          </w:p>
        </w:tc>
        <w:tc>
          <w:tcPr>
            <w:tcW w:w="0" w:type="dxa"/>
            <w:vAlign w:val="center"/>
          </w:tcPr>
          <w:p w14:paraId="50D8A044">
            <w:pPr>
              <w:spacing w:line="240" w:lineRule="auto"/>
              <w:jc w:val="right"/>
            </w:pPr>
            <w:r>
              <w:rPr>
                <w:rFonts w:ascii="宋体" w:hAnsi="宋体" w:eastAsia="宋体" w:cs="宋体"/>
                <w:b w:val="0"/>
              </w:rPr>
              <w:t>2.04</w:t>
            </w:r>
          </w:p>
        </w:tc>
      </w:tr>
      <w:tr w14:paraId="0F7B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B4A51F">
            <w:pPr>
              <w:spacing w:line="240" w:lineRule="auto"/>
              <w:jc w:val="center"/>
            </w:pPr>
            <w:r>
              <w:rPr>
                <w:rFonts w:ascii="宋体" w:hAnsi="宋体" w:eastAsia="宋体" w:cs="宋体"/>
                <w:b w:val="0"/>
              </w:rPr>
              <w:t>54</w:t>
            </w:r>
          </w:p>
        </w:tc>
        <w:tc>
          <w:tcPr>
            <w:tcW w:w="0" w:type="dxa"/>
            <w:vAlign w:val="center"/>
          </w:tcPr>
          <w:p w14:paraId="45B794B6">
            <w:pPr>
              <w:spacing w:line="240" w:lineRule="auto"/>
              <w:jc w:val="left"/>
            </w:pPr>
            <w:r>
              <w:rPr>
                <w:rFonts w:ascii="宋体" w:hAnsi="宋体" w:eastAsia="宋体" w:cs="宋体"/>
                <w:b w:val="0"/>
              </w:rPr>
              <w:t>300007</w:t>
            </w:r>
          </w:p>
        </w:tc>
        <w:tc>
          <w:tcPr>
            <w:tcW w:w="0" w:type="dxa"/>
            <w:vAlign w:val="center"/>
          </w:tcPr>
          <w:p w14:paraId="3C5404DA">
            <w:pPr>
              <w:spacing w:line="240" w:lineRule="auto"/>
              <w:jc w:val="left"/>
            </w:pPr>
            <w:r>
              <w:rPr>
                <w:rFonts w:ascii="宋体" w:hAnsi="宋体" w:eastAsia="宋体" w:cs="宋体"/>
                <w:b w:val="0"/>
              </w:rPr>
              <w:t>汉威科技</w:t>
            </w:r>
          </w:p>
        </w:tc>
        <w:tc>
          <w:tcPr>
            <w:tcW w:w="0" w:type="dxa"/>
            <w:vAlign w:val="center"/>
          </w:tcPr>
          <w:p w14:paraId="195EE8E6">
            <w:pPr>
              <w:spacing w:line="240" w:lineRule="auto"/>
              <w:jc w:val="right"/>
            </w:pPr>
            <w:r>
              <w:rPr>
                <w:rFonts w:ascii="宋体" w:hAnsi="宋体" w:eastAsia="宋体" w:cs="宋体"/>
                <w:b w:val="0"/>
              </w:rPr>
              <w:t>25,425,294.68</w:t>
            </w:r>
          </w:p>
        </w:tc>
        <w:tc>
          <w:tcPr>
            <w:tcW w:w="0" w:type="dxa"/>
            <w:vAlign w:val="center"/>
          </w:tcPr>
          <w:p w14:paraId="59E180E7">
            <w:pPr>
              <w:spacing w:line="240" w:lineRule="auto"/>
              <w:jc w:val="right"/>
            </w:pPr>
            <w:r>
              <w:rPr>
                <w:rFonts w:ascii="宋体" w:hAnsi="宋体" w:eastAsia="宋体" w:cs="宋体"/>
                <w:b w:val="0"/>
              </w:rPr>
              <w:t>2.03</w:t>
            </w:r>
          </w:p>
        </w:tc>
      </w:tr>
    </w:tbl>
    <w:p w14:paraId="2733F128">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2B9E9142"/>
    <w:p w14:paraId="0A094EED">
      <w:pPr>
        <w:pStyle w:val="58"/>
      </w:pPr>
      <w:r>
        <w:rPr>
          <w:rFonts w:ascii="宋体" w:hAnsi="宋体" w:eastAsia="宋体" w:cs="宋体"/>
          <w:b/>
        </w:rPr>
        <w:t>7.4.3 买入股票的成本总额及卖出股票的收入总额</w:t>
      </w:r>
    </w:p>
    <w:p w14:paraId="30487A7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5C8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73DE2FB8">
            <w:pPr>
              <w:spacing w:line="240" w:lineRule="auto"/>
              <w:jc w:val="left"/>
            </w:pPr>
            <w:r>
              <w:rPr>
                <w:rFonts w:ascii="宋体" w:hAnsi="宋体" w:eastAsia="宋体" w:cs="宋体"/>
                <w:b w:val="0"/>
              </w:rPr>
              <w:t>买入股票成本（成交）总额</w:t>
            </w:r>
          </w:p>
        </w:tc>
        <w:tc>
          <w:tcPr>
            <w:tcW w:w="2308" w:type="pct"/>
            <w:vAlign w:val="center"/>
          </w:tcPr>
          <w:p w14:paraId="75D57FE9">
            <w:pPr>
              <w:spacing w:line="240" w:lineRule="auto"/>
              <w:jc w:val="right"/>
            </w:pPr>
            <w:r>
              <w:rPr>
                <w:rFonts w:ascii="宋体" w:hAnsi="宋体" w:eastAsia="宋体" w:cs="宋体"/>
                <w:b w:val="0"/>
              </w:rPr>
              <w:t>3,681,326,482.05</w:t>
            </w:r>
          </w:p>
        </w:tc>
      </w:tr>
      <w:tr w14:paraId="0E52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DEF035">
            <w:pPr>
              <w:spacing w:line="240" w:lineRule="auto"/>
              <w:jc w:val="left"/>
            </w:pPr>
            <w:r>
              <w:rPr>
                <w:rFonts w:ascii="宋体" w:hAnsi="宋体" w:eastAsia="宋体" w:cs="宋体"/>
                <w:b w:val="0"/>
              </w:rPr>
              <w:t>卖出股票收入（成交）总额</w:t>
            </w:r>
          </w:p>
        </w:tc>
        <w:tc>
          <w:tcPr>
            <w:tcW w:w="0" w:type="dxa"/>
            <w:vAlign w:val="center"/>
          </w:tcPr>
          <w:p w14:paraId="2A79317C">
            <w:pPr>
              <w:spacing w:line="240" w:lineRule="auto"/>
              <w:jc w:val="right"/>
            </w:pPr>
            <w:r>
              <w:rPr>
                <w:rFonts w:ascii="宋体" w:hAnsi="宋体" w:eastAsia="宋体" w:cs="宋体"/>
                <w:b w:val="0"/>
              </w:rPr>
              <w:t>4,407,194,825.21</w:t>
            </w:r>
          </w:p>
        </w:tc>
      </w:tr>
    </w:tbl>
    <w:p w14:paraId="711A5787">
      <w:r>
        <w:rPr>
          <w:rFonts w:ascii="宋体" w:hAnsi="宋体" w:eastAsia="宋体" w:cs="宋体"/>
          <w:b w:val="0"/>
        </w:rPr>
        <w:t>注：本项 "买入股票成本"、 "卖出股票收入"均按买卖成交金额（成交单价乘以成交数量）填列，不考虑相关交易费用。</w:t>
      </w:r>
    </w:p>
    <w:p w14:paraId="302BE01B"/>
    <w:p w14:paraId="73F169FD">
      <w:pPr>
        <w:pStyle w:val="3"/>
        <w:jc w:val="left"/>
      </w:pPr>
      <w:bookmarkStart w:id="37" w:name="_Toc23291"/>
      <w:r>
        <w:rPr>
          <w:rFonts w:ascii="宋体" w:hAnsi="宋体" w:eastAsia="宋体" w:cs="宋体"/>
        </w:rPr>
        <w:t>7.5 期末按债券品种分类的债券投资组合</w:t>
      </w:r>
      <w:bookmarkEnd w:id="37"/>
    </w:p>
    <w:p w14:paraId="51C4217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5DBF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64962266">
            <w:pPr>
              <w:spacing w:line="240" w:lineRule="auto"/>
              <w:jc w:val="center"/>
            </w:pPr>
            <w:r>
              <w:rPr>
                <w:rFonts w:ascii="宋体" w:hAnsi="宋体" w:eastAsia="宋体" w:cs="宋体"/>
                <w:b w:val="0"/>
              </w:rPr>
              <w:t>序号</w:t>
            </w:r>
          </w:p>
        </w:tc>
        <w:tc>
          <w:tcPr>
            <w:tcW w:w="1154" w:type="pct"/>
            <w:shd w:val="clear" w:color="auto" w:fill="D9D9D9"/>
            <w:vAlign w:val="center"/>
          </w:tcPr>
          <w:p w14:paraId="77900545">
            <w:pPr>
              <w:spacing w:line="240" w:lineRule="auto"/>
              <w:jc w:val="center"/>
            </w:pPr>
            <w:r>
              <w:rPr>
                <w:rFonts w:ascii="宋体" w:hAnsi="宋体" w:eastAsia="宋体" w:cs="宋体"/>
                <w:b w:val="0"/>
              </w:rPr>
              <w:t>债券品种</w:t>
            </w:r>
          </w:p>
        </w:tc>
        <w:tc>
          <w:tcPr>
            <w:tcW w:w="769" w:type="pct"/>
            <w:shd w:val="clear" w:color="auto" w:fill="D9D9D9"/>
            <w:vAlign w:val="center"/>
          </w:tcPr>
          <w:p w14:paraId="142D37F8">
            <w:pPr>
              <w:spacing w:line="240" w:lineRule="auto"/>
              <w:jc w:val="center"/>
            </w:pPr>
            <w:r>
              <w:rPr>
                <w:rFonts w:ascii="宋体" w:hAnsi="宋体" w:eastAsia="宋体" w:cs="宋体"/>
                <w:b w:val="0"/>
              </w:rPr>
              <w:t>公允价值</w:t>
            </w:r>
          </w:p>
        </w:tc>
        <w:tc>
          <w:tcPr>
            <w:tcW w:w="1154" w:type="pct"/>
            <w:shd w:val="clear" w:color="auto" w:fill="D9D9D9"/>
            <w:vAlign w:val="center"/>
          </w:tcPr>
          <w:p w14:paraId="62FC68EE">
            <w:pPr>
              <w:spacing w:line="240" w:lineRule="auto"/>
              <w:jc w:val="center"/>
            </w:pPr>
            <w:r>
              <w:rPr>
                <w:rFonts w:ascii="宋体" w:hAnsi="宋体" w:eastAsia="宋体" w:cs="宋体"/>
                <w:b w:val="0"/>
              </w:rPr>
              <w:t>占基金资产净值比例(%)</w:t>
            </w:r>
          </w:p>
        </w:tc>
      </w:tr>
      <w:tr w14:paraId="6870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7D4661">
            <w:pPr>
              <w:spacing w:line="240" w:lineRule="auto"/>
              <w:jc w:val="center"/>
            </w:pPr>
            <w:r>
              <w:rPr>
                <w:rFonts w:ascii="宋体" w:hAnsi="宋体" w:eastAsia="宋体" w:cs="宋体"/>
                <w:b w:val="0"/>
              </w:rPr>
              <w:t>1</w:t>
            </w:r>
          </w:p>
        </w:tc>
        <w:tc>
          <w:tcPr>
            <w:tcW w:w="0" w:type="dxa"/>
            <w:vAlign w:val="center"/>
          </w:tcPr>
          <w:p w14:paraId="032A495F">
            <w:pPr>
              <w:spacing w:line="240" w:lineRule="auto"/>
              <w:jc w:val="left"/>
            </w:pPr>
            <w:r>
              <w:rPr>
                <w:rFonts w:ascii="宋体" w:hAnsi="宋体" w:eastAsia="宋体" w:cs="宋体"/>
                <w:b w:val="0"/>
              </w:rPr>
              <w:t>国家债券</w:t>
            </w:r>
          </w:p>
        </w:tc>
        <w:tc>
          <w:tcPr>
            <w:tcW w:w="0" w:type="dxa"/>
            <w:vAlign w:val="center"/>
          </w:tcPr>
          <w:p w14:paraId="120B5AFB">
            <w:pPr>
              <w:spacing w:line="240" w:lineRule="auto"/>
              <w:jc w:val="right"/>
            </w:pPr>
            <w:r>
              <w:rPr>
                <w:rFonts w:ascii="宋体" w:hAnsi="宋体" w:eastAsia="宋体" w:cs="宋体"/>
                <w:b w:val="0"/>
              </w:rPr>
              <w:t>29,102,179.07</w:t>
            </w:r>
          </w:p>
        </w:tc>
        <w:tc>
          <w:tcPr>
            <w:tcW w:w="0" w:type="dxa"/>
            <w:vAlign w:val="center"/>
          </w:tcPr>
          <w:p w14:paraId="35E628C4">
            <w:pPr>
              <w:spacing w:line="240" w:lineRule="auto"/>
              <w:jc w:val="right"/>
            </w:pPr>
            <w:r>
              <w:rPr>
                <w:rFonts w:ascii="宋体" w:hAnsi="宋体" w:eastAsia="宋体" w:cs="宋体"/>
                <w:b w:val="0"/>
              </w:rPr>
              <w:t>7.02</w:t>
            </w:r>
          </w:p>
        </w:tc>
      </w:tr>
      <w:tr w14:paraId="64AE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749461">
            <w:pPr>
              <w:spacing w:line="240" w:lineRule="auto"/>
              <w:jc w:val="center"/>
            </w:pPr>
            <w:r>
              <w:rPr>
                <w:rFonts w:ascii="宋体" w:hAnsi="宋体" w:eastAsia="宋体" w:cs="宋体"/>
                <w:b w:val="0"/>
              </w:rPr>
              <w:t>2</w:t>
            </w:r>
          </w:p>
        </w:tc>
        <w:tc>
          <w:tcPr>
            <w:tcW w:w="0" w:type="dxa"/>
            <w:vAlign w:val="center"/>
          </w:tcPr>
          <w:p w14:paraId="1B1E2368">
            <w:pPr>
              <w:spacing w:line="240" w:lineRule="auto"/>
              <w:jc w:val="left"/>
            </w:pPr>
            <w:r>
              <w:rPr>
                <w:rFonts w:ascii="宋体" w:hAnsi="宋体" w:eastAsia="宋体" w:cs="宋体"/>
                <w:b w:val="0"/>
              </w:rPr>
              <w:t>央行票据</w:t>
            </w:r>
          </w:p>
        </w:tc>
        <w:tc>
          <w:tcPr>
            <w:tcW w:w="0" w:type="dxa"/>
            <w:vAlign w:val="center"/>
          </w:tcPr>
          <w:p w14:paraId="4D3E318F">
            <w:pPr>
              <w:spacing w:line="240" w:lineRule="auto"/>
              <w:jc w:val="right"/>
            </w:pPr>
            <w:r>
              <w:rPr>
                <w:rFonts w:ascii="宋体" w:hAnsi="宋体" w:eastAsia="宋体" w:cs="宋体"/>
                <w:b w:val="0"/>
              </w:rPr>
              <w:t>-</w:t>
            </w:r>
          </w:p>
        </w:tc>
        <w:tc>
          <w:tcPr>
            <w:tcW w:w="0" w:type="dxa"/>
            <w:vAlign w:val="center"/>
          </w:tcPr>
          <w:p w14:paraId="03377263">
            <w:pPr>
              <w:spacing w:line="240" w:lineRule="auto"/>
              <w:jc w:val="right"/>
            </w:pPr>
            <w:r>
              <w:rPr>
                <w:rFonts w:ascii="宋体" w:hAnsi="宋体" w:eastAsia="宋体" w:cs="宋体"/>
                <w:b w:val="0"/>
              </w:rPr>
              <w:t>-</w:t>
            </w:r>
          </w:p>
        </w:tc>
      </w:tr>
      <w:tr w14:paraId="37CB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F056A8">
            <w:pPr>
              <w:spacing w:line="240" w:lineRule="auto"/>
              <w:jc w:val="center"/>
            </w:pPr>
            <w:r>
              <w:rPr>
                <w:rFonts w:ascii="宋体" w:hAnsi="宋体" w:eastAsia="宋体" w:cs="宋体"/>
                <w:b w:val="0"/>
              </w:rPr>
              <w:t>3</w:t>
            </w:r>
          </w:p>
        </w:tc>
        <w:tc>
          <w:tcPr>
            <w:tcW w:w="0" w:type="dxa"/>
            <w:vAlign w:val="center"/>
          </w:tcPr>
          <w:p w14:paraId="5C8F9964">
            <w:pPr>
              <w:spacing w:line="240" w:lineRule="auto"/>
              <w:jc w:val="left"/>
            </w:pPr>
            <w:r>
              <w:rPr>
                <w:rFonts w:ascii="宋体" w:hAnsi="宋体" w:eastAsia="宋体" w:cs="宋体"/>
                <w:b w:val="0"/>
              </w:rPr>
              <w:t>金融债券</w:t>
            </w:r>
          </w:p>
        </w:tc>
        <w:tc>
          <w:tcPr>
            <w:tcW w:w="0" w:type="dxa"/>
            <w:vAlign w:val="center"/>
          </w:tcPr>
          <w:p w14:paraId="369D59F6">
            <w:pPr>
              <w:spacing w:line="240" w:lineRule="auto"/>
              <w:jc w:val="right"/>
            </w:pPr>
            <w:r>
              <w:rPr>
                <w:rFonts w:ascii="宋体" w:hAnsi="宋体" w:eastAsia="宋体" w:cs="宋体"/>
                <w:b w:val="0"/>
              </w:rPr>
              <w:t>-</w:t>
            </w:r>
          </w:p>
        </w:tc>
        <w:tc>
          <w:tcPr>
            <w:tcW w:w="0" w:type="dxa"/>
            <w:vAlign w:val="center"/>
          </w:tcPr>
          <w:p w14:paraId="0DA4200D">
            <w:pPr>
              <w:spacing w:line="240" w:lineRule="auto"/>
              <w:jc w:val="right"/>
            </w:pPr>
            <w:r>
              <w:rPr>
                <w:rFonts w:ascii="宋体" w:hAnsi="宋体" w:eastAsia="宋体" w:cs="宋体"/>
                <w:b w:val="0"/>
              </w:rPr>
              <w:t>-</w:t>
            </w:r>
          </w:p>
        </w:tc>
      </w:tr>
      <w:tr w14:paraId="001A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ABF84B">
            <w:pPr>
              <w:spacing w:line="240" w:lineRule="auto"/>
              <w:jc w:val="center"/>
            </w:pPr>
          </w:p>
        </w:tc>
        <w:tc>
          <w:tcPr>
            <w:tcW w:w="0" w:type="dxa"/>
            <w:vAlign w:val="center"/>
          </w:tcPr>
          <w:p w14:paraId="2CE4B303">
            <w:pPr>
              <w:spacing w:line="240" w:lineRule="auto"/>
              <w:jc w:val="left"/>
            </w:pPr>
            <w:r>
              <w:rPr>
                <w:rFonts w:ascii="宋体" w:hAnsi="宋体" w:eastAsia="宋体" w:cs="宋体"/>
                <w:b w:val="0"/>
              </w:rPr>
              <w:t>其中：政策性金融债</w:t>
            </w:r>
          </w:p>
        </w:tc>
        <w:tc>
          <w:tcPr>
            <w:tcW w:w="0" w:type="dxa"/>
            <w:vAlign w:val="center"/>
          </w:tcPr>
          <w:p w14:paraId="66B660A8">
            <w:pPr>
              <w:spacing w:line="240" w:lineRule="auto"/>
              <w:jc w:val="right"/>
            </w:pPr>
            <w:r>
              <w:rPr>
                <w:rFonts w:ascii="宋体" w:hAnsi="宋体" w:eastAsia="宋体" w:cs="宋体"/>
                <w:b w:val="0"/>
              </w:rPr>
              <w:t>-</w:t>
            </w:r>
          </w:p>
        </w:tc>
        <w:tc>
          <w:tcPr>
            <w:tcW w:w="0" w:type="dxa"/>
            <w:vAlign w:val="center"/>
          </w:tcPr>
          <w:p w14:paraId="158385AE">
            <w:pPr>
              <w:spacing w:line="240" w:lineRule="auto"/>
              <w:jc w:val="right"/>
            </w:pPr>
            <w:r>
              <w:rPr>
                <w:rFonts w:ascii="宋体" w:hAnsi="宋体" w:eastAsia="宋体" w:cs="宋体"/>
                <w:b w:val="0"/>
              </w:rPr>
              <w:t>-</w:t>
            </w:r>
          </w:p>
        </w:tc>
      </w:tr>
      <w:tr w14:paraId="4DF8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51CC7D">
            <w:pPr>
              <w:spacing w:line="240" w:lineRule="auto"/>
              <w:jc w:val="center"/>
            </w:pPr>
            <w:r>
              <w:rPr>
                <w:rFonts w:ascii="宋体" w:hAnsi="宋体" w:eastAsia="宋体" w:cs="宋体"/>
                <w:b w:val="0"/>
              </w:rPr>
              <w:t>4</w:t>
            </w:r>
          </w:p>
        </w:tc>
        <w:tc>
          <w:tcPr>
            <w:tcW w:w="0" w:type="dxa"/>
            <w:vAlign w:val="center"/>
          </w:tcPr>
          <w:p w14:paraId="38024984">
            <w:pPr>
              <w:spacing w:line="240" w:lineRule="auto"/>
              <w:jc w:val="left"/>
            </w:pPr>
            <w:r>
              <w:rPr>
                <w:rFonts w:ascii="宋体" w:hAnsi="宋体" w:eastAsia="宋体" w:cs="宋体"/>
                <w:b w:val="0"/>
              </w:rPr>
              <w:t>企业债券</w:t>
            </w:r>
          </w:p>
        </w:tc>
        <w:tc>
          <w:tcPr>
            <w:tcW w:w="0" w:type="dxa"/>
            <w:vAlign w:val="center"/>
          </w:tcPr>
          <w:p w14:paraId="71461115">
            <w:pPr>
              <w:spacing w:line="240" w:lineRule="auto"/>
              <w:jc w:val="right"/>
            </w:pPr>
            <w:r>
              <w:rPr>
                <w:rFonts w:ascii="宋体" w:hAnsi="宋体" w:eastAsia="宋体" w:cs="宋体"/>
                <w:b w:val="0"/>
              </w:rPr>
              <w:t>-</w:t>
            </w:r>
          </w:p>
        </w:tc>
        <w:tc>
          <w:tcPr>
            <w:tcW w:w="0" w:type="dxa"/>
            <w:vAlign w:val="center"/>
          </w:tcPr>
          <w:p w14:paraId="1ACF36A1">
            <w:pPr>
              <w:spacing w:line="240" w:lineRule="auto"/>
              <w:jc w:val="right"/>
            </w:pPr>
            <w:r>
              <w:rPr>
                <w:rFonts w:ascii="宋体" w:hAnsi="宋体" w:eastAsia="宋体" w:cs="宋体"/>
                <w:b w:val="0"/>
              </w:rPr>
              <w:t>-</w:t>
            </w:r>
          </w:p>
        </w:tc>
      </w:tr>
      <w:tr w14:paraId="4C73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D9A2BF">
            <w:pPr>
              <w:spacing w:line="240" w:lineRule="auto"/>
              <w:jc w:val="center"/>
            </w:pPr>
            <w:r>
              <w:rPr>
                <w:rFonts w:ascii="宋体" w:hAnsi="宋体" w:eastAsia="宋体" w:cs="宋体"/>
                <w:b w:val="0"/>
              </w:rPr>
              <w:t>5</w:t>
            </w:r>
          </w:p>
        </w:tc>
        <w:tc>
          <w:tcPr>
            <w:tcW w:w="0" w:type="dxa"/>
            <w:vAlign w:val="center"/>
          </w:tcPr>
          <w:p w14:paraId="4789BC50">
            <w:pPr>
              <w:spacing w:line="240" w:lineRule="auto"/>
              <w:jc w:val="left"/>
            </w:pPr>
            <w:r>
              <w:rPr>
                <w:rFonts w:ascii="宋体" w:hAnsi="宋体" w:eastAsia="宋体" w:cs="宋体"/>
                <w:b w:val="0"/>
              </w:rPr>
              <w:t>企业短期融资券</w:t>
            </w:r>
          </w:p>
        </w:tc>
        <w:tc>
          <w:tcPr>
            <w:tcW w:w="0" w:type="dxa"/>
            <w:vAlign w:val="center"/>
          </w:tcPr>
          <w:p w14:paraId="1C5853FF">
            <w:pPr>
              <w:spacing w:line="240" w:lineRule="auto"/>
              <w:jc w:val="right"/>
            </w:pPr>
            <w:r>
              <w:rPr>
                <w:rFonts w:ascii="宋体" w:hAnsi="宋体" w:eastAsia="宋体" w:cs="宋体"/>
                <w:b w:val="0"/>
              </w:rPr>
              <w:t>-</w:t>
            </w:r>
          </w:p>
        </w:tc>
        <w:tc>
          <w:tcPr>
            <w:tcW w:w="0" w:type="dxa"/>
            <w:vAlign w:val="center"/>
          </w:tcPr>
          <w:p w14:paraId="082AEFFC">
            <w:pPr>
              <w:spacing w:line="240" w:lineRule="auto"/>
              <w:jc w:val="right"/>
            </w:pPr>
            <w:r>
              <w:rPr>
                <w:rFonts w:ascii="宋体" w:hAnsi="宋体" w:eastAsia="宋体" w:cs="宋体"/>
                <w:b w:val="0"/>
              </w:rPr>
              <w:t>-</w:t>
            </w:r>
          </w:p>
        </w:tc>
      </w:tr>
      <w:tr w14:paraId="7CEB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C8E1DC">
            <w:pPr>
              <w:spacing w:line="240" w:lineRule="auto"/>
              <w:jc w:val="center"/>
            </w:pPr>
            <w:r>
              <w:rPr>
                <w:rFonts w:ascii="宋体" w:hAnsi="宋体" w:eastAsia="宋体" w:cs="宋体"/>
                <w:b w:val="0"/>
              </w:rPr>
              <w:t>6</w:t>
            </w:r>
          </w:p>
        </w:tc>
        <w:tc>
          <w:tcPr>
            <w:tcW w:w="0" w:type="dxa"/>
            <w:vAlign w:val="center"/>
          </w:tcPr>
          <w:p w14:paraId="50FED788">
            <w:pPr>
              <w:spacing w:line="240" w:lineRule="auto"/>
              <w:jc w:val="left"/>
            </w:pPr>
            <w:r>
              <w:rPr>
                <w:rFonts w:ascii="宋体" w:hAnsi="宋体" w:eastAsia="宋体" w:cs="宋体"/>
                <w:b w:val="0"/>
              </w:rPr>
              <w:t>中期票据</w:t>
            </w:r>
          </w:p>
        </w:tc>
        <w:tc>
          <w:tcPr>
            <w:tcW w:w="0" w:type="dxa"/>
            <w:vAlign w:val="center"/>
          </w:tcPr>
          <w:p w14:paraId="19EA1A2F">
            <w:pPr>
              <w:spacing w:line="240" w:lineRule="auto"/>
              <w:jc w:val="right"/>
            </w:pPr>
            <w:r>
              <w:rPr>
                <w:rFonts w:ascii="宋体" w:hAnsi="宋体" w:eastAsia="宋体" w:cs="宋体"/>
                <w:b w:val="0"/>
              </w:rPr>
              <w:t>-</w:t>
            </w:r>
          </w:p>
        </w:tc>
        <w:tc>
          <w:tcPr>
            <w:tcW w:w="0" w:type="dxa"/>
            <w:vAlign w:val="center"/>
          </w:tcPr>
          <w:p w14:paraId="268CA7A7">
            <w:pPr>
              <w:spacing w:line="240" w:lineRule="auto"/>
              <w:jc w:val="right"/>
            </w:pPr>
            <w:r>
              <w:rPr>
                <w:rFonts w:ascii="宋体" w:hAnsi="宋体" w:eastAsia="宋体" w:cs="宋体"/>
                <w:b w:val="0"/>
              </w:rPr>
              <w:t>-</w:t>
            </w:r>
          </w:p>
        </w:tc>
      </w:tr>
      <w:tr w14:paraId="7F4C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395A5A">
            <w:pPr>
              <w:spacing w:line="240" w:lineRule="auto"/>
              <w:jc w:val="center"/>
            </w:pPr>
            <w:r>
              <w:rPr>
                <w:rFonts w:ascii="宋体" w:hAnsi="宋体" w:eastAsia="宋体" w:cs="宋体"/>
                <w:b w:val="0"/>
              </w:rPr>
              <w:t>7</w:t>
            </w:r>
          </w:p>
        </w:tc>
        <w:tc>
          <w:tcPr>
            <w:tcW w:w="0" w:type="dxa"/>
            <w:vAlign w:val="center"/>
          </w:tcPr>
          <w:p w14:paraId="2C66F7BB">
            <w:pPr>
              <w:spacing w:line="240" w:lineRule="auto"/>
              <w:jc w:val="left"/>
            </w:pPr>
            <w:r>
              <w:rPr>
                <w:rFonts w:ascii="宋体" w:hAnsi="宋体" w:eastAsia="宋体" w:cs="宋体"/>
                <w:b w:val="0"/>
              </w:rPr>
              <w:t>可转债(可交换债)</w:t>
            </w:r>
          </w:p>
        </w:tc>
        <w:tc>
          <w:tcPr>
            <w:tcW w:w="0" w:type="dxa"/>
            <w:vAlign w:val="center"/>
          </w:tcPr>
          <w:p w14:paraId="6B2E17AC">
            <w:pPr>
              <w:spacing w:line="240" w:lineRule="auto"/>
              <w:jc w:val="right"/>
            </w:pPr>
            <w:r>
              <w:rPr>
                <w:rFonts w:ascii="宋体" w:hAnsi="宋体" w:eastAsia="宋体" w:cs="宋体"/>
                <w:b w:val="0"/>
              </w:rPr>
              <w:t>-</w:t>
            </w:r>
          </w:p>
        </w:tc>
        <w:tc>
          <w:tcPr>
            <w:tcW w:w="0" w:type="dxa"/>
            <w:vAlign w:val="center"/>
          </w:tcPr>
          <w:p w14:paraId="22D46FBD">
            <w:pPr>
              <w:spacing w:line="240" w:lineRule="auto"/>
              <w:jc w:val="right"/>
            </w:pPr>
            <w:r>
              <w:rPr>
                <w:rFonts w:ascii="宋体" w:hAnsi="宋体" w:eastAsia="宋体" w:cs="宋体"/>
                <w:b w:val="0"/>
              </w:rPr>
              <w:t>-</w:t>
            </w:r>
          </w:p>
        </w:tc>
      </w:tr>
      <w:tr w14:paraId="5C54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D9240">
            <w:pPr>
              <w:spacing w:line="240" w:lineRule="auto"/>
              <w:jc w:val="center"/>
            </w:pPr>
            <w:r>
              <w:rPr>
                <w:rFonts w:ascii="宋体" w:hAnsi="宋体" w:eastAsia="宋体" w:cs="宋体"/>
                <w:b w:val="0"/>
              </w:rPr>
              <w:t>8</w:t>
            </w:r>
          </w:p>
        </w:tc>
        <w:tc>
          <w:tcPr>
            <w:tcW w:w="0" w:type="dxa"/>
            <w:vAlign w:val="center"/>
          </w:tcPr>
          <w:p w14:paraId="3CB57287">
            <w:pPr>
              <w:spacing w:line="240" w:lineRule="auto"/>
              <w:jc w:val="left"/>
            </w:pPr>
            <w:r>
              <w:rPr>
                <w:rFonts w:ascii="宋体" w:hAnsi="宋体" w:eastAsia="宋体" w:cs="宋体"/>
                <w:b w:val="0"/>
              </w:rPr>
              <w:t>同业存单</w:t>
            </w:r>
          </w:p>
        </w:tc>
        <w:tc>
          <w:tcPr>
            <w:tcW w:w="0" w:type="dxa"/>
            <w:vAlign w:val="center"/>
          </w:tcPr>
          <w:p w14:paraId="72D690EF">
            <w:pPr>
              <w:spacing w:line="240" w:lineRule="auto"/>
              <w:jc w:val="right"/>
            </w:pPr>
            <w:r>
              <w:rPr>
                <w:rFonts w:ascii="宋体" w:hAnsi="宋体" w:eastAsia="宋体" w:cs="宋体"/>
                <w:b w:val="0"/>
              </w:rPr>
              <w:t>-</w:t>
            </w:r>
          </w:p>
        </w:tc>
        <w:tc>
          <w:tcPr>
            <w:tcW w:w="0" w:type="dxa"/>
            <w:vAlign w:val="center"/>
          </w:tcPr>
          <w:p w14:paraId="046DAC89">
            <w:pPr>
              <w:spacing w:line="240" w:lineRule="auto"/>
              <w:jc w:val="right"/>
            </w:pPr>
            <w:r>
              <w:rPr>
                <w:rFonts w:ascii="宋体" w:hAnsi="宋体" w:eastAsia="宋体" w:cs="宋体"/>
                <w:b w:val="0"/>
              </w:rPr>
              <w:t>-</w:t>
            </w:r>
          </w:p>
        </w:tc>
      </w:tr>
      <w:tr w14:paraId="5B67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CCE0C4">
            <w:pPr>
              <w:spacing w:line="240" w:lineRule="auto"/>
              <w:jc w:val="center"/>
            </w:pPr>
            <w:r>
              <w:rPr>
                <w:rFonts w:ascii="宋体" w:hAnsi="宋体" w:eastAsia="宋体" w:cs="宋体"/>
                <w:b w:val="0"/>
              </w:rPr>
              <w:t>9</w:t>
            </w:r>
          </w:p>
        </w:tc>
        <w:tc>
          <w:tcPr>
            <w:tcW w:w="0" w:type="dxa"/>
            <w:vAlign w:val="center"/>
          </w:tcPr>
          <w:p w14:paraId="120B3187">
            <w:pPr>
              <w:spacing w:line="240" w:lineRule="auto"/>
              <w:jc w:val="left"/>
            </w:pPr>
            <w:r>
              <w:rPr>
                <w:rFonts w:ascii="宋体" w:hAnsi="宋体" w:eastAsia="宋体" w:cs="宋体"/>
                <w:b w:val="0"/>
              </w:rPr>
              <w:t>其他</w:t>
            </w:r>
          </w:p>
        </w:tc>
        <w:tc>
          <w:tcPr>
            <w:tcW w:w="0" w:type="dxa"/>
            <w:vAlign w:val="center"/>
          </w:tcPr>
          <w:p w14:paraId="6B4CCD46">
            <w:pPr>
              <w:spacing w:line="240" w:lineRule="auto"/>
              <w:jc w:val="right"/>
            </w:pPr>
            <w:r>
              <w:rPr>
                <w:rFonts w:ascii="宋体" w:hAnsi="宋体" w:eastAsia="宋体" w:cs="宋体"/>
                <w:b w:val="0"/>
              </w:rPr>
              <w:t>-</w:t>
            </w:r>
          </w:p>
        </w:tc>
        <w:tc>
          <w:tcPr>
            <w:tcW w:w="0" w:type="dxa"/>
            <w:vAlign w:val="center"/>
          </w:tcPr>
          <w:p w14:paraId="0A46D56E">
            <w:pPr>
              <w:spacing w:line="240" w:lineRule="auto"/>
              <w:jc w:val="right"/>
            </w:pPr>
            <w:r>
              <w:rPr>
                <w:rFonts w:ascii="宋体" w:hAnsi="宋体" w:eastAsia="宋体" w:cs="宋体"/>
                <w:b w:val="0"/>
              </w:rPr>
              <w:t>-</w:t>
            </w:r>
          </w:p>
        </w:tc>
      </w:tr>
      <w:tr w14:paraId="0058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2DC1CB">
            <w:pPr>
              <w:spacing w:line="240" w:lineRule="auto"/>
              <w:jc w:val="center"/>
            </w:pPr>
            <w:r>
              <w:rPr>
                <w:rFonts w:ascii="宋体" w:hAnsi="宋体" w:eastAsia="宋体" w:cs="宋体"/>
                <w:b w:val="0"/>
              </w:rPr>
              <w:t>10</w:t>
            </w:r>
          </w:p>
        </w:tc>
        <w:tc>
          <w:tcPr>
            <w:tcW w:w="0" w:type="dxa"/>
            <w:vAlign w:val="center"/>
          </w:tcPr>
          <w:p w14:paraId="00761001">
            <w:pPr>
              <w:spacing w:line="240" w:lineRule="auto"/>
              <w:jc w:val="left"/>
            </w:pPr>
            <w:r>
              <w:rPr>
                <w:rFonts w:ascii="宋体" w:hAnsi="宋体" w:eastAsia="宋体" w:cs="宋体"/>
                <w:b w:val="0"/>
              </w:rPr>
              <w:t>合计</w:t>
            </w:r>
          </w:p>
        </w:tc>
        <w:tc>
          <w:tcPr>
            <w:tcW w:w="0" w:type="dxa"/>
            <w:vAlign w:val="center"/>
          </w:tcPr>
          <w:p w14:paraId="424A952F">
            <w:pPr>
              <w:spacing w:line="240" w:lineRule="auto"/>
              <w:jc w:val="right"/>
            </w:pPr>
            <w:r>
              <w:rPr>
                <w:rFonts w:ascii="宋体" w:hAnsi="宋体" w:eastAsia="宋体" w:cs="宋体"/>
                <w:b w:val="0"/>
              </w:rPr>
              <w:t>29,102,179.07</w:t>
            </w:r>
          </w:p>
        </w:tc>
        <w:tc>
          <w:tcPr>
            <w:tcW w:w="0" w:type="dxa"/>
            <w:vAlign w:val="center"/>
          </w:tcPr>
          <w:p w14:paraId="22167228">
            <w:pPr>
              <w:spacing w:line="240" w:lineRule="auto"/>
              <w:jc w:val="right"/>
            </w:pPr>
            <w:r>
              <w:rPr>
                <w:rFonts w:ascii="宋体" w:hAnsi="宋体" w:eastAsia="宋体" w:cs="宋体"/>
                <w:b w:val="0"/>
              </w:rPr>
              <w:t>7.02</w:t>
            </w:r>
          </w:p>
        </w:tc>
      </w:tr>
    </w:tbl>
    <w:p w14:paraId="2DE64079"/>
    <w:p w14:paraId="5A3420EC">
      <w:pPr>
        <w:pStyle w:val="3"/>
        <w:jc w:val="left"/>
      </w:pPr>
      <w:bookmarkStart w:id="38" w:name="_Toc11828"/>
      <w:r>
        <w:rPr>
          <w:rFonts w:ascii="宋体" w:hAnsi="宋体" w:eastAsia="宋体" w:cs="宋体"/>
        </w:rPr>
        <w:t>7.6 期末按公允价值占基金资产净值比例大小排序的前五名债券投资明细</w:t>
      </w:r>
      <w:bookmarkEnd w:id="38"/>
    </w:p>
    <w:p w14:paraId="501721C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7283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3B7864F">
            <w:pPr>
              <w:spacing w:line="240" w:lineRule="auto"/>
              <w:jc w:val="center"/>
            </w:pPr>
            <w:r>
              <w:rPr>
                <w:rFonts w:ascii="宋体" w:hAnsi="宋体" w:eastAsia="宋体" w:cs="宋体"/>
                <w:b w:val="0"/>
              </w:rPr>
              <w:t>序号</w:t>
            </w:r>
          </w:p>
        </w:tc>
        <w:tc>
          <w:tcPr>
            <w:tcW w:w="769" w:type="pct"/>
            <w:shd w:val="clear" w:color="auto" w:fill="D9D9D9"/>
            <w:vAlign w:val="center"/>
          </w:tcPr>
          <w:p w14:paraId="433C54C5">
            <w:pPr>
              <w:spacing w:line="240" w:lineRule="auto"/>
              <w:jc w:val="center"/>
            </w:pPr>
            <w:r>
              <w:rPr>
                <w:rFonts w:ascii="宋体" w:hAnsi="宋体" w:eastAsia="宋体" w:cs="宋体"/>
                <w:b w:val="0"/>
              </w:rPr>
              <w:t>债券代码</w:t>
            </w:r>
          </w:p>
        </w:tc>
        <w:tc>
          <w:tcPr>
            <w:tcW w:w="769" w:type="pct"/>
            <w:shd w:val="clear" w:color="auto" w:fill="D9D9D9"/>
            <w:vAlign w:val="center"/>
          </w:tcPr>
          <w:p w14:paraId="015EE00A">
            <w:pPr>
              <w:spacing w:line="240" w:lineRule="auto"/>
              <w:jc w:val="center"/>
            </w:pPr>
            <w:r>
              <w:rPr>
                <w:rFonts w:ascii="宋体" w:hAnsi="宋体" w:eastAsia="宋体" w:cs="宋体"/>
                <w:b w:val="0"/>
              </w:rPr>
              <w:t>债券名称</w:t>
            </w:r>
          </w:p>
        </w:tc>
        <w:tc>
          <w:tcPr>
            <w:tcW w:w="615" w:type="pct"/>
            <w:shd w:val="clear" w:color="auto" w:fill="D9D9D9"/>
            <w:vAlign w:val="center"/>
          </w:tcPr>
          <w:p w14:paraId="71A4D85F">
            <w:pPr>
              <w:spacing w:line="240" w:lineRule="auto"/>
              <w:jc w:val="center"/>
            </w:pPr>
            <w:r>
              <w:rPr>
                <w:rFonts w:ascii="宋体" w:hAnsi="宋体" w:eastAsia="宋体" w:cs="宋体"/>
                <w:b w:val="0"/>
              </w:rPr>
              <w:t>数量(张)</w:t>
            </w:r>
          </w:p>
        </w:tc>
        <w:tc>
          <w:tcPr>
            <w:tcW w:w="769" w:type="pct"/>
            <w:shd w:val="clear" w:color="auto" w:fill="D9D9D9"/>
            <w:vAlign w:val="center"/>
          </w:tcPr>
          <w:p w14:paraId="203CDC67">
            <w:pPr>
              <w:spacing w:line="240" w:lineRule="auto"/>
              <w:jc w:val="center"/>
            </w:pPr>
            <w:r>
              <w:rPr>
                <w:rFonts w:ascii="宋体" w:hAnsi="宋体" w:eastAsia="宋体" w:cs="宋体"/>
                <w:b w:val="0"/>
              </w:rPr>
              <w:t>公允价值</w:t>
            </w:r>
          </w:p>
        </w:tc>
        <w:tc>
          <w:tcPr>
            <w:tcW w:w="1077" w:type="pct"/>
            <w:shd w:val="clear" w:color="auto" w:fill="D9D9D9"/>
            <w:vAlign w:val="center"/>
          </w:tcPr>
          <w:p w14:paraId="5740B365">
            <w:pPr>
              <w:spacing w:line="240" w:lineRule="auto"/>
              <w:jc w:val="center"/>
            </w:pPr>
            <w:r>
              <w:rPr>
                <w:rFonts w:ascii="宋体" w:hAnsi="宋体" w:eastAsia="宋体" w:cs="宋体"/>
                <w:b w:val="0"/>
              </w:rPr>
              <w:t>占基金资产净值比例(%)</w:t>
            </w:r>
          </w:p>
        </w:tc>
      </w:tr>
      <w:tr w14:paraId="791D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70F4E2">
            <w:pPr>
              <w:spacing w:line="240" w:lineRule="auto"/>
              <w:jc w:val="center"/>
            </w:pPr>
            <w:r>
              <w:rPr>
                <w:rFonts w:ascii="宋体" w:hAnsi="宋体" w:eastAsia="宋体" w:cs="宋体"/>
                <w:b w:val="0"/>
              </w:rPr>
              <w:t>1</w:t>
            </w:r>
          </w:p>
        </w:tc>
        <w:tc>
          <w:tcPr>
            <w:tcW w:w="0" w:type="dxa"/>
            <w:vAlign w:val="center"/>
          </w:tcPr>
          <w:p w14:paraId="092281DE">
            <w:pPr>
              <w:spacing w:line="240" w:lineRule="auto"/>
              <w:jc w:val="left"/>
            </w:pPr>
            <w:r>
              <w:rPr>
                <w:rFonts w:ascii="宋体" w:hAnsi="宋体" w:eastAsia="宋体" w:cs="宋体"/>
                <w:b w:val="0"/>
              </w:rPr>
              <w:t>019792</w:t>
            </w:r>
          </w:p>
        </w:tc>
        <w:tc>
          <w:tcPr>
            <w:tcW w:w="0" w:type="dxa"/>
            <w:vAlign w:val="center"/>
          </w:tcPr>
          <w:p w14:paraId="4DE6A993">
            <w:pPr>
              <w:spacing w:line="240" w:lineRule="auto"/>
              <w:jc w:val="left"/>
            </w:pPr>
            <w:r>
              <w:rPr>
                <w:rFonts w:ascii="宋体" w:hAnsi="宋体" w:eastAsia="宋体" w:cs="宋体"/>
                <w:b w:val="0"/>
              </w:rPr>
              <w:t>25国债19</w:t>
            </w:r>
          </w:p>
        </w:tc>
        <w:tc>
          <w:tcPr>
            <w:tcW w:w="0" w:type="dxa"/>
            <w:vAlign w:val="center"/>
          </w:tcPr>
          <w:p w14:paraId="47ECEFD4">
            <w:pPr>
              <w:spacing w:line="240" w:lineRule="auto"/>
              <w:jc w:val="right"/>
            </w:pPr>
            <w:r>
              <w:rPr>
                <w:rFonts w:ascii="宋体" w:hAnsi="宋体" w:eastAsia="宋体" w:cs="宋体"/>
                <w:b w:val="0"/>
              </w:rPr>
              <w:t>288,000</w:t>
            </w:r>
          </w:p>
        </w:tc>
        <w:tc>
          <w:tcPr>
            <w:tcW w:w="0" w:type="dxa"/>
            <w:vAlign w:val="center"/>
          </w:tcPr>
          <w:p w14:paraId="7814C48D">
            <w:pPr>
              <w:spacing w:line="240" w:lineRule="auto"/>
              <w:jc w:val="right"/>
            </w:pPr>
            <w:r>
              <w:rPr>
                <w:rFonts w:ascii="宋体" w:hAnsi="宋体" w:eastAsia="宋体" w:cs="宋体"/>
                <w:b w:val="0"/>
              </w:rPr>
              <w:t>29,102,179.07</w:t>
            </w:r>
          </w:p>
        </w:tc>
        <w:tc>
          <w:tcPr>
            <w:tcW w:w="0" w:type="dxa"/>
            <w:vAlign w:val="center"/>
          </w:tcPr>
          <w:p w14:paraId="41F53DCD">
            <w:pPr>
              <w:spacing w:line="240" w:lineRule="auto"/>
              <w:jc w:val="right"/>
            </w:pPr>
            <w:r>
              <w:rPr>
                <w:rFonts w:ascii="宋体" w:hAnsi="宋体" w:eastAsia="宋体" w:cs="宋体"/>
                <w:b w:val="0"/>
              </w:rPr>
              <w:t>7.02</w:t>
            </w:r>
          </w:p>
        </w:tc>
      </w:tr>
    </w:tbl>
    <w:p w14:paraId="5AF8CE15">
      <w:r>
        <w:rPr>
          <w:rFonts w:ascii="宋体" w:hAnsi="宋体" w:eastAsia="宋体" w:cs="宋体"/>
          <w:b w:val="0"/>
        </w:rPr>
        <w:t>注：截止至报告期末，本基金仅持有上述债券。</w:t>
      </w:r>
    </w:p>
    <w:p w14:paraId="108A4568"/>
    <w:p w14:paraId="30635B38">
      <w:pPr>
        <w:pStyle w:val="3"/>
        <w:jc w:val="left"/>
      </w:pPr>
      <w:bookmarkStart w:id="39" w:name="_Toc30299"/>
      <w:r>
        <w:rPr>
          <w:rFonts w:ascii="宋体" w:hAnsi="宋体" w:eastAsia="宋体" w:cs="宋体"/>
        </w:rPr>
        <w:t>7.7 期末按公允价值占基金资产净值比例大小排序的所有资产支持证券投资明细</w:t>
      </w:r>
      <w:bookmarkEnd w:id="39"/>
    </w:p>
    <w:p w14:paraId="02C8B0C0">
      <w:r>
        <w:rPr>
          <w:rFonts w:ascii="宋体" w:hAnsi="宋体" w:eastAsia="宋体" w:cs="宋体"/>
          <w:b w:val="0"/>
        </w:rPr>
        <w:t xml:space="preserve">    本基金本报告期末未持有资产支持证券。</w:t>
      </w:r>
    </w:p>
    <w:p w14:paraId="1C3059C7"/>
    <w:p w14:paraId="645FF78D">
      <w:pPr>
        <w:pStyle w:val="3"/>
        <w:jc w:val="left"/>
      </w:pPr>
      <w:bookmarkStart w:id="40" w:name="_Toc17693"/>
      <w:r>
        <w:rPr>
          <w:rFonts w:ascii="宋体" w:hAnsi="宋体" w:eastAsia="宋体" w:cs="宋体"/>
        </w:rPr>
        <w:t>7.8 报告期末按公允价值占基金资产净值比例大小排序的前五名贵金属投资明细</w:t>
      </w:r>
      <w:bookmarkEnd w:id="40"/>
    </w:p>
    <w:p w14:paraId="32DC8F54">
      <w:r>
        <w:rPr>
          <w:rFonts w:ascii="宋体" w:hAnsi="宋体" w:eastAsia="宋体" w:cs="宋体"/>
          <w:b w:val="0"/>
        </w:rPr>
        <w:t xml:space="preserve">    本基金本报告期末未持有贵金属。</w:t>
      </w:r>
    </w:p>
    <w:p w14:paraId="6C92B200"/>
    <w:p w14:paraId="3B1E9E6D">
      <w:pPr>
        <w:pStyle w:val="3"/>
        <w:jc w:val="left"/>
      </w:pPr>
      <w:bookmarkStart w:id="41" w:name="_Toc23845"/>
      <w:r>
        <w:rPr>
          <w:rFonts w:ascii="宋体" w:hAnsi="宋体" w:eastAsia="宋体" w:cs="宋体"/>
        </w:rPr>
        <w:t>7.9 期末按公允价值占基金资产净值比例大小排序的前五名权证投资明细</w:t>
      </w:r>
      <w:bookmarkEnd w:id="41"/>
    </w:p>
    <w:p w14:paraId="2107609C">
      <w:r>
        <w:rPr>
          <w:rFonts w:ascii="宋体" w:hAnsi="宋体" w:eastAsia="宋体" w:cs="宋体"/>
          <w:b w:val="0"/>
        </w:rPr>
        <w:t xml:space="preserve">    本基金本报告期末未持有权证。</w:t>
      </w:r>
    </w:p>
    <w:p w14:paraId="055FB75F"/>
    <w:p w14:paraId="6182D639">
      <w:pPr>
        <w:pStyle w:val="3"/>
        <w:jc w:val="left"/>
      </w:pPr>
      <w:bookmarkStart w:id="42" w:name="_Toc23121"/>
      <w:r>
        <w:rPr>
          <w:rFonts w:ascii="宋体" w:hAnsi="宋体" w:eastAsia="宋体" w:cs="宋体"/>
        </w:rPr>
        <w:t>7.10 本基金投资股指期货的投资政策</w:t>
      </w:r>
      <w:bookmarkEnd w:id="42"/>
    </w:p>
    <w:p w14:paraId="2A515CC3">
      <w:pPr>
        <w:jc w:val="left"/>
      </w:pPr>
      <w:r>
        <w:rPr>
          <w:rFonts w:ascii="宋体" w:hAnsi="宋体" w:eastAsia="宋体" w:cs="宋体"/>
          <w:b w:val="0"/>
        </w:rPr>
        <w:t xml:space="preserve">    本基金本报告期内未参与股指期货投资，报告期末无股指期货持仓。</w:t>
      </w:r>
    </w:p>
    <w:p w14:paraId="3FFD8020"/>
    <w:p w14:paraId="36A1F504">
      <w:pPr>
        <w:pStyle w:val="3"/>
        <w:jc w:val="left"/>
      </w:pPr>
      <w:bookmarkStart w:id="43" w:name="_Toc23666"/>
      <w:r>
        <w:rPr>
          <w:rFonts w:ascii="宋体" w:hAnsi="宋体" w:eastAsia="宋体" w:cs="宋体"/>
        </w:rPr>
        <w:t>7.11 报告期末本基金投资的国债期货交易情况说明</w:t>
      </w:r>
      <w:bookmarkEnd w:id="43"/>
    </w:p>
    <w:p w14:paraId="27928545">
      <w:pPr>
        <w:jc w:val="left"/>
      </w:pPr>
      <w:r>
        <w:rPr>
          <w:rFonts w:ascii="宋体" w:hAnsi="宋体" w:eastAsia="宋体" w:cs="宋体"/>
          <w:b w:val="0"/>
        </w:rPr>
        <w:t xml:space="preserve">    本基金本报告期内未参与国债期货投资，报告期末无国债期货持仓。</w:t>
      </w:r>
    </w:p>
    <w:p w14:paraId="3611331E"/>
    <w:p w14:paraId="1BED6088">
      <w:pPr>
        <w:pStyle w:val="3"/>
        <w:jc w:val="left"/>
      </w:pPr>
      <w:bookmarkStart w:id="44" w:name="_Toc19663"/>
      <w:r>
        <w:rPr>
          <w:rFonts w:ascii="宋体" w:hAnsi="宋体" w:eastAsia="宋体" w:cs="宋体"/>
        </w:rPr>
        <w:t>7.12 投资组合报告附注</w:t>
      </w:r>
      <w:bookmarkEnd w:id="44"/>
    </w:p>
    <w:p w14:paraId="0839A204">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34F722A3">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36B649BD"/>
    <w:p w14:paraId="172B0160">
      <w:pPr>
        <w:pStyle w:val="58"/>
      </w:pPr>
      <w:r>
        <w:rPr>
          <w:rFonts w:ascii="宋体" w:hAnsi="宋体" w:eastAsia="宋体" w:cs="宋体"/>
          <w:b/>
        </w:rPr>
        <w:t>7.12.2 基金投资的前十名股票超出基金合同约定的备选股票库情况的说明</w:t>
      </w:r>
    </w:p>
    <w:p w14:paraId="35A09F8F">
      <w:pPr>
        <w:jc w:val="left"/>
      </w:pPr>
      <w:r>
        <w:rPr>
          <w:rFonts w:ascii="宋体" w:hAnsi="宋体" w:eastAsia="宋体" w:cs="宋体"/>
          <w:b w:val="0"/>
        </w:rPr>
        <w:t xml:space="preserve">    基金投资的前十名股票，均为基金合同约定备选股票库之内的股票。</w:t>
      </w:r>
    </w:p>
    <w:p w14:paraId="1C254AD3"/>
    <w:p w14:paraId="045E1309">
      <w:pPr>
        <w:pStyle w:val="58"/>
      </w:pPr>
      <w:r>
        <w:rPr>
          <w:rFonts w:ascii="宋体" w:hAnsi="宋体" w:eastAsia="宋体" w:cs="宋体"/>
          <w:b/>
        </w:rPr>
        <w:t>7.12.3 期末其他各项资产构成</w:t>
      </w:r>
    </w:p>
    <w:p w14:paraId="2B279D8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34A3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C86E945">
            <w:pPr>
              <w:spacing w:line="240" w:lineRule="auto"/>
              <w:jc w:val="center"/>
            </w:pPr>
            <w:r>
              <w:rPr>
                <w:rFonts w:ascii="宋体" w:hAnsi="宋体" w:eastAsia="宋体" w:cs="宋体"/>
                <w:b w:val="0"/>
              </w:rPr>
              <w:t>序号</w:t>
            </w:r>
          </w:p>
        </w:tc>
        <w:tc>
          <w:tcPr>
            <w:tcW w:w="1692" w:type="pct"/>
            <w:shd w:val="clear" w:color="auto" w:fill="D9D9D9"/>
            <w:vAlign w:val="center"/>
          </w:tcPr>
          <w:p w14:paraId="0740419C">
            <w:pPr>
              <w:spacing w:line="240" w:lineRule="auto"/>
              <w:jc w:val="center"/>
            </w:pPr>
            <w:r>
              <w:rPr>
                <w:rFonts w:ascii="宋体" w:hAnsi="宋体" w:eastAsia="宋体" w:cs="宋体"/>
                <w:b w:val="0"/>
              </w:rPr>
              <w:t>名称</w:t>
            </w:r>
          </w:p>
        </w:tc>
        <w:tc>
          <w:tcPr>
            <w:tcW w:w="1769" w:type="pct"/>
            <w:shd w:val="clear" w:color="auto" w:fill="D9D9D9"/>
            <w:vAlign w:val="center"/>
          </w:tcPr>
          <w:p w14:paraId="1EF922CC">
            <w:pPr>
              <w:spacing w:line="240" w:lineRule="auto"/>
              <w:jc w:val="center"/>
            </w:pPr>
            <w:r>
              <w:rPr>
                <w:rFonts w:ascii="宋体" w:hAnsi="宋体" w:eastAsia="宋体" w:cs="宋体"/>
                <w:b w:val="0"/>
              </w:rPr>
              <w:t>金额</w:t>
            </w:r>
          </w:p>
        </w:tc>
      </w:tr>
      <w:tr w14:paraId="10A1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ACF5AC">
            <w:pPr>
              <w:spacing w:line="240" w:lineRule="auto"/>
              <w:jc w:val="center"/>
            </w:pPr>
            <w:r>
              <w:rPr>
                <w:rFonts w:ascii="宋体" w:hAnsi="宋体" w:eastAsia="宋体" w:cs="宋体"/>
                <w:b w:val="0"/>
              </w:rPr>
              <w:t>1</w:t>
            </w:r>
          </w:p>
        </w:tc>
        <w:tc>
          <w:tcPr>
            <w:tcW w:w="0" w:type="dxa"/>
            <w:vAlign w:val="center"/>
          </w:tcPr>
          <w:p w14:paraId="6A7F7AFF">
            <w:pPr>
              <w:spacing w:line="240" w:lineRule="auto"/>
              <w:jc w:val="left"/>
            </w:pPr>
            <w:r>
              <w:rPr>
                <w:rFonts w:ascii="宋体" w:hAnsi="宋体" w:eastAsia="宋体" w:cs="宋体"/>
                <w:b w:val="0"/>
              </w:rPr>
              <w:t>存出保证金</w:t>
            </w:r>
          </w:p>
        </w:tc>
        <w:tc>
          <w:tcPr>
            <w:tcW w:w="0" w:type="dxa"/>
            <w:vAlign w:val="center"/>
          </w:tcPr>
          <w:p w14:paraId="699539E4">
            <w:pPr>
              <w:spacing w:line="240" w:lineRule="auto"/>
              <w:jc w:val="right"/>
            </w:pPr>
            <w:r>
              <w:rPr>
                <w:rFonts w:ascii="宋体" w:hAnsi="宋体" w:eastAsia="宋体" w:cs="宋体"/>
                <w:b w:val="0"/>
              </w:rPr>
              <w:t>-</w:t>
            </w:r>
          </w:p>
        </w:tc>
      </w:tr>
      <w:tr w14:paraId="2199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44A968">
            <w:pPr>
              <w:spacing w:line="240" w:lineRule="auto"/>
              <w:jc w:val="center"/>
            </w:pPr>
            <w:r>
              <w:rPr>
                <w:rFonts w:ascii="宋体" w:hAnsi="宋体" w:eastAsia="宋体" w:cs="宋体"/>
                <w:b w:val="0"/>
              </w:rPr>
              <w:t>2</w:t>
            </w:r>
          </w:p>
        </w:tc>
        <w:tc>
          <w:tcPr>
            <w:tcW w:w="0" w:type="dxa"/>
            <w:vAlign w:val="center"/>
          </w:tcPr>
          <w:p w14:paraId="16B84B95">
            <w:pPr>
              <w:spacing w:line="240" w:lineRule="auto"/>
              <w:jc w:val="left"/>
            </w:pPr>
            <w:r>
              <w:rPr>
                <w:rFonts w:ascii="宋体" w:hAnsi="宋体" w:eastAsia="宋体" w:cs="宋体"/>
                <w:b w:val="0"/>
              </w:rPr>
              <w:t>应收清算款</w:t>
            </w:r>
          </w:p>
        </w:tc>
        <w:tc>
          <w:tcPr>
            <w:tcW w:w="0" w:type="dxa"/>
            <w:vAlign w:val="center"/>
          </w:tcPr>
          <w:p w14:paraId="0E1F6C83">
            <w:pPr>
              <w:spacing w:line="240" w:lineRule="auto"/>
              <w:jc w:val="right"/>
            </w:pPr>
            <w:r>
              <w:rPr>
                <w:rFonts w:ascii="宋体" w:hAnsi="宋体" w:eastAsia="宋体" w:cs="宋体"/>
                <w:b w:val="0"/>
              </w:rPr>
              <w:t>-</w:t>
            </w:r>
          </w:p>
        </w:tc>
      </w:tr>
      <w:tr w14:paraId="4786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8DA608">
            <w:pPr>
              <w:spacing w:line="240" w:lineRule="auto"/>
              <w:jc w:val="center"/>
            </w:pPr>
            <w:r>
              <w:rPr>
                <w:rFonts w:ascii="宋体" w:hAnsi="宋体" w:eastAsia="宋体" w:cs="宋体"/>
                <w:b w:val="0"/>
              </w:rPr>
              <w:t>3</w:t>
            </w:r>
          </w:p>
        </w:tc>
        <w:tc>
          <w:tcPr>
            <w:tcW w:w="0" w:type="dxa"/>
            <w:vAlign w:val="center"/>
          </w:tcPr>
          <w:p w14:paraId="6D1A077E">
            <w:pPr>
              <w:spacing w:line="240" w:lineRule="auto"/>
              <w:jc w:val="left"/>
            </w:pPr>
            <w:r>
              <w:rPr>
                <w:rFonts w:ascii="宋体" w:hAnsi="宋体" w:eastAsia="宋体" w:cs="宋体"/>
                <w:b w:val="0"/>
              </w:rPr>
              <w:t>应收股利</w:t>
            </w:r>
          </w:p>
        </w:tc>
        <w:tc>
          <w:tcPr>
            <w:tcW w:w="0" w:type="dxa"/>
            <w:vAlign w:val="center"/>
          </w:tcPr>
          <w:p w14:paraId="5E6D6CFD">
            <w:pPr>
              <w:spacing w:line="240" w:lineRule="auto"/>
              <w:jc w:val="right"/>
            </w:pPr>
            <w:r>
              <w:rPr>
                <w:rFonts w:ascii="宋体" w:hAnsi="宋体" w:eastAsia="宋体" w:cs="宋体"/>
                <w:b w:val="0"/>
              </w:rPr>
              <w:t>119,870.40</w:t>
            </w:r>
          </w:p>
        </w:tc>
      </w:tr>
      <w:tr w14:paraId="296B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B7095D">
            <w:pPr>
              <w:spacing w:line="240" w:lineRule="auto"/>
              <w:jc w:val="center"/>
            </w:pPr>
            <w:r>
              <w:rPr>
                <w:rFonts w:ascii="宋体" w:hAnsi="宋体" w:eastAsia="宋体" w:cs="宋体"/>
                <w:b w:val="0"/>
              </w:rPr>
              <w:t>4</w:t>
            </w:r>
          </w:p>
        </w:tc>
        <w:tc>
          <w:tcPr>
            <w:tcW w:w="0" w:type="dxa"/>
            <w:vAlign w:val="center"/>
          </w:tcPr>
          <w:p w14:paraId="6DFAA873">
            <w:pPr>
              <w:spacing w:line="240" w:lineRule="auto"/>
              <w:jc w:val="left"/>
            </w:pPr>
            <w:r>
              <w:rPr>
                <w:rFonts w:ascii="宋体" w:hAnsi="宋体" w:eastAsia="宋体" w:cs="宋体"/>
                <w:b w:val="0"/>
              </w:rPr>
              <w:t>应收利息</w:t>
            </w:r>
          </w:p>
        </w:tc>
        <w:tc>
          <w:tcPr>
            <w:tcW w:w="0" w:type="dxa"/>
            <w:vAlign w:val="center"/>
          </w:tcPr>
          <w:p w14:paraId="16A03210">
            <w:pPr>
              <w:spacing w:line="240" w:lineRule="auto"/>
              <w:jc w:val="right"/>
            </w:pPr>
            <w:r>
              <w:rPr>
                <w:rFonts w:ascii="宋体" w:hAnsi="宋体" w:eastAsia="宋体" w:cs="宋体"/>
                <w:b w:val="0"/>
              </w:rPr>
              <w:t>-</w:t>
            </w:r>
          </w:p>
        </w:tc>
      </w:tr>
      <w:tr w14:paraId="22D9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C97A9B">
            <w:pPr>
              <w:spacing w:line="240" w:lineRule="auto"/>
              <w:jc w:val="center"/>
            </w:pPr>
            <w:r>
              <w:rPr>
                <w:rFonts w:ascii="宋体" w:hAnsi="宋体" w:eastAsia="宋体" w:cs="宋体"/>
                <w:b w:val="0"/>
              </w:rPr>
              <w:t>5</w:t>
            </w:r>
          </w:p>
        </w:tc>
        <w:tc>
          <w:tcPr>
            <w:tcW w:w="0" w:type="dxa"/>
            <w:vAlign w:val="center"/>
          </w:tcPr>
          <w:p w14:paraId="560538F4">
            <w:pPr>
              <w:spacing w:line="240" w:lineRule="auto"/>
              <w:jc w:val="left"/>
            </w:pPr>
            <w:r>
              <w:rPr>
                <w:rFonts w:ascii="宋体" w:hAnsi="宋体" w:eastAsia="宋体" w:cs="宋体"/>
                <w:b w:val="0"/>
              </w:rPr>
              <w:t>应收申购款</w:t>
            </w:r>
          </w:p>
        </w:tc>
        <w:tc>
          <w:tcPr>
            <w:tcW w:w="0" w:type="dxa"/>
            <w:vAlign w:val="center"/>
          </w:tcPr>
          <w:p w14:paraId="0DAB929B">
            <w:pPr>
              <w:spacing w:line="240" w:lineRule="auto"/>
              <w:jc w:val="right"/>
            </w:pPr>
            <w:r>
              <w:rPr>
                <w:rFonts w:ascii="宋体" w:hAnsi="宋体" w:eastAsia="宋体" w:cs="宋体"/>
                <w:b w:val="0"/>
              </w:rPr>
              <w:t>3,887,777.70</w:t>
            </w:r>
          </w:p>
        </w:tc>
      </w:tr>
      <w:tr w14:paraId="36E4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3A3646">
            <w:pPr>
              <w:spacing w:line="240" w:lineRule="auto"/>
              <w:jc w:val="center"/>
            </w:pPr>
            <w:r>
              <w:rPr>
                <w:rFonts w:ascii="宋体" w:hAnsi="宋体" w:eastAsia="宋体" w:cs="宋体"/>
                <w:b w:val="0"/>
              </w:rPr>
              <w:t>6</w:t>
            </w:r>
          </w:p>
        </w:tc>
        <w:tc>
          <w:tcPr>
            <w:tcW w:w="0" w:type="dxa"/>
            <w:vAlign w:val="center"/>
          </w:tcPr>
          <w:p w14:paraId="4A5CB762">
            <w:pPr>
              <w:spacing w:line="240" w:lineRule="auto"/>
              <w:jc w:val="left"/>
            </w:pPr>
            <w:r>
              <w:rPr>
                <w:rFonts w:ascii="宋体" w:hAnsi="宋体" w:eastAsia="宋体" w:cs="宋体"/>
                <w:b w:val="0"/>
              </w:rPr>
              <w:t>其他应收款</w:t>
            </w:r>
          </w:p>
        </w:tc>
        <w:tc>
          <w:tcPr>
            <w:tcW w:w="0" w:type="dxa"/>
            <w:vAlign w:val="center"/>
          </w:tcPr>
          <w:p w14:paraId="7B17E17D">
            <w:pPr>
              <w:spacing w:line="240" w:lineRule="auto"/>
              <w:jc w:val="right"/>
            </w:pPr>
            <w:r>
              <w:rPr>
                <w:rFonts w:ascii="宋体" w:hAnsi="宋体" w:eastAsia="宋体" w:cs="宋体"/>
                <w:b w:val="0"/>
              </w:rPr>
              <w:t>-</w:t>
            </w:r>
          </w:p>
        </w:tc>
      </w:tr>
      <w:tr w14:paraId="43B1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303749">
            <w:pPr>
              <w:spacing w:line="240" w:lineRule="auto"/>
              <w:jc w:val="center"/>
            </w:pPr>
            <w:r>
              <w:rPr>
                <w:rFonts w:ascii="宋体" w:hAnsi="宋体" w:eastAsia="宋体" w:cs="宋体"/>
                <w:b w:val="0"/>
              </w:rPr>
              <w:t>7</w:t>
            </w:r>
          </w:p>
        </w:tc>
        <w:tc>
          <w:tcPr>
            <w:tcW w:w="0" w:type="dxa"/>
            <w:vAlign w:val="center"/>
          </w:tcPr>
          <w:p w14:paraId="0DA8049F">
            <w:pPr>
              <w:spacing w:line="240" w:lineRule="auto"/>
              <w:jc w:val="left"/>
            </w:pPr>
            <w:r>
              <w:rPr>
                <w:rFonts w:ascii="宋体" w:hAnsi="宋体" w:eastAsia="宋体" w:cs="宋体"/>
                <w:b w:val="0"/>
              </w:rPr>
              <w:t>待摊费用</w:t>
            </w:r>
          </w:p>
        </w:tc>
        <w:tc>
          <w:tcPr>
            <w:tcW w:w="0" w:type="dxa"/>
            <w:vAlign w:val="center"/>
          </w:tcPr>
          <w:p w14:paraId="23DCE845">
            <w:pPr>
              <w:spacing w:line="240" w:lineRule="auto"/>
              <w:jc w:val="right"/>
            </w:pPr>
            <w:r>
              <w:rPr>
                <w:rFonts w:ascii="宋体" w:hAnsi="宋体" w:eastAsia="宋体" w:cs="宋体"/>
                <w:b w:val="0"/>
              </w:rPr>
              <w:t>-</w:t>
            </w:r>
          </w:p>
        </w:tc>
      </w:tr>
      <w:tr w14:paraId="26FC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1B4AE7">
            <w:pPr>
              <w:spacing w:line="240" w:lineRule="auto"/>
              <w:jc w:val="center"/>
            </w:pPr>
            <w:r>
              <w:rPr>
                <w:rFonts w:ascii="宋体" w:hAnsi="宋体" w:eastAsia="宋体" w:cs="宋体"/>
                <w:b w:val="0"/>
              </w:rPr>
              <w:t>8</w:t>
            </w:r>
          </w:p>
        </w:tc>
        <w:tc>
          <w:tcPr>
            <w:tcW w:w="0" w:type="dxa"/>
            <w:vAlign w:val="center"/>
          </w:tcPr>
          <w:p w14:paraId="56FA5DF5">
            <w:pPr>
              <w:spacing w:line="240" w:lineRule="auto"/>
              <w:jc w:val="left"/>
            </w:pPr>
            <w:r>
              <w:rPr>
                <w:rFonts w:ascii="宋体" w:hAnsi="宋体" w:eastAsia="宋体" w:cs="宋体"/>
                <w:b w:val="0"/>
              </w:rPr>
              <w:t>其他</w:t>
            </w:r>
          </w:p>
        </w:tc>
        <w:tc>
          <w:tcPr>
            <w:tcW w:w="0" w:type="dxa"/>
            <w:vAlign w:val="center"/>
          </w:tcPr>
          <w:p w14:paraId="15D6262D">
            <w:pPr>
              <w:spacing w:line="240" w:lineRule="auto"/>
              <w:jc w:val="right"/>
            </w:pPr>
            <w:r>
              <w:rPr>
                <w:rFonts w:ascii="宋体" w:hAnsi="宋体" w:eastAsia="宋体" w:cs="宋体"/>
                <w:b w:val="0"/>
              </w:rPr>
              <w:t>-</w:t>
            </w:r>
          </w:p>
        </w:tc>
      </w:tr>
      <w:tr w14:paraId="05A1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1AC201">
            <w:pPr>
              <w:spacing w:line="240" w:lineRule="auto"/>
              <w:jc w:val="center"/>
            </w:pPr>
            <w:r>
              <w:rPr>
                <w:rFonts w:ascii="宋体" w:hAnsi="宋体" w:eastAsia="宋体" w:cs="宋体"/>
                <w:b w:val="0"/>
              </w:rPr>
              <w:t>9</w:t>
            </w:r>
          </w:p>
        </w:tc>
        <w:tc>
          <w:tcPr>
            <w:tcW w:w="0" w:type="dxa"/>
            <w:vAlign w:val="center"/>
          </w:tcPr>
          <w:p w14:paraId="1FA72B0E">
            <w:pPr>
              <w:spacing w:line="240" w:lineRule="auto"/>
              <w:jc w:val="left"/>
            </w:pPr>
            <w:r>
              <w:rPr>
                <w:rFonts w:ascii="宋体" w:hAnsi="宋体" w:eastAsia="宋体" w:cs="宋体"/>
                <w:b w:val="0"/>
              </w:rPr>
              <w:t>合计</w:t>
            </w:r>
          </w:p>
        </w:tc>
        <w:tc>
          <w:tcPr>
            <w:tcW w:w="0" w:type="dxa"/>
            <w:vAlign w:val="center"/>
          </w:tcPr>
          <w:p w14:paraId="49EBC656">
            <w:pPr>
              <w:spacing w:line="240" w:lineRule="auto"/>
              <w:jc w:val="right"/>
            </w:pPr>
            <w:r>
              <w:rPr>
                <w:rFonts w:ascii="宋体" w:hAnsi="宋体" w:eastAsia="宋体" w:cs="宋体"/>
                <w:b w:val="0"/>
              </w:rPr>
              <w:t>4,007,648.10</w:t>
            </w:r>
          </w:p>
        </w:tc>
      </w:tr>
    </w:tbl>
    <w:p w14:paraId="767336E9"/>
    <w:p w14:paraId="24734B2C">
      <w:pPr>
        <w:pStyle w:val="58"/>
      </w:pPr>
      <w:r>
        <w:rPr>
          <w:rFonts w:ascii="宋体" w:hAnsi="宋体" w:eastAsia="宋体" w:cs="宋体"/>
          <w:b/>
        </w:rPr>
        <w:t>7.12.4 期末持有的处于转股期的可转换债券明细</w:t>
      </w:r>
    </w:p>
    <w:p w14:paraId="2D7C512E">
      <w:r>
        <w:rPr>
          <w:rFonts w:ascii="宋体" w:hAnsi="宋体" w:eastAsia="宋体" w:cs="宋体"/>
          <w:b w:val="0"/>
        </w:rPr>
        <w:t xml:space="preserve">    本基金本报告期末未持有处于转股期的可转换债券。</w:t>
      </w:r>
    </w:p>
    <w:p w14:paraId="70C9A642"/>
    <w:p w14:paraId="1639C411">
      <w:pPr>
        <w:pStyle w:val="58"/>
      </w:pPr>
      <w:r>
        <w:rPr>
          <w:rFonts w:ascii="宋体" w:hAnsi="宋体" w:eastAsia="宋体" w:cs="宋体"/>
          <w:b/>
        </w:rPr>
        <w:t>7.12.5 期末前十名股票中存在流通受限情况的说明</w:t>
      </w:r>
    </w:p>
    <w:p w14:paraId="07EEB6D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581"/>
        <w:gridCol w:w="1541"/>
        <w:gridCol w:w="1851"/>
      </w:tblGrid>
      <w:tr w14:paraId="067C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F8CF770">
            <w:pPr>
              <w:spacing w:line="240" w:lineRule="auto"/>
              <w:jc w:val="center"/>
            </w:pPr>
            <w:r>
              <w:rPr>
                <w:rFonts w:ascii="宋体" w:hAnsi="宋体" w:eastAsia="宋体" w:cs="宋体"/>
                <w:b w:val="0"/>
              </w:rPr>
              <w:t>序号</w:t>
            </w:r>
          </w:p>
        </w:tc>
        <w:tc>
          <w:tcPr>
            <w:tcW w:w="769" w:type="pct"/>
            <w:shd w:val="clear" w:color="auto" w:fill="D9D9D9"/>
            <w:vAlign w:val="center"/>
          </w:tcPr>
          <w:p w14:paraId="35E2FE50">
            <w:pPr>
              <w:spacing w:line="240" w:lineRule="auto"/>
              <w:jc w:val="center"/>
            </w:pPr>
            <w:r>
              <w:rPr>
                <w:rFonts w:ascii="宋体" w:hAnsi="宋体" w:eastAsia="宋体" w:cs="宋体"/>
                <w:b w:val="0"/>
              </w:rPr>
              <w:t>股票代码</w:t>
            </w:r>
          </w:p>
        </w:tc>
        <w:tc>
          <w:tcPr>
            <w:tcW w:w="769" w:type="pct"/>
            <w:shd w:val="clear" w:color="auto" w:fill="D9D9D9"/>
            <w:vAlign w:val="center"/>
          </w:tcPr>
          <w:p w14:paraId="086B00E0">
            <w:pPr>
              <w:spacing w:line="240" w:lineRule="auto"/>
              <w:jc w:val="center"/>
            </w:pPr>
            <w:r>
              <w:rPr>
                <w:rFonts w:ascii="宋体" w:hAnsi="宋体" w:eastAsia="宋体" w:cs="宋体"/>
                <w:b w:val="0"/>
              </w:rPr>
              <w:t>股票名称</w:t>
            </w:r>
          </w:p>
        </w:tc>
        <w:tc>
          <w:tcPr>
            <w:tcW w:w="769" w:type="pct"/>
            <w:shd w:val="clear" w:color="auto" w:fill="D9D9D9"/>
            <w:vAlign w:val="center"/>
          </w:tcPr>
          <w:p w14:paraId="5993CD31">
            <w:pPr>
              <w:spacing w:line="240" w:lineRule="auto"/>
              <w:jc w:val="center"/>
            </w:pPr>
            <w:r>
              <w:rPr>
                <w:rFonts w:ascii="宋体" w:hAnsi="宋体" w:eastAsia="宋体" w:cs="宋体"/>
                <w:b w:val="0"/>
              </w:rPr>
              <w:t>流通受限部分的公允价值</w:t>
            </w:r>
          </w:p>
        </w:tc>
        <w:tc>
          <w:tcPr>
            <w:tcW w:w="769" w:type="pct"/>
            <w:shd w:val="clear" w:color="auto" w:fill="D9D9D9"/>
            <w:vAlign w:val="center"/>
          </w:tcPr>
          <w:p w14:paraId="5A56D4DE">
            <w:pPr>
              <w:spacing w:line="240" w:lineRule="auto"/>
              <w:jc w:val="center"/>
            </w:pPr>
            <w:r>
              <w:rPr>
                <w:rFonts w:ascii="宋体" w:hAnsi="宋体" w:eastAsia="宋体" w:cs="宋体"/>
                <w:b w:val="0"/>
              </w:rPr>
              <w:t>占基金资产净值比例(%)</w:t>
            </w:r>
          </w:p>
        </w:tc>
        <w:tc>
          <w:tcPr>
            <w:tcW w:w="923" w:type="pct"/>
            <w:shd w:val="clear" w:color="auto" w:fill="D9D9D9"/>
            <w:vAlign w:val="center"/>
          </w:tcPr>
          <w:p w14:paraId="3613F83A">
            <w:pPr>
              <w:spacing w:line="240" w:lineRule="auto"/>
              <w:jc w:val="center"/>
            </w:pPr>
            <w:r>
              <w:rPr>
                <w:rFonts w:ascii="宋体" w:hAnsi="宋体" w:eastAsia="宋体" w:cs="宋体"/>
                <w:b w:val="0"/>
              </w:rPr>
              <w:t>流通受限情况说明</w:t>
            </w:r>
          </w:p>
        </w:tc>
      </w:tr>
      <w:tr w14:paraId="3383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649C1D">
            <w:pPr>
              <w:spacing w:line="240" w:lineRule="auto"/>
              <w:jc w:val="center"/>
            </w:pPr>
            <w:r>
              <w:rPr>
                <w:rFonts w:ascii="宋体" w:hAnsi="宋体" w:eastAsia="宋体" w:cs="宋体"/>
                <w:b w:val="0"/>
              </w:rPr>
              <w:t>1</w:t>
            </w:r>
          </w:p>
        </w:tc>
        <w:tc>
          <w:tcPr>
            <w:tcW w:w="0" w:type="dxa"/>
            <w:vAlign w:val="center"/>
          </w:tcPr>
          <w:p w14:paraId="0B13BB70">
            <w:pPr>
              <w:spacing w:line="240" w:lineRule="auto"/>
              <w:jc w:val="left"/>
            </w:pPr>
            <w:r>
              <w:rPr>
                <w:rFonts w:ascii="宋体" w:hAnsi="宋体" w:eastAsia="宋体" w:cs="宋体"/>
                <w:b w:val="0"/>
              </w:rPr>
              <w:t>605488</w:t>
            </w:r>
          </w:p>
        </w:tc>
        <w:tc>
          <w:tcPr>
            <w:tcW w:w="0" w:type="dxa"/>
            <w:vAlign w:val="center"/>
          </w:tcPr>
          <w:p w14:paraId="552AD874">
            <w:pPr>
              <w:spacing w:line="240" w:lineRule="auto"/>
              <w:jc w:val="left"/>
            </w:pPr>
            <w:r>
              <w:rPr>
                <w:rFonts w:ascii="宋体" w:hAnsi="宋体" w:eastAsia="宋体" w:cs="宋体"/>
                <w:b w:val="0"/>
              </w:rPr>
              <w:t>福莱新材</w:t>
            </w:r>
          </w:p>
        </w:tc>
        <w:tc>
          <w:tcPr>
            <w:tcW w:w="0" w:type="dxa"/>
            <w:vAlign w:val="center"/>
          </w:tcPr>
          <w:p w14:paraId="751A6433">
            <w:pPr>
              <w:spacing w:line="240" w:lineRule="auto"/>
              <w:jc w:val="right"/>
            </w:pPr>
            <w:r>
              <w:rPr>
                <w:rFonts w:ascii="宋体" w:hAnsi="宋体" w:eastAsia="宋体" w:cs="宋体"/>
                <w:b w:val="0"/>
              </w:rPr>
              <w:t>18,640,835.75</w:t>
            </w:r>
          </w:p>
        </w:tc>
        <w:tc>
          <w:tcPr>
            <w:tcW w:w="0" w:type="dxa"/>
            <w:vAlign w:val="center"/>
          </w:tcPr>
          <w:p w14:paraId="53425447">
            <w:pPr>
              <w:spacing w:line="240" w:lineRule="auto"/>
              <w:jc w:val="right"/>
            </w:pPr>
            <w:r>
              <w:rPr>
                <w:rFonts w:ascii="宋体" w:hAnsi="宋体" w:eastAsia="宋体" w:cs="宋体"/>
                <w:b w:val="0"/>
              </w:rPr>
              <w:t>4.50</w:t>
            </w:r>
          </w:p>
        </w:tc>
        <w:tc>
          <w:tcPr>
            <w:tcW w:w="0" w:type="dxa"/>
            <w:vAlign w:val="center"/>
          </w:tcPr>
          <w:p w14:paraId="56AB873A">
            <w:pPr>
              <w:spacing w:line="240" w:lineRule="auto"/>
              <w:jc w:val="left"/>
            </w:pPr>
            <w:r>
              <w:rPr>
                <w:rFonts w:ascii="宋体" w:hAnsi="宋体" w:eastAsia="宋体" w:cs="宋体"/>
                <w:b w:val="0"/>
              </w:rPr>
              <w:t>流通受限股票</w:t>
            </w:r>
          </w:p>
        </w:tc>
      </w:tr>
    </w:tbl>
    <w:p w14:paraId="4DA4BEA8"/>
    <w:p w14:paraId="0299ECB0">
      <w:pPr>
        <w:pStyle w:val="58"/>
      </w:pPr>
      <w:r>
        <w:rPr>
          <w:rFonts w:ascii="宋体" w:hAnsi="宋体" w:eastAsia="宋体" w:cs="宋体"/>
          <w:b/>
        </w:rPr>
        <w:t>7.12.6 投资组合报告附注的其他文字描述部分</w:t>
      </w:r>
    </w:p>
    <w:p w14:paraId="7AB1005B">
      <w:pPr>
        <w:jc w:val="left"/>
      </w:pPr>
      <w:r>
        <w:rPr>
          <w:rFonts w:ascii="宋体" w:hAnsi="宋体" w:eastAsia="宋体" w:cs="宋体"/>
          <w:b w:val="0"/>
        </w:rPr>
        <w:t xml:space="preserve">    由于四舍五入的原因，分项之和与合计项之间可能存在尾差。</w:t>
      </w:r>
    </w:p>
    <w:p w14:paraId="40EEFEED">
      <w:pPr>
        <w:pStyle w:val="2"/>
        <w:jc w:val="center"/>
      </w:pPr>
      <w:bookmarkStart w:id="45" w:name="_Toc11368"/>
      <w:r>
        <w:rPr>
          <w:rFonts w:ascii="宋体" w:hAnsi="宋体" w:eastAsia="宋体" w:cs="宋体"/>
        </w:rPr>
        <w:t>§8 基金份额持有人信息</w:t>
      </w:r>
      <w:bookmarkEnd w:id="45"/>
    </w:p>
    <w:p w14:paraId="627E1C0A">
      <w:pPr>
        <w:pStyle w:val="3"/>
        <w:jc w:val="left"/>
      </w:pPr>
      <w:bookmarkStart w:id="46" w:name="_Toc31936"/>
      <w:r>
        <w:rPr>
          <w:rFonts w:ascii="宋体" w:hAnsi="宋体" w:eastAsia="宋体" w:cs="宋体"/>
        </w:rPr>
        <w:t>8.1 期末基金份额持有人户数及持有人结构</w:t>
      </w:r>
      <w:bookmarkEnd w:id="46"/>
    </w:p>
    <w:p w14:paraId="1F4594A4">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161"/>
        <w:gridCol w:w="1266"/>
        <w:gridCol w:w="1435"/>
        <w:gridCol w:w="1686"/>
        <w:gridCol w:w="1454"/>
      </w:tblGrid>
      <w:tr w14:paraId="0D92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7D92E195">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7A1480EB">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21E8712D">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1AA372FA">
            <w:pPr>
              <w:spacing w:line="240" w:lineRule="auto"/>
              <w:jc w:val="center"/>
            </w:pPr>
            <w:r>
              <w:rPr>
                <w:rFonts w:ascii="宋体" w:hAnsi="宋体" w:eastAsia="宋体" w:cs="宋体"/>
                <w:b w:val="0"/>
              </w:rPr>
              <w:t>持有人结构</w:t>
            </w:r>
          </w:p>
        </w:tc>
      </w:tr>
      <w:tr w14:paraId="597A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71169EC"/>
        </w:tc>
        <w:tc>
          <w:tcPr>
            <w:vMerge w:val="continue"/>
          </w:tcPr>
          <w:p w14:paraId="657E5AC0"/>
        </w:tc>
        <w:tc>
          <w:tcPr>
            <w:vMerge w:val="continue"/>
          </w:tcPr>
          <w:p w14:paraId="2FCE6815"/>
        </w:tc>
        <w:tc>
          <w:tcPr>
            <w:tcW w:w="1385" w:type="pct"/>
            <w:gridSpan w:val="2"/>
            <w:shd w:val="clear" w:color="auto" w:fill="D9D9D9"/>
            <w:vAlign w:val="center"/>
          </w:tcPr>
          <w:p w14:paraId="04949003">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437C77E9">
            <w:pPr>
              <w:spacing w:line="240" w:lineRule="auto"/>
              <w:jc w:val="center"/>
            </w:pPr>
            <w:r>
              <w:rPr>
                <w:rFonts w:ascii="宋体" w:hAnsi="宋体" w:eastAsia="宋体" w:cs="宋体"/>
                <w:b w:val="0"/>
              </w:rPr>
              <w:t>个人投资者</w:t>
            </w:r>
          </w:p>
        </w:tc>
      </w:tr>
      <w:tr w14:paraId="701A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BEB9CF8"/>
        </w:tc>
        <w:tc>
          <w:tcPr>
            <w:vMerge w:val="continue"/>
          </w:tcPr>
          <w:p w14:paraId="46A9B38D"/>
        </w:tc>
        <w:tc>
          <w:tcPr>
            <w:vMerge w:val="continue"/>
          </w:tcPr>
          <w:p w14:paraId="132BAAC4"/>
        </w:tc>
        <w:tc>
          <w:tcPr>
            <w:tcW w:w="615" w:type="pct"/>
            <w:shd w:val="clear" w:color="auto" w:fill="D9D9D9"/>
            <w:vAlign w:val="center"/>
          </w:tcPr>
          <w:p w14:paraId="0F800C0E">
            <w:pPr>
              <w:spacing w:line="240" w:lineRule="auto"/>
              <w:jc w:val="center"/>
            </w:pPr>
            <w:r>
              <w:rPr>
                <w:rFonts w:ascii="宋体" w:hAnsi="宋体" w:eastAsia="宋体" w:cs="宋体"/>
                <w:b w:val="0"/>
              </w:rPr>
              <w:t>持有份额</w:t>
            </w:r>
          </w:p>
        </w:tc>
        <w:tc>
          <w:tcPr>
            <w:tcW w:w="769" w:type="pct"/>
            <w:shd w:val="clear" w:color="auto" w:fill="D9D9D9"/>
            <w:vAlign w:val="center"/>
          </w:tcPr>
          <w:p w14:paraId="1A38A74F">
            <w:pPr>
              <w:spacing w:line="240" w:lineRule="auto"/>
              <w:jc w:val="center"/>
            </w:pPr>
            <w:r>
              <w:rPr>
                <w:rFonts w:ascii="宋体" w:hAnsi="宋体" w:eastAsia="宋体" w:cs="宋体"/>
                <w:b w:val="0"/>
              </w:rPr>
              <w:t>占总份额比例</w:t>
            </w:r>
          </w:p>
        </w:tc>
        <w:tc>
          <w:tcPr>
            <w:tcW w:w="615" w:type="pct"/>
            <w:shd w:val="clear" w:color="auto" w:fill="D9D9D9"/>
            <w:vAlign w:val="center"/>
          </w:tcPr>
          <w:p w14:paraId="4168FB61">
            <w:pPr>
              <w:spacing w:line="240" w:lineRule="auto"/>
              <w:jc w:val="center"/>
            </w:pPr>
            <w:r>
              <w:rPr>
                <w:rFonts w:ascii="宋体" w:hAnsi="宋体" w:eastAsia="宋体" w:cs="宋体"/>
                <w:b w:val="0"/>
              </w:rPr>
              <w:t>持有份额</w:t>
            </w:r>
          </w:p>
        </w:tc>
        <w:tc>
          <w:tcPr>
            <w:tcW w:w="769" w:type="pct"/>
            <w:shd w:val="clear" w:color="auto" w:fill="D9D9D9"/>
            <w:vAlign w:val="center"/>
          </w:tcPr>
          <w:p w14:paraId="45970F7E">
            <w:pPr>
              <w:spacing w:line="240" w:lineRule="auto"/>
              <w:jc w:val="center"/>
            </w:pPr>
            <w:r>
              <w:rPr>
                <w:rFonts w:ascii="宋体" w:hAnsi="宋体" w:eastAsia="宋体" w:cs="宋体"/>
                <w:b w:val="0"/>
              </w:rPr>
              <w:t>占总份额比例</w:t>
            </w:r>
          </w:p>
        </w:tc>
      </w:tr>
      <w:tr w14:paraId="3CC6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BC3151">
            <w:pPr>
              <w:spacing w:line="240" w:lineRule="auto"/>
              <w:jc w:val="center"/>
            </w:pPr>
            <w:r>
              <w:rPr>
                <w:rFonts w:ascii="宋体" w:hAnsi="宋体" w:eastAsia="宋体" w:cs="宋体"/>
                <w:b w:val="0"/>
              </w:rPr>
              <w:t>东方阿尔法优选混合A</w:t>
            </w:r>
          </w:p>
        </w:tc>
        <w:tc>
          <w:tcPr>
            <w:tcW w:w="0" w:type="dxa"/>
            <w:vAlign w:val="center"/>
          </w:tcPr>
          <w:p w14:paraId="55529961">
            <w:pPr>
              <w:spacing w:line="240" w:lineRule="auto"/>
              <w:jc w:val="right"/>
            </w:pPr>
            <w:r>
              <w:rPr>
                <w:rFonts w:ascii="宋体" w:hAnsi="宋体" w:eastAsia="宋体" w:cs="宋体"/>
                <w:b w:val="0"/>
              </w:rPr>
              <w:t>3,941</w:t>
            </w:r>
          </w:p>
        </w:tc>
        <w:tc>
          <w:tcPr>
            <w:tcW w:w="0" w:type="dxa"/>
            <w:vAlign w:val="center"/>
          </w:tcPr>
          <w:p w14:paraId="0ADF36B3">
            <w:pPr>
              <w:spacing w:line="240" w:lineRule="auto"/>
              <w:jc w:val="right"/>
            </w:pPr>
            <w:r>
              <w:rPr>
                <w:rFonts w:ascii="宋体" w:hAnsi="宋体" w:eastAsia="宋体" w:cs="宋体"/>
                <w:b w:val="0"/>
              </w:rPr>
              <w:t>12,725.53</w:t>
            </w:r>
          </w:p>
        </w:tc>
        <w:tc>
          <w:tcPr>
            <w:tcW w:w="0" w:type="dxa"/>
            <w:vAlign w:val="center"/>
          </w:tcPr>
          <w:p w14:paraId="5695A64D">
            <w:pPr>
              <w:spacing w:line="240" w:lineRule="auto"/>
              <w:jc w:val="right"/>
            </w:pPr>
            <w:r>
              <w:rPr>
                <w:rFonts w:ascii="宋体" w:hAnsi="宋体" w:eastAsia="宋体" w:cs="宋体"/>
                <w:b w:val="0"/>
              </w:rPr>
              <w:t>0.00</w:t>
            </w:r>
          </w:p>
        </w:tc>
        <w:tc>
          <w:tcPr>
            <w:tcW w:w="0" w:type="dxa"/>
            <w:vAlign w:val="center"/>
          </w:tcPr>
          <w:p w14:paraId="53B987F4">
            <w:pPr>
              <w:spacing w:line="240" w:lineRule="auto"/>
              <w:jc w:val="right"/>
            </w:pPr>
            <w:r>
              <w:rPr>
                <w:rFonts w:ascii="宋体" w:hAnsi="宋体" w:eastAsia="宋体" w:cs="宋体"/>
                <w:b w:val="0"/>
              </w:rPr>
              <w:t>0.00%</w:t>
            </w:r>
          </w:p>
        </w:tc>
        <w:tc>
          <w:tcPr>
            <w:tcW w:w="0" w:type="dxa"/>
            <w:vAlign w:val="center"/>
          </w:tcPr>
          <w:p w14:paraId="0BC0F4D0">
            <w:pPr>
              <w:spacing w:line="240" w:lineRule="auto"/>
              <w:jc w:val="right"/>
            </w:pPr>
            <w:r>
              <w:rPr>
                <w:rFonts w:ascii="宋体" w:hAnsi="宋体" w:eastAsia="宋体" w:cs="宋体"/>
                <w:b w:val="0"/>
              </w:rPr>
              <w:t>50,151,296.68</w:t>
            </w:r>
          </w:p>
        </w:tc>
        <w:tc>
          <w:tcPr>
            <w:tcW w:w="0" w:type="dxa"/>
            <w:vAlign w:val="center"/>
          </w:tcPr>
          <w:p w14:paraId="72995AFD">
            <w:pPr>
              <w:spacing w:line="240" w:lineRule="auto"/>
              <w:jc w:val="right"/>
            </w:pPr>
            <w:r>
              <w:rPr>
                <w:rFonts w:ascii="宋体" w:hAnsi="宋体" w:eastAsia="宋体" w:cs="宋体"/>
                <w:b w:val="0"/>
              </w:rPr>
              <w:t>100.00%</w:t>
            </w:r>
          </w:p>
        </w:tc>
      </w:tr>
      <w:tr w14:paraId="63F0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22C416">
            <w:pPr>
              <w:spacing w:line="240" w:lineRule="auto"/>
              <w:jc w:val="center"/>
            </w:pPr>
            <w:r>
              <w:rPr>
                <w:rFonts w:ascii="宋体" w:hAnsi="宋体" w:eastAsia="宋体" w:cs="宋体"/>
                <w:b w:val="0"/>
              </w:rPr>
              <w:t>东方阿尔法优选混合C</w:t>
            </w:r>
          </w:p>
        </w:tc>
        <w:tc>
          <w:tcPr>
            <w:tcW w:w="0" w:type="dxa"/>
            <w:vAlign w:val="center"/>
          </w:tcPr>
          <w:p w14:paraId="3296DF32">
            <w:pPr>
              <w:spacing w:line="240" w:lineRule="auto"/>
              <w:jc w:val="right"/>
            </w:pPr>
            <w:r>
              <w:rPr>
                <w:rFonts w:ascii="宋体" w:hAnsi="宋体" w:eastAsia="宋体" w:cs="宋体"/>
                <w:b w:val="0"/>
              </w:rPr>
              <w:t>49,154</w:t>
            </w:r>
          </w:p>
        </w:tc>
        <w:tc>
          <w:tcPr>
            <w:tcW w:w="0" w:type="dxa"/>
            <w:vAlign w:val="center"/>
          </w:tcPr>
          <w:p w14:paraId="2DBD9B4B">
            <w:pPr>
              <w:spacing w:line="240" w:lineRule="auto"/>
              <w:jc w:val="right"/>
            </w:pPr>
            <w:r>
              <w:rPr>
                <w:rFonts w:ascii="宋体" w:hAnsi="宋体" w:eastAsia="宋体" w:cs="宋体"/>
                <w:b w:val="0"/>
              </w:rPr>
              <w:t>7,260.27</w:t>
            </w:r>
          </w:p>
        </w:tc>
        <w:tc>
          <w:tcPr>
            <w:tcW w:w="0" w:type="dxa"/>
            <w:vAlign w:val="center"/>
          </w:tcPr>
          <w:p w14:paraId="1A4C5BF6">
            <w:pPr>
              <w:spacing w:line="240" w:lineRule="auto"/>
              <w:jc w:val="right"/>
            </w:pPr>
            <w:r>
              <w:rPr>
                <w:rFonts w:ascii="宋体" w:hAnsi="宋体" w:eastAsia="宋体" w:cs="宋体"/>
                <w:b w:val="0"/>
              </w:rPr>
              <w:t>601,481.99</w:t>
            </w:r>
          </w:p>
        </w:tc>
        <w:tc>
          <w:tcPr>
            <w:tcW w:w="0" w:type="dxa"/>
            <w:vAlign w:val="center"/>
          </w:tcPr>
          <w:p w14:paraId="5D761B17">
            <w:pPr>
              <w:spacing w:line="240" w:lineRule="auto"/>
              <w:jc w:val="right"/>
            </w:pPr>
            <w:r>
              <w:rPr>
                <w:rFonts w:ascii="宋体" w:hAnsi="宋体" w:eastAsia="宋体" w:cs="宋体"/>
                <w:b w:val="0"/>
              </w:rPr>
              <w:t>0.17%</w:t>
            </w:r>
          </w:p>
        </w:tc>
        <w:tc>
          <w:tcPr>
            <w:tcW w:w="0" w:type="dxa"/>
            <w:vAlign w:val="center"/>
          </w:tcPr>
          <w:p w14:paraId="41D5CD46">
            <w:pPr>
              <w:spacing w:line="240" w:lineRule="auto"/>
              <w:jc w:val="right"/>
            </w:pPr>
            <w:r>
              <w:rPr>
                <w:rFonts w:ascii="宋体" w:hAnsi="宋体" w:eastAsia="宋体" w:cs="宋体"/>
                <w:b w:val="0"/>
              </w:rPr>
              <w:t>356,269,775.39</w:t>
            </w:r>
          </w:p>
        </w:tc>
        <w:tc>
          <w:tcPr>
            <w:tcW w:w="0" w:type="dxa"/>
            <w:vAlign w:val="center"/>
          </w:tcPr>
          <w:p w14:paraId="20A0D549">
            <w:pPr>
              <w:spacing w:line="240" w:lineRule="auto"/>
              <w:jc w:val="right"/>
            </w:pPr>
            <w:r>
              <w:rPr>
                <w:rFonts w:ascii="宋体" w:hAnsi="宋体" w:eastAsia="宋体" w:cs="宋体"/>
                <w:b w:val="0"/>
              </w:rPr>
              <w:t>99.83%</w:t>
            </w:r>
          </w:p>
        </w:tc>
      </w:tr>
      <w:tr w14:paraId="4C1F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C1BB92">
            <w:pPr>
              <w:spacing w:line="240" w:lineRule="auto"/>
              <w:jc w:val="center"/>
            </w:pPr>
            <w:r>
              <w:rPr>
                <w:rFonts w:ascii="宋体" w:hAnsi="宋体" w:eastAsia="宋体" w:cs="宋体"/>
                <w:b w:val="0"/>
              </w:rPr>
              <w:t>合计</w:t>
            </w:r>
          </w:p>
        </w:tc>
        <w:tc>
          <w:tcPr>
            <w:tcW w:w="0" w:type="dxa"/>
            <w:vAlign w:val="center"/>
          </w:tcPr>
          <w:p w14:paraId="313D58F8">
            <w:pPr>
              <w:spacing w:line="240" w:lineRule="auto"/>
              <w:jc w:val="right"/>
            </w:pPr>
            <w:r>
              <w:rPr>
                <w:rFonts w:ascii="宋体" w:hAnsi="宋体" w:eastAsia="宋体" w:cs="宋体"/>
                <w:b w:val="0"/>
              </w:rPr>
              <w:t>53,095</w:t>
            </w:r>
          </w:p>
        </w:tc>
        <w:tc>
          <w:tcPr>
            <w:tcW w:w="0" w:type="dxa"/>
            <w:vAlign w:val="center"/>
          </w:tcPr>
          <w:p w14:paraId="7A8C7389">
            <w:pPr>
              <w:spacing w:line="240" w:lineRule="auto"/>
              <w:jc w:val="right"/>
            </w:pPr>
            <w:r>
              <w:rPr>
                <w:rFonts w:ascii="宋体" w:hAnsi="宋体" w:eastAsia="宋体" w:cs="宋体"/>
                <w:b w:val="0"/>
              </w:rPr>
              <w:t>7,665.93</w:t>
            </w:r>
          </w:p>
        </w:tc>
        <w:tc>
          <w:tcPr>
            <w:tcW w:w="0" w:type="dxa"/>
            <w:vAlign w:val="center"/>
          </w:tcPr>
          <w:p w14:paraId="54C2C902">
            <w:pPr>
              <w:spacing w:line="240" w:lineRule="auto"/>
              <w:jc w:val="right"/>
            </w:pPr>
            <w:r>
              <w:rPr>
                <w:rFonts w:ascii="宋体" w:hAnsi="宋体" w:eastAsia="宋体" w:cs="宋体"/>
                <w:b w:val="0"/>
              </w:rPr>
              <w:t>601,481.99</w:t>
            </w:r>
          </w:p>
        </w:tc>
        <w:tc>
          <w:tcPr>
            <w:tcW w:w="0" w:type="dxa"/>
            <w:vAlign w:val="center"/>
          </w:tcPr>
          <w:p w14:paraId="5B15ABF5">
            <w:pPr>
              <w:spacing w:line="240" w:lineRule="auto"/>
              <w:jc w:val="right"/>
            </w:pPr>
            <w:r>
              <w:rPr>
                <w:rFonts w:ascii="宋体" w:hAnsi="宋体" w:eastAsia="宋体" w:cs="宋体"/>
                <w:b w:val="0"/>
              </w:rPr>
              <w:t>0.15%</w:t>
            </w:r>
          </w:p>
        </w:tc>
        <w:tc>
          <w:tcPr>
            <w:tcW w:w="0" w:type="dxa"/>
            <w:vAlign w:val="center"/>
          </w:tcPr>
          <w:p w14:paraId="2068B57E">
            <w:pPr>
              <w:spacing w:line="240" w:lineRule="auto"/>
              <w:jc w:val="right"/>
            </w:pPr>
            <w:r>
              <w:rPr>
                <w:rFonts w:ascii="宋体" w:hAnsi="宋体" w:eastAsia="宋体" w:cs="宋体"/>
                <w:b w:val="0"/>
              </w:rPr>
              <w:t>406,421,072.07</w:t>
            </w:r>
          </w:p>
        </w:tc>
        <w:tc>
          <w:tcPr>
            <w:tcW w:w="0" w:type="dxa"/>
            <w:vAlign w:val="center"/>
          </w:tcPr>
          <w:p w14:paraId="3997CFDB">
            <w:pPr>
              <w:spacing w:line="240" w:lineRule="auto"/>
              <w:jc w:val="right"/>
            </w:pPr>
            <w:r>
              <w:rPr>
                <w:rFonts w:ascii="宋体" w:hAnsi="宋体" w:eastAsia="宋体" w:cs="宋体"/>
                <w:b w:val="0"/>
              </w:rPr>
              <w:t>99.85%</w:t>
            </w:r>
          </w:p>
        </w:tc>
      </w:tr>
    </w:tbl>
    <w:p w14:paraId="5C7FA046">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2619976B"/>
    <w:p w14:paraId="4A9EC9AD">
      <w:pPr>
        <w:pStyle w:val="3"/>
        <w:jc w:val="left"/>
      </w:pPr>
      <w:bookmarkStart w:id="47" w:name="_Toc31419"/>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53DC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456B767C">
            <w:pPr>
              <w:spacing w:line="240" w:lineRule="auto"/>
              <w:jc w:val="center"/>
            </w:pPr>
            <w:r>
              <w:rPr>
                <w:rFonts w:ascii="宋体" w:hAnsi="宋体" w:eastAsia="宋体" w:cs="宋体"/>
                <w:b w:val="0"/>
              </w:rPr>
              <w:t>项目</w:t>
            </w:r>
          </w:p>
        </w:tc>
        <w:tc>
          <w:tcPr>
            <w:tcW w:w="2692" w:type="pct"/>
            <w:shd w:val="clear" w:color="auto" w:fill="D9D9D9"/>
            <w:vAlign w:val="center"/>
          </w:tcPr>
          <w:p w14:paraId="573917C0">
            <w:pPr>
              <w:spacing w:line="240" w:lineRule="auto"/>
              <w:jc w:val="center"/>
            </w:pPr>
            <w:r>
              <w:rPr>
                <w:rFonts w:ascii="宋体" w:hAnsi="宋体" w:eastAsia="宋体" w:cs="宋体"/>
                <w:b w:val="0"/>
              </w:rPr>
              <w:t>过去一年（2025年07月01日-2026年06月30日）</w:t>
            </w:r>
          </w:p>
        </w:tc>
      </w:tr>
      <w:tr w14:paraId="2939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7C3230">
            <w:pPr>
              <w:spacing w:line="240" w:lineRule="auto"/>
              <w:jc w:val="center"/>
            </w:pPr>
            <w:r>
              <w:rPr>
                <w:rFonts w:ascii="宋体" w:hAnsi="宋体" w:eastAsia="宋体" w:cs="宋体"/>
                <w:b w:val="0"/>
              </w:rPr>
              <w:t>盈利投资者数量占比</w:t>
            </w:r>
          </w:p>
        </w:tc>
        <w:tc>
          <w:tcPr>
            <w:tcW w:w="0" w:type="dxa"/>
            <w:vAlign w:val="center"/>
          </w:tcPr>
          <w:p w14:paraId="54C4E819">
            <w:pPr>
              <w:spacing w:line="240" w:lineRule="auto"/>
              <w:jc w:val="right"/>
            </w:pPr>
            <w:r>
              <w:rPr>
                <w:rFonts w:ascii="宋体" w:hAnsi="宋体" w:eastAsia="宋体" w:cs="宋体"/>
                <w:b w:val="0"/>
              </w:rPr>
              <w:t>60.50%</w:t>
            </w:r>
          </w:p>
        </w:tc>
      </w:tr>
    </w:tbl>
    <w:p w14:paraId="3BD94D17"/>
    <w:p w14:paraId="10BB9052">
      <w:pPr>
        <w:pStyle w:val="3"/>
        <w:jc w:val="left"/>
      </w:pPr>
      <w:bookmarkStart w:id="48" w:name="_Toc15987"/>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46DC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F4A5EA1">
            <w:pPr>
              <w:spacing w:line="240" w:lineRule="auto"/>
              <w:jc w:val="center"/>
            </w:pPr>
            <w:r>
              <w:rPr>
                <w:rFonts w:ascii="宋体" w:hAnsi="宋体" w:eastAsia="宋体" w:cs="宋体"/>
                <w:b w:val="0"/>
              </w:rPr>
              <w:t>项目</w:t>
            </w:r>
          </w:p>
        </w:tc>
        <w:tc>
          <w:tcPr>
            <w:tcW w:w="1385" w:type="pct"/>
            <w:shd w:val="clear" w:color="auto" w:fill="D9D9D9"/>
            <w:vAlign w:val="center"/>
          </w:tcPr>
          <w:p w14:paraId="5103556A">
            <w:pPr>
              <w:spacing w:line="240" w:lineRule="auto"/>
              <w:jc w:val="center"/>
            </w:pPr>
            <w:r>
              <w:rPr>
                <w:rFonts w:ascii="宋体" w:hAnsi="宋体" w:eastAsia="宋体" w:cs="宋体"/>
                <w:b w:val="0"/>
              </w:rPr>
              <w:t>份额级别</w:t>
            </w:r>
          </w:p>
        </w:tc>
        <w:tc>
          <w:tcPr>
            <w:tcW w:w="1000" w:type="pct"/>
            <w:shd w:val="clear" w:color="auto" w:fill="D9D9D9"/>
            <w:vAlign w:val="center"/>
          </w:tcPr>
          <w:p w14:paraId="6E4E17C2">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0D6C5D24">
            <w:pPr>
              <w:spacing w:line="240" w:lineRule="auto"/>
              <w:jc w:val="center"/>
            </w:pPr>
            <w:r>
              <w:rPr>
                <w:rFonts w:ascii="宋体" w:hAnsi="宋体" w:eastAsia="宋体" w:cs="宋体"/>
                <w:b w:val="0"/>
              </w:rPr>
              <w:t>占基金总份额比例</w:t>
            </w:r>
          </w:p>
        </w:tc>
      </w:tr>
      <w:tr w14:paraId="3328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60B8699F">
            <w:pPr>
              <w:spacing w:line="240" w:lineRule="auto"/>
              <w:jc w:val="left"/>
            </w:pPr>
            <w:r>
              <w:rPr>
                <w:rFonts w:ascii="宋体" w:hAnsi="宋体" w:eastAsia="宋体" w:cs="宋体"/>
                <w:b w:val="0"/>
              </w:rPr>
              <w:t>基金管理人所有从业人员持有本基金</w:t>
            </w:r>
          </w:p>
        </w:tc>
        <w:tc>
          <w:tcPr>
            <w:tcW w:w="0" w:type="dxa"/>
            <w:vAlign w:val="center"/>
          </w:tcPr>
          <w:p w14:paraId="105BDD62">
            <w:pPr>
              <w:spacing w:line="240" w:lineRule="auto"/>
              <w:jc w:val="left"/>
            </w:pPr>
            <w:r>
              <w:rPr>
                <w:rFonts w:ascii="宋体" w:hAnsi="宋体" w:eastAsia="宋体" w:cs="宋体"/>
                <w:b w:val="0"/>
              </w:rPr>
              <w:t>东方阿尔法优选混合A</w:t>
            </w:r>
          </w:p>
        </w:tc>
        <w:tc>
          <w:tcPr>
            <w:tcW w:w="0" w:type="dxa"/>
            <w:vAlign w:val="center"/>
          </w:tcPr>
          <w:p w14:paraId="17BE8B8C">
            <w:pPr>
              <w:spacing w:line="240" w:lineRule="auto"/>
              <w:jc w:val="right"/>
            </w:pPr>
            <w:r>
              <w:rPr>
                <w:rFonts w:ascii="宋体" w:hAnsi="宋体" w:eastAsia="宋体" w:cs="宋体"/>
                <w:b w:val="0"/>
              </w:rPr>
              <w:t>555,652.08</w:t>
            </w:r>
          </w:p>
        </w:tc>
        <w:tc>
          <w:tcPr>
            <w:tcW w:w="0" w:type="dxa"/>
            <w:vAlign w:val="center"/>
          </w:tcPr>
          <w:p w14:paraId="1AE02D11">
            <w:pPr>
              <w:spacing w:line="240" w:lineRule="auto"/>
              <w:jc w:val="right"/>
            </w:pPr>
            <w:r>
              <w:rPr>
                <w:rFonts w:ascii="宋体" w:hAnsi="宋体" w:eastAsia="宋体" w:cs="宋体"/>
                <w:b w:val="0"/>
              </w:rPr>
              <w:t>1.11%</w:t>
            </w:r>
          </w:p>
        </w:tc>
      </w:tr>
      <w:tr w14:paraId="0CBD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1FC13EB"/>
        </w:tc>
        <w:tc>
          <w:tcPr>
            <w:tcW w:w="0" w:type="dxa"/>
            <w:vAlign w:val="center"/>
          </w:tcPr>
          <w:p w14:paraId="52113CD4">
            <w:pPr>
              <w:spacing w:line="240" w:lineRule="auto"/>
              <w:jc w:val="left"/>
            </w:pPr>
            <w:r>
              <w:rPr>
                <w:rFonts w:ascii="宋体" w:hAnsi="宋体" w:eastAsia="宋体" w:cs="宋体"/>
                <w:b w:val="0"/>
              </w:rPr>
              <w:t>东方阿尔法优选混合C</w:t>
            </w:r>
          </w:p>
        </w:tc>
        <w:tc>
          <w:tcPr>
            <w:tcW w:w="0" w:type="dxa"/>
            <w:vAlign w:val="center"/>
          </w:tcPr>
          <w:p w14:paraId="2B9C76A4">
            <w:pPr>
              <w:spacing w:line="240" w:lineRule="auto"/>
              <w:jc w:val="right"/>
            </w:pPr>
            <w:r>
              <w:rPr>
                <w:rFonts w:ascii="宋体" w:hAnsi="宋体" w:eastAsia="宋体" w:cs="宋体"/>
                <w:b w:val="0"/>
              </w:rPr>
              <w:t>85,438.45</w:t>
            </w:r>
          </w:p>
        </w:tc>
        <w:tc>
          <w:tcPr>
            <w:tcW w:w="0" w:type="dxa"/>
            <w:vAlign w:val="center"/>
          </w:tcPr>
          <w:p w14:paraId="67121FA7">
            <w:pPr>
              <w:spacing w:line="240" w:lineRule="auto"/>
              <w:jc w:val="right"/>
            </w:pPr>
            <w:r>
              <w:rPr>
                <w:rFonts w:ascii="宋体" w:hAnsi="宋体" w:eastAsia="宋体" w:cs="宋体"/>
                <w:b w:val="0"/>
              </w:rPr>
              <w:t>0.02%</w:t>
            </w:r>
          </w:p>
        </w:tc>
      </w:tr>
      <w:tr w14:paraId="6518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546A94A"/>
        </w:tc>
        <w:tc>
          <w:tcPr>
            <w:tcW w:w="0" w:type="dxa"/>
            <w:vAlign w:val="center"/>
          </w:tcPr>
          <w:p w14:paraId="09CF2A5D">
            <w:pPr>
              <w:spacing w:line="240" w:lineRule="auto"/>
              <w:jc w:val="center"/>
            </w:pPr>
            <w:r>
              <w:rPr>
                <w:rFonts w:ascii="宋体" w:hAnsi="宋体" w:eastAsia="宋体" w:cs="宋体"/>
                <w:b w:val="0"/>
              </w:rPr>
              <w:t>合计</w:t>
            </w:r>
          </w:p>
        </w:tc>
        <w:tc>
          <w:tcPr>
            <w:tcW w:w="0" w:type="dxa"/>
            <w:vAlign w:val="center"/>
          </w:tcPr>
          <w:p w14:paraId="0EDAB307">
            <w:pPr>
              <w:spacing w:line="240" w:lineRule="auto"/>
              <w:jc w:val="right"/>
            </w:pPr>
            <w:r>
              <w:rPr>
                <w:rFonts w:ascii="宋体" w:hAnsi="宋体" w:eastAsia="宋体" w:cs="宋体"/>
                <w:b w:val="0"/>
              </w:rPr>
              <w:t>641,090.53</w:t>
            </w:r>
          </w:p>
        </w:tc>
        <w:tc>
          <w:tcPr>
            <w:tcW w:w="0" w:type="dxa"/>
            <w:vAlign w:val="center"/>
          </w:tcPr>
          <w:p w14:paraId="57D7CDC6">
            <w:pPr>
              <w:spacing w:line="240" w:lineRule="auto"/>
              <w:jc w:val="right"/>
            </w:pPr>
            <w:r>
              <w:rPr>
                <w:rFonts w:ascii="宋体" w:hAnsi="宋体" w:eastAsia="宋体" w:cs="宋体"/>
                <w:b w:val="0"/>
              </w:rPr>
              <w:t>0.16%</w:t>
            </w:r>
          </w:p>
        </w:tc>
      </w:tr>
    </w:tbl>
    <w:p w14:paraId="0D50DD73">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400702A7"/>
    <w:p w14:paraId="72264658">
      <w:pPr>
        <w:pStyle w:val="3"/>
        <w:jc w:val="left"/>
      </w:pPr>
      <w:bookmarkStart w:id="49" w:name="_Toc23109"/>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687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22F4020">
            <w:pPr>
              <w:spacing w:line="240" w:lineRule="auto"/>
              <w:jc w:val="center"/>
            </w:pPr>
            <w:r>
              <w:rPr>
                <w:rFonts w:ascii="宋体" w:hAnsi="宋体" w:eastAsia="宋体" w:cs="宋体"/>
                <w:b w:val="0"/>
              </w:rPr>
              <w:t>项目</w:t>
            </w:r>
          </w:p>
        </w:tc>
        <w:tc>
          <w:tcPr>
            <w:tcW w:w="1538" w:type="pct"/>
            <w:shd w:val="clear" w:color="auto" w:fill="D9D9D9"/>
            <w:vAlign w:val="center"/>
          </w:tcPr>
          <w:p w14:paraId="4FC6F765">
            <w:pPr>
              <w:spacing w:line="240" w:lineRule="auto"/>
              <w:jc w:val="center"/>
            </w:pPr>
            <w:r>
              <w:rPr>
                <w:rFonts w:ascii="宋体" w:hAnsi="宋体" w:eastAsia="宋体" w:cs="宋体"/>
                <w:b w:val="0"/>
              </w:rPr>
              <w:t>份额级别</w:t>
            </w:r>
          </w:p>
        </w:tc>
        <w:tc>
          <w:tcPr>
            <w:tcW w:w="1538" w:type="pct"/>
            <w:shd w:val="clear" w:color="auto" w:fill="D9D9D9"/>
            <w:vAlign w:val="center"/>
          </w:tcPr>
          <w:p w14:paraId="7FA75BA4">
            <w:pPr>
              <w:spacing w:line="240" w:lineRule="auto"/>
              <w:jc w:val="center"/>
            </w:pPr>
            <w:r>
              <w:rPr>
                <w:rFonts w:ascii="宋体" w:hAnsi="宋体" w:eastAsia="宋体" w:cs="宋体"/>
                <w:b w:val="0"/>
              </w:rPr>
              <w:t>持有基金份额总量的数量区间（万份）</w:t>
            </w:r>
          </w:p>
        </w:tc>
      </w:tr>
      <w:tr w14:paraId="6293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FE7D3BB">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00924535">
            <w:pPr>
              <w:spacing w:line="240" w:lineRule="auto"/>
              <w:jc w:val="left"/>
            </w:pPr>
            <w:r>
              <w:rPr>
                <w:rFonts w:ascii="宋体" w:hAnsi="宋体" w:eastAsia="宋体" w:cs="宋体"/>
                <w:b w:val="0"/>
              </w:rPr>
              <w:t>东方阿尔法优选混合A</w:t>
            </w:r>
          </w:p>
        </w:tc>
        <w:tc>
          <w:tcPr>
            <w:tcW w:w="0" w:type="dxa"/>
            <w:vAlign w:val="center"/>
          </w:tcPr>
          <w:p w14:paraId="61E90696">
            <w:pPr>
              <w:spacing w:line="240" w:lineRule="auto"/>
              <w:jc w:val="right"/>
            </w:pPr>
            <w:r>
              <w:rPr>
                <w:rFonts w:ascii="宋体" w:hAnsi="宋体" w:eastAsia="宋体" w:cs="宋体"/>
                <w:b w:val="0"/>
              </w:rPr>
              <w:t>0</w:t>
            </w:r>
          </w:p>
        </w:tc>
      </w:tr>
      <w:tr w14:paraId="48D3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AEE1401"/>
        </w:tc>
        <w:tc>
          <w:tcPr>
            <w:tcW w:w="0" w:type="dxa"/>
            <w:vAlign w:val="center"/>
          </w:tcPr>
          <w:p w14:paraId="3760065A">
            <w:pPr>
              <w:spacing w:line="240" w:lineRule="auto"/>
              <w:jc w:val="left"/>
            </w:pPr>
            <w:r>
              <w:rPr>
                <w:rFonts w:ascii="宋体" w:hAnsi="宋体" w:eastAsia="宋体" w:cs="宋体"/>
                <w:b w:val="0"/>
              </w:rPr>
              <w:t>东方阿尔法优选混合C</w:t>
            </w:r>
          </w:p>
        </w:tc>
        <w:tc>
          <w:tcPr>
            <w:tcW w:w="0" w:type="dxa"/>
            <w:vAlign w:val="center"/>
          </w:tcPr>
          <w:p w14:paraId="6A068B98">
            <w:pPr>
              <w:spacing w:line="240" w:lineRule="auto"/>
              <w:jc w:val="right"/>
            </w:pPr>
            <w:r>
              <w:rPr>
                <w:rFonts w:ascii="宋体" w:hAnsi="宋体" w:eastAsia="宋体" w:cs="宋体"/>
                <w:b w:val="0"/>
              </w:rPr>
              <w:t>0</w:t>
            </w:r>
          </w:p>
        </w:tc>
      </w:tr>
      <w:tr w14:paraId="7DC1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EB03D34"/>
        </w:tc>
        <w:tc>
          <w:tcPr>
            <w:tcW w:w="0" w:type="dxa"/>
            <w:vAlign w:val="center"/>
          </w:tcPr>
          <w:p w14:paraId="36D0E070">
            <w:pPr>
              <w:spacing w:line="240" w:lineRule="auto"/>
              <w:jc w:val="center"/>
            </w:pPr>
            <w:r>
              <w:rPr>
                <w:rFonts w:ascii="宋体" w:hAnsi="宋体" w:eastAsia="宋体" w:cs="宋体"/>
                <w:b w:val="0"/>
              </w:rPr>
              <w:t>合计</w:t>
            </w:r>
          </w:p>
        </w:tc>
        <w:tc>
          <w:tcPr>
            <w:tcW w:w="0" w:type="dxa"/>
            <w:vAlign w:val="center"/>
          </w:tcPr>
          <w:p w14:paraId="68F142D5">
            <w:pPr>
              <w:spacing w:line="240" w:lineRule="auto"/>
              <w:jc w:val="right"/>
            </w:pPr>
            <w:r>
              <w:rPr>
                <w:rFonts w:ascii="宋体" w:hAnsi="宋体" w:eastAsia="宋体" w:cs="宋体"/>
                <w:b w:val="0"/>
              </w:rPr>
              <w:t>0</w:t>
            </w:r>
          </w:p>
        </w:tc>
      </w:tr>
      <w:tr w14:paraId="7B97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55C0EDC4">
            <w:pPr>
              <w:spacing w:line="240" w:lineRule="auto"/>
              <w:jc w:val="left"/>
            </w:pPr>
            <w:r>
              <w:rPr>
                <w:rFonts w:ascii="宋体" w:hAnsi="宋体" w:eastAsia="宋体" w:cs="宋体"/>
                <w:b w:val="0"/>
              </w:rPr>
              <w:t>本基金基金经理持有本开放式基金</w:t>
            </w:r>
          </w:p>
        </w:tc>
        <w:tc>
          <w:tcPr>
            <w:tcW w:w="0" w:type="dxa"/>
            <w:vAlign w:val="center"/>
          </w:tcPr>
          <w:p w14:paraId="4A16431E">
            <w:pPr>
              <w:spacing w:line="240" w:lineRule="auto"/>
              <w:jc w:val="left"/>
            </w:pPr>
            <w:r>
              <w:rPr>
                <w:rFonts w:ascii="宋体" w:hAnsi="宋体" w:eastAsia="宋体" w:cs="宋体"/>
                <w:b w:val="0"/>
              </w:rPr>
              <w:t>东方阿尔法优选混合A</w:t>
            </w:r>
          </w:p>
        </w:tc>
        <w:tc>
          <w:tcPr>
            <w:tcW w:w="0" w:type="dxa"/>
            <w:vAlign w:val="center"/>
          </w:tcPr>
          <w:p w14:paraId="3CF94828">
            <w:pPr>
              <w:spacing w:line="240" w:lineRule="auto"/>
              <w:jc w:val="right"/>
            </w:pPr>
            <w:r>
              <w:rPr>
                <w:rFonts w:ascii="宋体" w:hAnsi="宋体" w:eastAsia="宋体" w:cs="宋体"/>
                <w:b w:val="0"/>
              </w:rPr>
              <w:t>10~50</w:t>
            </w:r>
          </w:p>
        </w:tc>
      </w:tr>
      <w:tr w14:paraId="301E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1FABBC5"/>
        </w:tc>
        <w:tc>
          <w:tcPr>
            <w:tcW w:w="0" w:type="dxa"/>
            <w:vAlign w:val="center"/>
          </w:tcPr>
          <w:p w14:paraId="220E998E">
            <w:pPr>
              <w:spacing w:line="240" w:lineRule="auto"/>
              <w:jc w:val="left"/>
            </w:pPr>
            <w:r>
              <w:rPr>
                <w:rFonts w:ascii="宋体" w:hAnsi="宋体" w:eastAsia="宋体" w:cs="宋体"/>
                <w:b w:val="0"/>
              </w:rPr>
              <w:t>东方阿尔法优选混合C</w:t>
            </w:r>
          </w:p>
        </w:tc>
        <w:tc>
          <w:tcPr>
            <w:tcW w:w="0" w:type="dxa"/>
            <w:vAlign w:val="center"/>
          </w:tcPr>
          <w:p w14:paraId="169AE0B1">
            <w:pPr>
              <w:spacing w:line="240" w:lineRule="auto"/>
              <w:jc w:val="right"/>
            </w:pPr>
            <w:r>
              <w:rPr>
                <w:rFonts w:ascii="宋体" w:hAnsi="宋体" w:eastAsia="宋体" w:cs="宋体"/>
                <w:b w:val="0"/>
              </w:rPr>
              <w:t>0</w:t>
            </w:r>
          </w:p>
        </w:tc>
      </w:tr>
      <w:tr w14:paraId="52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33DE5E0"/>
        </w:tc>
        <w:tc>
          <w:tcPr>
            <w:tcW w:w="0" w:type="dxa"/>
            <w:vAlign w:val="center"/>
          </w:tcPr>
          <w:p w14:paraId="2B4BE91A">
            <w:pPr>
              <w:spacing w:line="240" w:lineRule="auto"/>
              <w:jc w:val="center"/>
            </w:pPr>
            <w:r>
              <w:rPr>
                <w:rFonts w:ascii="宋体" w:hAnsi="宋体" w:eastAsia="宋体" w:cs="宋体"/>
                <w:b w:val="0"/>
              </w:rPr>
              <w:t>合计</w:t>
            </w:r>
          </w:p>
        </w:tc>
        <w:tc>
          <w:tcPr>
            <w:tcW w:w="0" w:type="dxa"/>
            <w:vAlign w:val="center"/>
          </w:tcPr>
          <w:p w14:paraId="70A93D52">
            <w:pPr>
              <w:spacing w:line="240" w:lineRule="auto"/>
              <w:jc w:val="right"/>
            </w:pPr>
            <w:r>
              <w:rPr>
                <w:rFonts w:ascii="宋体" w:hAnsi="宋体" w:eastAsia="宋体" w:cs="宋体"/>
                <w:b w:val="0"/>
              </w:rPr>
              <w:t>10~50</w:t>
            </w:r>
          </w:p>
        </w:tc>
      </w:tr>
    </w:tbl>
    <w:p w14:paraId="7E6F6EA5"/>
    <w:p w14:paraId="7B394980">
      <w:pPr>
        <w:pStyle w:val="3"/>
        <w:jc w:val="left"/>
      </w:pPr>
      <w:bookmarkStart w:id="50" w:name="_Toc12815"/>
      <w:r>
        <w:rPr>
          <w:rFonts w:ascii="宋体" w:hAnsi="宋体" w:eastAsia="宋体" w:cs="宋体"/>
        </w:rPr>
        <w:t>8.5 发起式基金发起资金持有份额情况</w:t>
      </w:r>
      <w:bookmarkEnd w:id="50"/>
    </w:p>
    <w:p w14:paraId="1EB2BC49">
      <w:r>
        <w:rPr>
          <w:rFonts w:ascii="宋体" w:hAnsi="宋体" w:eastAsia="宋体" w:cs="宋体"/>
          <w:b w:val="0"/>
        </w:rPr>
        <w:t xml:space="preserve">    本基金基金合同于2019年09月12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14:paraId="44F8F1D4">
      <w:pPr>
        <w:pStyle w:val="2"/>
        <w:jc w:val="center"/>
      </w:pPr>
      <w:bookmarkStart w:id="51" w:name="_Toc18525"/>
      <w:r>
        <w:rPr>
          <w:rFonts w:ascii="宋体" w:hAnsi="宋体" w:eastAsia="宋体" w:cs="宋体"/>
        </w:rPr>
        <w:t>§9 开放式基金份额变动</w:t>
      </w:r>
      <w:bookmarkEnd w:id="51"/>
    </w:p>
    <w:p w14:paraId="6FD17738">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7105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2B10AE07">
            <w:pPr>
              <w:spacing w:line="240" w:lineRule="auto"/>
              <w:jc w:val="center"/>
            </w:pPr>
          </w:p>
        </w:tc>
        <w:tc>
          <w:tcPr>
            <w:tcW w:w="1300" w:type="pct"/>
            <w:vAlign w:val="center"/>
          </w:tcPr>
          <w:p w14:paraId="76475C25">
            <w:pPr>
              <w:spacing w:line="240" w:lineRule="auto"/>
              <w:jc w:val="center"/>
            </w:pPr>
            <w:r>
              <w:rPr>
                <w:rFonts w:ascii="宋体" w:hAnsi="宋体" w:eastAsia="宋体" w:cs="宋体"/>
                <w:b w:val="0"/>
              </w:rPr>
              <w:t>东方阿尔法优选混合A</w:t>
            </w:r>
          </w:p>
        </w:tc>
        <w:tc>
          <w:tcPr>
            <w:tcW w:w="1300" w:type="pct"/>
            <w:vAlign w:val="center"/>
          </w:tcPr>
          <w:p w14:paraId="60AF40C9">
            <w:pPr>
              <w:spacing w:line="240" w:lineRule="auto"/>
              <w:jc w:val="center"/>
            </w:pPr>
            <w:r>
              <w:rPr>
                <w:rFonts w:ascii="宋体" w:hAnsi="宋体" w:eastAsia="宋体" w:cs="宋体"/>
                <w:b w:val="0"/>
              </w:rPr>
              <w:t>东方阿尔法优选混合C</w:t>
            </w:r>
          </w:p>
        </w:tc>
      </w:tr>
      <w:tr w14:paraId="31CC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DADF00">
            <w:pPr>
              <w:spacing w:line="240" w:lineRule="auto"/>
              <w:jc w:val="left"/>
            </w:pPr>
            <w:r>
              <w:rPr>
                <w:rFonts w:ascii="宋体" w:hAnsi="宋体" w:eastAsia="宋体" w:cs="宋体"/>
                <w:b w:val="0"/>
              </w:rPr>
              <w:t>基金合同生效日（2019年09月12日）基金份额总额</w:t>
            </w:r>
          </w:p>
        </w:tc>
        <w:tc>
          <w:tcPr>
            <w:tcW w:w="1300" w:type="pct"/>
            <w:vAlign w:val="center"/>
          </w:tcPr>
          <w:p w14:paraId="6C4C5C26">
            <w:pPr>
              <w:spacing w:line="240" w:lineRule="auto"/>
              <w:jc w:val="right"/>
            </w:pPr>
            <w:r>
              <w:rPr>
                <w:rFonts w:ascii="宋体" w:hAnsi="宋体" w:eastAsia="宋体" w:cs="宋体"/>
                <w:b w:val="0"/>
              </w:rPr>
              <w:t>211,114,635.23</w:t>
            </w:r>
          </w:p>
        </w:tc>
        <w:tc>
          <w:tcPr>
            <w:tcW w:w="1300" w:type="pct"/>
            <w:vAlign w:val="center"/>
          </w:tcPr>
          <w:p w14:paraId="74BE0C94">
            <w:pPr>
              <w:spacing w:line="240" w:lineRule="auto"/>
              <w:jc w:val="right"/>
            </w:pPr>
            <w:r>
              <w:rPr>
                <w:rFonts w:ascii="宋体" w:hAnsi="宋体" w:eastAsia="宋体" w:cs="宋体"/>
                <w:b w:val="0"/>
              </w:rPr>
              <w:t>209,298,483.03</w:t>
            </w:r>
          </w:p>
        </w:tc>
      </w:tr>
      <w:tr w14:paraId="2DEA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3F032B">
            <w:pPr>
              <w:spacing w:line="240" w:lineRule="auto"/>
              <w:jc w:val="left"/>
            </w:pPr>
            <w:r>
              <w:rPr>
                <w:rFonts w:ascii="宋体" w:hAnsi="宋体" w:eastAsia="宋体" w:cs="宋体"/>
                <w:b w:val="0"/>
              </w:rPr>
              <w:t>本报告期期初基金份额总额</w:t>
            </w:r>
          </w:p>
        </w:tc>
        <w:tc>
          <w:tcPr>
            <w:tcW w:w="1300" w:type="pct"/>
            <w:vAlign w:val="center"/>
          </w:tcPr>
          <w:p w14:paraId="7C44CCE8">
            <w:pPr>
              <w:spacing w:line="240" w:lineRule="auto"/>
              <w:jc w:val="right"/>
            </w:pPr>
            <w:r>
              <w:rPr>
                <w:rFonts w:ascii="宋体" w:hAnsi="宋体" w:eastAsia="宋体" w:cs="宋体"/>
                <w:b w:val="0"/>
              </w:rPr>
              <w:t>70,377,068.05</w:t>
            </w:r>
          </w:p>
        </w:tc>
        <w:tc>
          <w:tcPr>
            <w:tcW w:w="1300" w:type="pct"/>
            <w:vAlign w:val="center"/>
          </w:tcPr>
          <w:p w14:paraId="5FD420A5">
            <w:pPr>
              <w:spacing w:line="240" w:lineRule="auto"/>
              <w:jc w:val="right"/>
            </w:pPr>
            <w:r>
              <w:rPr>
                <w:rFonts w:ascii="宋体" w:hAnsi="宋体" w:eastAsia="宋体" w:cs="宋体"/>
                <w:b w:val="0"/>
              </w:rPr>
              <w:t>1,036,668,690.61</w:t>
            </w:r>
          </w:p>
        </w:tc>
      </w:tr>
      <w:tr w14:paraId="0301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6E60D1">
            <w:pPr>
              <w:spacing w:line="240" w:lineRule="auto"/>
              <w:jc w:val="left"/>
            </w:pPr>
            <w:r>
              <w:rPr>
                <w:rFonts w:ascii="宋体" w:hAnsi="宋体" w:eastAsia="宋体" w:cs="宋体"/>
                <w:b w:val="0"/>
              </w:rPr>
              <w:t>本报告期基金总申购份额</w:t>
            </w:r>
          </w:p>
        </w:tc>
        <w:tc>
          <w:tcPr>
            <w:tcW w:w="1300" w:type="pct"/>
            <w:vAlign w:val="center"/>
          </w:tcPr>
          <w:p w14:paraId="3C0A0F7E">
            <w:pPr>
              <w:spacing w:line="240" w:lineRule="auto"/>
              <w:jc w:val="right"/>
            </w:pPr>
            <w:r>
              <w:rPr>
                <w:rFonts w:ascii="宋体" w:hAnsi="宋体" w:eastAsia="宋体" w:cs="宋体"/>
                <w:b w:val="0"/>
              </w:rPr>
              <w:t>14,469,276.57</w:t>
            </w:r>
          </w:p>
        </w:tc>
        <w:tc>
          <w:tcPr>
            <w:tcW w:w="1300" w:type="pct"/>
            <w:vAlign w:val="center"/>
          </w:tcPr>
          <w:p w14:paraId="42D9C056">
            <w:pPr>
              <w:spacing w:line="240" w:lineRule="auto"/>
              <w:jc w:val="right"/>
            </w:pPr>
            <w:r>
              <w:rPr>
                <w:rFonts w:ascii="宋体" w:hAnsi="宋体" w:eastAsia="宋体" w:cs="宋体"/>
                <w:b w:val="0"/>
              </w:rPr>
              <w:t>787,662,578.13</w:t>
            </w:r>
          </w:p>
        </w:tc>
      </w:tr>
      <w:tr w14:paraId="0313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C740E0">
            <w:pPr>
              <w:spacing w:line="240" w:lineRule="auto"/>
              <w:jc w:val="left"/>
            </w:pPr>
            <w:r>
              <w:rPr>
                <w:rFonts w:ascii="宋体" w:hAnsi="宋体" w:eastAsia="宋体" w:cs="宋体"/>
                <w:b w:val="0"/>
              </w:rPr>
              <w:t>减：本报告期基金总赎回份额</w:t>
            </w:r>
          </w:p>
        </w:tc>
        <w:tc>
          <w:tcPr>
            <w:tcW w:w="1300" w:type="pct"/>
            <w:vAlign w:val="center"/>
          </w:tcPr>
          <w:p w14:paraId="147057D7">
            <w:pPr>
              <w:spacing w:line="240" w:lineRule="auto"/>
              <w:jc w:val="right"/>
            </w:pPr>
            <w:r>
              <w:rPr>
                <w:rFonts w:ascii="宋体" w:hAnsi="宋体" w:eastAsia="宋体" w:cs="宋体"/>
                <w:b w:val="0"/>
              </w:rPr>
              <w:t>34,695,047.94</w:t>
            </w:r>
          </w:p>
        </w:tc>
        <w:tc>
          <w:tcPr>
            <w:tcW w:w="1300" w:type="pct"/>
            <w:vAlign w:val="center"/>
          </w:tcPr>
          <w:p w14:paraId="06169F05">
            <w:pPr>
              <w:spacing w:line="240" w:lineRule="auto"/>
              <w:jc w:val="right"/>
            </w:pPr>
            <w:r>
              <w:rPr>
                <w:rFonts w:ascii="宋体" w:hAnsi="宋体" w:eastAsia="宋体" w:cs="宋体"/>
                <w:b w:val="0"/>
              </w:rPr>
              <w:t>1,467,460,011.36</w:t>
            </w:r>
          </w:p>
        </w:tc>
      </w:tr>
      <w:tr w14:paraId="7C9C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F840E">
            <w:pPr>
              <w:spacing w:line="240" w:lineRule="auto"/>
              <w:jc w:val="left"/>
            </w:pPr>
            <w:r>
              <w:rPr>
                <w:rFonts w:ascii="宋体" w:hAnsi="宋体" w:eastAsia="宋体" w:cs="宋体"/>
                <w:b w:val="0"/>
              </w:rPr>
              <w:t>本报告期基金拆分变动份额</w:t>
            </w:r>
          </w:p>
        </w:tc>
        <w:tc>
          <w:tcPr>
            <w:tcW w:w="1300" w:type="pct"/>
            <w:vAlign w:val="center"/>
          </w:tcPr>
          <w:p w14:paraId="17E7EC5E">
            <w:pPr>
              <w:spacing w:line="240" w:lineRule="auto"/>
              <w:jc w:val="right"/>
            </w:pPr>
            <w:r>
              <w:rPr>
                <w:rFonts w:ascii="宋体" w:hAnsi="宋体" w:eastAsia="宋体" w:cs="宋体"/>
                <w:b w:val="0"/>
              </w:rPr>
              <w:t>-</w:t>
            </w:r>
          </w:p>
        </w:tc>
        <w:tc>
          <w:tcPr>
            <w:tcW w:w="1300" w:type="pct"/>
            <w:vAlign w:val="center"/>
          </w:tcPr>
          <w:p w14:paraId="58F86E1F">
            <w:pPr>
              <w:spacing w:line="240" w:lineRule="auto"/>
              <w:jc w:val="right"/>
            </w:pPr>
            <w:r>
              <w:rPr>
                <w:rFonts w:ascii="宋体" w:hAnsi="宋体" w:eastAsia="宋体" w:cs="宋体"/>
                <w:b w:val="0"/>
              </w:rPr>
              <w:t>-</w:t>
            </w:r>
          </w:p>
        </w:tc>
      </w:tr>
      <w:tr w14:paraId="65FE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DD04C9">
            <w:pPr>
              <w:spacing w:line="240" w:lineRule="auto"/>
              <w:jc w:val="left"/>
            </w:pPr>
            <w:r>
              <w:rPr>
                <w:rFonts w:ascii="宋体" w:hAnsi="宋体" w:eastAsia="宋体" w:cs="宋体"/>
                <w:b w:val="0"/>
              </w:rPr>
              <w:t>本报告期期末基金份额总额</w:t>
            </w:r>
          </w:p>
        </w:tc>
        <w:tc>
          <w:tcPr>
            <w:tcW w:w="1300" w:type="pct"/>
            <w:vAlign w:val="center"/>
          </w:tcPr>
          <w:p w14:paraId="7FD68799">
            <w:pPr>
              <w:spacing w:line="240" w:lineRule="auto"/>
              <w:jc w:val="right"/>
            </w:pPr>
            <w:r>
              <w:rPr>
                <w:rFonts w:ascii="宋体" w:hAnsi="宋体" w:eastAsia="宋体" w:cs="宋体"/>
                <w:b w:val="0"/>
              </w:rPr>
              <w:t>50,151,296.68</w:t>
            </w:r>
          </w:p>
        </w:tc>
        <w:tc>
          <w:tcPr>
            <w:tcW w:w="1300" w:type="pct"/>
            <w:vAlign w:val="center"/>
          </w:tcPr>
          <w:p w14:paraId="59179BE4">
            <w:pPr>
              <w:spacing w:line="240" w:lineRule="auto"/>
              <w:jc w:val="right"/>
            </w:pPr>
            <w:r>
              <w:rPr>
                <w:rFonts w:ascii="宋体" w:hAnsi="宋体" w:eastAsia="宋体" w:cs="宋体"/>
                <w:b w:val="0"/>
              </w:rPr>
              <w:t>356,871,257.38</w:t>
            </w:r>
          </w:p>
        </w:tc>
      </w:tr>
    </w:tbl>
    <w:p w14:paraId="21FAFD87">
      <w:pPr>
        <w:pStyle w:val="2"/>
        <w:jc w:val="center"/>
      </w:pPr>
      <w:bookmarkStart w:id="52" w:name="_Toc3614"/>
      <w:r>
        <w:rPr>
          <w:rFonts w:ascii="宋体" w:hAnsi="宋体" w:eastAsia="宋体" w:cs="宋体"/>
        </w:rPr>
        <w:t>§10 重大事件揭示</w:t>
      </w:r>
      <w:bookmarkEnd w:id="52"/>
    </w:p>
    <w:p w14:paraId="7143103A">
      <w:pPr>
        <w:pStyle w:val="3"/>
        <w:jc w:val="left"/>
      </w:pPr>
      <w:bookmarkStart w:id="53" w:name="_Toc15822"/>
      <w:r>
        <w:rPr>
          <w:rFonts w:ascii="宋体" w:hAnsi="宋体" w:eastAsia="宋体" w:cs="宋体"/>
        </w:rPr>
        <w:t>10.1 基金份额持有人大会决议</w:t>
      </w:r>
      <w:bookmarkEnd w:id="53"/>
    </w:p>
    <w:p w14:paraId="36B4C40D">
      <w:pPr>
        <w:jc w:val="left"/>
      </w:pPr>
      <w:r>
        <w:rPr>
          <w:rFonts w:ascii="宋体" w:hAnsi="宋体" w:eastAsia="宋体" w:cs="宋体"/>
          <w:b w:val="0"/>
        </w:rPr>
        <w:t xml:space="preserve">    本报告期内无基金份额持有人大会决议。</w:t>
      </w:r>
    </w:p>
    <w:p w14:paraId="400B2F83"/>
    <w:p w14:paraId="1DD3D7E5">
      <w:pPr>
        <w:pStyle w:val="3"/>
        <w:jc w:val="left"/>
      </w:pPr>
      <w:bookmarkStart w:id="54" w:name="_Toc6935"/>
      <w:r>
        <w:rPr>
          <w:rFonts w:ascii="宋体" w:hAnsi="宋体" w:eastAsia="宋体" w:cs="宋体"/>
        </w:rPr>
        <w:t>10.2 基金管理人、基金托管人的专门基金托管部门的重大人事变动</w:t>
      </w:r>
      <w:bookmarkEnd w:id="54"/>
    </w:p>
    <w:p w14:paraId="67E59A4D">
      <w:pPr>
        <w:jc w:val="left"/>
      </w:pPr>
      <w:r>
        <w:rPr>
          <w:rFonts w:ascii="宋体" w:hAnsi="宋体" w:eastAsia="宋体" w:cs="宋体"/>
          <w:b w:val="0"/>
        </w:rPr>
        <w:t xml:space="preserve">    本报告期内，基金管理人、基金托管人无重大人事变动。</w:t>
      </w:r>
    </w:p>
    <w:p w14:paraId="5DAF868A"/>
    <w:p w14:paraId="6E8208E3">
      <w:pPr>
        <w:pStyle w:val="3"/>
        <w:jc w:val="left"/>
      </w:pPr>
      <w:bookmarkStart w:id="55" w:name="_Toc12446"/>
      <w:r>
        <w:rPr>
          <w:rFonts w:ascii="宋体" w:hAnsi="宋体" w:eastAsia="宋体" w:cs="宋体"/>
        </w:rPr>
        <w:t>10.3 涉及基金管理人、基金财产、基金托管业务的诉讼</w:t>
      </w:r>
      <w:bookmarkEnd w:id="55"/>
    </w:p>
    <w:p w14:paraId="643F359B">
      <w:pPr>
        <w:jc w:val="left"/>
      </w:pPr>
      <w:r>
        <w:rPr>
          <w:rFonts w:ascii="宋体" w:hAnsi="宋体" w:eastAsia="宋体" w:cs="宋体"/>
          <w:b w:val="0"/>
        </w:rPr>
        <w:t xml:space="preserve">    本报告期内，无涉及基金管理人、基金财产、基金托管业务的诉讼。</w:t>
      </w:r>
    </w:p>
    <w:p w14:paraId="279326E7"/>
    <w:p w14:paraId="2E5E04FA">
      <w:pPr>
        <w:pStyle w:val="3"/>
        <w:jc w:val="left"/>
      </w:pPr>
      <w:bookmarkStart w:id="56" w:name="_Toc20627"/>
      <w:r>
        <w:rPr>
          <w:rFonts w:ascii="宋体" w:hAnsi="宋体" w:eastAsia="宋体" w:cs="宋体"/>
        </w:rPr>
        <w:t>10.4 基金投资策略的改变</w:t>
      </w:r>
      <w:bookmarkEnd w:id="56"/>
    </w:p>
    <w:p w14:paraId="12BCC73B">
      <w:pPr>
        <w:jc w:val="left"/>
      </w:pPr>
      <w:r>
        <w:rPr>
          <w:rFonts w:ascii="宋体" w:hAnsi="宋体" w:eastAsia="宋体" w:cs="宋体"/>
          <w:b w:val="0"/>
        </w:rPr>
        <w:t xml:space="preserve">    本报告期内本基金投资策略未改变。</w:t>
      </w:r>
    </w:p>
    <w:p w14:paraId="2BBCCF39"/>
    <w:p w14:paraId="2C25395F">
      <w:pPr>
        <w:pStyle w:val="3"/>
        <w:jc w:val="left"/>
      </w:pPr>
      <w:bookmarkStart w:id="57" w:name="_Toc21770"/>
      <w:r>
        <w:rPr>
          <w:rFonts w:ascii="宋体" w:hAnsi="宋体" w:eastAsia="宋体" w:cs="宋体"/>
        </w:rPr>
        <w:t>10.5 为基金进行审计的会计师事务所情况</w:t>
      </w:r>
      <w:bookmarkEnd w:id="57"/>
    </w:p>
    <w:p w14:paraId="30FABAF8">
      <w:pPr>
        <w:jc w:val="left"/>
      </w:pPr>
      <w:r>
        <w:rPr>
          <w:rFonts w:ascii="宋体" w:hAnsi="宋体" w:eastAsia="宋体" w:cs="宋体"/>
          <w:b w:val="0"/>
        </w:rPr>
        <w:t xml:space="preserve">    本报告期内本基金未更换会计师事务所。</w:t>
      </w:r>
    </w:p>
    <w:p w14:paraId="23167D14"/>
    <w:p w14:paraId="296D24B7">
      <w:pPr>
        <w:pStyle w:val="3"/>
        <w:jc w:val="left"/>
      </w:pPr>
      <w:bookmarkStart w:id="58" w:name="_Toc18641"/>
      <w:r>
        <w:rPr>
          <w:rFonts w:ascii="宋体" w:hAnsi="宋体" w:eastAsia="宋体" w:cs="宋体"/>
        </w:rPr>
        <w:t>10.6 管理人、托管人及相关从业人员受调查或处罚等情况</w:t>
      </w:r>
      <w:bookmarkEnd w:id="58"/>
    </w:p>
    <w:p w14:paraId="78EEEAD0">
      <w:pPr>
        <w:pStyle w:val="58"/>
      </w:pPr>
      <w:r>
        <w:rPr>
          <w:rFonts w:ascii="宋体" w:hAnsi="宋体" w:eastAsia="宋体" w:cs="宋体"/>
          <w:b/>
        </w:rPr>
        <w:t>10.6.1 管理人受调查或处罚等情况</w:t>
      </w:r>
    </w:p>
    <w:p w14:paraId="29A526B2">
      <w:pPr>
        <w:jc w:val="left"/>
      </w:pPr>
      <w:r>
        <w:rPr>
          <w:rFonts w:ascii="宋体" w:hAnsi="宋体" w:eastAsia="宋体" w:cs="宋体"/>
          <w:b w:val="0"/>
        </w:rPr>
        <w:t xml:space="preserve">    本报告期内，基金管理人没有受到监管部门调查或处罚。</w:t>
      </w:r>
    </w:p>
    <w:p w14:paraId="10D68E25"/>
    <w:p w14:paraId="5162BDF9">
      <w:pPr>
        <w:pStyle w:val="58"/>
      </w:pPr>
      <w:r>
        <w:rPr>
          <w:rFonts w:ascii="宋体" w:hAnsi="宋体" w:eastAsia="宋体" w:cs="宋体"/>
          <w:b/>
        </w:rPr>
        <w:t>10.6.2 管理人相关从业人员受调查或处罚等情况</w:t>
      </w:r>
    </w:p>
    <w:p w14:paraId="1DC1EA56">
      <w:pPr>
        <w:jc w:val="left"/>
      </w:pPr>
      <w:r>
        <w:rPr>
          <w:rFonts w:ascii="宋体" w:hAnsi="宋体" w:eastAsia="宋体" w:cs="宋体"/>
          <w:b w:val="0"/>
        </w:rPr>
        <w:t xml:space="preserve">    本报告期内，管理人高级管理人员、本基金基金经理等相关从业人员没有受到监管部门调查或处罚。</w:t>
      </w:r>
    </w:p>
    <w:p w14:paraId="24A1F1B5"/>
    <w:p w14:paraId="6183672B">
      <w:pPr>
        <w:pStyle w:val="58"/>
      </w:pPr>
      <w:r>
        <w:rPr>
          <w:rFonts w:ascii="宋体" w:hAnsi="宋体" w:eastAsia="宋体" w:cs="宋体"/>
          <w:b/>
        </w:rPr>
        <w:t>10.6.3 托管人受调查或处罚等情况</w:t>
      </w:r>
    </w:p>
    <w:p w14:paraId="164821B5">
      <w:pPr>
        <w:jc w:val="left"/>
      </w:pPr>
      <w:r>
        <w:rPr>
          <w:rFonts w:ascii="宋体" w:hAnsi="宋体" w:eastAsia="宋体" w:cs="宋体"/>
          <w:b w:val="0"/>
        </w:rPr>
        <w:t xml:space="preserve">    本报告期内，基金托管人没有受到监管部门调查或处罚。</w:t>
      </w:r>
    </w:p>
    <w:p w14:paraId="0DB75BA1"/>
    <w:p w14:paraId="31BA6766">
      <w:pPr>
        <w:pStyle w:val="58"/>
      </w:pPr>
      <w:r>
        <w:rPr>
          <w:rFonts w:ascii="宋体" w:hAnsi="宋体" w:eastAsia="宋体" w:cs="宋体"/>
          <w:b/>
        </w:rPr>
        <w:t>10.6.4 托管人相关从业人员受调查或处罚等情况</w:t>
      </w:r>
    </w:p>
    <w:p w14:paraId="55069E97">
      <w:pPr>
        <w:jc w:val="left"/>
      </w:pPr>
      <w:r>
        <w:rPr>
          <w:rFonts w:ascii="宋体" w:hAnsi="宋体" w:eastAsia="宋体" w:cs="宋体"/>
          <w:b w:val="0"/>
        </w:rPr>
        <w:t xml:space="preserve">    本报告期内，基金托管人相关从业人员没有受到监管部门调查或处罚。</w:t>
      </w:r>
    </w:p>
    <w:p w14:paraId="7764BE56"/>
    <w:p w14:paraId="48C6D3D5">
      <w:pPr>
        <w:pStyle w:val="3"/>
        <w:jc w:val="left"/>
      </w:pPr>
      <w:bookmarkStart w:id="59" w:name="_Toc8033"/>
      <w:r>
        <w:rPr>
          <w:rFonts w:ascii="宋体" w:hAnsi="宋体" w:eastAsia="宋体" w:cs="宋体"/>
        </w:rPr>
        <w:t>10.7 基金租用或者通过证券公司交易单元进行证券投资的相关情况</w:t>
      </w:r>
      <w:bookmarkEnd w:id="59"/>
    </w:p>
    <w:p w14:paraId="72D917AD">
      <w:pPr>
        <w:pStyle w:val="58"/>
      </w:pPr>
      <w:r>
        <w:rPr>
          <w:rFonts w:ascii="宋体" w:hAnsi="宋体" w:eastAsia="宋体" w:cs="宋体"/>
          <w:b/>
        </w:rPr>
        <w:t>10.7.1 基金租用或者通过证券公司交易单元进行股票投资及佣金支付情况</w:t>
      </w:r>
    </w:p>
    <w:p w14:paraId="68D36445">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990"/>
        <w:gridCol w:w="1896"/>
        <w:gridCol w:w="1311"/>
        <w:gridCol w:w="1476"/>
        <w:gridCol w:w="1311"/>
        <w:gridCol w:w="1312"/>
      </w:tblGrid>
      <w:tr w14:paraId="45F8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3C7BBFF6">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72B315BA">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7618D1FB">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295D523F">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2A524B69">
            <w:pPr>
              <w:spacing w:line="240" w:lineRule="auto"/>
              <w:jc w:val="center"/>
            </w:pPr>
            <w:r>
              <w:rPr>
                <w:rFonts w:ascii="宋体" w:hAnsi="宋体" w:eastAsia="宋体" w:cs="宋体"/>
                <w:b w:val="0"/>
              </w:rPr>
              <w:t>备注</w:t>
            </w:r>
          </w:p>
        </w:tc>
      </w:tr>
      <w:tr w14:paraId="17DA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BC06AC3"/>
        </w:tc>
        <w:tc>
          <w:tcPr>
            <w:vMerge w:val="continue"/>
          </w:tcPr>
          <w:p w14:paraId="07E4582A"/>
        </w:tc>
        <w:tc>
          <w:tcPr>
            <w:tcW w:w="462" w:type="pct"/>
            <w:shd w:val="clear" w:color="auto" w:fill="D9D9D9"/>
            <w:vAlign w:val="center"/>
          </w:tcPr>
          <w:p w14:paraId="76954A21">
            <w:pPr>
              <w:spacing w:line="240" w:lineRule="auto"/>
              <w:jc w:val="center"/>
            </w:pPr>
            <w:r>
              <w:rPr>
                <w:rFonts w:ascii="宋体" w:hAnsi="宋体" w:eastAsia="宋体" w:cs="宋体"/>
                <w:b w:val="0"/>
              </w:rPr>
              <w:t>成交金额</w:t>
            </w:r>
          </w:p>
        </w:tc>
        <w:tc>
          <w:tcPr>
            <w:tcW w:w="769" w:type="pct"/>
            <w:shd w:val="clear" w:color="auto" w:fill="D9D9D9"/>
            <w:vAlign w:val="center"/>
          </w:tcPr>
          <w:p w14:paraId="4A246135">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42B5DCF1">
            <w:pPr>
              <w:spacing w:line="240" w:lineRule="auto"/>
              <w:jc w:val="center"/>
            </w:pPr>
            <w:r>
              <w:rPr>
                <w:rFonts w:ascii="宋体" w:hAnsi="宋体" w:eastAsia="宋体" w:cs="宋体"/>
                <w:b w:val="0"/>
              </w:rPr>
              <w:t>佣金</w:t>
            </w:r>
          </w:p>
        </w:tc>
        <w:tc>
          <w:tcPr>
            <w:tcW w:w="769" w:type="pct"/>
            <w:shd w:val="clear" w:color="auto" w:fill="D9D9D9"/>
            <w:vAlign w:val="center"/>
          </w:tcPr>
          <w:p w14:paraId="1517368E">
            <w:pPr>
              <w:spacing w:line="240" w:lineRule="auto"/>
              <w:jc w:val="center"/>
            </w:pPr>
            <w:r>
              <w:rPr>
                <w:rFonts w:ascii="宋体" w:hAnsi="宋体" w:eastAsia="宋体" w:cs="宋体"/>
                <w:b w:val="0"/>
              </w:rPr>
              <w:t>占当期佣金总量的比例</w:t>
            </w:r>
          </w:p>
        </w:tc>
        <w:tc>
          <w:tcPr>
            <w:vMerge w:val="continue"/>
          </w:tcPr>
          <w:p w14:paraId="5EECA837"/>
        </w:tc>
      </w:tr>
      <w:tr w14:paraId="4D8E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991E02">
            <w:pPr>
              <w:spacing w:line="240" w:lineRule="auto"/>
              <w:jc w:val="left"/>
            </w:pPr>
            <w:r>
              <w:rPr>
                <w:rFonts w:ascii="宋体" w:hAnsi="宋体" w:eastAsia="宋体" w:cs="宋体"/>
                <w:b w:val="0"/>
              </w:rPr>
              <w:t>广发证券</w:t>
            </w:r>
          </w:p>
        </w:tc>
        <w:tc>
          <w:tcPr>
            <w:tcW w:w="0" w:type="dxa"/>
            <w:vAlign w:val="center"/>
          </w:tcPr>
          <w:p w14:paraId="7B34CCCA">
            <w:pPr>
              <w:spacing w:line="240" w:lineRule="auto"/>
              <w:jc w:val="right"/>
            </w:pPr>
            <w:r>
              <w:rPr>
                <w:rFonts w:ascii="宋体" w:hAnsi="宋体" w:eastAsia="宋体" w:cs="宋体"/>
                <w:b w:val="0"/>
              </w:rPr>
              <w:t>3</w:t>
            </w:r>
          </w:p>
        </w:tc>
        <w:tc>
          <w:tcPr>
            <w:tcW w:w="0" w:type="dxa"/>
            <w:vAlign w:val="center"/>
          </w:tcPr>
          <w:p w14:paraId="35B4F60A">
            <w:pPr>
              <w:spacing w:line="240" w:lineRule="auto"/>
              <w:jc w:val="right"/>
            </w:pPr>
            <w:r>
              <w:rPr>
                <w:rFonts w:ascii="宋体" w:hAnsi="宋体" w:eastAsia="宋体" w:cs="宋体"/>
                <w:b w:val="0"/>
              </w:rPr>
              <w:t>2,933,702,877.39</w:t>
            </w:r>
          </w:p>
        </w:tc>
        <w:tc>
          <w:tcPr>
            <w:tcW w:w="0" w:type="dxa"/>
            <w:vAlign w:val="center"/>
          </w:tcPr>
          <w:p w14:paraId="6129D5B3">
            <w:pPr>
              <w:spacing w:line="240" w:lineRule="auto"/>
              <w:jc w:val="right"/>
            </w:pPr>
            <w:r>
              <w:rPr>
                <w:rFonts w:ascii="宋体" w:hAnsi="宋体" w:eastAsia="宋体" w:cs="宋体"/>
                <w:b w:val="0"/>
              </w:rPr>
              <w:t>36.38%</w:t>
            </w:r>
          </w:p>
        </w:tc>
        <w:tc>
          <w:tcPr>
            <w:tcW w:w="0" w:type="dxa"/>
            <w:vAlign w:val="center"/>
          </w:tcPr>
          <w:p w14:paraId="49A05E36">
            <w:pPr>
              <w:spacing w:line="240" w:lineRule="auto"/>
              <w:jc w:val="right"/>
            </w:pPr>
            <w:r>
              <w:rPr>
                <w:rFonts w:ascii="宋体" w:hAnsi="宋体" w:eastAsia="宋体" w:cs="宋体"/>
                <w:b w:val="0"/>
              </w:rPr>
              <w:t>1,270,537.12</w:t>
            </w:r>
          </w:p>
        </w:tc>
        <w:tc>
          <w:tcPr>
            <w:tcW w:w="0" w:type="dxa"/>
            <w:vAlign w:val="center"/>
          </w:tcPr>
          <w:p w14:paraId="269767CB">
            <w:pPr>
              <w:spacing w:line="240" w:lineRule="auto"/>
              <w:jc w:val="right"/>
            </w:pPr>
            <w:r>
              <w:rPr>
                <w:rFonts w:ascii="宋体" w:hAnsi="宋体" w:eastAsia="宋体" w:cs="宋体"/>
                <w:b w:val="0"/>
              </w:rPr>
              <w:t>35.82%</w:t>
            </w:r>
          </w:p>
        </w:tc>
        <w:tc>
          <w:tcPr>
            <w:tcW w:w="0" w:type="dxa"/>
            <w:vAlign w:val="center"/>
          </w:tcPr>
          <w:p w14:paraId="480731C7">
            <w:pPr>
              <w:spacing w:line="240" w:lineRule="auto"/>
              <w:jc w:val="left"/>
            </w:pPr>
            <w:r>
              <w:rPr>
                <w:rFonts w:ascii="宋体" w:hAnsi="宋体" w:eastAsia="宋体" w:cs="宋体"/>
                <w:b w:val="0"/>
              </w:rPr>
              <w:t>-</w:t>
            </w:r>
          </w:p>
        </w:tc>
      </w:tr>
      <w:tr w14:paraId="1B18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035BE8">
            <w:pPr>
              <w:spacing w:line="240" w:lineRule="auto"/>
              <w:jc w:val="left"/>
            </w:pPr>
            <w:r>
              <w:rPr>
                <w:rFonts w:ascii="宋体" w:hAnsi="宋体" w:eastAsia="宋体" w:cs="宋体"/>
                <w:b w:val="0"/>
              </w:rPr>
              <w:t>东方财富证券</w:t>
            </w:r>
          </w:p>
        </w:tc>
        <w:tc>
          <w:tcPr>
            <w:tcW w:w="0" w:type="dxa"/>
            <w:vAlign w:val="center"/>
          </w:tcPr>
          <w:p w14:paraId="7FBF380D">
            <w:pPr>
              <w:spacing w:line="240" w:lineRule="auto"/>
              <w:jc w:val="right"/>
            </w:pPr>
            <w:r>
              <w:rPr>
                <w:rFonts w:ascii="宋体" w:hAnsi="宋体" w:eastAsia="宋体" w:cs="宋体"/>
                <w:b w:val="0"/>
              </w:rPr>
              <w:t>3</w:t>
            </w:r>
          </w:p>
        </w:tc>
        <w:tc>
          <w:tcPr>
            <w:tcW w:w="0" w:type="dxa"/>
            <w:vAlign w:val="center"/>
          </w:tcPr>
          <w:p w14:paraId="57D14C67">
            <w:pPr>
              <w:spacing w:line="240" w:lineRule="auto"/>
              <w:jc w:val="right"/>
            </w:pPr>
            <w:r>
              <w:rPr>
                <w:rFonts w:ascii="宋体" w:hAnsi="宋体" w:eastAsia="宋体" w:cs="宋体"/>
                <w:b w:val="0"/>
              </w:rPr>
              <w:t>2,013,931,310.65</w:t>
            </w:r>
          </w:p>
        </w:tc>
        <w:tc>
          <w:tcPr>
            <w:tcW w:w="0" w:type="dxa"/>
            <w:vAlign w:val="center"/>
          </w:tcPr>
          <w:p w14:paraId="2425F8AF">
            <w:pPr>
              <w:spacing w:line="240" w:lineRule="auto"/>
              <w:jc w:val="right"/>
            </w:pPr>
            <w:r>
              <w:rPr>
                <w:rFonts w:ascii="宋体" w:hAnsi="宋体" w:eastAsia="宋体" w:cs="宋体"/>
                <w:b w:val="0"/>
              </w:rPr>
              <w:t>24.98%</w:t>
            </w:r>
          </w:p>
        </w:tc>
        <w:tc>
          <w:tcPr>
            <w:tcW w:w="0" w:type="dxa"/>
            <w:vAlign w:val="center"/>
          </w:tcPr>
          <w:p w14:paraId="414B1B02">
            <w:pPr>
              <w:spacing w:line="240" w:lineRule="auto"/>
              <w:jc w:val="right"/>
            </w:pPr>
            <w:r>
              <w:rPr>
                <w:rFonts w:ascii="宋体" w:hAnsi="宋体" w:eastAsia="宋体" w:cs="宋体"/>
                <w:b w:val="0"/>
              </w:rPr>
              <w:t>897,605.16</w:t>
            </w:r>
          </w:p>
        </w:tc>
        <w:tc>
          <w:tcPr>
            <w:tcW w:w="0" w:type="dxa"/>
            <w:vAlign w:val="center"/>
          </w:tcPr>
          <w:p w14:paraId="6CE18289">
            <w:pPr>
              <w:spacing w:line="240" w:lineRule="auto"/>
              <w:jc w:val="right"/>
            </w:pPr>
            <w:r>
              <w:rPr>
                <w:rFonts w:ascii="宋体" w:hAnsi="宋体" w:eastAsia="宋体" w:cs="宋体"/>
                <w:b w:val="0"/>
              </w:rPr>
              <w:t>25.30%</w:t>
            </w:r>
          </w:p>
        </w:tc>
        <w:tc>
          <w:tcPr>
            <w:tcW w:w="0" w:type="dxa"/>
            <w:vAlign w:val="center"/>
          </w:tcPr>
          <w:p w14:paraId="48AACD24">
            <w:pPr>
              <w:spacing w:line="240" w:lineRule="auto"/>
              <w:jc w:val="left"/>
            </w:pPr>
            <w:r>
              <w:rPr>
                <w:rFonts w:ascii="宋体" w:hAnsi="宋体" w:eastAsia="宋体" w:cs="宋体"/>
                <w:b w:val="0"/>
              </w:rPr>
              <w:t>-</w:t>
            </w:r>
          </w:p>
        </w:tc>
      </w:tr>
      <w:tr w14:paraId="039D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6CBB05">
            <w:pPr>
              <w:spacing w:line="240" w:lineRule="auto"/>
              <w:jc w:val="left"/>
            </w:pPr>
            <w:r>
              <w:rPr>
                <w:rFonts w:ascii="宋体" w:hAnsi="宋体" w:eastAsia="宋体" w:cs="宋体"/>
                <w:b w:val="0"/>
              </w:rPr>
              <w:t>申万宏源证券</w:t>
            </w:r>
          </w:p>
        </w:tc>
        <w:tc>
          <w:tcPr>
            <w:tcW w:w="0" w:type="dxa"/>
            <w:vAlign w:val="center"/>
          </w:tcPr>
          <w:p w14:paraId="18007F32">
            <w:pPr>
              <w:spacing w:line="240" w:lineRule="auto"/>
              <w:jc w:val="right"/>
            </w:pPr>
            <w:r>
              <w:rPr>
                <w:rFonts w:ascii="宋体" w:hAnsi="宋体" w:eastAsia="宋体" w:cs="宋体"/>
                <w:b w:val="0"/>
              </w:rPr>
              <w:t>3</w:t>
            </w:r>
          </w:p>
        </w:tc>
        <w:tc>
          <w:tcPr>
            <w:tcW w:w="0" w:type="dxa"/>
            <w:vAlign w:val="center"/>
          </w:tcPr>
          <w:p w14:paraId="74B81CF0">
            <w:pPr>
              <w:spacing w:line="240" w:lineRule="auto"/>
              <w:jc w:val="right"/>
            </w:pPr>
            <w:r>
              <w:rPr>
                <w:rFonts w:ascii="宋体" w:hAnsi="宋体" w:eastAsia="宋体" w:cs="宋体"/>
                <w:b w:val="0"/>
              </w:rPr>
              <w:t>2,000,470,680.49</w:t>
            </w:r>
          </w:p>
        </w:tc>
        <w:tc>
          <w:tcPr>
            <w:tcW w:w="0" w:type="dxa"/>
            <w:vAlign w:val="center"/>
          </w:tcPr>
          <w:p w14:paraId="6C0F5A8E">
            <w:pPr>
              <w:spacing w:line="240" w:lineRule="auto"/>
              <w:jc w:val="right"/>
            </w:pPr>
            <w:r>
              <w:rPr>
                <w:rFonts w:ascii="宋体" w:hAnsi="宋体" w:eastAsia="宋体" w:cs="宋体"/>
                <w:b w:val="0"/>
              </w:rPr>
              <w:t>24.81%</w:t>
            </w:r>
          </w:p>
        </w:tc>
        <w:tc>
          <w:tcPr>
            <w:tcW w:w="0" w:type="dxa"/>
            <w:vAlign w:val="center"/>
          </w:tcPr>
          <w:p w14:paraId="7B41B836">
            <w:pPr>
              <w:spacing w:line="240" w:lineRule="auto"/>
              <w:jc w:val="right"/>
            </w:pPr>
            <w:r>
              <w:rPr>
                <w:rFonts w:ascii="宋体" w:hAnsi="宋体" w:eastAsia="宋体" w:cs="宋体"/>
                <w:b w:val="0"/>
              </w:rPr>
              <w:t>888,373.70</w:t>
            </w:r>
          </w:p>
        </w:tc>
        <w:tc>
          <w:tcPr>
            <w:tcW w:w="0" w:type="dxa"/>
            <w:vAlign w:val="center"/>
          </w:tcPr>
          <w:p w14:paraId="52056763">
            <w:pPr>
              <w:spacing w:line="240" w:lineRule="auto"/>
              <w:jc w:val="right"/>
            </w:pPr>
            <w:r>
              <w:rPr>
                <w:rFonts w:ascii="宋体" w:hAnsi="宋体" w:eastAsia="宋体" w:cs="宋体"/>
                <w:b w:val="0"/>
              </w:rPr>
              <w:t>25.04%</w:t>
            </w:r>
          </w:p>
        </w:tc>
        <w:tc>
          <w:tcPr>
            <w:tcW w:w="0" w:type="dxa"/>
            <w:vAlign w:val="center"/>
          </w:tcPr>
          <w:p w14:paraId="418EE31C">
            <w:pPr>
              <w:spacing w:line="240" w:lineRule="auto"/>
              <w:jc w:val="left"/>
            </w:pPr>
            <w:r>
              <w:rPr>
                <w:rFonts w:ascii="宋体" w:hAnsi="宋体" w:eastAsia="宋体" w:cs="宋体"/>
                <w:b w:val="0"/>
              </w:rPr>
              <w:t>-</w:t>
            </w:r>
          </w:p>
        </w:tc>
      </w:tr>
      <w:tr w14:paraId="570A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5716EA">
            <w:pPr>
              <w:spacing w:line="240" w:lineRule="auto"/>
              <w:jc w:val="left"/>
            </w:pPr>
            <w:r>
              <w:rPr>
                <w:rFonts w:ascii="宋体" w:hAnsi="宋体" w:eastAsia="宋体" w:cs="宋体"/>
                <w:b w:val="0"/>
              </w:rPr>
              <w:t>国盛证券</w:t>
            </w:r>
          </w:p>
        </w:tc>
        <w:tc>
          <w:tcPr>
            <w:tcW w:w="0" w:type="dxa"/>
            <w:vAlign w:val="center"/>
          </w:tcPr>
          <w:p w14:paraId="4A7792BE">
            <w:pPr>
              <w:spacing w:line="240" w:lineRule="auto"/>
              <w:jc w:val="right"/>
            </w:pPr>
            <w:r>
              <w:rPr>
                <w:rFonts w:ascii="宋体" w:hAnsi="宋体" w:eastAsia="宋体" w:cs="宋体"/>
                <w:b w:val="0"/>
              </w:rPr>
              <w:t>2</w:t>
            </w:r>
          </w:p>
        </w:tc>
        <w:tc>
          <w:tcPr>
            <w:tcW w:w="0" w:type="dxa"/>
            <w:vAlign w:val="center"/>
          </w:tcPr>
          <w:p w14:paraId="55836478">
            <w:pPr>
              <w:spacing w:line="240" w:lineRule="auto"/>
              <w:jc w:val="right"/>
            </w:pPr>
            <w:r>
              <w:rPr>
                <w:rFonts w:ascii="宋体" w:hAnsi="宋体" w:eastAsia="宋体" w:cs="宋体"/>
                <w:b w:val="0"/>
              </w:rPr>
              <w:t>840,508,219.44</w:t>
            </w:r>
          </w:p>
        </w:tc>
        <w:tc>
          <w:tcPr>
            <w:tcW w:w="0" w:type="dxa"/>
            <w:vAlign w:val="center"/>
          </w:tcPr>
          <w:p w14:paraId="48CA2573">
            <w:pPr>
              <w:spacing w:line="240" w:lineRule="auto"/>
              <w:jc w:val="right"/>
            </w:pPr>
            <w:r>
              <w:rPr>
                <w:rFonts w:ascii="宋体" w:hAnsi="宋体" w:eastAsia="宋体" w:cs="宋体"/>
                <w:b w:val="0"/>
              </w:rPr>
              <w:t>10.42%</w:t>
            </w:r>
          </w:p>
        </w:tc>
        <w:tc>
          <w:tcPr>
            <w:tcW w:w="0" w:type="dxa"/>
            <w:vAlign w:val="center"/>
          </w:tcPr>
          <w:p w14:paraId="01CC5266">
            <w:pPr>
              <w:spacing w:line="240" w:lineRule="auto"/>
              <w:jc w:val="right"/>
            </w:pPr>
            <w:r>
              <w:rPr>
                <w:rFonts w:ascii="宋体" w:hAnsi="宋体" w:eastAsia="宋体" w:cs="宋体"/>
                <w:b w:val="0"/>
              </w:rPr>
              <w:t>369,305.70</w:t>
            </w:r>
          </w:p>
        </w:tc>
        <w:tc>
          <w:tcPr>
            <w:tcW w:w="0" w:type="dxa"/>
            <w:vAlign w:val="center"/>
          </w:tcPr>
          <w:p w14:paraId="456EDD55">
            <w:pPr>
              <w:spacing w:line="240" w:lineRule="auto"/>
              <w:jc w:val="right"/>
            </w:pPr>
            <w:r>
              <w:rPr>
                <w:rFonts w:ascii="宋体" w:hAnsi="宋体" w:eastAsia="宋体" w:cs="宋体"/>
                <w:b w:val="0"/>
              </w:rPr>
              <w:t>10.41%</w:t>
            </w:r>
          </w:p>
        </w:tc>
        <w:tc>
          <w:tcPr>
            <w:tcW w:w="0" w:type="dxa"/>
            <w:vAlign w:val="center"/>
          </w:tcPr>
          <w:p w14:paraId="17934A78">
            <w:pPr>
              <w:spacing w:line="240" w:lineRule="auto"/>
              <w:jc w:val="left"/>
            </w:pPr>
            <w:r>
              <w:rPr>
                <w:rFonts w:ascii="宋体" w:hAnsi="宋体" w:eastAsia="宋体" w:cs="宋体"/>
                <w:b w:val="0"/>
              </w:rPr>
              <w:t>-</w:t>
            </w:r>
          </w:p>
        </w:tc>
      </w:tr>
      <w:tr w14:paraId="7054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5775A1">
            <w:pPr>
              <w:spacing w:line="240" w:lineRule="auto"/>
              <w:jc w:val="left"/>
            </w:pPr>
            <w:r>
              <w:rPr>
                <w:rFonts w:ascii="宋体" w:hAnsi="宋体" w:eastAsia="宋体" w:cs="宋体"/>
                <w:b w:val="0"/>
              </w:rPr>
              <w:t>天风证券</w:t>
            </w:r>
          </w:p>
        </w:tc>
        <w:tc>
          <w:tcPr>
            <w:tcW w:w="0" w:type="dxa"/>
            <w:vAlign w:val="center"/>
          </w:tcPr>
          <w:p w14:paraId="54D188B6">
            <w:pPr>
              <w:spacing w:line="240" w:lineRule="auto"/>
              <w:jc w:val="right"/>
            </w:pPr>
            <w:r>
              <w:rPr>
                <w:rFonts w:ascii="宋体" w:hAnsi="宋体" w:eastAsia="宋体" w:cs="宋体"/>
                <w:b w:val="0"/>
              </w:rPr>
              <w:t>1</w:t>
            </w:r>
          </w:p>
        </w:tc>
        <w:tc>
          <w:tcPr>
            <w:tcW w:w="0" w:type="dxa"/>
            <w:vAlign w:val="center"/>
          </w:tcPr>
          <w:p w14:paraId="0AB5125F">
            <w:pPr>
              <w:spacing w:line="240" w:lineRule="auto"/>
              <w:jc w:val="right"/>
            </w:pPr>
            <w:r>
              <w:rPr>
                <w:rFonts w:ascii="宋体" w:hAnsi="宋体" w:eastAsia="宋体" w:cs="宋体"/>
                <w:b w:val="0"/>
              </w:rPr>
              <w:t>274,648,932.82</w:t>
            </w:r>
          </w:p>
        </w:tc>
        <w:tc>
          <w:tcPr>
            <w:tcW w:w="0" w:type="dxa"/>
            <w:vAlign w:val="center"/>
          </w:tcPr>
          <w:p w14:paraId="6012B1AD">
            <w:pPr>
              <w:spacing w:line="240" w:lineRule="auto"/>
              <w:jc w:val="right"/>
            </w:pPr>
            <w:r>
              <w:rPr>
                <w:rFonts w:ascii="宋体" w:hAnsi="宋体" w:eastAsia="宋体" w:cs="宋体"/>
                <w:b w:val="0"/>
              </w:rPr>
              <w:t>3.41%</w:t>
            </w:r>
          </w:p>
        </w:tc>
        <w:tc>
          <w:tcPr>
            <w:tcW w:w="0" w:type="dxa"/>
            <w:vAlign w:val="center"/>
          </w:tcPr>
          <w:p w14:paraId="233298B0">
            <w:pPr>
              <w:spacing w:line="240" w:lineRule="auto"/>
              <w:jc w:val="right"/>
            </w:pPr>
            <w:r>
              <w:rPr>
                <w:rFonts w:ascii="宋体" w:hAnsi="宋体" w:eastAsia="宋体" w:cs="宋体"/>
                <w:b w:val="0"/>
              </w:rPr>
              <w:t>121,500.53</w:t>
            </w:r>
          </w:p>
        </w:tc>
        <w:tc>
          <w:tcPr>
            <w:tcW w:w="0" w:type="dxa"/>
            <w:vAlign w:val="center"/>
          </w:tcPr>
          <w:p w14:paraId="176D5B70">
            <w:pPr>
              <w:spacing w:line="240" w:lineRule="auto"/>
              <w:jc w:val="right"/>
            </w:pPr>
            <w:r>
              <w:rPr>
                <w:rFonts w:ascii="宋体" w:hAnsi="宋体" w:eastAsia="宋体" w:cs="宋体"/>
                <w:b w:val="0"/>
              </w:rPr>
              <w:t>3.43%</w:t>
            </w:r>
          </w:p>
        </w:tc>
        <w:tc>
          <w:tcPr>
            <w:tcW w:w="0" w:type="dxa"/>
            <w:vAlign w:val="center"/>
          </w:tcPr>
          <w:p w14:paraId="524BFB8C">
            <w:pPr>
              <w:spacing w:line="240" w:lineRule="auto"/>
              <w:jc w:val="left"/>
            </w:pPr>
            <w:r>
              <w:rPr>
                <w:rFonts w:ascii="宋体" w:hAnsi="宋体" w:eastAsia="宋体" w:cs="宋体"/>
                <w:b w:val="0"/>
              </w:rPr>
              <w:t>-</w:t>
            </w:r>
          </w:p>
        </w:tc>
      </w:tr>
    </w:tbl>
    <w:p w14:paraId="63285CEF">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（1）本基金报告期内新增租用交易单元情况：新增天风证券深圳交易单元 1 个、北京交易单元 1 个。</w:t>
      </w:r>
      <w:r>
        <w:rPr>
          <w:rFonts w:ascii="宋体" w:hAnsi="宋体" w:eastAsia="宋体" w:cs="宋体"/>
          <w:b w:val="0"/>
        </w:rPr>
        <w:br w:type="textWrapping"/>
      </w:r>
      <w:r>
        <w:rPr>
          <w:rFonts w:ascii="宋体" w:hAnsi="宋体" w:eastAsia="宋体" w:cs="宋体"/>
          <w:b w:val="0"/>
        </w:rPr>
        <w:t>（2）本基金报告期内停止租用交易单元情况：无。</w:t>
      </w:r>
    </w:p>
    <w:p w14:paraId="1633A70F"/>
    <w:p w14:paraId="63198664">
      <w:pPr>
        <w:pStyle w:val="58"/>
      </w:pPr>
      <w:r>
        <w:rPr>
          <w:rFonts w:ascii="宋体" w:hAnsi="宋体" w:eastAsia="宋体" w:cs="宋体"/>
          <w:b/>
        </w:rPr>
        <w:t>10.7.2 基金租用或者通过证券公司交易单元进行其他证券投资的情况</w:t>
      </w:r>
    </w:p>
    <w:p w14:paraId="5EEB78D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1581"/>
        <w:gridCol w:w="846"/>
        <w:gridCol w:w="1896"/>
        <w:gridCol w:w="846"/>
        <w:gridCol w:w="676"/>
        <w:gridCol w:w="790"/>
        <w:gridCol w:w="788"/>
        <w:gridCol w:w="790"/>
      </w:tblGrid>
      <w:tr w14:paraId="5D75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7AA15BBC">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6E33A4BC">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5928D6F4">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7EC918BD">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0443A96C">
            <w:pPr>
              <w:spacing w:line="240" w:lineRule="auto"/>
              <w:jc w:val="center"/>
            </w:pPr>
            <w:r>
              <w:rPr>
                <w:rFonts w:ascii="宋体" w:hAnsi="宋体" w:eastAsia="宋体" w:cs="宋体"/>
                <w:b w:val="0"/>
              </w:rPr>
              <w:t>基金交易</w:t>
            </w:r>
          </w:p>
        </w:tc>
      </w:tr>
      <w:tr w14:paraId="7A82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266C000"/>
        </w:tc>
        <w:tc>
          <w:tcPr>
            <w:tcW w:w="538" w:type="pct"/>
            <w:shd w:val="clear" w:color="auto" w:fill="D9D9D9"/>
            <w:vAlign w:val="center"/>
          </w:tcPr>
          <w:p w14:paraId="0B40DC9F">
            <w:pPr>
              <w:spacing w:line="240" w:lineRule="auto"/>
              <w:jc w:val="center"/>
            </w:pPr>
            <w:r>
              <w:rPr>
                <w:rFonts w:ascii="宋体" w:hAnsi="宋体" w:eastAsia="宋体" w:cs="宋体"/>
                <w:b w:val="0"/>
              </w:rPr>
              <w:t>成交金额</w:t>
            </w:r>
          </w:p>
        </w:tc>
        <w:tc>
          <w:tcPr>
            <w:tcW w:w="538" w:type="pct"/>
            <w:shd w:val="clear" w:color="auto" w:fill="D9D9D9"/>
            <w:vAlign w:val="center"/>
          </w:tcPr>
          <w:p w14:paraId="00F53A6E">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5AE3F759">
            <w:pPr>
              <w:spacing w:line="240" w:lineRule="auto"/>
              <w:jc w:val="center"/>
            </w:pPr>
            <w:r>
              <w:rPr>
                <w:rFonts w:ascii="宋体" w:hAnsi="宋体" w:eastAsia="宋体" w:cs="宋体"/>
                <w:b w:val="0"/>
              </w:rPr>
              <w:t>成交金额</w:t>
            </w:r>
          </w:p>
        </w:tc>
        <w:tc>
          <w:tcPr>
            <w:tcW w:w="538" w:type="pct"/>
            <w:shd w:val="clear" w:color="auto" w:fill="D9D9D9"/>
            <w:vAlign w:val="center"/>
          </w:tcPr>
          <w:p w14:paraId="56FF07C9">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5EB2D2AC">
            <w:pPr>
              <w:spacing w:line="240" w:lineRule="auto"/>
              <w:jc w:val="center"/>
            </w:pPr>
            <w:r>
              <w:rPr>
                <w:rFonts w:ascii="宋体" w:hAnsi="宋体" w:eastAsia="宋体" w:cs="宋体"/>
                <w:b w:val="0"/>
              </w:rPr>
              <w:t>成交金额</w:t>
            </w:r>
          </w:p>
        </w:tc>
        <w:tc>
          <w:tcPr>
            <w:tcW w:w="538" w:type="pct"/>
            <w:shd w:val="clear" w:color="auto" w:fill="D9D9D9"/>
            <w:vAlign w:val="center"/>
          </w:tcPr>
          <w:p w14:paraId="16CD3687">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2043847D">
            <w:pPr>
              <w:spacing w:line="240" w:lineRule="auto"/>
              <w:jc w:val="center"/>
            </w:pPr>
            <w:r>
              <w:rPr>
                <w:rFonts w:ascii="宋体" w:hAnsi="宋体" w:eastAsia="宋体" w:cs="宋体"/>
                <w:b w:val="0"/>
              </w:rPr>
              <w:t>成交金额</w:t>
            </w:r>
          </w:p>
        </w:tc>
        <w:tc>
          <w:tcPr>
            <w:tcW w:w="538" w:type="pct"/>
            <w:shd w:val="clear" w:color="auto" w:fill="D9D9D9"/>
            <w:vAlign w:val="center"/>
          </w:tcPr>
          <w:p w14:paraId="34329AEA">
            <w:pPr>
              <w:spacing w:line="240" w:lineRule="auto"/>
              <w:jc w:val="center"/>
            </w:pPr>
            <w:r>
              <w:rPr>
                <w:rFonts w:ascii="宋体" w:hAnsi="宋体" w:eastAsia="宋体" w:cs="宋体"/>
                <w:b w:val="0"/>
              </w:rPr>
              <w:t>占当期基金成交总额的比例</w:t>
            </w:r>
          </w:p>
        </w:tc>
      </w:tr>
      <w:tr w14:paraId="386F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D44875C">
            <w:pPr>
              <w:spacing w:line="240" w:lineRule="auto"/>
              <w:jc w:val="left"/>
            </w:pPr>
            <w:r>
              <w:rPr>
                <w:rFonts w:ascii="宋体" w:hAnsi="宋体" w:eastAsia="宋体" w:cs="宋体"/>
                <w:b w:val="0"/>
              </w:rPr>
              <w:t>广发证券</w:t>
            </w:r>
          </w:p>
        </w:tc>
        <w:tc>
          <w:tcPr>
            <w:tcW w:w="538" w:type="pct"/>
            <w:vAlign w:val="center"/>
          </w:tcPr>
          <w:p w14:paraId="267E4490">
            <w:pPr>
              <w:spacing w:line="240" w:lineRule="auto"/>
              <w:jc w:val="right"/>
            </w:pPr>
            <w:r>
              <w:rPr>
                <w:rFonts w:ascii="宋体" w:hAnsi="宋体" w:eastAsia="宋体" w:cs="宋体"/>
                <w:b w:val="0"/>
              </w:rPr>
              <w:t>84,769,309.68</w:t>
            </w:r>
          </w:p>
        </w:tc>
        <w:tc>
          <w:tcPr>
            <w:tcW w:w="538" w:type="pct"/>
            <w:vAlign w:val="center"/>
          </w:tcPr>
          <w:p w14:paraId="395C8A37">
            <w:pPr>
              <w:spacing w:line="240" w:lineRule="auto"/>
              <w:jc w:val="right"/>
            </w:pPr>
            <w:r>
              <w:rPr>
                <w:rFonts w:ascii="宋体" w:hAnsi="宋体" w:eastAsia="宋体" w:cs="宋体"/>
                <w:b w:val="0"/>
              </w:rPr>
              <w:t>57.42%</w:t>
            </w:r>
          </w:p>
        </w:tc>
        <w:tc>
          <w:tcPr>
            <w:tcW w:w="538" w:type="pct"/>
            <w:vAlign w:val="center"/>
          </w:tcPr>
          <w:p w14:paraId="4B9925F1">
            <w:pPr>
              <w:spacing w:line="240" w:lineRule="auto"/>
              <w:jc w:val="right"/>
            </w:pPr>
            <w:r>
              <w:rPr>
                <w:rFonts w:ascii="宋体" w:hAnsi="宋体" w:eastAsia="宋体" w:cs="宋体"/>
                <w:b w:val="0"/>
              </w:rPr>
              <w:t>2,731,002,000.00</w:t>
            </w:r>
          </w:p>
        </w:tc>
        <w:tc>
          <w:tcPr>
            <w:tcW w:w="538" w:type="pct"/>
            <w:vAlign w:val="center"/>
          </w:tcPr>
          <w:p w14:paraId="0EBD30E4">
            <w:pPr>
              <w:spacing w:line="240" w:lineRule="auto"/>
              <w:jc w:val="right"/>
            </w:pPr>
            <w:r>
              <w:rPr>
                <w:rFonts w:ascii="宋体" w:hAnsi="宋体" w:eastAsia="宋体" w:cs="宋体"/>
                <w:b w:val="0"/>
              </w:rPr>
              <w:t>54.11%</w:t>
            </w:r>
          </w:p>
        </w:tc>
        <w:tc>
          <w:tcPr>
            <w:tcW w:w="538" w:type="pct"/>
            <w:vAlign w:val="center"/>
          </w:tcPr>
          <w:p w14:paraId="642FA8B8">
            <w:pPr>
              <w:spacing w:line="240" w:lineRule="auto"/>
              <w:jc w:val="right"/>
            </w:pPr>
            <w:r>
              <w:rPr>
                <w:rFonts w:ascii="宋体" w:hAnsi="宋体" w:eastAsia="宋体" w:cs="宋体"/>
                <w:b w:val="0"/>
              </w:rPr>
              <w:t>-</w:t>
            </w:r>
          </w:p>
        </w:tc>
        <w:tc>
          <w:tcPr>
            <w:tcW w:w="538" w:type="pct"/>
            <w:vAlign w:val="center"/>
          </w:tcPr>
          <w:p w14:paraId="7808EC0C">
            <w:pPr>
              <w:spacing w:line="240" w:lineRule="auto"/>
              <w:jc w:val="right"/>
            </w:pPr>
            <w:r>
              <w:rPr>
                <w:rFonts w:ascii="宋体" w:hAnsi="宋体" w:eastAsia="宋体" w:cs="宋体"/>
                <w:b w:val="0"/>
              </w:rPr>
              <w:t>-</w:t>
            </w:r>
          </w:p>
        </w:tc>
        <w:tc>
          <w:tcPr>
            <w:tcW w:w="538" w:type="pct"/>
            <w:vAlign w:val="center"/>
          </w:tcPr>
          <w:p w14:paraId="6811FA7A">
            <w:pPr>
              <w:spacing w:line="240" w:lineRule="auto"/>
              <w:jc w:val="right"/>
            </w:pPr>
            <w:r>
              <w:rPr>
                <w:rFonts w:ascii="宋体" w:hAnsi="宋体" w:eastAsia="宋体" w:cs="宋体"/>
                <w:b w:val="0"/>
              </w:rPr>
              <w:t>-</w:t>
            </w:r>
          </w:p>
        </w:tc>
        <w:tc>
          <w:tcPr>
            <w:tcW w:w="538" w:type="pct"/>
            <w:vAlign w:val="center"/>
          </w:tcPr>
          <w:p w14:paraId="7FD380FE">
            <w:pPr>
              <w:spacing w:line="240" w:lineRule="auto"/>
              <w:jc w:val="right"/>
            </w:pPr>
            <w:r>
              <w:rPr>
                <w:rFonts w:ascii="宋体" w:hAnsi="宋体" w:eastAsia="宋体" w:cs="宋体"/>
                <w:b w:val="0"/>
              </w:rPr>
              <w:t>-</w:t>
            </w:r>
          </w:p>
        </w:tc>
      </w:tr>
      <w:tr w14:paraId="4EC3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2A3DB02">
            <w:pPr>
              <w:spacing w:line="240" w:lineRule="auto"/>
              <w:jc w:val="left"/>
            </w:pPr>
            <w:r>
              <w:rPr>
                <w:rFonts w:ascii="宋体" w:hAnsi="宋体" w:eastAsia="宋体" w:cs="宋体"/>
                <w:b w:val="0"/>
              </w:rPr>
              <w:t>东方财富证券</w:t>
            </w:r>
          </w:p>
        </w:tc>
        <w:tc>
          <w:tcPr>
            <w:tcW w:w="538" w:type="pct"/>
            <w:vAlign w:val="center"/>
          </w:tcPr>
          <w:p w14:paraId="6570400D">
            <w:pPr>
              <w:spacing w:line="240" w:lineRule="auto"/>
              <w:jc w:val="right"/>
            </w:pPr>
            <w:r>
              <w:rPr>
                <w:rFonts w:ascii="宋体" w:hAnsi="宋体" w:eastAsia="宋体" w:cs="宋体"/>
                <w:b w:val="0"/>
              </w:rPr>
              <w:t>62,866,339.27</w:t>
            </w:r>
          </w:p>
        </w:tc>
        <w:tc>
          <w:tcPr>
            <w:tcW w:w="538" w:type="pct"/>
            <w:vAlign w:val="center"/>
          </w:tcPr>
          <w:p w14:paraId="114CA407">
            <w:pPr>
              <w:spacing w:line="240" w:lineRule="auto"/>
              <w:jc w:val="right"/>
            </w:pPr>
            <w:r>
              <w:rPr>
                <w:rFonts w:ascii="宋体" w:hAnsi="宋体" w:eastAsia="宋体" w:cs="宋体"/>
                <w:b w:val="0"/>
              </w:rPr>
              <w:t>42.58%</w:t>
            </w:r>
          </w:p>
        </w:tc>
        <w:tc>
          <w:tcPr>
            <w:tcW w:w="538" w:type="pct"/>
            <w:vAlign w:val="center"/>
          </w:tcPr>
          <w:p w14:paraId="24CE9ADB">
            <w:pPr>
              <w:spacing w:line="240" w:lineRule="auto"/>
              <w:jc w:val="right"/>
            </w:pPr>
            <w:r>
              <w:rPr>
                <w:rFonts w:ascii="宋体" w:hAnsi="宋体" w:eastAsia="宋体" w:cs="宋体"/>
                <w:b w:val="0"/>
              </w:rPr>
              <w:t>2,316,171,000.00</w:t>
            </w:r>
          </w:p>
        </w:tc>
        <w:tc>
          <w:tcPr>
            <w:tcW w:w="538" w:type="pct"/>
            <w:vAlign w:val="center"/>
          </w:tcPr>
          <w:p w14:paraId="7A19CCE3">
            <w:pPr>
              <w:spacing w:line="240" w:lineRule="auto"/>
              <w:jc w:val="right"/>
            </w:pPr>
            <w:r>
              <w:rPr>
                <w:rFonts w:ascii="宋体" w:hAnsi="宋体" w:eastAsia="宋体" w:cs="宋体"/>
                <w:b w:val="0"/>
              </w:rPr>
              <w:t>45.89%</w:t>
            </w:r>
          </w:p>
        </w:tc>
        <w:tc>
          <w:tcPr>
            <w:tcW w:w="538" w:type="pct"/>
            <w:vAlign w:val="center"/>
          </w:tcPr>
          <w:p w14:paraId="75F3282C">
            <w:pPr>
              <w:spacing w:line="240" w:lineRule="auto"/>
              <w:jc w:val="right"/>
            </w:pPr>
            <w:r>
              <w:rPr>
                <w:rFonts w:ascii="宋体" w:hAnsi="宋体" w:eastAsia="宋体" w:cs="宋体"/>
                <w:b w:val="0"/>
              </w:rPr>
              <w:t>-</w:t>
            </w:r>
          </w:p>
        </w:tc>
        <w:tc>
          <w:tcPr>
            <w:tcW w:w="538" w:type="pct"/>
            <w:vAlign w:val="center"/>
          </w:tcPr>
          <w:p w14:paraId="64820F08">
            <w:pPr>
              <w:spacing w:line="240" w:lineRule="auto"/>
              <w:jc w:val="right"/>
            </w:pPr>
            <w:r>
              <w:rPr>
                <w:rFonts w:ascii="宋体" w:hAnsi="宋体" w:eastAsia="宋体" w:cs="宋体"/>
                <w:b w:val="0"/>
              </w:rPr>
              <w:t>-</w:t>
            </w:r>
          </w:p>
        </w:tc>
        <w:tc>
          <w:tcPr>
            <w:tcW w:w="538" w:type="pct"/>
            <w:vAlign w:val="center"/>
          </w:tcPr>
          <w:p w14:paraId="716C98BC">
            <w:pPr>
              <w:spacing w:line="240" w:lineRule="auto"/>
              <w:jc w:val="right"/>
            </w:pPr>
            <w:r>
              <w:rPr>
                <w:rFonts w:ascii="宋体" w:hAnsi="宋体" w:eastAsia="宋体" w:cs="宋体"/>
                <w:b w:val="0"/>
              </w:rPr>
              <w:t>-</w:t>
            </w:r>
          </w:p>
        </w:tc>
        <w:tc>
          <w:tcPr>
            <w:tcW w:w="538" w:type="pct"/>
            <w:vAlign w:val="center"/>
          </w:tcPr>
          <w:p w14:paraId="79B5F933">
            <w:pPr>
              <w:spacing w:line="240" w:lineRule="auto"/>
              <w:jc w:val="right"/>
            </w:pPr>
            <w:r>
              <w:rPr>
                <w:rFonts w:ascii="宋体" w:hAnsi="宋体" w:eastAsia="宋体" w:cs="宋体"/>
                <w:b w:val="0"/>
              </w:rPr>
              <w:t>-</w:t>
            </w:r>
          </w:p>
        </w:tc>
      </w:tr>
      <w:tr w14:paraId="1D8E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3FA01C11">
            <w:pPr>
              <w:spacing w:line="240" w:lineRule="auto"/>
              <w:jc w:val="left"/>
            </w:pPr>
            <w:r>
              <w:rPr>
                <w:rFonts w:ascii="宋体" w:hAnsi="宋体" w:eastAsia="宋体" w:cs="宋体"/>
                <w:b w:val="0"/>
              </w:rPr>
              <w:t>申万宏源证券</w:t>
            </w:r>
          </w:p>
        </w:tc>
        <w:tc>
          <w:tcPr>
            <w:tcW w:w="538" w:type="pct"/>
            <w:vAlign w:val="center"/>
          </w:tcPr>
          <w:p w14:paraId="08D01639">
            <w:pPr>
              <w:spacing w:line="240" w:lineRule="auto"/>
              <w:jc w:val="right"/>
            </w:pPr>
            <w:r>
              <w:rPr>
                <w:rFonts w:ascii="宋体" w:hAnsi="宋体" w:eastAsia="宋体" w:cs="宋体"/>
                <w:b w:val="0"/>
              </w:rPr>
              <w:t>-</w:t>
            </w:r>
          </w:p>
        </w:tc>
        <w:tc>
          <w:tcPr>
            <w:tcW w:w="538" w:type="pct"/>
            <w:vAlign w:val="center"/>
          </w:tcPr>
          <w:p w14:paraId="05B58C3E">
            <w:pPr>
              <w:spacing w:line="240" w:lineRule="auto"/>
              <w:jc w:val="right"/>
            </w:pPr>
            <w:r>
              <w:rPr>
                <w:rFonts w:ascii="宋体" w:hAnsi="宋体" w:eastAsia="宋体" w:cs="宋体"/>
                <w:b w:val="0"/>
              </w:rPr>
              <w:t>-</w:t>
            </w:r>
          </w:p>
        </w:tc>
        <w:tc>
          <w:tcPr>
            <w:tcW w:w="538" w:type="pct"/>
            <w:vAlign w:val="center"/>
          </w:tcPr>
          <w:p w14:paraId="2149A688">
            <w:pPr>
              <w:spacing w:line="240" w:lineRule="auto"/>
              <w:jc w:val="right"/>
            </w:pPr>
            <w:r>
              <w:rPr>
                <w:rFonts w:ascii="宋体" w:hAnsi="宋体" w:eastAsia="宋体" w:cs="宋体"/>
                <w:b w:val="0"/>
              </w:rPr>
              <w:t>-</w:t>
            </w:r>
          </w:p>
        </w:tc>
        <w:tc>
          <w:tcPr>
            <w:tcW w:w="538" w:type="pct"/>
            <w:vAlign w:val="center"/>
          </w:tcPr>
          <w:p w14:paraId="5B3506D6">
            <w:pPr>
              <w:spacing w:line="240" w:lineRule="auto"/>
              <w:jc w:val="right"/>
            </w:pPr>
            <w:r>
              <w:rPr>
                <w:rFonts w:ascii="宋体" w:hAnsi="宋体" w:eastAsia="宋体" w:cs="宋体"/>
                <w:b w:val="0"/>
              </w:rPr>
              <w:t>-</w:t>
            </w:r>
          </w:p>
        </w:tc>
        <w:tc>
          <w:tcPr>
            <w:tcW w:w="538" w:type="pct"/>
            <w:vAlign w:val="center"/>
          </w:tcPr>
          <w:p w14:paraId="6CEA7702">
            <w:pPr>
              <w:spacing w:line="240" w:lineRule="auto"/>
              <w:jc w:val="right"/>
            </w:pPr>
            <w:r>
              <w:rPr>
                <w:rFonts w:ascii="宋体" w:hAnsi="宋体" w:eastAsia="宋体" w:cs="宋体"/>
                <w:b w:val="0"/>
              </w:rPr>
              <w:t>-</w:t>
            </w:r>
          </w:p>
        </w:tc>
        <w:tc>
          <w:tcPr>
            <w:tcW w:w="538" w:type="pct"/>
            <w:vAlign w:val="center"/>
          </w:tcPr>
          <w:p w14:paraId="2FB1CFC3">
            <w:pPr>
              <w:spacing w:line="240" w:lineRule="auto"/>
              <w:jc w:val="right"/>
            </w:pPr>
            <w:r>
              <w:rPr>
                <w:rFonts w:ascii="宋体" w:hAnsi="宋体" w:eastAsia="宋体" w:cs="宋体"/>
                <w:b w:val="0"/>
              </w:rPr>
              <w:t>-</w:t>
            </w:r>
          </w:p>
        </w:tc>
        <w:tc>
          <w:tcPr>
            <w:tcW w:w="538" w:type="pct"/>
            <w:vAlign w:val="center"/>
          </w:tcPr>
          <w:p w14:paraId="4A197260">
            <w:pPr>
              <w:spacing w:line="240" w:lineRule="auto"/>
              <w:jc w:val="right"/>
            </w:pPr>
            <w:r>
              <w:rPr>
                <w:rFonts w:ascii="宋体" w:hAnsi="宋体" w:eastAsia="宋体" w:cs="宋体"/>
                <w:b w:val="0"/>
              </w:rPr>
              <w:t>-</w:t>
            </w:r>
          </w:p>
        </w:tc>
        <w:tc>
          <w:tcPr>
            <w:tcW w:w="538" w:type="pct"/>
            <w:vAlign w:val="center"/>
          </w:tcPr>
          <w:p w14:paraId="32F7B0C9">
            <w:pPr>
              <w:spacing w:line="240" w:lineRule="auto"/>
              <w:jc w:val="right"/>
            </w:pPr>
            <w:r>
              <w:rPr>
                <w:rFonts w:ascii="宋体" w:hAnsi="宋体" w:eastAsia="宋体" w:cs="宋体"/>
                <w:b w:val="0"/>
              </w:rPr>
              <w:t>-</w:t>
            </w:r>
          </w:p>
        </w:tc>
      </w:tr>
      <w:tr w14:paraId="7910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51314F06">
            <w:pPr>
              <w:spacing w:line="240" w:lineRule="auto"/>
              <w:jc w:val="left"/>
            </w:pPr>
            <w:r>
              <w:rPr>
                <w:rFonts w:ascii="宋体" w:hAnsi="宋体" w:eastAsia="宋体" w:cs="宋体"/>
                <w:b w:val="0"/>
              </w:rPr>
              <w:t>国盛证券</w:t>
            </w:r>
          </w:p>
        </w:tc>
        <w:tc>
          <w:tcPr>
            <w:tcW w:w="538" w:type="pct"/>
            <w:vAlign w:val="center"/>
          </w:tcPr>
          <w:p w14:paraId="18C5EABB">
            <w:pPr>
              <w:spacing w:line="240" w:lineRule="auto"/>
              <w:jc w:val="right"/>
            </w:pPr>
            <w:r>
              <w:rPr>
                <w:rFonts w:ascii="宋体" w:hAnsi="宋体" w:eastAsia="宋体" w:cs="宋体"/>
                <w:b w:val="0"/>
              </w:rPr>
              <w:t>-</w:t>
            </w:r>
          </w:p>
        </w:tc>
        <w:tc>
          <w:tcPr>
            <w:tcW w:w="538" w:type="pct"/>
            <w:vAlign w:val="center"/>
          </w:tcPr>
          <w:p w14:paraId="5C9CF0FC">
            <w:pPr>
              <w:spacing w:line="240" w:lineRule="auto"/>
              <w:jc w:val="right"/>
            </w:pPr>
            <w:r>
              <w:rPr>
                <w:rFonts w:ascii="宋体" w:hAnsi="宋体" w:eastAsia="宋体" w:cs="宋体"/>
                <w:b w:val="0"/>
              </w:rPr>
              <w:t>-</w:t>
            </w:r>
          </w:p>
        </w:tc>
        <w:tc>
          <w:tcPr>
            <w:tcW w:w="538" w:type="pct"/>
            <w:vAlign w:val="center"/>
          </w:tcPr>
          <w:p w14:paraId="51E46721">
            <w:pPr>
              <w:spacing w:line="240" w:lineRule="auto"/>
              <w:jc w:val="right"/>
            </w:pPr>
            <w:r>
              <w:rPr>
                <w:rFonts w:ascii="宋体" w:hAnsi="宋体" w:eastAsia="宋体" w:cs="宋体"/>
                <w:b w:val="0"/>
              </w:rPr>
              <w:t>-</w:t>
            </w:r>
          </w:p>
        </w:tc>
        <w:tc>
          <w:tcPr>
            <w:tcW w:w="538" w:type="pct"/>
            <w:vAlign w:val="center"/>
          </w:tcPr>
          <w:p w14:paraId="48A8AD16">
            <w:pPr>
              <w:spacing w:line="240" w:lineRule="auto"/>
              <w:jc w:val="right"/>
            </w:pPr>
            <w:r>
              <w:rPr>
                <w:rFonts w:ascii="宋体" w:hAnsi="宋体" w:eastAsia="宋体" w:cs="宋体"/>
                <w:b w:val="0"/>
              </w:rPr>
              <w:t>-</w:t>
            </w:r>
          </w:p>
        </w:tc>
        <w:tc>
          <w:tcPr>
            <w:tcW w:w="538" w:type="pct"/>
            <w:vAlign w:val="center"/>
          </w:tcPr>
          <w:p w14:paraId="0F98E395">
            <w:pPr>
              <w:spacing w:line="240" w:lineRule="auto"/>
              <w:jc w:val="right"/>
            </w:pPr>
            <w:r>
              <w:rPr>
                <w:rFonts w:ascii="宋体" w:hAnsi="宋体" w:eastAsia="宋体" w:cs="宋体"/>
                <w:b w:val="0"/>
              </w:rPr>
              <w:t>-</w:t>
            </w:r>
          </w:p>
        </w:tc>
        <w:tc>
          <w:tcPr>
            <w:tcW w:w="538" w:type="pct"/>
            <w:vAlign w:val="center"/>
          </w:tcPr>
          <w:p w14:paraId="19C53B0C">
            <w:pPr>
              <w:spacing w:line="240" w:lineRule="auto"/>
              <w:jc w:val="right"/>
            </w:pPr>
            <w:r>
              <w:rPr>
                <w:rFonts w:ascii="宋体" w:hAnsi="宋体" w:eastAsia="宋体" w:cs="宋体"/>
                <w:b w:val="0"/>
              </w:rPr>
              <w:t>-</w:t>
            </w:r>
          </w:p>
        </w:tc>
        <w:tc>
          <w:tcPr>
            <w:tcW w:w="538" w:type="pct"/>
            <w:vAlign w:val="center"/>
          </w:tcPr>
          <w:p w14:paraId="068BD0DC">
            <w:pPr>
              <w:spacing w:line="240" w:lineRule="auto"/>
              <w:jc w:val="right"/>
            </w:pPr>
            <w:r>
              <w:rPr>
                <w:rFonts w:ascii="宋体" w:hAnsi="宋体" w:eastAsia="宋体" w:cs="宋体"/>
                <w:b w:val="0"/>
              </w:rPr>
              <w:t>-</w:t>
            </w:r>
          </w:p>
        </w:tc>
        <w:tc>
          <w:tcPr>
            <w:tcW w:w="538" w:type="pct"/>
            <w:vAlign w:val="center"/>
          </w:tcPr>
          <w:p w14:paraId="6E89347C">
            <w:pPr>
              <w:spacing w:line="240" w:lineRule="auto"/>
              <w:jc w:val="right"/>
            </w:pPr>
            <w:r>
              <w:rPr>
                <w:rFonts w:ascii="宋体" w:hAnsi="宋体" w:eastAsia="宋体" w:cs="宋体"/>
                <w:b w:val="0"/>
              </w:rPr>
              <w:t>-</w:t>
            </w:r>
          </w:p>
        </w:tc>
      </w:tr>
      <w:tr w14:paraId="1E8C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71D2DB1B">
            <w:pPr>
              <w:spacing w:line="240" w:lineRule="auto"/>
              <w:jc w:val="left"/>
            </w:pPr>
            <w:r>
              <w:rPr>
                <w:rFonts w:ascii="宋体" w:hAnsi="宋体" w:eastAsia="宋体" w:cs="宋体"/>
                <w:b w:val="0"/>
              </w:rPr>
              <w:t>天风证券</w:t>
            </w:r>
          </w:p>
        </w:tc>
        <w:tc>
          <w:tcPr>
            <w:tcW w:w="538" w:type="pct"/>
            <w:vAlign w:val="center"/>
          </w:tcPr>
          <w:p w14:paraId="6EF49544">
            <w:pPr>
              <w:spacing w:line="240" w:lineRule="auto"/>
              <w:jc w:val="right"/>
            </w:pPr>
            <w:r>
              <w:rPr>
                <w:rFonts w:ascii="宋体" w:hAnsi="宋体" w:eastAsia="宋体" w:cs="宋体"/>
                <w:b w:val="0"/>
              </w:rPr>
              <w:t>-</w:t>
            </w:r>
          </w:p>
        </w:tc>
        <w:tc>
          <w:tcPr>
            <w:tcW w:w="538" w:type="pct"/>
            <w:vAlign w:val="center"/>
          </w:tcPr>
          <w:p w14:paraId="06039BDC">
            <w:pPr>
              <w:spacing w:line="240" w:lineRule="auto"/>
              <w:jc w:val="right"/>
            </w:pPr>
            <w:r>
              <w:rPr>
                <w:rFonts w:ascii="宋体" w:hAnsi="宋体" w:eastAsia="宋体" w:cs="宋体"/>
                <w:b w:val="0"/>
              </w:rPr>
              <w:t>-</w:t>
            </w:r>
          </w:p>
        </w:tc>
        <w:tc>
          <w:tcPr>
            <w:tcW w:w="538" w:type="pct"/>
            <w:vAlign w:val="center"/>
          </w:tcPr>
          <w:p w14:paraId="4CF071F8">
            <w:pPr>
              <w:spacing w:line="240" w:lineRule="auto"/>
              <w:jc w:val="right"/>
            </w:pPr>
            <w:r>
              <w:rPr>
                <w:rFonts w:ascii="宋体" w:hAnsi="宋体" w:eastAsia="宋体" w:cs="宋体"/>
                <w:b w:val="0"/>
              </w:rPr>
              <w:t>-</w:t>
            </w:r>
          </w:p>
        </w:tc>
        <w:tc>
          <w:tcPr>
            <w:tcW w:w="538" w:type="pct"/>
            <w:vAlign w:val="center"/>
          </w:tcPr>
          <w:p w14:paraId="7D297F05">
            <w:pPr>
              <w:spacing w:line="240" w:lineRule="auto"/>
              <w:jc w:val="right"/>
            </w:pPr>
            <w:r>
              <w:rPr>
                <w:rFonts w:ascii="宋体" w:hAnsi="宋体" w:eastAsia="宋体" w:cs="宋体"/>
                <w:b w:val="0"/>
              </w:rPr>
              <w:t>-</w:t>
            </w:r>
          </w:p>
        </w:tc>
        <w:tc>
          <w:tcPr>
            <w:tcW w:w="538" w:type="pct"/>
            <w:vAlign w:val="center"/>
          </w:tcPr>
          <w:p w14:paraId="6C749AB2">
            <w:pPr>
              <w:spacing w:line="240" w:lineRule="auto"/>
              <w:jc w:val="right"/>
            </w:pPr>
            <w:r>
              <w:rPr>
                <w:rFonts w:ascii="宋体" w:hAnsi="宋体" w:eastAsia="宋体" w:cs="宋体"/>
                <w:b w:val="0"/>
              </w:rPr>
              <w:t>-</w:t>
            </w:r>
          </w:p>
        </w:tc>
        <w:tc>
          <w:tcPr>
            <w:tcW w:w="538" w:type="pct"/>
            <w:vAlign w:val="center"/>
          </w:tcPr>
          <w:p w14:paraId="40DA1148">
            <w:pPr>
              <w:spacing w:line="240" w:lineRule="auto"/>
              <w:jc w:val="right"/>
            </w:pPr>
            <w:r>
              <w:rPr>
                <w:rFonts w:ascii="宋体" w:hAnsi="宋体" w:eastAsia="宋体" w:cs="宋体"/>
                <w:b w:val="0"/>
              </w:rPr>
              <w:t>-</w:t>
            </w:r>
          </w:p>
        </w:tc>
        <w:tc>
          <w:tcPr>
            <w:tcW w:w="538" w:type="pct"/>
            <w:vAlign w:val="center"/>
          </w:tcPr>
          <w:p w14:paraId="205D203C">
            <w:pPr>
              <w:spacing w:line="240" w:lineRule="auto"/>
              <w:jc w:val="right"/>
            </w:pPr>
            <w:r>
              <w:rPr>
                <w:rFonts w:ascii="宋体" w:hAnsi="宋体" w:eastAsia="宋体" w:cs="宋体"/>
                <w:b w:val="0"/>
              </w:rPr>
              <w:t>-</w:t>
            </w:r>
          </w:p>
        </w:tc>
        <w:tc>
          <w:tcPr>
            <w:tcW w:w="538" w:type="pct"/>
            <w:vAlign w:val="center"/>
          </w:tcPr>
          <w:p w14:paraId="6A656EB6">
            <w:pPr>
              <w:spacing w:line="240" w:lineRule="auto"/>
              <w:jc w:val="right"/>
            </w:pPr>
            <w:r>
              <w:rPr>
                <w:rFonts w:ascii="宋体" w:hAnsi="宋体" w:eastAsia="宋体" w:cs="宋体"/>
                <w:b w:val="0"/>
              </w:rPr>
              <w:t>-</w:t>
            </w:r>
          </w:p>
        </w:tc>
      </w:tr>
    </w:tbl>
    <w:p w14:paraId="456CB873">
      <w:r>
        <w:rPr>
          <w:rFonts w:ascii="宋体" w:hAnsi="宋体" w:eastAsia="宋体" w:cs="宋体"/>
          <w:b w:val="0"/>
        </w:rPr>
        <w:t>注：该表格中的债券成交金额是按全价计算的金额。</w:t>
      </w:r>
    </w:p>
    <w:p w14:paraId="3931B891"/>
    <w:p w14:paraId="4E326486">
      <w:pPr>
        <w:pStyle w:val="3"/>
        <w:jc w:val="left"/>
      </w:pPr>
      <w:bookmarkStart w:id="60" w:name="_Toc9654"/>
      <w:r>
        <w:rPr>
          <w:rFonts w:ascii="宋体" w:hAnsi="宋体" w:eastAsia="宋体" w:cs="宋体"/>
        </w:rPr>
        <w:t>10.8 其他重大事件</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4DEF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0842753">
            <w:pPr>
              <w:spacing w:line="240" w:lineRule="auto"/>
              <w:jc w:val="center"/>
            </w:pPr>
            <w:r>
              <w:rPr>
                <w:rFonts w:ascii="宋体" w:hAnsi="宋体" w:eastAsia="宋体" w:cs="宋体"/>
                <w:b w:val="0"/>
              </w:rPr>
              <w:t>序号</w:t>
            </w:r>
          </w:p>
        </w:tc>
        <w:tc>
          <w:tcPr>
            <w:tcW w:w="2385" w:type="pct"/>
            <w:shd w:val="clear" w:color="auto" w:fill="D9D9D9"/>
            <w:vAlign w:val="center"/>
          </w:tcPr>
          <w:p w14:paraId="5141CF23">
            <w:pPr>
              <w:spacing w:line="240" w:lineRule="auto"/>
              <w:jc w:val="center"/>
            </w:pPr>
            <w:r>
              <w:rPr>
                <w:rFonts w:ascii="宋体" w:hAnsi="宋体" w:eastAsia="宋体" w:cs="宋体"/>
                <w:b w:val="0"/>
              </w:rPr>
              <w:t>公告事项</w:t>
            </w:r>
          </w:p>
        </w:tc>
        <w:tc>
          <w:tcPr>
            <w:tcW w:w="1077" w:type="pct"/>
            <w:shd w:val="clear" w:color="auto" w:fill="D9D9D9"/>
            <w:vAlign w:val="center"/>
          </w:tcPr>
          <w:p w14:paraId="483308B0">
            <w:pPr>
              <w:spacing w:line="240" w:lineRule="auto"/>
              <w:jc w:val="center"/>
            </w:pPr>
            <w:r>
              <w:rPr>
                <w:rFonts w:ascii="宋体" w:hAnsi="宋体" w:eastAsia="宋体" w:cs="宋体"/>
                <w:b w:val="0"/>
              </w:rPr>
              <w:t>法定披露方式</w:t>
            </w:r>
          </w:p>
        </w:tc>
        <w:tc>
          <w:tcPr>
            <w:tcW w:w="923" w:type="pct"/>
            <w:shd w:val="clear" w:color="auto" w:fill="D9D9D9"/>
            <w:vAlign w:val="center"/>
          </w:tcPr>
          <w:p w14:paraId="63FA73A8">
            <w:pPr>
              <w:spacing w:line="240" w:lineRule="auto"/>
              <w:jc w:val="center"/>
            </w:pPr>
            <w:r>
              <w:rPr>
                <w:rFonts w:ascii="宋体" w:hAnsi="宋体" w:eastAsia="宋体" w:cs="宋体"/>
                <w:b w:val="0"/>
              </w:rPr>
              <w:t>法定披露日期</w:t>
            </w:r>
          </w:p>
        </w:tc>
      </w:tr>
      <w:tr w14:paraId="60CB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7A7E41">
            <w:pPr>
              <w:spacing w:line="240" w:lineRule="auto"/>
              <w:jc w:val="center"/>
            </w:pPr>
            <w:r>
              <w:rPr>
                <w:rFonts w:ascii="宋体" w:hAnsi="宋体" w:eastAsia="宋体" w:cs="宋体"/>
                <w:b w:val="0"/>
              </w:rPr>
              <w:t>1</w:t>
            </w:r>
          </w:p>
        </w:tc>
        <w:tc>
          <w:tcPr>
            <w:tcW w:w="0" w:type="dxa"/>
            <w:vAlign w:val="center"/>
          </w:tcPr>
          <w:p w14:paraId="26FA0C6D">
            <w:pPr>
              <w:spacing w:line="240" w:lineRule="auto"/>
              <w:jc w:val="left"/>
            </w:pPr>
            <w:r>
              <w:rPr>
                <w:rFonts w:ascii="宋体" w:hAnsi="宋体" w:eastAsia="宋体" w:cs="宋体"/>
                <w:b w:val="0"/>
              </w:rPr>
              <w:t>东方阿尔法优选混合型发起式证券投资基金2025年第四季度报告</w:t>
            </w:r>
          </w:p>
        </w:tc>
        <w:tc>
          <w:tcPr>
            <w:tcW w:w="0" w:type="dxa"/>
            <w:vAlign w:val="center"/>
          </w:tcPr>
          <w:p w14:paraId="5ED994A7">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8FC50F2">
            <w:pPr>
              <w:spacing w:line="240" w:lineRule="auto"/>
              <w:jc w:val="center"/>
            </w:pPr>
            <w:r>
              <w:rPr>
                <w:rFonts w:ascii="宋体" w:hAnsi="宋体" w:eastAsia="宋体" w:cs="宋体"/>
                <w:b w:val="0"/>
              </w:rPr>
              <w:t>2026-01-22</w:t>
            </w:r>
          </w:p>
        </w:tc>
      </w:tr>
      <w:tr w14:paraId="7367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19ABD5">
            <w:pPr>
              <w:spacing w:line="240" w:lineRule="auto"/>
              <w:jc w:val="center"/>
            </w:pPr>
            <w:r>
              <w:rPr>
                <w:rFonts w:ascii="宋体" w:hAnsi="宋体" w:eastAsia="宋体" w:cs="宋体"/>
                <w:b w:val="0"/>
              </w:rPr>
              <w:t>2</w:t>
            </w:r>
          </w:p>
        </w:tc>
        <w:tc>
          <w:tcPr>
            <w:tcW w:w="0" w:type="dxa"/>
            <w:vAlign w:val="center"/>
          </w:tcPr>
          <w:p w14:paraId="00D288B0">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14F2FE5A">
            <w:pPr>
              <w:spacing w:line="240" w:lineRule="auto"/>
              <w:jc w:val="left"/>
            </w:pPr>
            <w:r>
              <w:rPr>
                <w:rFonts w:ascii="宋体" w:hAnsi="宋体" w:eastAsia="宋体" w:cs="宋体"/>
                <w:b w:val="0"/>
              </w:rPr>
              <w:t>中国证监会规定报刊</w:t>
            </w:r>
          </w:p>
        </w:tc>
        <w:tc>
          <w:tcPr>
            <w:tcW w:w="0" w:type="dxa"/>
            <w:vAlign w:val="center"/>
          </w:tcPr>
          <w:p w14:paraId="5CEE0F13">
            <w:pPr>
              <w:spacing w:line="240" w:lineRule="auto"/>
              <w:jc w:val="center"/>
            </w:pPr>
            <w:r>
              <w:rPr>
                <w:rFonts w:ascii="宋体" w:hAnsi="宋体" w:eastAsia="宋体" w:cs="宋体"/>
                <w:b w:val="0"/>
              </w:rPr>
              <w:t>2026-01-22</w:t>
            </w:r>
          </w:p>
        </w:tc>
      </w:tr>
      <w:tr w14:paraId="1938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884B2D">
            <w:pPr>
              <w:spacing w:line="240" w:lineRule="auto"/>
              <w:jc w:val="center"/>
            </w:pPr>
            <w:r>
              <w:rPr>
                <w:rFonts w:ascii="宋体" w:hAnsi="宋体" w:eastAsia="宋体" w:cs="宋体"/>
                <w:b w:val="0"/>
              </w:rPr>
              <w:t>3</w:t>
            </w:r>
          </w:p>
        </w:tc>
        <w:tc>
          <w:tcPr>
            <w:tcW w:w="0" w:type="dxa"/>
            <w:vAlign w:val="center"/>
          </w:tcPr>
          <w:p w14:paraId="524C7D68">
            <w:pPr>
              <w:spacing w:line="240" w:lineRule="auto"/>
              <w:jc w:val="left"/>
            </w:pPr>
            <w:r>
              <w:rPr>
                <w:rFonts w:ascii="宋体" w:hAnsi="宋体" w:eastAsia="宋体" w:cs="宋体"/>
                <w:b w:val="0"/>
              </w:rPr>
              <w:t>东方阿尔法基金管理有限公司关于旗下部分基金投资非公开发行股票的公告</w:t>
            </w:r>
          </w:p>
        </w:tc>
        <w:tc>
          <w:tcPr>
            <w:tcW w:w="0" w:type="dxa"/>
            <w:vAlign w:val="center"/>
          </w:tcPr>
          <w:p w14:paraId="6DE2E9BD">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1E02A71D">
            <w:pPr>
              <w:spacing w:line="240" w:lineRule="auto"/>
              <w:jc w:val="center"/>
            </w:pPr>
            <w:r>
              <w:rPr>
                <w:rFonts w:ascii="宋体" w:hAnsi="宋体" w:eastAsia="宋体" w:cs="宋体"/>
                <w:b w:val="0"/>
              </w:rPr>
              <w:t>2026-03-07</w:t>
            </w:r>
          </w:p>
        </w:tc>
      </w:tr>
      <w:tr w14:paraId="4661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83E329">
            <w:pPr>
              <w:spacing w:line="240" w:lineRule="auto"/>
              <w:jc w:val="center"/>
            </w:pPr>
            <w:r>
              <w:rPr>
                <w:rFonts w:ascii="宋体" w:hAnsi="宋体" w:eastAsia="宋体" w:cs="宋体"/>
                <w:b w:val="0"/>
              </w:rPr>
              <w:t>4</w:t>
            </w:r>
          </w:p>
        </w:tc>
        <w:tc>
          <w:tcPr>
            <w:tcW w:w="0" w:type="dxa"/>
            <w:vAlign w:val="center"/>
          </w:tcPr>
          <w:p w14:paraId="2A0BE986">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131BABB2">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3C17B6F">
            <w:pPr>
              <w:spacing w:line="240" w:lineRule="auto"/>
              <w:jc w:val="center"/>
            </w:pPr>
            <w:r>
              <w:rPr>
                <w:rFonts w:ascii="宋体" w:hAnsi="宋体" w:eastAsia="宋体" w:cs="宋体"/>
                <w:b w:val="0"/>
              </w:rPr>
              <w:t>2026-03-27</w:t>
            </w:r>
          </w:p>
        </w:tc>
      </w:tr>
      <w:tr w14:paraId="1A30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34BE2C">
            <w:pPr>
              <w:spacing w:line="240" w:lineRule="auto"/>
              <w:jc w:val="center"/>
            </w:pPr>
            <w:r>
              <w:rPr>
                <w:rFonts w:ascii="宋体" w:hAnsi="宋体" w:eastAsia="宋体" w:cs="宋体"/>
                <w:b w:val="0"/>
              </w:rPr>
              <w:t>5</w:t>
            </w:r>
          </w:p>
        </w:tc>
        <w:tc>
          <w:tcPr>
            <w:tcW w:w="0" w:type="dxa"/>
            <w:vAlign w:val="center"/>
          </w:tcPr>
          <w:p w14:paraId="36689290">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62F9A45E">
            <w:pPr>
              <w:spacing w:line="240" w:lineRule="auto"/>
              <w:jc w:val="left"/>
            </w:pPr>
            <w:r>
              <w:rPr>
                <w:rFonts w:ascii="宋体" w:hAnsi="宋体" w:eastAsia="宋体" w:cs="宋体"/>
                <w:b w:val="0"/>
              </w:rPr>
              <w:t>中国证监会规定报刊</w:t>
            </w:r>
          </w:p>
        </w:tc>
        <w:tc>
          <w:tcPr>
            <w:tcW w:w="0" w:type="dxa"/>
            <w:vAlign w:val="center"/>
          </w:tcPr>
          <w:p w14:paraId="182F8717">
            <w:pPr>
              <w:spacing w:line="240" w:lineRule="auto"/>
              <w:jc w:val="center"/>
            </w:pPr>
            <w:r>
              <w:rPr>
                <w:rFonts w:ascii="宋体" w:hAnsi="宋体" w:eastAsia="宋体" w:cs="宋体"/>
                <w:b w:val="0"/>
              </w:rPr>
              <w:t>2026-03-30</w:t>
            </w:r>
          </w:p>
        </w:tc>
      </w:tr>
      <w:tr w14:paraId="7F9C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03EE3D">
            <w:pPr>
              <w:spacing w:line="240" w:lineRule="auto"/>
              <w:jc w:val="center"/>
            </w:pPr>
            <w:r>
              <w:rPr>
                <w:rFonts w:ascii="宋体" w:hAnsi="宋体" w:eastAsia="宋体" w:cs="宋体"/>
                <w:b w:val="0"/>
              </w:rPr>
              <w:t>6</w:t>
            </w:r>
          </w:p>
        </w:tc>
        <w:tc>
          <w:tcPr>
            <w:tcW w:w="0" w:type="dxa"/>
            <w:vAlign w:val="center"/>
          </w:tcPr>
          <w:p w14:paraId="74ADE4C5">
            <w:pPr>
              <w:spacing w:line="240" w:lineRule="auto"/>
              <w:jc w:val="left"/>
            </w:pPr>
            <w:r>
              <w:rPr>
                <w:rFonts w:ascii="宋体" w:hAnsi="宋体" w:eastAsia="宋体" w:cs="宋体"/>
                <w:b w:val="0"/>
              </w:rPr>
              <w:t>东方阿尔法优选混合型发起式证券投资基金2025年年度报告</w:t>
            </w:r>
          </w:p>
        </w:tc>
        <w:tc>
          <w:tcPr>
            <w:tcW w:w="0" w:type="dxa"/>
            <w:vAlign w:val="center"/>
          </w:tcPr>
          <w:p w14:paraId="69982DA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C86C4F8">
            <w:pPr>
              <w:spacing w:line="240" w:lineRule="auto"/>
              <w:jc w:val="center"/>
            </w:pPr>
            <w:r>
              <w:rPr>
                <w:rFonts w:ascii="宋体" w:hAnsi="宋体" w:eastAsia="宋体" w:cs="宋体"/>
                <w:b w:val="0"/>
              </w:rPr>
              <w:t>2026-03-30</w:t>
            </w:r>
          </w:p>
        </w:tc>
      </w:tr>
      <w:tr w14:paraId="023F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372713">
            <w:pPr>
              <w:spacing w:line="240" w:lineRule="auto"/>
              <w:jc w:val="center"/>
            </w:pPr>
            <w:r>
              <w:rPr>
                <w:rFonts w:ascii="宋体" w:hAnsi="宋体" w:eastAsia="宋体" w:cs="宋体"/>
                <w:b w:val="0"/>
              </w:rPr>
              <w:t>7</w:t>
            </w:r>
          </w:p>
        </w:tc>
        <w:tc>
          <w:tcPr>
            <w:tcW w:w="0" w:type="dxa"/>
            <w:vAlign w:val="center"/>
          </w:tcPr>
          <w:p w14:paraId="074CDF04">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5FFB25F3">
            <w:pPr>
              <w:spacing w:line="240" w:lineRule="auto"/>
              <w:jc w:val="left"/>
            </w:pPr>
            <w:r>
              <w:rPr>
                <w:rFonts w:ascii="宋体" w:hAnsi="宋体" w:eastAsia="宋体" w:cs="宋体"/>
                <w:b w:val="0"/>
              </w:rPr>
              <w:t>中国证监会规定报刊</w:t>
            </w:r>
          </w:p>
        </w:tc>
        <w:tc>
          <w:tcPr>
            <w:tcW w:w="0" w:type="dxa"/>
            <w:vAlign w:val="center"/>
          </w:tcPr>
          <w:p w14:paraId="0B6867E8">
            <w:pPr>
              <w:spacing w:line="240" w:lineRule="auto"/>
              <w:jc w:val="center"/>
            </w:pPr>
            <w:r>
              <w:rPr>
                <w:rFonts w:ascii="宋体" w:hAnsi="宋体" w:eastAsia="宋体" w:cs="宋体"/>
                <w:b w:val="0"/>
              </w:rPr>
              <w:t>2026-04-22</w:t>
            </w:r>
          </w:p>
        </w:tc>
      </w:tr>
      <w:tr w14:paraId="557F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291A1D">
            <w:pPr>
              <w:spacing w:line="240" w:lineRule="auto"/>
              <w:jc w:val="center"/>
            </w:pPr>
            <w:r>
              <w:rPr>
                <w:rFonts w:ascii="宋体" w:hAnsi="宋体" w:eastAsia="宋体" w:cs="宋体"/>
                <w:b w:val="0"/>
              </w:rPr>
              <w:t>8</w:t>
            </w:r>
          </w:p>
        </w:tc>
        <w:tc>
          <w:tcPr>
            <w:tcW w:w="0" w:type="dxa"/>
            <w:vAlign w:val="center"/>
          </w:tcPr>
          <w:p w14:paraId="127C0416">
            <w:pPr>
              <w:spacing w:line="240" w:lineRule="auto"/>
              <w:jc w:val="left"/>
            </w:pPr>
            <w:r>
              <w:rPr>
                <w:rFonts w:ascii="宋体" w:hAnsi="宋体" w:eastAsia="宋体" w:cs="宋体"/>
                <w:b w:val="0"/>
              </w:rPr>
              <w:t>东方阿尔法优选混合型发起式证券投资基金2026年第一季度报告</w:t>
            </w:r>
          </w:p>
        </w:tc>
        <w:tc>
          <w:tcPr>
            <w:tcW w:w="0" w:type="dxa"/>
            <w:vAlign w:val="center"/>
          </w:tcPr>
          <w:p w14:paraId="2A117D1B">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9E59131">
            <w:pPr>
              <w:spacing w:line="240" w:lineRule="auto"/>
              <w:jc w:val="center"/>
            </w:pPr>
            <w:r>
              <w:rPr>
                <w:rFonts w:ascii="宋体" w:hAnsi="宋体" w:eastAsia="宋体" w:cs="宋体"/>
                <w:b w:val="0"/>
              </w:rPr>
              <w:t>2026-04-22</w:t>
            </w:r>
          </w:p>
        </w:tc>
      </w:tr>
      <w:tr w14:paraId="08CB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736258">
            <w:pPr>
              <w:spacing w:line="240" w:lineRule="auto"/>
              <w:jc w:val="center"/>
            </w:pPr>
            <w:r>
              <w:rPr>
                <w:rFonts w:ascii="宋体" w:hAnsi="宋体" w:eastAsia="宋体" w:cs="宋体"/>
                <w:b w:val="0"/>
              </w:rPr>
              <w:t>9</w:t>
            </w:r>
          </w:p>
        </w:tc>
        <w:tc>
          <w:tcPr>
            <w:tcW w:w="0" w:type="dxa"/>
            <w:vAlign w:val="center"/>
          </w:tcPr>
          <w:p w14:paraId="7FC990A1">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602008FD">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0868C1C">
            <w:pPr>
              <w:spacing w:line="240" w:lineRule="auto"/>
              <w:jc w:val="center"/>
            </w:pPr>
            <w:r>
              <w:rPr>
                <w:rFonts w:ascii="宋体" w:hAnsi="宋体" w:eastAsia="宋体" w:cs="宋体"/>
                <w:b w:val="0"/>
              </w:rPr>
              <w:t>2026-04-28</w:t>
            </w:r>
          </w:p>
        </w:tc>
      </w:tr>
      <w:tr w14:paraId="605E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09F5B2">
            <w:pPr>
              <w:spacing w:line="240" w:lineRule="auto"/>
              <w:jc w:val="center"/>
            </w:pPr>
            <w:r>
              <w:rPr>
                <w:rFonts w:ascii="宋体" w:hAnsi="宋体" w:eastAsia="宋体" w:cs="宋体"/>
                <w:b w:val="0"/>
              </w:rPr>
              <w:t>10</w:t>
            </w:r>
          </w:p>
        </w:tc>
        <w:tc>
          <w:tcPr>
            <w:tcW w:w="0" w:type="dxa"/>
            <w:vAlign w:val="center"/>
          </w:tcPr>
          <w:p w14:paraId="4642F4CD">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4AAB2518">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1BF2D33B">
            <w:pPr>
              <w:spacing w:line="240" w:lineRule="auto"/>
              <w:jc w:val="center"/>
            </w:pPr>
            <w:r>
              <w:rPr>
                <w:rFonts w:ascii="宋体" w:hAnsi="宋体" w:eastAsia="宋体" w:cs="宋体"/>
                <w:b w:val="0"/>
              </w:rPr>
              <w:t>2026-05-08</w:t>
            </w:r>
          </w:p>
        </w:tc>
      </w:tr>
      <w:tr w14:paraId="7A9C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9CA3F5">
            <w:pPr>
              <w:spacing w:line="240" w:lineRule="auto"/>
              <w:jc w:val="center"/>
            </w:pPr>
            <w:r>
              <w:rPr>
                <w:rFonts w:ascii="宋体" w:hAnsi="宋体" w:eastAsia="宋体" w:cs="宋体"/>
                <w:b w:val="0"/>
              </w:rPr>
              <w:t>11</w:t>
            </w:r>
          </w:p>
        </w:tc>
        <w:tc>
          <w:tcPr>
            <w:tcW w:w="0" w:type="dxa"/>
            <w:vAlign w:val="center"/>
          </w:tcPr>
          <w:p w14:paraId="41D85547">
            <w:pPr>
              <w:spacing w:line="240" w:lineRule="auto"/>
              <w:jc w:val="left"/>
            </w:pPr>
            <w:r>
              <w:rPr>
                <w:rFonts w:ascii="宋体" w:hAnsi="宋体" w:eastAsia="宋体" w:cs="宋体"/>
                <w:b w:val="0"/>
              </w:rPr>
              <w:t>东方阿尔法基金管理有限公司关于旗下部分公募基金更新招募说明书及基金产品资料概要的提示性公告</w:t>
            </w:r>
          </w:p>
        </w:tc>
        <w:tc>
          <w:tcPr>
            <w:tcW w:w="0" w:type="dxa"/>
            <w:vAlign w:val="center"/>
          </w:tcPr>
          <w:p w14:paraId="76914269">
            <w:pPr>
              <w:spacing w:line="240" w:lineRule="auto"/>
              <w:jc w:val="left"/>
            </w:pPr>
            <w:r>
              <w:rPr>
                <w:rFonts w:ascii="宋体" w:hAnsi="宋体" w:eastAsia="宋体" w:cs="宋体"/>
                <w:b w:val="0"/>
              </w:rPr>
              <w:t>中国证监会规定报刊</w:t>
            </w:r>
          </w:p>
        </w:tc>
        <w:tc>
          <w:tcPr>
            <w:tcW w:w="0" w:type="dxa"/>
            <w:vAlign w:val="center"/>
          </w:tcPr>
          <w:p w14:paraId="6AEDE3B9">
            <w:pPr>
              <w:spacing w:line="240" w:lineRule="auto"/>
              <w:jc w:val="center"/>
            </w:pPr>
            <w:r>
              <w:rPr>
                <w:rFonts w:ascii="宋体" w:hAnsi="宋体" w:eastAsia="宋体" w:cs="宋体"/>
                <w:b w:val="0"/>
              </w:rPr>
              <w:t>2026-05-13</w:t>
            </w:r>
          </w:p>
        </w:tc>
      </w:tr>
      <w:tr w14:paraId="098A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70ACC8">
            <w:pPr>
              <w:spacing w:line="240" w:lineRule="auto"/>
              <w:jc w:val="center"/>
            </w:pPr>
            <w:r>
              <w:rPr>
                <w:rFonts w:ascii="宋体" w:hAnsi="宋体" w:eastAsia="宋体" w:cs="宋体"/>
                <w:b w:val="0"/>
              </w:rPr>
              <w:t>12</w:t>
            </w:r>
          </w:p>
        </w:tc>
        <w:tc>
          <w:tcPr>
            <w:tcW w:w="0" w:type="dxa"/>
            <w:vAlign w:val="center"/>
          </w:tcPr>
          <w:p w14:paraId="1BD256AB">
            <w:pPr>
              <w:spacing w:line="240" w:lineRule="auto"/>
              <w:jc w:val="left"/>
            </w:pPr>
            <w:r>
              <w:rPr>
                <w:rFonts w:ascii="宋体" w:hAnsi="宋体" w:eastAsia="宋体" w:cs="宋体"/>
                <w:b w:val="0"/>
              </w:rPr>
              <w:t>东方阿尔法优选混合型发起式证券投资基金招募说明书（更新）（2026年第1期）</w:t>
            </w:r>
          </w:p>
        </w:tc>
        <w:tc>
          <w:tcPr>
            <w:tcW w:w="0" w:type="dxa"/>
            <w:vAlign w:val="center"/>
          </w:tcPr>
          <w:p w14:paraId="727C4139">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719130B">
            <w:pPr>
              <w:spacing w:line="240" w:lineRule="auto"/>
              <w:jc w:val="center"/>
            </w:pPr>
            <w:r>
              <w:rPr>
                <w:rFonts w:ascii="宋体" w:hAnsi="宋体" w:eastAsia="宋体" w:cs="宋体"/>
                <w:b w:val="0"/>
              </w:rPr>
              <w:t>2026-05-13</w:t>
            </w:r>
          </w:p>
        </w:tc>
      </w:tr>
      <w:tr w14:paraId="0FDE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444C3E">
            <w:pPr>
              <w:spacing w:line="240" w:lineRule="auto"/>
              <w:jc w:val="center"/>
            </w:pPr>
            <w:r>
              <w:rPr>
                <w:rFonts w:ascii="宋体" w:hAnsi="宋体" w:eastAsia="宋体" w:cs="宋体"/>
                <w:b w:val="0"/>
              </w:rPr>
              <w:t>13</w:t>
            </w:r>
          </w:p>
        </w:tc>
        <w:tc>
          <w:tcPr>
            <w:tcW w:w="0" w:type="dxa"/>
            <w:vAlign w:val="center"/>
          </w:tcPr>
          <w:p w14:paraId="4D2CE405">
            <w:pPr>
              <w:spacing w:line="240" w:lineRule="auto"/>
              <w:jc w:val="left"/>
            </w:pPr>
            <w:r>
              <w:rPr>
                <w:rFonts w:ascii="宋体" w:hAnsi="宋体" w:eastAsia="宋体" w:cs="宋体"/>
                <w:b w:val="0"/>
              </w:rPr>
              <w:t>东方阿尔法优选混合型发起式证券投资基金基金产品资料概要更新（2026年第1期）（A类份额/C类份额）</w:t>
            </w:r>
          </w:p>
        </w:tc>
        <w:tc>
          <w:tcPr>
            <w:tcW w:w="0" w:type="dxa"/>
            <w:vAlign w:val="center"/>
          </w:tcPr>
          <w:p w14:paraId="59E4100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5F3CF61">
            <w:pPr>
              <w:spacing w:line="240" w:lineRule="auto"/>
              <w:jc w:val="center"/>
            </w:pPr>
            <w:r>
              <w:rPr>
                <w:rFonts w:ascii="宋体" w:hAnsi="宋体" w:eastAsia="宋体" w:cs="宋体"/>
                <w:b w:val="0"/>
              </w:rPr>
              <w:t>2026-05-13</w:t>
            </w:r>
          </w:p>
        </w:tc>
      </w:tr>
    </w:tbl>
    <w:p w14:paraId="48D39EFE">
      <w:pPr>
        <w:pStyle w:val="2"/>
        <w:jc w:val="center"/>
      </w:pPr>
      <w:bookmarkStart w:id="61" w:name="_Toc21915"/>
      <w:r>
        <w:rPr>
          <w:rFonts w:ascii="宋体" w:hAnsi="宋体" w:eastAsia="宋体" w:cs="宋体"/>
        </w:rPr>
        <w:t>§11 影响投资者决策的其他重要信息</w:t>
      </w:r>
      <w:bookmarkEnd w:id="61"/>
    </w:p>
    <w:p w14:paraId="104FCF14">
      <w:pPr>
        <w:pStyle w:val="3"/>
        <w:jc w:val="left"/>
      </w:pPr>
      <w:bookmarkStart w:id="62" w:name="_Toc6764"/>
      <w:r>
        <w:rPr>
          <w:rFonts w:ascii="宋体" w:hAnsi="宋体" w:eastAsia="宋体" w:cs="宋体"/>
        </w:rPr>
        <w:t>11.1 报告期内单一投资者持有基金份额比例达到或超过20%的情况</w:t>
      </w:r>
      <w:bookmarkEnd w:id="62"/>
    </w:p>
    <w:p w14:paraId="1088A388">
      <w:r>
        <w:rPr>
          <w:rFonts w:ascii="宋体" w:hAnsi="宋体" w:eastAsia="宋体" w:cs="宋体"/>
          <w:b w:val="0"/>
        </w:rPr>
        <w:t xml:space="preserve">    本报告期内，本基金不存在单一投资者持有基金份额比例达到或超过20%的情况。</w:t>
      </w:r>
    </w:p>
    <w:p w14:paraId="1FB6B4C9"/>
    <w:p w14:paraId="21382D94">
      <w:pPr>
        <w:pStyle w:val="3"/>
        <w:jc w:val="left"/>
      </w:pPr>
      <w:bookmarkStart w:id="63" w:name="_Toc14060"/>
      <w:r>
        <w:rPr>
          <w:rFonts w:ascii="宋体" w:hAnsi="宋体" w:eastAsia="宋体" w:cs="宋体"/>
        </w:rPr>
        <w:t>11.2 影响投资者决策的其他重要信息</w:t>
      </w:r>
      <w:bookmarkEnd w:id="63"/>
    </w:p>
    <w:p w14:paraId="46F0B86C">
      <w:pPr>
        <w:jc w:val="left"/>
      </w:pPr>
      <w:r>
        <w:rPr>
          <w:rFonts w:ascii="宋体" w:hAnsi="宋体" w:eastAsia="宋体" w:cs="宋体"/>
          <w:b w:val="0"/>
        </w:rPr>
        <w:t xml:space="preserve">    无。</w:t>
      </w:r>
    </w:p>
    <w:p w14:paraId="1E9A070D">
      <w:pPr>
        <w:pStyle w:val="2"/>
        <w:jc w:val="center"/>
      </w:pPr>
      <w:bookmarkStart w:id="64" w:name="_Toc10052"/>
      <w:r>
        <w:rPr>
          <w:rFonts w:ascii="宋体" w:hAnsi="宋体" w:eastAsia="宋体" w:cs="宋体"/>
        </w:rPr>
        <w:t>§12 备查文件目录</w:t>
      </w:r>
      <w:bookmarkEnd w:id="64"/>
    </w:p>
    <w:p w14:paraId="40C8CCB7">
      <w:pPr>
        <w:pStyle w:val="3"/>
        <w:jc w:val="left"/>
      </w:pPr>
      <w:bookmarkStart w:id="65" w:name="_Toc16796"/>
      <w:r>
        <w:rPr>
          <w:rFonts w:ascii="宋体" w:hAnsi="宋体" w:eastAsia="宋体" w:cs="宋体"/>
        </w:rPr>
        <w:t>12.1 备查文件目录</w:t>
      </w:r>
      <w:bookmarkEnd w:id="65"/>
    </w:p>
    <w:p w14:paraId="3034A6EC">
      <w:pPr>
        <w:jc w:val="left"/>
      </w:pPr>
      <w:r>
        <w:rPr>
          <w:rFonts w:ascii="宋体" w:hAnsi="宋体" w:eastAsia="宋体" w:cs="宋体"/>
          <w:b w:val="0"/>
        </w:rPr>
        <w:t xml:space="preserve">    1、中国证券监督管理委员会批准的东方阿尔法优选混合型发起式证券投资基金设立的文件；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2、《东方阿尔法优选混合型发起式证券投资基金基金合同》；</w:t>
      </w:r>
      <w:r>
        <w:rPr>
          <w:rFonts w:ascii="宋体" w:hAnsi="宋体" w:eastAsia="宋体" w:cs="宋体"/>
          <w:b w:val="0"/>
        </w:rPr>
        <w:br w:type="textWrapping"/>
      </w:r>
      <w:r>
        <w:rPr>
          <w:rFonts w:ascii="宋体" w:hAnsi="宋体" w:eastAsia="宋体" w:cs="宋体"/>
          <w:b w:val="0"/>
        </w:rPr>
        <w:t xml:space="preserve">    3、《东方阿尔法优选混合型发起式证券投资基金托管协议》；</w:t>
      </w:r>
      <w:r>
        <w:rPr>
          <w:rFonts w:ascii="宋体" w:hAnsi="宋体" w:eastAsia="宋体" w:cs="宋体"/>
          <w:b w:val="0"/>
        </w:rPr>
        <w:br w:type="textWrapping"/>
      </w:r>
      <w:r>
        <w:rPr>
          <w:rFonts w:ascii="宋体" w:hAnsi="宋体" w:eastAsia="宋体" w:cs="宋体"/>
          <w:b w:val="0"/>
        </w:rPr>
        <w:t xml:space="preserve">    4、《东方阿尔法优选混合型发起式证券投资基金招募说明书》（含更新）；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7B35068D"/>
    <w:p w14:paraId="66865441">
      <w:pPr>
        <w:pStyle w:val="3"/>
        <w:jc w:val="left"/>
      </w:pPr>
      <w:bookmarkStart w:id="66" w:name="_Toc4847"/>
      <w:r>
        <w:rPr>
          <w:rFonts w:ascii="宋体" w:hAnsi="宋体" w:eastAsia="宋体" w:cs="宋体"/>
        </w:rPr>
        <w:t>12.2 存放地点</w:t>
      </w:r>
      <w:bookmarkEnd w:id="66"/>
    </w:p>
    <w:p w14:paraId="64839567">
      <w:pPr>
        <w:jc w:val="left"/>
      </w:pPr>
      <w:r>
        <w:rPr>
          <w:rFonts w:ascii="宋体" w:hAnsi="宋体" w:eastAsia="宋体" w:cs="宋体"/>
          <w:b w:val="0"/>
        </w:rPr>
        <w:t xml:space="preserve">    基金管理人和基金托管人的住所。</w:t>
      </w:r>
    </w:p>
    <w:p w14:paraId="0596CF91"/>
    <w:p w14:paraId="60611AD5">
      <w:pPr>
        <w:pStyle w:val="3"/>
        <w:jc w:val="left"/>
      </w:pPr>
      <w:bookmarkStart w:id="67" w:name="_Toc12226"/>
      <w:r>
        <w:rPr>
          <w:rFonts w:ascii="宋体" w:hAnsi="宋体" w:eastAsia="宋体" w:cs="宋体"/>
        </w:rPr>
        <w:t>12.3 查阅方式</w:t>
      </w:r>
      <w:bookmarkEnd w:id="67"/>
    </w:p>
    <w:p w14:paraId="36AC355B">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54191553"/>
    <w:p w14:paraId="168922CD"/>
    <w:p w14:paraId="09508309"/>
    <w:p w14:paraId="66121C0C">
      <w:pPr>
        <w:jc w:val="right"/>
      </w:pPr>
      <w:r>
        <w:rPr>
          <w:rFonts w:ascii="宋体" w:hAnsi="宋体" w:eastAsia="宋体" w:cs="宋体"/>
          <w:b/>
        </w:rPr>
        <w:t>东方阿尔法基金管理有限公司</w:t>
      </w:r>
    </w:p>
    <w:p w14:paraId="74C3E03F">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东方阿尔法优选混合型发起式证券投资基金2026年中期报告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E9A1429"/>
    <w:rsid w:val="43334CD6"/>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qFormat/>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qFormat/>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qFormat/>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2026-08-27T08:22:12Z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31EC8BDEDF5F42BFA192BB9E17DD3670_12</vt:lpwstr>
  </property>
</Properties>
</file>