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7" w:name="_GoBack"/>
      <w:bookmarkEnd w:id="67"/>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东方阿尔法招阳混合型证券投资基金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586"/>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5501"/>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6553"/>
      <w:r>
        <w:rPr>
          <w:rFonts w:hint="eastAsia" w:ascii="宋体" w:hAnsi="宋体"/>
        </w:rPr>
        <w:t>1</w:t>
      </w:r>
      <w:r>
        <w:rPr>
          <w:rFonts w:ascii="宋体" w:hAnsi="宋体"/>
        </w:rPr>
        <w:t xml:space="preserve">.2 </w:t>
      </w:r>
      <w:r>
        <w:rPr>
          <w:rFonts w:hint="eastAsia" w:ascii="宋体" w:hAnsi="宋体"/>
        </w:rPr>
        <w:t>目录</w:t>
      </w:r>
      <w:bookmarkEnd w:id="4"/>
    </w:p>
    <w:p w14:paraId="1B701275">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_Toc22586 </w:instrText>
      </w:r>
      <w:r>
        <w:fldChar w:fldCharType="separate"/>
      </w:r>
      <w:r>
        <w:rPr>
          <w:rFonts w:hint="eastAsia" w:ascii="宋体" w:hAnsi="宋体"/>
        </w:rPr>
        <w:t>§1 重要提示及目录</w:t>
      </w:r>
      <w:r>
        <w:tab/>
      </w:r>
      <w:r>
        <w:fldChar w:fldCharType="begin"/>
      </w:r>
      <w:r>
        <w:instrText xml:space="preserve"> PAGEREF _Toc22586 \h </w:instrText>
      </w:r>
      <w:r>
        <w:fldChar w:fldCharType="separate"/>
      </w:r>
      <w:r>
        <w:t>1</w:t>
      </w:r>
      <w:r>
        <w:fldChar w:fldCharType="end"/>
      </w:r>
      <w:r>
        <w:fldChar w:fldCharType="end"/>
      </w:r>
    </w:p>
    <w:p w14:paraId="6ED55472">
      <w:pPr>
        <w:pStyle w:val="22"/>
        <w:tabs>
          <w:tab w:val="right" w:leader="dot" w:pos="9070"/>
        </w:tabs>
      </w:pPr>
      <w:r>
        <w:fldChar w:fldCharType="begin"/>
      </w:r>
      <w:r>
        <w:instrText xml:space="preserve"> HYPERLINK \l _Toc5501 </w:instrText>
      </w:r>
      <w:r>
        <w:fldChar w:fldCharType="separate"/>
      </w:r>
      <w:r>
        <w:rPr>
          <w:rFonts w:hint="eastAsia" w:ascii="宋体" w:hAnsi="宋体"/>
        </w:rPr>
        <w:t>1.1 重要提示</w:t>
      </w:r>
      <w:r>
        <w:tab/>
      </w:r>
      <w:r>
        <w:fldChar w:fldCharType="begin"/>
      </w:r>
      <w:r>
        <w:instrText xml:space="preserve"> PAGEREF _Toc5501 \h </w:instrText>
      </w:r>
      <w:r>
        <w:fldChar w:fldCharType="separate"/>
      </w:r>
      <w:r>
        <w:t>1</w:t>
      </w:r>
      <w:r>
        <w:fldChar w:fldCharType="end"/>
      </w:r>
      <w:r>
        <w:fldChar w:fldCharType="end"/>
      </w:r>
    </w:p>
    <w:p w14:paraId="3DF21337">
      <w:pPr>
        <w:pStyle w:val="22"/>
        <w:tabs>
          <w:tab w:val="right" w:leader="dot" w:pos="9070"/>
        </w:tabs>
      </w:pPr>
      <w:r>
        <w:fldChar w:fldCharType="begin"/>
      </w:r>
      <w:r>
        <w:instrText xml:space="preserve"> HYPERLINK \l _Toc6553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_Toc6553 \h </w:instrText>
      </w:r>
      <w:r>
        <w:fldChar w:fldCharType="separate"/>
      </w:r>
      <w:r>
        <w:t>2</w:t>
      </w:r>
      <w:r>
        <w:fldChar w:fldCharType="end"/>
      </w:r>
      <w:r>
        <w:fldChar w:fldCharType="end"/>
      </w:r>
    </w:p>
    <w:p w14:paraId="5D4B1638">
      <w:pPr>
        <w:pStyle w:val="19"/>
        <w:tabs>
          <w:tab w:val="right" w:leader="dot" w:pos="9070"/>
          <w:tab w:val="clear" w:pos="9060"/>
        </w:tabs>
      </w:pPr>
      <w:r>
        <w:fldChar w:fldCharType="begin"/>
      </w:r>
      <w:r>
        <w:instrText xml:space="preserve"> HYPERLINK \l _Toc11657 </w:instrText>
      </w:r>
      <w:r>
        <w:fldChar w:fldCharType="separate"/>
      </w:r>
      <w:r>
        <w:rPr>
          <w:rFonts w:ascii="宋体" w:hAnsi="宋体" w:eastAsia="宋体" w:cs="宋体"/>
        </w:rPr>
        <w:t>§2 基金简介</w:t>
      </w:r>
      <w:r>
        <w:tab/>
      </w:r>
      <w:r>
        <w:fldChar w:fldCharType="begin"/>
      </w:r>
      <w:r>
        <w:instrText xml:space="preserve"> PAGEREF _Toc11657 \h </w:instrText>
      </w:r>
      <w:r>
        <w:fldChar w:fldCharType="separate"/>
      </w:r>
      <w:r>
        <w:t>4</w:t>
      </w:r>
      <w:r>
        <w:fldChar w:fldCharType="end"/>
      </w:r>
      <w:r>
        <w:fldChar w:fldCharType="end"/>
      </w:r>
    </w:p>
    <w:p w14:paraId="30C44FDD">
      <w:pPr>
        <w:pStyle w:val="22"/>
        <w:tabs>
          <w:tab w:val="right" w:leader="dot" w:pos="9070"/>
        </w:tabs>
      </w:pPr>
      <w:r>
        <w:fldChar w:fldCharType="begin"/>
      </w:r>
      <w:r>
        <w:instrText xml:space="preserve"> HYPERLINK \l _Toc21791 </w:instrText>
      </w:r>
      <w:r>
        <w:fldChar w:fldCharType="separate"/>
      </w:r>
      <w:r>
        <w:rPr>
          <w:rFonts w:ascii="宋体" w:hAnsi="宋体" w:eastAsia="宋体" w:cs="宋体"/>
        </w:rPr>
        <w:t>2.1 基金基本情况</w:t>
      </w:r>
      <w:r>
        <w:tab/>
      </w:r>
      <w:r>
        <w:fldChar w:fldCharType="begin"/>
      </w:r>
      <w:r>
        <w:instrText xml:space="preserve"> PAGEREF _Toc21791 \h </w:instrText>
      </w:r>
      <w:r>
        <w:fldChar w:fldCharType="separate"/>
      </w:r>
      <w:r>
        <w:t>4</w:t>
      </w:r>
      <w:r>
        <w:fldChar w:fldCharType="end"/>
      </w:r>
      <w:r>
        <w:fldChar w:fldCharType="end"/>
      </w:r>
    </w:p>
    <w:p w14:paraId="4C1AC1AD">
      <w:pPr>
        <w:pStyle w:val="22"/>
        <w:tabs>
          <w:tab w:val="right" w:leader="dot" w:pos="9070"/>
        </w:tabs>
      </w:pPr>
      <w:r>
        <w:fldChar w:fldCharType="begin"/>
      </w:r>
      <w:r>
        <w:instrText xml:space="preserve"> HYPERLINK \l _Toc10139 </w:instrText>
      </w:r>
      <w:r>
        <w:fldChar w:fldCharType="separate"/>
      </w:r>
      <w:r>
        <w:rPr>
          <w:rFonts w:ascii="宋体" w:hAnsi="宋体" w:eastAsia="宋体" w:cs="宋体"/>
        </w:rPr>
        <w:t>2.2 基金产品说明</w:t>
      </w:r>
      <w:r>
        <w:tab/>
      </w:r>
      <w:r>
        <w:fldChar w:fldCharType="begin"/>
      </w:r>
      <w:r>
        <w:instrText xml:space="preserve"> PAGEREF _Toc10139 \h </w:instrText>
      </w:r>
      <w:r>
        <w:fldChar w:fldCharType="separate"/>
      </w:r>
      <w:r>
        <w:t>4</w:t>
      </w:r>
      <w:r>
        <w:fldChar w:fldCharType="end"/>
      </w:r>
      <w:r>
        <w:fldChar w:fldCharType="end"/>
      </w:r>
    </w:p>
    <w:p w14:paraId="78A2DFDF">
      <w:pPr>
        <w:pStyle w:val="22"/>
        <w:tabs>
          <w:tab w:val="right" w:leader="dot" w:pos="9070"/>
        </w:tabs>
      </w:pPr>
      <w:r>
        <w:fldChar w:fldCharType="begin"/>
      </w:r>
      <w:r>
        <w:instrText xml:space="preserve"> HYPERLINK \l _Toc14879 </w:instrText>
      </w:r>
      <w:r>
        <w:fldChar w:fldCharType="separate"/>
      </w:r>
      <w:r>
        <w:rPr>
          <w:rFonts w:ascii="宋体" w:hAnsi="宋体" w:eastAsia="宋体" w:cs="宋体"/>
        </w:rPr>
        <w:t>2.3 基金管理人和基金托管人</w:t>
      </w:r>
      <w:r>
        <w:tab/>
      </w:r>
      <w:r>
        <w:fldChar w:fldCharType="begin"/>
      </w:r>
      <w:r>
        <w:instrText xml:space="preserve"> PAGEREF _Toc14879 \h </w:instrText>
      </w:r>
      <w:r>
        <w:fldChar w:fldCharType="separate"/>
      </w:r>
      <w:r>
        <w:t>5</w:t>
      </w:r>
      <w:r>
        <w:fldChar w:fldCharType="end"/>
      </w:r>
      <w:r>
        <w:fldChar w:fldCharType="end"/>
      </w:r>
    </w:p>
    <w:p w14:paraId="6CAAF3F0">
      <w:pPr>
        <w:pStyle w:val="22"/>
        <w:tabs>
          <w:tab w:val="right" w:leader="dot" w:pos="9070"/>
        </w:tabs>
      </w:pPr>
      <w:r>
        <w:fldChar w:fldCharType="begin"/>
      </w:r>
      <w:r>
        <w:instrText xml:space="preserve"> HYPERLINK \l _Toc29598 </w:instrText>
      </w:r>
      <w:r>
        <w:fldChar w:fldCharType="separate"/>
      </w:r>
      <w:r>
        <w:rPr>
          <w:rFonts w:ascii="宋体" w:hAnsi="宋体" w:eastAsia="宋体" w:cs="宋体"/>
        </w:rPr>
        <w:t>2.4 信息披露方式</w:t>
      </w:r>
      <w:r>
        <w:tab/>
      </w:r>
      <w:r>
        <w:fldChar w:fldCharType="begin"/>
      </w:r>
      <w:r>
        <w:instrText xml:space="preserve"> PAGEREF _Toc29598 \h </w:instrText>
      </w:r>
      <w:r>
        <w:fldChar w:fldCharType="separate"/>
      </w:r>
      <w:r>
        <w:t>6</w:t>
      </w:r>
      <w:r>
        <w:fldChar w:fldCharType="end"/>
      </w:r>
      <w:r>
        <w:fldChar w:fldCharType="end"/>
      </w:r>
    </w:p>
    <w:p w14:paraId="7C9C14A8">
      <w:pPr>
        <w:pStyle w:val="22"/>
        <w:tabs>
          <w:tab w:val="right" w:leader="dot" w:pos="9070"/>
        </w:tabs>
      </w:pPr>
      <w:r>
        <w:fldChar w:fldCharType="begin"/>
      </w:r>
      <w:r>
        <w:instrText xml:space="preserve"> HYPERLINK \l _Toc1838 </w:instrText>
      </w:r>
      <w:r>
        <w:fldChar w:fldCharType="separate"/>
      </w:r>
      <w:r>
        <w:rPr>
          <w:rFonts w:ascii="宋体" w:hAnsi="宋体" w:eastAsia="宋体" w:cs="宋体"/>
        </w:rPr>
        <w:t>2.5 其他相关资料</w:t>
      </w:r>
      <w:r>
        <w:tab/>
      </w:r>
      <w:r>
        <w:fldChar w:fldCharType="begin"/>
      </w:r>
      <w:r>
        <w:instrText xml:space="preserve"> PAGEREF _Toc1838 \h </w:instrText>
      </w:r>
      <w:r>
        <w:fldChar w:fldCharType="separate"/>
      </w:r>
      <w:r>
        <w:t>6</w:t>
      </w:r>
      <w:r>
        <w:fldChar w:fldCharType="end"/>
      </w:r>
      <w:r>
        <w:fldChar w:fldCharType="end"/>
      </w:r>
    </w:p>
    <w:p w14:paraId="15C98E0A">
      <w:pPr>
        <w:pStyle w:val="19"/>
        <w:tabs>
          <w:tab w:val="right" w:leader="dot" w:pos="9070"/>
          <w:tab w:val="clear" w:pos="9060"/>
        </w:tabs>
      </w:pPr>
      <w:r>
        <w:fldChar w:fldCharType="begin"/>
      </w:r>
      <w:r>
        <w:instrText xml:space="preserve"> HYPERLINK \l _Toc4802 </w:instrText>
      </w:r>
      <w:r>
        <w:fldChar w:fldCharType="separate"/>
      </w:r>
      <w:r>
        <w:rPr>
          <w:rFonts w:ascii="宋体" w:hAnsi="宋体" w:eastAsia="宋体" w:cs="宋体"/>
        </w:rPr>
        <w:t>§3 主要财务指标和基金净值表现</w:t>
      </w:r>
      <w:r>
        <w:tab/>
      </w:r>
      <w:r>
        <w:fldChar w:fldCharType="begin"/>
      </w:r>
      <w:r>
        <w:instrText xml:space="preserve"> PAGEREF _Toc4802 \h </w:instrText>
      </w:r>
      <w:r>
        <w:fldChar w:fldCharType="separate"/>
      </w:r>
      <w:r>
        <w:t>6</w:t>
      </w:r>
      <w:r>
        <w:fldChar w:fldCharType="end"/>
      </w:r>
      <w:r>
        <w:fldChar w:fldCharType="end"/>
      </w:r>
    </w:p>
    <w:p w14:paraId="3D2B0135">
      <w:pPr>
        <w:pStyle w:val="22"/>
        <w:tabs>
          <w:tab w:val="right" w:leader="dot" w:pos="9070"/>
        </w:tabs>
      </w:pPr>
      <w:r>
        <w:fldChar w:fldCharType="begin"/>
      </w:r>
      <w:r>
        <w:instrText xml:space="preserve"> HYPERLINK \l _Toc18925 </w:instrText>
      </w:r>
      <w:r>
        <w:fldChar w:fldCharType="separate"/>
      </w:r>
      <w:r>
        <w:rPr>
          <w:rFonts w:ascii="宋体" w:hAnsi="宋体" w:eastAsia="宋体" w:cs="宋体"/>
        </w:rPr>
        <w:t>3.1 主要会计数据和财务指标</w:t>
      </w:r>
      <w:r>
        <w:tab/>
      </w:r>
      <w:r>
        <w:fldChar w:fldCharType="begin"/>
      </w:r>
      <w:r>
        <w:instrText xml:space="preserve"> PAGEREF _Toc18925 \h </w:instrText>
      </w:r>
      <w:r>
        <w:fldChar w:fldCharType="separate"/>
      </w:r>
      <w:r>
        <w:t>6</w:t>
      </w:r>
      <w:r>
        <w:fldChar w:fldCharType="end"/>
      </w:r>
      <w:r>
        <w:fldChar w:fldCharType="end"/>
      </w:r>
    </w:p>
    <w:p w14:paraId="3A7B41EE">
      <w:pPr>
        <w:pStyle w:val="22"/>
        <w:tabs>
          <w:tab w:val="right" w:leader="dot" w:pos="9070"/>
        </w:tabs>
      </w:pPr>
      <w:r>
        <w:fldChar w:fldCharType="begin"/>
      </w:r>
      <w:r>
        <w:instrText xml:space="preserve"> HYPERLINK \l _Toc20649 </w:instrText>
      </w:r>
      <w:r>
        <w:fldChar w:fldCharType="separate"/>
      </w:r>
      <w:r>
        <w:rPr>
          <w:rFonts w:ascii="宋体" w:hAnsi="宋体" w:eastAsia="宋体" w:cs="宋体"/>
        </w:rPr>
        <w:t>3.2 基金净值表现</w:t>
      </w:r>
      <w:r>
        <w:tab/>
      </w:r>
      <w:r>
        <w:fldChar w:fldCharType="begin"/>
      </w:r>
      <w:r>
        <w:instrText xml:space="preserve"> PAGEREF _Toc20649 \h </w:instrText>
      </w:r>
      <w:r>
        <w:fldChar w:fldCharType="separate"/>
      </w:r>
      <w:r>
        <w:t>6</w:t>
      </w:r>
      <w:r>
        <w:fldChar w:fldCharType="end"/>
      </w:r>
      <w:r>
        <w:fldChar w:fldCharType="end"/>
      </w:r>
    </w:p>
    <w:p w14:paraId="095FBB03">
      <w:pPr>
        <w:pStyle w:val="19"/>
        <w:tabs>
          <w:tab w:val="right" w:leader="dot" w:pos="9070"/>
          <w:tab w:val="clear" w:pos="9060"/>
        </w:tabs>
      </w:pPr>
      <w:r>
        <w:fldChar w:fldCharType="begin"/>
      </w:r>
      <w:r>
        <w:instrText xml:space="preserve"> HYPERLINK \l _Toc18920 </w:instrText>
      </w:r>
      <w:r>
        <w:fldChar w:fldCharType="separate"/>
      </w:r>
      <w:r>
        <w:rPr>
          <w:rFonts w:ascii="宋体" w:hAnsi="宋体" w:eastAsia="宋体" w:cs="宋体"/>
        </w:rPr>
        <w:t>§4 管理人报告</w:t>
      </w:r>
      <w:r>
        <w:tab/>
      </w:r>
      <w:r>
        <w:fldChar w:fldCharType="begin"/>
      </w:r>
      <w:r>
        <w:instrText xml:space="preserve"> PAGEREF _Toc18920 \h </w:instrText>
      </w:r>
      <w:r>
        <w:fldChar w:fldCharType="separate"/>
      </w:r>
      <w:r>
        <w:t>9</w:t>
      </w:r>
      <w:r>
        <w:fldChar w:fldCharType="end"/>
      </w:r>
      <w:r>
        <w:fldChar w:fldCharType="end"/>
      </w:r>
    </w:p>
    <w:p w14:paraId="46832BB9">
      <w:pPr>
        <w:pStyle w:val="22"/>
        <w:tabs>
          <w:tab w:val="right" w:leader="dot" w:pos="9070"/>
        </w:tabs>
      </w:pPr>
      <w:r>
        <w:fldChar w:fldCharType="begin"/>
      </w:r>
      <w:r>
        <w:instrText xml:space="preserve"> HYPERLINK \l _Toc16192 </w:instrText>
      </w:r>
      <w:r>
        <w:fldChar w:fldCharType="separate"/>
      </w:r>
      <w:r>
        <w:rPr>
          <w:rFonts w:ascii="宋体" w:hAnsi="宋体" w:eastAsia="宋体" w:cs="宋体"/>
        </w:rPr>
        <w:t>4.1 基金管理人及基金经理情况</w:t>
      </w:r>
      <w:r>
        <w:tab/>
      </w:r>
      <w:r>
        <w:fldChar w:fldCharType="begin"/>
      </w:r>
      <w:r>
        <w:instrText xml:space="preserve"> PAGEREF _Toc16192 \h </w:instrText>
      </w:r>
      <w:r>
        <w:fldChar w:fldCharType="separate"/>
      </w:r>
      <w:r>
        <w:t>9</w:t>
      </w:r>
      <w:r>
        <w:fldChar w:fldCharType="end"/>
      </w:r>
      <w:r>
        <w:fldChar w:fldCharType="end"/>
      </w:r>
    </w:p>
    <w:p w14:paraId="5BB008B9">
      <w:pPr>
        <w:pStyle w:val="22"/>
        <w:tabs>
          <w:tab w:val="right" w:leader="dot" w:pos="9070"/>
        </w:tabs>
      </w:pPr>
      <w:r>
        <w:fldChar w:fldCharType="begin"/>
      </w:r>
      <w:r>
        <w:instrText xml:space="preserve"> HYPERLINK \l _Toc24489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_Toc24489 \h </w:instrText>
      </w:r>
      <w:r>
        <w:fldChar w:fldCharType="separate"/>
      </w:r>
      <w:r>
        <w:t>10</w:t>
      </w:r>
      <w:r>
        <w:fldChar w:fldCharType="end"/>
      </w:r>
      <w:r>
        <w:fldChar w:fldCharType="end"/>
      </w:r>
    </w:p>
    <w:p w14:paraId="2928F0F0">
      <w:pPr>
        <w:pStyle w:val="22"/>
        <w:tabs>
          <w:tab w:val="right" w:leader="dot" w:pos="9070"/>
        </w:tabs>
      </w:pPr>
      <w:r>
        <w:fldChar w:fldCharType="begin"/>
      </w:r>
      <w:r>
        <w:instrText xml:space="preserve"> HYPERLINK \l _Toc21006 </w:instrText>
      </w:r>
      <w:r>
        <w:fldChar w:fldCharType="separate"/>
      </w:r>
      <w:r>
        <w:rPr>
          <w:rFonts w:ascii="宋体" w:hAnsi="宋体" w:eastAsia="宋体" w:cs="宋体"/>
        </w:rPr>
        <w:t>4.3 管理人对报告期内公平交易情况的专项说明</w:t>
      </w:r>
      <w:r>
        <w:tab/>
      </w:r>
      <w:r>
        <w:fldChar w:fldCharType="begin"/>
      </w:r>
      <w:r>
        <w:instrText xml:space="preserve"> PAGEREF _Toc21006 \h </w:instrText>
      </w:r>
      <w:r>
        <w:fldChar w:fldCharType="separate"/>
      </w:r>
      <w:r>
        <w:t>10</w:t>
      </w:r>
      <w:r>
        <w:fldChar w:fldCharType="end"/>
      </w:r>
      <w:r>
        <w:fldChar w:fldCharType="end"/>
      </w:r>
    </w:p>
    <w:p w14:paraId="6FEC7036">
      <w:pPr>
        <w:pStyle w:val="22"/>
        <w:tabs>
          <w:tab w:val="right" w:leader="dot" w:pos="9070"/>
        </w:tabs>
      </w:pPr>
      <w:r>
        <w:fldChar w:fldCharType="begin"/>
      </w:r>
      <w:r>
        <w:instrText xml:space="preserve"> HYPERLINK \l _Toc16690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_Toc16690 \h </w:instrText>
      </w:r>
      <w:r>
        <w:fldChar w:fldCharType="separate"/>
      </w:r>
      <w:r>
        <w:t>11</w:t>
      </w:r>
      <w:r>
        <w:fldChar w:fldCharType="end"/>
      </w:r>
      <w:r>
        <w:fldChar w:fldCharType="end"/>
      </w:r>
    </w:p>
    <w:p w14:paraId="6AFB40E0">
      <w:pPr>
        <w:pStyle w:val="22"/>
        <w:tabs>
          <w:tab w:val="right" w:leader="dot" w:pos="9070"/>
        </w:tabs>
      </w:pPr>
      <w:r>
        <w:fldChar w:fldCharType="begin"/>
      </w:r>
      <w:r>
        <w:instrText xml:space="preserve"> HYPERLINK \l _Toc7481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_Toc7481 \h </w:instrText>
      </w:r>
      <w:r>
        <w:fldChar w:fldCharType="separate"/>
      </w:r>
      <w:r>
        <w:t>11</w:t>
      </w:r>
      <w:r>
        <w:fldChar w:fldCharType="end"/>
      </w:r>
      <w:r>
        <w:fldChar w:fldCharType="end"/>
      </w:r>
    </w:p>
    <w:p w14:paraId="544E93C3">
      <w:pPr>
        <w:pStyle w:val="22"/>
        <w:tabs>
          <w:tab w:val="right" w:leader="dot" w:pos="9070"/>
        </w:tabs>
      </w:pPr>
      <w:r>
        <w:fldChar w:fldCharType="begin"/>
      </w:r>
      <w:r>
        <w:instrText xml:space="preserve"> HYPERLINK \l _Toc22396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_Toc22396 \h </w:instrText>
      </w:r>
      <w:r>
        <w:fldChar w:fldCharType="separate"/>
      </w:r>
      <w:r>
        <w:t>12</w:t>
      </w:r>
      <w:r>
        <w:fldChar w:fldCharType="end"/>
      </w:r>
      <w:r>
        <w:fldChar w:fldCharType="end"/>
      </w:r>
    </w:p>
    <w:p w14:paraId="3375C360">
      <w:pPr>
        <w:pStyle w:val="22"/>
        <w:tabs>
          <w:tab w:val="right" w:leader="dot" w:pos="9070"/>
        </w:tabs>
      </w:pPr>
      <w:r>
        <w:fldChar w:fldCharType="begin"/>
      </w:r>
      <w:r>
        <w:instrText xml:space="preserve"> HYPERLINK \l _Toc7582 </w:instrText>
      </w:r>
      <w:r>
        <w:fldChar w:fldCharType="separate"/>
      </w:r>
      <w:r>
        <w:rPr>
          <w:rFonts w:ascii="宋体" w:hAnsi="宋体" w:eastAsia="宋体" w:cs="宋体"/>
        </w:rPr>
        <w:t>4.7 管理人对报告期内基金利润分配情况的说明</w:t>
      </w:r>
      <w:r>
        <w:tab/>
      </w:r>
      <w:r>
        <w:fldChar w:fldCharType="begin"/>
      </w:r>
      <w:r>
        <w:instrText xml:space="preserve"> PAGEREF _Toc7582 \h </w:instrText>
      </w:r>
      <w:r>
        <w:fldChar w:fldCharType="separate"/>
      </w:r>
      <w:r>
        <w:t>12</w:t>
      </w:r>
      <w:r>
        <w:fldChar w:fldCharType="end"/>
      </w:r>
      <w:r>
        <w:fldChar w:fldCharType="end"/>
      </w:r>
    </w:p>
    <w:p w14:paraId="2799F564">
      <w:pPr>
        <w:pStyle w:val="22"/>
        <w:tabs>
          <w:tab w:val="right" w:leader="dot" w:pos="9070"/>
        </w:tabs>
      </w:pPr>
      <w:r>
        <w:fldChar w:fldCharType="begin"/>
      </w:r>
      <w:r>
        <w:instrText xml:space="preserve"> HYPERLINK \l _Toc3241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_Toc3241 \h </w:instrText>
      </w:r>
      <w:r>
        <w:fldChar w:fldCharType="separate"/>
      </w:r>
      <w:r>
        <w:t>12</w:t>
      </w:r>
      <w:r>
        <w:fldChar w:fldCharType="end"/>
      </w:r>
      <w:r>
        <w:fldChar w:fldCharType="end"/>
      </w:r>
    </w:p>
    <w:p w14:paraId="21EB92F2">
      <w:pPr>
        <w:pStyle w:val="19"/>
        <w:tabs>
          <w:tab w:val="right" w:leader="dot" w:pos="9070"/>
          <w:tab w:val="clear" w:pos="9060"/>
        </w:tabs>
      </w:pPr>
      <w:r>
        <w:fldChar w:fldCharType="begin"/>
      </w:r>
      <w:r>
        <w:instrText xml:space="preserve"> HYPERLINK \l _Toc23205 </w:instrText>
      </w:r>
      <w:r>
        <w:fldChar w:fldCharType="separate"/>
      </w:r>
      <w:r>
        <w:rPr>
          <w:rFonts w:ascii="宋体" w:hAnsi="宋体" w:eastAsia="宋体" w:cs="宋体"/>
        </w:rPr>
        <w:t>§5 托管人报告</w:t>
      </w:r>
      <w:r>
        <w:tab/>
      </w:r>
      <w:r>
        <w:fldChar w:fldCharType="begin"/>
      </w:r>
      <w:r>
        <w:instrText xml:space="preserve"> PAGEREF _Toc23205 \h </w:instrText>
      </w:r>
      <w:r>
        <w:fldChar w:fldCharType="separate"/>
      </w:r>
      <w:r>
        <w:t>12</w:t>
      </w:r>
      <w:r>
        <w:fldChar w:fldCharType="end"/>
      </w:r>
      <w:r>
        <w:fldChar w:fldCharType="end"/>
      </w:r>
    </w:p>
    <w:p w14:paraId="42891D82">
      <w:pPr>
        <w:pStyle w:val="22"/>
        <w:tabs>
          <w:tab w:val="right" w:leader="dot" w:pos="9070"/>
        </w:tabs>
      </w:pPr>
      <w:r>
        <w:fldChar w:fldCharType="begin"/>
      </w:r>
      <w:r>
        <w:instrText xml:space="preserve"> HYPERLINK \l _Toc16651 </w:instrText>
      </w:r>
      <w:r>
        <w:fldChar w:fldCharType="separate"/>
      </w:r>
      <w:r>
        <w:rPr>
          <w:rFonts w:ascii="宋体" w:hAnsi="宋体" w:eastAsia="宋体" w:cs="宋体"/>
        </w:rPr>
        <w:t>5.1 报告期内本基金托管人遵规守信情况声明</w:t>
      </w:r>
      <w:r>
        <w:tab/>
      </w:r>
      <w:r>
        <w:fldChar w:fldCharType="begin"/>
      </w:r>
      <w:r>
        <w:instrText xml:space="preserve"> PAGEREF _Toc16651 \h </w:instrText>
      </w:r>
      <w:r>
        <w:fldChar w:fldCharType="separate"/>
      </w:r>
      <w:r>
        <w:t>12</w:t>
      </w:r>
      <w:r>
        <w:fldChar w:fldCharType="end"/>
      </w:r>
      <w:r>
        <w:fldChar w:fldCharType="end"/>
      </w:r>
    </w:p>
    <w:p w14:paraId="5909286B">
      <w:pPr>
        <w:pStyle w:val="22"/>
        <w:tabs>
          <w:tab w:val="right" w:leader="dot" w:pos="9070"/>
        </w:tabs>
      </w:pPr>
      <w:r>
        <w:fldChar w:fldCharType="begin"/>
      </w:r>
      <w:r>
        <w:instrText xml:space="preserve"> HYPERLINK \l _Toc30651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_Toc30651 \h </w:instrText>
      </w:r>
      <w:r>
        <w:fldChar w:fldCharType="separate"/>
      </w:r>
      <w:r>
        <w:t>13</w:t>
      </w:r>
      <w:r>
        <w:fldChar w:fldCharType="end"/>
      </w:r>
      <w:r>
        <w:fldChar w:fldCharType="end"/>
      </w:r>
    </w:p>
    <w:p w14:paraId="556907FA">
      <w:pPr>
        <w:pStyle w:val="22"/>
        <w:tabs>
          <w:tab w:val="right" w:leader="dot" w:pos="9070"/>
        </w:tabs>
      </w:pPr>
      <w:r>
        <w:fldChar w:fldCharType="begin"/>
      </w:r>
      <w:r>
        <w:instrText xml:space="preserve"> HYPERLINK \l _Toc17717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_Toc17717 \h </w:instrText>
      </w:r>
      <w:r>
        <w:fldChar w:fldCharType="separate"/>
      </w:r>
      <w:r>
        <w:t>13</w:t>
      </w:r>
      <w:r>
        <w:fldChar w:fldCharType="end"/>
      </w:r>
      <w:r>
        <w:fldChar w:fldCharType="end"/>
      </w:r>
    </w:p>
    <w:p w14:paraId="59B97CA6">
      <w:pPr>
        <w:pStyle w:val="19"/>
        <w:tabs>
          <w:tab w:val="right" w:leader="dot" w:pos="9070"/>
          <w:tab w:val="clear" w:pos="9060"/>
        </w:tabs>
      </w:pPr>
      <w:r>
        <w:fldChar w:fldCharType="begin"/>
      </w:r>
      <w:r>
        <w:instrText xml:space="preserve"> HYPERLINK \l _Toc15000 </w:instrText>
      </w:r>
      <w:r>
        <w:fldChar w:fldCharType="separate"/>
      </w:r>
      <w:r>
        <w:rPr>
          <w:rFonts w:ascii="宋体" w:hAnsi="宋体" w:eastAsia="宋体" w:cs="宋体"/>
        </w:rPr>
        <w:t>§6 半年度财务会计报告(未经审计)</w:t>
      </w:r>
      <w:r>
        <w:tab/>
      </w:r>
      <w:r>
        <w:fldChar w:fldCharType="begin"/>
      </w:r>
      <w:r>
        <w:instrText xml:space="preserve"> PAGEREF _Toc15000 \h </w:instrText>
      </w:r>
      <w:r>
        <w:fldChar w:fldCharType="separate"/>
      </w:r>
      <w:r>
        <w:t>13</w:t>
      </w:r>
      <w:r>
        <w:fldChar w:fldCharType="end"/>
      </w:r>
      <w:r>
        <w:fldChar w:fldCharType="end"/>
      </w:r>
    </w:p>
    <w:p w14:paraId="7CF61791">
      <w:pPr>
        <w:pStyle w:val="22"/>
        <w:tabs>
          <w:tab w:val="right" w:leader="dot" w:pos="9070"/>
        </w:tabs>
      </w:pPr>
      <w:r>
        <w:fldChar w:fldCharType="begin"/>
      </w:r>
      <w:r>
        <w:instrText xml:space="preserve"> HYPERLINK \l _Toc27049 </w:instrText>
      </w:r>
      <w:r>
        <w:fldChar w:fldCharType="separate"/>
      </w:r>
      <w:r>
        <w:rPr>
          <w:rFonts w:ascii="宋体" w:hAnsi="宋体" w:eastAsia="宋体" w:cs="宋体"/>
        </w:rPr>
        <w:t>6.1 资产负债表</w:t>
      </w:r>
      <w:r>
        <w:tab/>
      </w:r>
      <w:r>
        <w:fldChar w:fldCharType="begin"/>
      </w:r>
      <w:r>
        <w:instrText xml:space="preserve"> PAGEREF _Toc27049 \h </w:instrText>
      </w:r>
      <w:r>
        <w:fldChar w:fldCharType="separate"/>
      </w:r>
      <w:r>
        <w:t>13</w:t>
      </w:r>
      <w:r>
        <w:fldChar w:fldCharType="end"/>
      </w:r>
      <w:r>
        <w:fldChar w:fldCharType="end"/>
      </w:r>
    </w:p>
    <w:p w14:paraId="25A5E69E">
      <w:pPr>
        <w:pStyle w:val="22"/>
        <w:tabs>
          <w:tab w:val="right" w:leader="dot" w:pos="9070"/>
        </w:tabs>
      </w:pPr>
      <w:r>
        <w:fldChar w:fldCharType="begin"/>
      </w:r>
      <w:r>
        <w:instrText xml:space="preserve"> HYPERLINK \l _Toc29884 </w:instrText>
      </w:r>
      <w:r>
        <w:fldChar w:fldCharType="separate"/>
      </w:r>
      <w:r>
        <w:rPr>
          <w:rFonts w:ascii="宋体" w:hAnsi="宋体" w:eastAsia="宋体" w:cs="宋体"/>
        </w:rPr>
        <w:t>6.2 利润表</w:t>
      </w:r>
      <w:r>
        <w:tab/>
      </w:r>
      <w:r>
        <w:fldChar w:fldCharType="begin"/>
      </w:r>
      <w:r>
        <w:instrText xml:space="preserve"> PAGEREF _Toc29884 \h </w:instrText>
      </w:r>
      <w:r>
        <w:fldChar w:fldCharType="separate"/>
      </w:r>
      <w:r>
        <w:t>14</w:t>
      </w:r>
      <w:r>
        <w:fldChar w:fldCharType="end"/>
      </w:r>
      <w:r>
        <w:fldChar w:fldCharType="end"/>
      </w:r>
    </w:p>
    <w:p w14:paraId="314ADBFD">
      <w:pPr>
        <w:pStyle w:val="22"/>
        <w:tabs>
          <w:tab w:val="right" w:leader="dot" w:pos="9070"/>
        </w:tabs>
      </w:pPr>
      <w:r>
        <w:fldChar w:fldCharType="begin"/>
      </w:r>
      <w:r>
        <w:instrText xml:space="preserve"> HYPERLINK \l _Toc30945 </w:instrText>
      </w:r>
      <w:r>
        <w:fldChar w:fldCharType="separate"/>
      </w:r>
      <w:r>
        <w:rPr>
          <w:rFonts w:ascii="宋体" w:hAnsi="宋体" w:eastAsia="宋体" w:cs="宋体"/>
        </w:rPr>
        <w:t>6.3 净资产变动表</w:t>
      </w:r>
      <w:r>
        <w:tab/>
      </w:r>
      <w:r>
        <w:fldChar w:fldCharType="begin"/>
      </w:r>
      <w:r>
        <w:instrText xml:space="preserve"> PAGEREF _Toc30945 \h </w:instrText>
      </w:r>
      <w:r>
        <w:fldChar w:fldCharType="separate"/>
      </w:r>
      <w:r>
        <w:t>15</w:t>
      </w:r>
      <w:r>
        <w:fldChar w:fldCharType="end"/>
      </w:r>
      <w:r>
        <w:fldChar w:fldCharType="end"/>
      </w:r>
    </w:p>
    <w:p w14:paraId="0581DBAC">
      <w:pPr>
        <w:pStyle w:val="22"/>
        <w:tabs>
          <w:tab w:val="right" w:leader="dot" w:pos="9070"/>
        </w:tabs>
      </w:pPr>
      <w:r>
        <w:fldChar w:fldCharType="begin"/>
      </w:r>
      <w:r>
        <w:instrText xml:space="preserve"> HYPERLINK \l _Toc29126 </w:instrText>
      </w:r>
      <w:r>
        <w:fldChar w:fldCharType="separate"/>
      </w:r>
      <w:r>
        <w:rPr>
          <w:rFonts w:ascii="宋体" w:hAnsi="宋体" w:eastAsia="宋体" w:cs="宋体"/>
        </w:rPr>
        <w:t>6.4 报表附注</w:t>
      </w:r>
      <w:r>
        <w:tab/>
      </w:r>
      <w:r>
        <w:fldChar w:fldCharType="begin"/>
      </w:r>
      <w:r>
        <w:instrText xml:space="preserve"> PAGEREF _Toc29126 \h </w:instrText>
      </w:r>
      <w:r>
        <w:fldChar w:fldCharType="separate"/>
      </w:r>
      <w:r>
        <w:t>16</w:t>
      </w:r>
      <w:r>
        <w:fldChar w:fldCharType="end"/>
      </w:r>
      <w:r>
        <w:fldChar w:fldCharType="end"/>
      </w:r>
    </w:p>
    <w:p w14:paraId="263F1B0C">
      <w:pPr>
        <w:pStyle w:val="19"/>
        <w:tabs>
          <w:tab w:val="right" w:leader="dot" w:pos="9070"/>
          <w:tab w:val="clear" w:pos="9060"/>
        </w:tabs>
      </w:pPr>
      <w:r>
        <w:fldChar w:fldCharType="begin"/>
      </w:r>
      <w:r>
        <w:instrText xml:space="preserve"> HYPERLINK \l _Toc22218 </w:instrText>
      </w:r>
      <w:r>
        <w:fldChar w:fldCharType="separate"/>
      </w:r>
      <w:r>
        <w:rPr>
          <w:rFonts w:ascii="宋体" w:hAnsi="宋体" w:eastAsia="宋体" w:cs="宋体"/>
        </w:rPr>
        <w:t>§7 投资组合报告</w:t>
      </w:r>
      <w:r>
        <w:tab/>
      </w:r>
      <w:r>
        <w:fldChar w:fldCharType="begin"/>
      </w:r>
      <w:r>
        <w:instrText xml:space="preserve"> PAGEREF _Toc22218 \h </w:instrText>
      </w:r>
      <w:r>
        <w:fldChar w:fldCharType="separate"/>
      </w:r>
      <w:r>
        <w:t>40</w:t>
      </w:r>
      <w:r>
        <w:fldChar w:fldCharType="end"/>
      </w:r>
      <w:r>
        <w:fldChar w:fldCharType="end"/>
      </w:r>
    </w:p>
    <w:p w14:paraId="11BF8464">
      <w:pPr>
        <w:pStyle w:val="22"/>
        <w:tabs>
          <w:tab w:val="right" w:leader="dot" w:pos="9070"/>
        </w:tabs>
      </w:pPr>
      <w:r>
        <w:fldChar w:fldCharType="begin"/>
      </w:r>
      <w:r>
        <w:instrText xml:space="preserve"> HYPERLINK \l _Toc22931 </w:instrText>
      </w:r>
      <w:r>
        <w:fldChar w:fldCharType="separate"/>
      </w:r>
      <w:r>
        <w:rPr>
          <w:rFonts w:ascii="宋体" w:hAnsi="宋体" w:eastAsia="宋体" w:cs="宋体"/>
        </w:rPr>
        <w:t>7.1 期末基金资产组合情况</w:t>
      </w:r>
      <w:r>
        <w:tab/>
      </w:r>
      <w:r>
        <w:fldChar w:fldCharType="begin"/>
      </w:r>
      <w:r>
        <w:instrText xml:space="preserve"> PAGEREF _Toc22931 \h </w:instrText>
      </w:r>
      <w:r>
        <w:fldChar w:fldCharType="separate"/>
      </w:r>
      <w:r>
        <w:t>41</w:t>
      </w:r>
      <w:r>
        <w:fldChar w:fldCharType="end"/>
      </w:r>
      <w:r>
        <w:fldChar w:fldCharType="end"/>
      </w:r>
    </w:p>
    <w:p w14:paraId="7E5D7192">
      <w:pPr>
        <w:pStyle w:val="22"/>
        <w:tabs>
          <w:tab w:val="right" w:leader="dot" w:pos="9070"/>
        </w:tabs>
      </w:pPr>
      <w:r>
        <w:fldChar w:fldCharType="begin"/>
      </w:r>
      <w:r>
        <w:instrText xml:space="preserve"> HYPERLINK \l _Toc6378 </w:instrText>
      </w:r>
      <w:r>
        <w:fldChar w:fldCharType="separate"/>
      </w:r>
      <w:r>
        <w:rPr>
          <w:rFonts w:ascii="宋体" w:hAnsi="宋体" w:eastAsia="宋体" w:cs="宋体"/>
        </w:rPr>
        <w:t>7.2 报告期末按行业分类的股票投资组合</w:t>
      </w:r>
      <w:r>
        <w:tab/>
      </w:r>
      <w:r>
        <w:fldChar w:fldCharType="begin"/>
      </w:r>
      <w:r>
        <w:instrText xml:space="preserve"> PAGEREF _Toc6378 \h </w:instrText>
      </w:r>
      <w:r>
        <w:fldChar w:fldCharType="separate"/>
      </w:r>
      <w:r>
        <w:t>41</w:t>
      </w:r>
      <w:r>
        <w:fldChar w:fldCharType="end"/>
      </w:r>
      <w:r>
        <w:fldChar w:fldCharType="end"/>
      </w:r>
    </w:p>
    <w:p w14:paraId="74B81431">
      <w:pPr>
        <w:pStyle w:val="22"/>
        <w:tabs>
          <w:tab w:val="right" w:leader="dot" w:pos="9070"/>
        </w:tabs>
      </w:pPr>
      <w:r>
        <w:fldChar w:fldCharType="begin"/>
      </w:r>
      <w:r>
        <w:instrText xml:space="preserve"> HYPERLINK \l _Toc11334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_Toc11334 \h </w:instrText>
      </w:r>
      <w:r>
        <w:fldChar w:fldCharType="separate"/>
      </w:r>
      <w:r>
        <w:t>42</w:t>
      </w:r>
      <w:r>
        <w:fldChar w:fldCharType="end"/>
      </w:r>
      <w:r>
        <w:fldChar w:fldCharType="end"/>
      </w:r>
    </w:p>
    <w:p w14:paraId="372B3C15">
      <w:pPr>
        <w:pStyle w:val="22"/>
        <w:tabs>
          <w:tab w:val="right" w:leader="dot" w:pos="9070"/>
        </w:tabs>
      </w:pPr>
      <w:r>
        <w:fldChar w:fldCharType="begin"/>
      </w:r>
      <w:r>
        <w:instrText xml:space="preserve"> HYPERLINK \l _Toc17595 </w:instrText>
      </w:r>
      <w:r>
        <w:fldChar w:fldCharType="separate"/>
      </w:r>
      <w:r>
        <w:rPr>
          <w:rFonts w:ascii="宋体" w:hAnsi="宋体" w:eastAsia="宋体" w:cs="宋体"/>
        </w:rPr>
        <w:t>7.4 报告期内股票投资组合的重大变动</w:t>
      </w:r>
      <w:r>
        <w:tab/>
      </w:r>
      <w:r>
        <w:fldChar w:fldCharType="begin"/>
      </w:r>
      <w:r>
        <w:instrText xml:space="preserve"> PAGEREF _Toc17595 \h </w:instrText>
      </w:r>
      <w:r>
        <w:fldChar w:fldCharType="separate"/>
      </w:r>
      <w:r>
        <w:t>43</w:t>
      </w:r>
      <w:r>
        <w:fldChar w:fldCharType="end"/>
      </w:r>
      <w:r>
        <w:fldChar w:fldCharType="end"/>
      </w:r>
    </w:p>
    <w:p w14:paraId="5FB30401">
      <w:pPr>
        <w:pStyle w:val="22"/>
        <w:tabs>
          <w:tab w:val="right" w:leader="dot" w:pos="9070"/>
        </w:tabs>
      </w:pPr>
      <w:r>
        <w:fldChar w:fldCharType="begin"/>
      </w:r>
      <w:r>
        <w:instrText xml:space="preserve"> HYPERLINK \l _Toc28588 </w:instrText>
      </w:r>
      <w:r>
        <w:fldChar w:fldCharType="separate"/>
      </w:r>
      <w:r>
        <w:rPr>
          <w:rFonts w:ascii="宋体" w:hAnsi="宋体" w:eastAsia="宋体" w:cs="宋体"/>
        </w:rPr>
        <w:t>7.5 期末按债券品种分类的债券投资组合</w:t>
      </w:r>
      <w:r>
        <w:tab/>
      </w:r>
      <w:r>
        <w:fldChar w:fldCharType="begin"/>
      </w:r>
      <w:r>
        <w:instrText xml:space="preserve"> PAGEREF _Toc28588 \h </w:instrText>
      </w:r>
      <w:r>
        <w:fldChar w:fldCharType="separate"/>
      </w:r>
      <w:r>
        <w:t>46</w:t>
      </w:r>
      <w:r>
        <w:fldChar w:fldCharType="end"/>
      </w:r>
      <w:r>
        <w:fldChar w:fldCharType="end"/>
      </w:r>
    </w:p>
    <w:p w14:paraId="7AF0647F">
      <w:pPr>
        <w:pStyle w:val="22"/>
        <w:tabs>
          <w:tab w:val="right" w:leader="dot" w:pos="9070"/>
        </w:tabs>
      </w:pPr>
      <w:r>
        <w:fldChar w:fldCharType="begin"/>
      </w:r>
      <w:r>
        <w:instrText xml:space="preserve"> HYPERLINK \l _Toc3605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_Toc3605 \h </w:instrText>
      </w:r>
      <w:r>
        <w:fldChar w:fldCharType="separate"/>
      </w:r>
      <w:r>
        <w:t>46</w:t>
      </w:r>
      <w:r>
        <w:fldChar w:fldCharType="end"/>
      </w:r>
      <w:r>
        <w:fldChar w:fldCharType="end"/>
      </w:r>
    </w:p>
    <w:p w14:paraId="015188D7">
      <w:pPr>
        <w:pStyle w:val="22"/>
        <w:tabs>
          <w:tab w:val="right" w:leader="dot" w:pos="9070"/>
        </w:tabs>
      </w:pPr>
      <w:r>
        <w:fldChar w:fldCharType="begin"/>
      </w:r>
      <w:r>
        <w:instrText xml:space="preserve"> HYPERLINK \l _Toc8342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_Toc8342 \h </w:instrText>
      </w:r>
      <w:r>
        <w:fldChar w:fldCharType="separate"/>
      </w:r>
      <w:r>
        <w:t>46</w:t>
      </w:r>
      <w:r>
        <w:fldChar w:fldCharType="end"/>
      </w:r>
      <w:r>
        <w:fldChar w:fldCharType="end"/>
      </w:r>
    </w:p>
    <w:p w14:paraId="08843A7B">
      <w:pPr>
        <w:pStyle w:val="22"/>
        <w:tabs>
          <w:tab w:val="right" w:leader="dot" w:pos="9070"/>
        </w:tabs>
      </w:pPr>
      <w:r>
        <w:fldChar w:fldCharType="begin"/>
      </w:r>
      <w:r>
        <w:instrText xml:space="preserve"> HYPERLINK \l _Toc32145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_Toc32145 \h </w:instrText>
      </w:r>
      <w:r>
        <w:fldChar w:fldCharType="separate"/>
      </w:r>
      <w:r>
        <w:t>46</w:t>
      </w:r>
      <w:r>
        <w:fldChar w:fldCharType="end"/>
      </w:r>
      <w:r>
        <w:fldChar w:fldCharType="end"/>
      </w:r>
    </w:p>
    <w:p w14:paraId="12819A2C">
      <w:pPr>
        <w:pStyle w:val="22"/>
        <w:tabs>
          <w:tab w:val="right" w:leader="dot" w:pos="9070"/>
        </w:tabs>
      </w:pPr>
      <w:r>
        <w:fldChar w:fldCharType="begin"/>
      </w:r>
      <w:r>
        <w:instrText xml:space="preserve"> HYPERLINK \l _Toc20505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_Toc20505 \h </w:instrText>
      </w:r>
      <w:r>
        <w:fldChar w:fldCharType="separate"/>
      </w:r>
      <w:r>
        <w:t>46</w:t>
      </w:r>
      <w:r>
        <w:fldChar w:fldCharType="end"/>
      </w:r>
      <w:r>
        <w:fldChar w:fldCharType="end"/>
      </w:r>
    </w:p>
    <w:p w14:paraId="3639E86D">
      <w:pPr>
        <w:pStyle w:val="22"/>
        <w:tabs>
          <w:tab w:val="right" w:leader="dot" w:pos="9070"/>
        </w:tabs>
      </w:pPr>
      <w:r>
        <w:fldChar w:fldCharType="begin"/>
      </w:r>
      <w:r>
        <w:instrText xml:space="preserve"> HYPERLINK \l _Toc26438 </w:instrText>
      </w:r>
      <w:r>
        <w:fldChar w:fldCharType="separate"/>
      </w:r>
      <w:r>
        <w:rPr>
          <w:rFonts w:ascii="宋体" w:hAnsi="宋体" w:eastAsia="宋体" w:cs="宋体"/>
        </w:rPr>
        <w:t>7.10 本基金投资股指期货的投资政策</w:t>
      </w:r>
      <w:r>
        <w:tab/>
      </w:r>
      <w:r>
        <w:fldChar w:fldCharType="begin"/>
      </w:r>
      <w:r>
        <w:instrText xml:space="preserve"> PAGEREF _Toc26438 \h </w:instrText>
      </w:r>
      <w:r>
        <w:fldChar w:fldCharType="separate"/>
      </w:r>
      <w:r>
        <w:t>46</w:t>
      </w:r>
      <w:r>
        <w:fldChar w:fldCharType="end"/>
      </w:r>
      <w:r>
        <w:fldChar w:fldCharType="end"/>
      </w:r>
    </w:p>
    <w:p w14:paraId="62A9ECBC">
      <w:pPr>
        <w:pStyle w:val="22"/>
        <w:tabs>
          <w:tab w:val="right" w:leader="dot" w:pos="9070"/>
        </w:tabs>
      </w:pPr>
      <w:r>
        <w:fldChar w:fldCharType="begin"/>
      </w:r>
      <w:r>
        <w:instrText xml:space="preserve"> HYPERLINK \l _Toc21472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_Toc21472 \h </w:instrText>
      </w:r>
      <w:r>
        <w:fldChar w:fldCharType="separate"/>
      </w:r>
      <w:r>
        <w:t>47</w:t>
      </w:r>
      <w:r>
        <w:fldChar w:fldCharType="end"/>
      </w:r>
      <w:r>
        <w:fldChar w:fldCharType="end"/>
      </w:r>
    </w:p>
    <w:p w14:paraId="7261744A">
      <w:pPr>
        <w:pStyle w:val="22"/>
        <w:tabs>
          <w:tab w:val="right" w:leader="dot" w:pos="9070"/>
        </w:tabs>
      </w:pPr>
      <w:r>
        <w:fldChar w:fldCharType="begin"/>
      </w:r>
      <w:r>
        <w:instrText xml:space="preserve"> HYPERLINK \l _Toc7264 </w:instrText>
      </w:r>
      <w:r>
        <w:fldChar w:fldCharType="separate"/>
      </w:r>
      <w:r>
        <w:rPr>
          <w:rFonts w:ascii="宋体" w:hAnsi="宋体" w:eastAsia="宋体" w:cs="宋体"/>
        </w:rPr>
        <w:t>7.12 投资组合报告附注</w:t>
      </w:r>
      <w:r>
        <w:tab/>
      </w:r>
      <w:r>
        <w:fldChar w:fldCharType="begin"/>
      </w:r>
      <w:r>
        <w:instrText xml:space="preserve"> PAGEREF _Toc7264 \h </w:instrText>
      </w:r>
      <w:r>
        <w:fldChar w:fldCharType="separate"/>
      </w:r>
      <w:r>
        <w:t>47</w:t>
      </w:r>
      <w:r>
        <w:fldChar w:fldCharType="end"/>
      </w:r>
      <w:r>
        <w:fldChar w:fldCharType="end"/>
      </w:r>
    </w:p>
    <w:p w14:paraId="5F482B30">
      <w:pPr>
        <w:pStyle w:val="19"/>
        <w:tabs>
          <w:tab w:val="right" w:leader="dot" w:pos="9070"/>
          <w:tab w:val="clear" w:pos="9060"/>
        </w:tabs>
      </w:pPr>
      <w:r>
        <w:fldChar w:fldCharType="begin"/>
      </w:r>
      <w:r>
        <w:instrText xml:space="preserve"> HYPERLINK \l _Toc27117 </w:instrText>
      </w:r>
      <w:r>
        <w:fldChar w:fldCharType="separate"/>
      </w:r>
      <w:r>
        <w:rPr>
          <w:rFonts w:ascii="宋体" w:hAnsi="宋体" w:eastAsia="宋体" w:cs="宋体"/>
        </w:rPr>
        <w:t>§8 基金份额持有人信息</w:t>
      </w:r>
      <w:r>
        <w:tab/>
      </w:r>
      <w:r>
        <w:fldChar w:fldCharType="begin"/>
      </w:r>
      <w:r>
        <w:instrText xml:space="preserve"> PAGEREF _Toc27117 \h </w:instrText>
      </w:r>
      <w:r>
        <w:fldChar w:fldCharType="separate"/>
      </w:r>
      <w:r>
        <w:t>47</w:t>
      </w:r>
      <w:r>
        <w:fldChar w:fldCharType="end"/>
      </w:r>
      <w:r>
        <w:fldChar w:fldCharType="end"/>
      </w:r>
    </w:p>
    <w:p w14:paraId="5F765ACD">
      <w:pPr>
        <w:pStyle w:val="22"/>
        <w:tabs>
          <w:tab w:val="right" w:leader="dot" w:pos="9070"/>
        </w:tabs>
      </w:pPr>
      <w:r>
        <w:fldChar w:fldCharType="begin"/>
      </w:r>
      <w:r>
        <w:instrText xml:space="preserve"> HYPERLINK \l _Toc22095 </w:instrText>
      </w:r>
      <w:r>
        <w:fldChar w:fldCharType="separate"/>
      </w:r>
      <w:r>
        <w:rPr>
          <w:rFonts w:ascii="宋体" w:hAnsi="宋体" w:eastAsia="宋体" w:cs="宋体"/>
        </w:rPr>
        <w:t>8.1 期末基金份额持有人户数及持有人结构</w:t>
      </w:r>
      <w:r>
        <w:tab/>
      </w:r>
      <w:r>
        <w:fldChar w:fldCharType="begin"/>
      </w:r>
      <w:r>
        <w:instrText xml:space="preserve"> PAGEREF _Toc22095 \h </w:instrText>
      </w:r>
      <w:r>
        <w:fldChar w:fldCharType="separate"/>
      </w:r>
      <w:r>
        <w:t>47</w:t>
      </w:r>
      <w:r>
        <w:fldChar w:fldCharType="end"/>
      </w:r>
      <w:r>
        <w:fldChar w:fldCharType="end"/>
      </w:r>
    </w:p>
    <w:p w14:paraId="6FAC28E5">
      <w:pPr>
        <w:pStyle w:val="22"/>
        <w:tabs>
          <w:tab w:val="right" w:leader="dot" w:pos="9070"/>
        </w:tabs>
      </w:pPr>
      <w:r>
        <w:fldChar w:fldCharType="begin"/>
      </w:r>
      <w:r>
        <w:instrText xml:space="preserve"> HYPERLINK \l _Toc29563 </w:instrText>
      </w:r>
      <w:r>
        <w:fldChar w:fldCharType="separate"/>
      </w:r>
      <w:r>
        <w:rPr>
          <w:rFonts w:ascii="宋体" w:hAnsi="宋体" w:eastAsia="宋体" w:cs="宋体"/>
        </w:rPr>
        <w:t>8.2 盈利投资者数量占比</w:t>
      </w:r>
      <w:r>
        <w:tab/>
      </w:r>
      <w:r>
        <w:fldChar w:fldCharType="begin"/>
      </w:r>
      <w:r>
        <w:instrText xml:space="preserve"> PAGEREF _Toc29563 \h </w:instrText>
      </w:r>
      <w:r>
        <w:fldChar w:fldCharType="separate"/>
      </w:r>
      <w:r>
        <w:t>48</w:t>
      </w:r>
      <w:r>
        <w:fldChar w:fldCharType="end"/>
      </w:r>
      <w:r>
        <w:fldChar w:fldCharType="end"/>
      </w:r>
    </w:p>
    <w:p w14:paraId="5D37552D">
      <w:pPr>
        <w:pStyle w:val="22"/>
        <w:tabs>
          <w:tab w:val="right" w:leader="dot" w:pos="9070"/>
        </w:tabs>
      </w:pPr>
      <w:r>
        <w:fldChar w:fldCharType="begin"/>
      </w:r>
      <w:r>
        <w:instrText xml:space="preserve"> HYPERLINK \l _Toc4269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_Toc4269 \h </w:instrText>
      </w:r>
      <w:r>
        <w:fldChar w:fldCharType="separate"/>
      </w:r>
      <w:r>
        <w:t>48</w:t>
      </w:r>
      <w:r>
        <w:fldChar w:fldCharType="end"/>
      </w:r>
      <w:r>
        <w:fldChar w:fldCharType="end"/>
      </w:r>
    </w:p>
    <w:p w14:paraId="0FA47C45">
      <w:pPr>
        <w:pStyle w:val="22"/>
        <w:tabs>
          <w:tab w:val="right" w:leader="dot" w:pos="9070"/>
        </w:tabs>
      </w:pPr>
      <w:r>
        <w:fldChar w:fldCharType="begin"/>
      </w:r>
      <w:r>
        <w:instrText xml:space="preserve"> HYPERLINK \l _Toc18405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_Toc18405 \h </w:instrText>
      </w:r>
      <w:r>
        <w:fldChar w:fldCharType="separate"/>
      </w:r>
      <w:r>
        <w:t>48</w:t>
      </w:r>
      <w:r>
        <w:fldChar w:fldCharType="end"/>
      </w:r>
      <w:r>
        <w:fldChar w:fldCharType="end"/>
      </w:r>
    </w:p>
    <w:p w14:paraId="12CD52E7">
      <w:pPr>
        <w:pStyle w:val="19"/>
        <w:tabs>
          <w:tab w:val="right" w:leader="dot" w:pos="9070"/>
          <w:tab w:val="clear" w:pos="9060"/>
        </w:tabs>
      </w:pPr>
      <w:r>
        <w:fldChar w:fldCharType="begin"/>
      </w:r>
      <w:r>
        <w:instrText xml:space="preserve"> HYPERLINK \l _Toc28422 </w:instrText>
      </w:r>
      <w:r>
        <w:fldChar w:fldCharType="separate"/>
      </w:r>
      <w:r>
        <w:rPr>
          <w:rFonts w:ascii="宋体" w:hAnsi="宋体" w:eastAsia="宋体" w:cs="宋体"/>
        </w:rPr>
        <w:t>§9 开放式基金份额变动</w:t>
      </w:r>
      <w:r>
        <w:tab/>
      </w:r>
      <w:r>
        <w:fldChar w:fldCharType="begin"/>
      </w:r>
      <w:r>
        <w:instrText xml:space="preserve"> PAGEREF _Toc28422 \h </w:instrText>
      </w:r>
      <w:r>
        <w:fldChar w:fldCharType="separate"/>
      </w:r>
      <w:r>
        <w:t>49</w:t>
      </w:r>
      <w:r>
        <w:fldChar w:fldCharType="end"/>
      </w:r>
      <w:r>
        <w:fldChar w:fldCharType="end"/>
      </w:r>
    </w:p>
    <w:p w14:paraId="051B303C">
      <w:pPr>
        <w:pStyle w:val="19"/>
        <w:tabs>
          <w:tab w:val="right" w:leader="dot" w:pos="9070"/>
          <w:tab w:val="clear" w:pos="9060"/>
        </w:tabs>
      </w:pPr>
      <w:r>
        <w:fldChar w:fldCharType="begin"/>
      </w:r>
      <w:r>
        <w:instrText xml:space="preserve"> HYPERLINK \l _Toc26549 </w:instrText>
      </w:r>
      <w:r>
        <w:fldChar w:fldCharType="separate"/>
      </w:r>
      <w:r>
        <w:rPr>
          <w:rFonts w:ascii="宋体" w:hAnsi="宋体" w:eastAsia="宋体" w:cs="宋体"/>
        </w:rPr>
        <w:t>§10 重大事件揭示</w:t>
      </w:r>
      <w:r>
        <w:tab/>
      </w:r>
      <w:r>
        <w:fldChar w:fldCharType="begin"/>
      </w:r>
      <w:r>
        <w:instrText xml:space="preserve"> PAGEREF _Toc26549 \h </w:instrText>
      </w:r>
      <w:r>
        <w:fldChar w:fldCharType="separate"/>
      </w:r>
      <w:r>
        <w:t>49</w:t>
      </w:r>
      <w:r>
        <w:fldChar w:fldCharType="end"/>
      </w:r>
      <w:r>
        <w:fldChar w:fldCharType="end"/>
      </w:r>
    </w:p>
    <w:p w14:paraId="23EFD569">
      <w:pPr>
        <w:pStyle w:val="22"/>
        <w:tabs>
          <w:tab w:val="right" w:leader="dot" w:pos="9070"/>
        </w:tabs>
      </w:pPr>
      <w:r>
        <w:fldChar w:fldCharType="begin"/>
      </w:r>
      <w:r>
        <w:instrText xml:space="preserve"> HYPERLINK \l _Toc30245 </w:instrText>
      </w:r>
      <w:r>
        <w:fldChar w:fldCharType="separate"/>
      </w:r>
      <w:r>
        <w:rPr>
          <w:rFonts w:ascii="宋体" w:hAnsi="宋体" w:eastAsia="宋体" w:cs="宋体"/>
        </w:rPr>
        <w:t>10.1 基金份额持有人大会决议</w:t>
      </w:r>
      <w:r>
        <w:tab/>
      </w:r>
      <w:r>
        <w:fldChar w:fldCharType="begin"/>
      </w:r>
      <w:r>
        <w:instrText xml:space="preserve"> PAGEREF _Toc30245 \h </w:instrText>
      </w:r>
      <w:r>
        <w:fldChar w:fldCharType="separate"/>
      </w:r>
      <w:r>
        <w:t>49</w:t>
      </w:r>
      <w:r>
        <w:fldChar w:fldCharType="end"/>
      </w:r>
      <w:r>
        <w:fldChar w:fldCharType="end"/>
      </w:r>
    </w:p>
    <w:p w14:paraId="741F069E">
      <w:pPr>
        <w:pStyle w:val="22"/>
        <w:tabs>
          <w:tab w:val="right" w:leader="dot" w:pos="9070"/>
        </w:tabs>
      </w:pPr>
      <w:r>
        <w:fldChar w:fldCharType="begin"/>
      </w:r>
      <w:r>
        <w:instrText xml:space="preserve"> HYPERLINK \l _Toc22862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_Toc22862 \h </w:instrText>
      </w:r>
      <w:r>
        <w:fldChar w:fldCharType="separate"/>
      </w:r>
      <w:r>
        <w:t>49</w:t>
      </w:r>
      <w:r>
        <w:fldChar w:fldCharType="end"/>
      </w:r>
      <w:r>
        <w:fldChar w:fldCharType="end"/>
      </w:r>
    </w:p>
    <w:p w14:paraId="2C55AEF3">
      <w:pPr>
        <w:pStyle w:val="22"/>
        <w:tabs>
          <w:tab w:val="right" w:leader="dot" w:pos="9070"/>
        </w:tabs>
      </w:pPr>
      <w:r>
        <w:fldChar w:fldCharType="begin"/>
      </w:r>
      <w:r>
        <w:instrText xml:space="preserve"> HYPERLINK \l _Toc23706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_Toc23706 \h </w:instrText>
      </w:r>
      <w:r>
        <w:fldChar w:fldCharType="separate"/>
      </w:r>
      <w:r>
        <w:t>49</w:t>
      </w:r>
      <w:r>
        <w:fldChar w:fldCharType="end"/>
      </w:r>
      <w:r>
        <w:fldChar w:fldCharType="end"/>
      </w:r>
    </w:p>
    <w:p w14:paraId="2B81C708">
      <w:pPr>
        <w:pStyle w:val="22"/>
        <w:tabs>
          <w:tab w:val="right" w:leader="dot" w:pos="9070"/>
        </w:tabs>
      </w:pPr>
      <w:r>
        <w:fldChar w:fldCharType="begin"/>
      </w:r>
      <w:r>
        <w:instrText xml:space="preserve"> HYPERLINK \l _Toc976 </w:instrText>
      </w:r>
      <w:r>
        <w:fldChar w:fldCharType="separate"/>
      </w:r>
      <w:r>
        <w:rPr>
          <w:rFonts w:ascii="宋体" w:hAnsi="宋体" w:eastAsia="宋体" w:cs="宋体"/>
        </w:rPr>
        <w:t>10.4 基金投资策略的改变</w:t>
      </w:r>
      <w:r>
        <w:tab/>
      </w:r>
      <w:r>
        <w:fldChar w:fldCharType="begin"/>
      </w:r>
      <w:r>
        <w:instrText xml:space="preserve"> PAGEREF _Toc976 \h </w:instrText>
      </w:r>
      <w:r>
        <w:fldChar w:fldCharType="separate"/>
      </w:r>
      <w:r>
        <w:t>49</w:t>
      </w:r>
      <w:r>
        <w:fldChar w:fldCharType="end"/>
      </w:r>
      <w:r>
        <w:fldChar w:fldCharType="end"/>
      </w:r>
    </w:p>
    <w:p w14:paraId="0BF87FA0">
      <w:pPr>
        <w:pStyle w:val="22"/>
        <w:tabs>
          <w:tab w:val="right" w:leader="dot" w:pos="9070"/>
        </w:tabs>
      </w:pPr>
      <w:r>
        <w:fldChar w:fldCharType="begin"/>
      </w:r>
      <w:r>
        <w:instrText xml:space="preserve"> HYPERLINK \l _Toc5263 </w:instrText>
      </w:r>
      <w:r>
        <w:fldChar w:fldCharType="separate"/>
      </w:r>
      <w:r>
        <w:rPr>
          <w:rFonts w:ascii="宋体" w:hAnsi="宋体" w:eastAsia="宋体" w:cs="宋体"/>
        </w:rPr>
        <w:t>10.5 为基金进行审计的会计师事务所情况</w:t>
      </w:r>
      <w:r>
        <w:tab/>
      </w:r>
      <w:r>
        <w:fldChar w:fldCharType="begin"/>
      </w:r>
      <w:r>
        <w:instrText xml:space="preserve"> PAGEREF _Toc5263 \h </w:instrText>
      </w:r>
      <w:r>
        <w:fldChar w:fldCharType="separate"/>
      </w:r>
      <w:r>
        <w:t>49</w:t>
      </w:r>
      <w:r>
        <w:fldChar w:fldCharType="end"/>
      </w:r>
      <w:r>
        <w:fldChar w:fldCharType="end"/>
      </w:r>
    </w:p>
    <w:p w14:paraId="3A40FE96">
      <w:pPr>
        <w:pStyle w:val="22"/>
        <w:tabs>
          <w:tab w:val="right" w:leader="dot" w:pos="9070"/>
        </w:tabs>
      </w:pPr>
      <w:r>
        <w:fldChar w:fldCharType="begin"/>
      </w:r>
      <w:r>
        <w:instrText xml:space="preserve"> HYPERLINK \l _Toc16930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_Toc16930 \h </w:instrText>
      </w:r>
      <w:r>
        <w:fldChar w:fldCharType="separate"/>
      </w:r>
      <w:r>
        <w:t>49</w:t>
      </w:r>
      <w:r>
        <w:fldChar w:fldCharType="end"/>
      </w:r>
      <w:r>
        <w:fldChar w:fldCharType="end"/>
      </w:r>
    </w:p>
    <w:p w14:paraId="5530FB0E">
      <w:pPr>
        <w:pStyle w:val="22"/>
        <w:tabs>
          <w:tab w:val="right" w:leader="dot" w:pos="9070"/>
        </w:tabs>
      </w:pPr>
      <w:r>
        <w:fldChar w:fldCharType="begin"/>
      </w:r>
      <w:r>
        <w:instrText xml:space="preserve"> HYPERLINK \l _Toc295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_Toc295 \h </w:instrText>
      </w:r>
      <w:r>
        <w:fldChar w:fldCharType="separate"/>
      </w:r>
      <w:r>
        <w:t>50</w:t>
      </w:r>
      <w:r>
        <w:fldChar w:fldCharType="end"/>
      </w:r>
      <w:r>
        <w:fldChar w:fldCharType="end"/>
      </w:r>
    </w:p>
    <w:p w14:paraId="1F27AB5A">
      <w:pPr>
        <w:pStyle w:val="22"/>
        <w:tabs>
          <w:tab w:val="right" w:leader="dot" w:pos="9070"/>
        </w:tabs>
      </w:pPr>
      <w:r>
        <w:fldChar w:fldCharType="begin"/>
      </w:r>
      <w:r>
        <w:instrText xml:space="preserve"> HYPERLINK \l _Toc30538 </w:instrText>
      </w:r>
      <w:r>
        <w:fldChar w:fldCharType="separate"/>
      </w:r>
      <w:r>
        <w:rPr>
          <w:rFonts w:ascii="宋体" w:hAnsi="宋体" w:eastAsia="宋体" w:cs="宋体"/>
        </w:rPr>
        <w:t>10.8 其他重大事件</w:t>
      </w:r>
      <w:r>
        <w:tab/>
      </w:r>
      <w:r>
        <w:fldChar w:fldCharType="begin"/>
      </w:r>
      <w:r>
        <w:instrText xml:space="preserve"> PAGEREF _Toc30538 \h </w:instrText>
      </w:r>
      <w:r>
        <w:fldChar w:fldCharType="separate"/>
      </w:r>
      <w:r>
        <w:t>51</w:t>
      </w:r>
      <w:r>
        <w:fldChar w:fldCharType="end"/>
      </w:r>
      <w:r>
        <w:fldChar w:fldCharType="end"/>
      </w:r>
    </w:p>
    <w:p w14:paraId="267A2E73">
      <w:pPr>
        <w:pStyle w:val="19"/>
        <w:tabs>
          <w:tab w:val="right" w:leader="dot" w:pos="9070"/>
          <w:tab w:val="clear" w:pos="9060"/>
        </w:tabs>
      </w:pPr>
      <w:r>
        <w:fldChar w:fldCharType="begin"/>
      </w:r>
      <w:r>
        <w:instrText xml:space="preserve"> HYPERLINK \l _Toc7167 </w:instrText>
      </w:r>
      <w:r>
        <w:fldChar w:fldCharType="separate"/>
      </w:r>
      <w:r>
        <w:rPr>
          <w:rFonts w:ascii="宋体" w:hAnsi="宋体" w:eastAsia="宋体" w:cs="宋体"/>
        </w:rPr>
        <w:t>§11 影响投资者决策的其他重要信息</w:t>
      </w:r>
      <w:r>
        <w:tab/>
      </w:r>
      <w:r>
        <w:fldChar w:fldCharType="begin"/>
      </w:r>
      <w:r>
        <w:instrText xml:space="preserve"> PAGEREF _Toc7167 \h </w:instrText>
      </w:r>
      <w:r>
        <w:fldChar w:fldCharType="separate"/>
      </w:r>
      <w:r>
        <w:t>53</w:t>
      </w:r>
      <w:r>
        <w:fldChar w:fldCharType="end"/>
      </w:r>
      <w:r>
        <w:fldChar w:fldCharType="end"/>
      </w:r>
    </w:p>
    <w:p w14:paraId="66E94813">
      <w:pPr>
        <w:pStyle w:val="22"/>
        <w:tabs>
          <w:tab w:val="right" w:leader="dot" w:pos="9070"/>
        </w:tabs>
      </w:pPr>
      <w:r>
        <w:fldChar w:fldCharType="begin"/>
      </w:r>
      <w:r>
        <w:instrText xml:space="preserve"> HYPERLINK \l _Toc30325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_Toc30325 \h </w:instrText>
      </w:r>
      <w:r>
        <w:fldChar w:fldCharType="separate"/>
      </w:r>
      <w:r>
        <w:t>53</w:t>
      </w:r>
      <w:r>
        <w:fldChar w:fldCharType="end"/>
      </w:r>
      <w:r>
        <w:fldChar w:fldCharType="end"/>
      </w:r>
    </w:p>
    <w:p w14:paraId="67199AB4">
      <w:pPr>
        <w:pStyle w:val="22"/>
        <w:tabs>
          <w:tab w:val="right" w:leader="dot" w:pos="9070"/>
        </w:tabs>
      </w:pPr>
      <w:r>
        <w:fldChar w:fldCharType="begin"/>
      </w:r>
      <w:r>
        <w:instrText xml:space="preserve"> HYPERLINK \l _Toc13191 </w:instrText>
      </w:r>
      <w:r>
        <w:fldChar w:fldCharType="separate"/>
      </w:r>
      <w:r>
        <w:rPr>
          <w:rFonts w:ascii="宋体" w:hAnsi="宋体" w:eastAsia="宋体" w:cs="宋体"/>
        </w:rPr>
        <w:t>11.2 影响投资者决策的其他重要信息</w:t>
      </w:r>
      <w:r>
        <w:tab/>
      </w:r>
      <w:r>
        <w:fldChar w:fldCharType="begin"/>
      </w:r>
      <w:r>
        <w:instrText xml:space="preserve"> PAGEREF _Toc13191 \h </w:instrText>
      </w:r>
      <w:r>
        <w:fldChar w:fldCharType="separate"/>
      </w:r>
      <w:r>
        <w:t>54</w:t>
      </w:r>
      <w:r>
        <w:fldChar w:fldCharType="end"/>
      </w:r>
      <w:r>
        <w:fldChar w:fldCharType="end"/>
      </w:r>
    </w:p>
    <w:p w14:paraId="65EFE505">
      <w:pPr>
        <w:pStyle w:val="19"/>
        <w:tabs>
          <w:tab w:val="right" w:leader="dot" w:pos="9070"/>
          <w:tab w:val="clear" w:pos="9060"/>
        </w:tabs>
      </w:pPr>
      <w:r>
        <w:fldChar w:fldCharType="begin"/>
      </w:r>
      <w:r>
        <w:instrText xml:space="preserve"> HYPERLINK \l _Toc25698 </w:instrText>
      </w:r>
      <w:r>
        <w:fldChar w:fldCharType="separate"/>
      </w:r>
      <w:r>
        <w:rPr>
          <w:rFonts w:ascii="宋体" w:hAnsi="宋体" w:eastAsia="宋体" w:cs="宋体"/>
        </w:rPr>
        <w:t>§12 备查文件目录</w:t>
      </w:r>
      <w:r>
        <w:tab/>
      </w:r>
      <w:r>
        <w:fldChar w:fldCharType="begin"/>
      </w:r>
      <w:r>
        <w:instrText xml:space="preserve"> PAGEREF _Toc25698 \h </w:instrText>
      </w:r>
      <w:r>
        <w:fldChar w:fldCharType="separate"/>
      </w:r>
      <w:r>
        <w:t>54</w:t>
      </w:r>
      <w:r>
        <w:fldChar w:fldCharType="end"/>
      </w:r>
      <w:r>
        <w:fldChar w:fldCharType="end"/>
      </w:r>
    </w:p>
    <w:p w14:paraId="4F0A53F0">
      <w:pPr>
        <w:pStyle w:val="22"/>
        <w:tabs>
          <w:tab w:val="right" w:leader="dot" w:pos="9070"/>
        </w:tabs>
      </w:pPr>
      <w:r>
        <w:fldChar w:fldCharType="begin"/>
      </w:r>
      <w:r>
        <w:instrText xml:space="preserve"> HYPERLINK \l _Toc29004 </w:instrText>
      </w:r>
      <w:r>
        <w:fldChar w:fldCharType="separate"/>
      </w:r>
      <w:r>
        <w:rPr>
          <w:rFonts w:ascii="宋体" w:hAnsi="宋体" w:eastAsia="宋体" w:cs="宋体"/>
        </w:rPr>
        <w:t>12.1 备查文件目录</w:t>
      </w:r>
      <w:r>
        <w:tab/>
      </w:r>
      <w:r>
        <w:fldChar w:fldCharType="begin"/>
      </w:r>
      <w:r>
        <w:instrText xml:space="preserve"> PAGEREF _Toc29004 \h </w:instrText>
      </w:r>
      <w:r>
        <w:fldChar w:fldCharType="separate"/>
      </w:r>
      <w:r>
        <w:t>54</w:t>
      </w:r>
      <w:r>
        <w:fldChar w:fldCharType="end"/>
      </w:r>
      <w:r>
        <w:fldChar w:fldCharType="end"/>
      </w:r>
    </w:p>
    <w:p w14:paraId="55E2999D">
      <w:pPr>
        <w:pStyle w:val="22"/>
        <w:tabs>
          <w:tab w:val="right" w:leader="dot" w:pos="9070"/>
        </w:tabs>
      </w:pPr>
      <w:r>
        <w:fldChar w:fldCharType="begin"/>
      </w:r>
      <w:r>
        <w:instrText xml:space="preserve"> HYPERLINK \l _Toc9487 </w:instrText>
      </w:r>
      <w:r>
        <w:fldChar w:fldCharType="separate"/>
      </w:r>
      <w:r>
        <w:rPr>
          <w:rFonts w:ascii="宋体" w:hAnsi="宋体" w:eastAsia="宋体" w:cs="宋体"/>
        </w:rPr>
        <w:t>12.2 存放地点</w:t>
      </w:r>
      <w:r>
        <w:tab/>
      </w:r>
      <w:r>
        <w:fldChar w:fldCharType="begin"/>
      </w:r>
      <w:r>
        <w:instrText xml:space="preserve"> PAGEREF _Toc9487 \h </w:instrText>
      </w:r>
      <w:r>
        <w:fldChar w:fldCharType="separate"/>
      </w:r>
      <w:r>
        <w:t>54</w:t>
      </w:r>
      <w:r>
        <w:fldChar w:fldCharType="end"/>
      </w:r>
      <w:r>
        <w:fldChar w:fldCharType="end"/>
      </w:r>
    </w:p>
    <w:p w14:paraId="09D406D6">
      <w:pPr>
        <w:pStyle w:val="22"/>
        <w:tabs>
          <w:tab w:val="right" w:leader="dot" w:pos="9070"/>
        </w:tabs>
      </w:pPr>
      <w:r>
        <w:fldChar w:fldCharType="begin"/>
      </w:r>
      <w:r>
        <w:instrText xml:space="preserve"> HYPERLINK \l _Toc3948 </w:instrText>
      </w:r>
      <w:r>
        <w:fldChar w:fldCharType="separate"/>
      </w:r>
      <w:r>
        <w:rPr>
          <w:rFonts w:ascii="宋体" w:hAnsi="宋体" w:eastAsia="宋体" w:cs="宋体"/>
        </w:rPr>
        <w:t>12.3 查阅方式</w:t>
      </w:r>
      <w:r>
        <w:tab/>
      </w:r>
      <w:r>
        <w:fldChar w:fldCharType="begin"/>
      </w:r>
      <w:r>
        <w:instrText xml:space="preserve"> PAGEREF _Toc3948 \h </w:instrText>
      </w:r>
      <w:r>
        <w:fldChar w:fldCharType="separate"/>
      </w:r>
      <w:r>
        <w:t>54</w:t>
      </w:r>
      <w:r>
        <w:fldChar w:fldCharType="end"/>
      </w:r>
      <w:r>
        <w:fldChar w:fldCharType="end"/>
      </w:r>
    </w:p>
    <w:p w14:paraId="1C1AA67A">
      <w:pPr>
        <w:rPr>
          <w:rFonts w:ascii="宋体" w:hAnsi="宋体" w:eastAsia="宋体"/>
        </w:rPr>
      </w:pPr>
      <w:r>
        <w:fldChar w:fldCharType="end"/>
      </w:r>
    </w:p>
    <w:p w14:paraId="45716991">
      <w:r>
        <w:br w:type="page"/>
      </w:r>
    </w:p>
    <w:p w14:paraId="14910C25">
      <w:pPr>
        <w:pStyle w:val="2"/>
        <w:jc w:val="center"/>
      </w:pPr>
      <w:bookmarkStart w:id="5" w:name="_Toc11657"/>
      <w:r>
        <w:rPr>
          <w:rFonts w:ascii="宋体" w:hAnsi="宋体" w:eastAsia="宋体" w:cs="宋体"/>
        </w:rPr>
        <w:t>§2 基金简介</w:t>
      </w:r>
      <w:bookmarkEnd w:id="5"/>
    </w:p>
    <w:p w14:paraId="40A1033E">
      <w:pPr>
        <w:pStyle w:val="3"/>
        <w:jc w:val="left"/>
      </w:pPr>
      <w:bookmarkStart w:id="6" w:name="_Toc21791"/>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136"/>
        <w:gridCol w:w="2136"/>
        <w:gridCol w:w="2158"/>
      </w:tblGrid>
      <w:tr w14:paraId="3A99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22614336">
            <w:pPr>
              <w:spacing w:line="240" w:lineRule="auto"/>
              <w:jc w:val="left"/>
            </w:pPr>
            <w:r>
              <w:rPr>
                <w:rFonts w:ascii="宋体" w:hAnsi="宋体" w:eastAsia="宋体" w:cs="宋体"/>
                <w:b w:val="0"/>
              </w:rPr>
              <w:t>基金名称</w:t>
            </w:r>
          </w:p>
        </w:tc>
        <w:tc>
          <w:tcPr>
            <w:tcW w:w="3462" w:type="pct"/>
            <w:gridSpan w:val="3"/>
            <w:vAlign w:val="center"/>
          </w:tcPr>
          <w:p w14:paraId="4257F7B6">
            <w:pPr>
              <w:spacing w:line="240" w:lineRule="auto"/>
              <w:jc w:val="left"/>
            </w:pPr>
            <w:r>
              <w:rPr>
                <w:rFonts w:ascii="宋体" w:hAnsi="宋体" w:eastAsia="宋体" w:cs="宋体"/>
                <w:b w:val="0"/>
              </w:rPr>
              <w:t>东方阿尔法招阳混合型证券投资基金</w:t>
            </w:r>
          </w:p>
        </w:tc>
      </w:tr>
      <w:tr w14:paraId="615E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1C8C4">
            <w:pPr>
              <w:spacing w:line="240" w:lineRule="auto"/>
              <w:jc w:val="left"/>
            </w:pPr>
            <w:r>
              <w:rPr>
                <w:rFonts w:ascii="宋体" w:hAnsi="宋体" w:eastAsia="宋体" w:cs="宋体"/>
                <w:b w:val="0"/>
              </w:rPr>
              <w:t>基金简称</w:t>
            </w:r>
          </w:p>
        </w:tc>
        <w:tc>
          <w:tcPr>
            <w:tcW w:w="0" w:type="dxa"/>
            <w:gridSpan w:val="3"/>
            <w:vAlign w:val="center"/>
          </w:tcPr>
          <w:p w14:paraId="4888DA0B">
            <w:pPr>
              <w:spacing w:line="240" w:lineRule="auto"/>
              <w:jc w:val="left"/>
            </w:pPr>
            <w:r>
              <w:rPr>
                <w:rFonts w:ascii="宋体" w:hAnsi="宋体" w:eastAsia="宋体" w:cs="宋体"/>
                <w:b w:val="0"/>
              </w:rPr>
              <w:t>东方阿尔法招阳混合</w:t>
            </w:r>
          </w:p>
        </w:tc>
      </w:tr>
      <w:tr w14:paraId="284D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372A6D">
            <w:pPr>
              <w:spacing w:line="240" w:lineRule="auto"/>
              <w:jc w:val="left"/>
            </w:pPr>
            <w:r>
              <w:rPr>
                <w:rFonts w:ascii="宋体" w:hAnsi="宋体" w:eastAsia="宋体" w:cs="宋体"/>
                <w:b w:val="0"/>
              </w:rPr>
              <w:t>基金主代码</w:t>
            </w:r>
          </w:p>
        </w:tc>
        <w:tc>
          <w:tcPr>
            <w:tcW w:w="0" w:type="dxa"/>
            <w:gridSpan w:val="3"/>
            <w:vAlign w:val="center"/>
          </w:tcPr>
          <w:p w14:paraId="384A8878">
            <w:pPr>
              <w:spacing w:line="240" w:lineRule="auto"/>
              <w:jc w:val="left"/>
            </w:pPr>
            <w:r>
              <w:rPr>
                <w:rFonts w:ascii="宋体" w:hAnsi="宋体" w:eastAsia="宋体" w:cs="宋体"/>
                <w:b w:val="0"/>
              </w:rPr>
              <w:t>011184</w:t>
            </w:r>
          </w:p>
        </w:tc>
      </w:tr>
      <w:tr w14:paraId="5CA6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0E1A1">
            <w:pPr>
              <w:spacing w:line="240" w:lineRule="auto"/>
              <w:jc w:val="left"/>
            </w:pPr>
            <w:r>
              <w:rPr>
                <w:rFonts w:ascii="宋体" w:hAnsi="宋体" w:eastAsia="宋体" w:cs="宋体"/>
                <w:b w:val="0"/>
              </w:rPr>
              <w:t>基金运作方式</w:t>
            </w:r>
          </w:p>
        </w:tc>
        <w:tc>
          <w:tcPr>
            <w:tcW w:w="0" w:type="dxa"/>
            <w:gridSpan w:val="3"/>
            <w:vAlign w:val="center"/>
          </w:tcPr>
          <w:p w14:paraId="6622FC21">
            <w:pPr>
              <w:spacing w:line="240" w:lineRule="auto"/>
              <w:jc w:val="left"/>
            </w:pPr>
            <w:r>
              <w:rPr>
                <w:rFonts w:ascii="宋体" w:hAnsi="宋体" w:eastAsia="宋体" w:cs="宋体"/>
                <w:b w:val="0"/>
              </w:rPr>
              <w:t>契约型开放式</w:t>
            </w:r>
          </w:p>
        </w:tc>
      </w:tr>
      <w:tr w14:paraId="0243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C7BB8D">
            <w:pPr>
              <w:spacing w:line="240" w:lineRule="auto"/>
              <w:jc w:val="left"/>
            </w:pPr>
            <w:r>
              <w:rPr>
                <w:rFonts w:ascii="宋体" w:hAnsi="宋体" w:eastAsia="宋体" w:cs="宋体"/>
                <w:b w:val="0"/>
              </w:rPr>
              <w:t>基金合同生效日</w:t>
            </w:r>
          </w:p>
        </w:tc>
        <w:tc>
          <w:tcPr>
            <w:tcW w:w="0" w:type="dxa"/>
            <w:gridSpan w:val="3"/>
            <w:vAlign w:val="center"/>
          </w:tcPr>
          <w:p w14:paraId="06D0849E">
            <w:pPr>
              <w:spacing w:line="240" w:lineRule="auto"/>
              <w:jc w:val="left"/>
            </w:pPr>
            <w:r>
              <w:rPr>
                <w:rFonts w:ascii="宋体" w:hAnsi="宋体" w:eastAsia="宋体" w:cs="宋体"/>
                <w:b w:val="0"/>
              </w:rPr>
              <w:t>2021年03月17日</w:t>
            </w:r>
          </w:p>
        </w:tc>
      </w:tr>
      <w:tr w14:paraId="528A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D5DF56">
            <w:pPr>
              <w:spacing w:line="240" w:lineRule="auto"/>
              <w:jc w:val="left"/>
            </w:pPr>
            <w:r>
              <w:rPr>
                <w:rFonts w:ascii="宋体" w:hAnsi="宋体" w:eastAsia="宋体" w:cs="宋体"/>
                <w:b w:val="0"/>
              </w:rPr>
              <w:t>基金管理人</w:t>
            </w:r>
          </w:p>
        </w:tc>
        <w:tc>
          <w:tcPr>
            <w:tcW w:w="0" w:type="dxa"/>
            <w:gridSpan w:val="3"/>
            <w:vAlign w:val="center"/>
          </w:tcPr>
          <w:p w14:paraId="5991B70A">
            <w:pPr>
              <w:spacing w:line="240" w:lineRule="auto"/>
              <w:jc w:val="left"/>
            </w:pPr>
            <w:r>
              <w:rPr>
                <w:rFonts w:ascii="宋体" w:hAnsi="宋体" w:eastAsia="宋体" w:cs="宋体"/>
                <w:b w:val="0"/>
              </w:rPr>
              <w:t>东方阿尔法基金管理有限公司</w:t>
            </w:r>
          </w:p>
        </w:tc>
      </w:tr>
      <w:tr w14:paraId="3268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5C1271">
            <w:pPr>
              <w:spacing w:line="240" w:lineRule="auto"/>
              <w:jc w:val="left"/>
            </w:pPr>
            <w:r>
              <w:rPr>
                <w:rFonts w:ascii="宋体" w:hAnsi="宋体" w:eastAsia="宋体" w:cs="宋体"/>
                <w:b w:val="0"/>
              </w:rPr>
              <w:t>基金托管人</w:t>
            </w:r>
          </w:p>
        </w:tc>
        <w:tc>
          <w:tcPr>
            <w:tcW w:w="0" w:type="dxa"/>
            <w:gridSpan w:val="3"/>
            <w:vAlign w:val="center"/>
          </w:tcPr>
          <w:p w14:paraId="7BBE9627">
            <w:pPr>
              <w:spacing w:line="240" w:lineRule="auto"/>
              <w:jc w:val="left"/>
            </w:pPr>
            <w:r>
              <w:rPr>
                <w:rFonts w:ascii="宋体" w:hAnsi="宋体" w:eastAsia="宋体" w:cs="宋体"/>
                <w:b w:val="0"/>
              </w:rPr>
              <w:t>招商银行股份有限公司</w:t>
            </w:r>
          </w:p>
        </w:tc>
      </w:tr>
      <w:tr w14:paraId="6F0B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94C26F">
            <w:pPr>
              <w:spacing w:line="240" w:lineRule="auto"/>
              <w:jc w:val="left"/>
            </w:pPr>
            <w:r>
              <w:rPr>
                <w:rFonts w:ascii="宋体" w:hAnsi="宋体" w:eastAsia="宋体" w:cs="宋体"/>
                <w:b w:val="0"/>
              </w:rPr>
              <w:t>报告期末基金份额总额</w:t>
            </w:r>
          </w:p>
        </w:tc>
        <w:tc>
          <w:tcPr>
            <w:tcW w:w="0" w:type="dxa"/>
            <w:gridSpan w:val="3"/>
            <w:vAlign w:val="center"/>
          </w:tcPr>
          <w:p w14:paraId="5196FDBE">
            <w:pPr>
              <w:spacing w:line="240" w:lineRule="auto"/>
              <w:jc w:val="left"/>
            </w:pPr>
            <w:r>
              <w:rPr>
                <w:rFonts w:ascii="宋体" w:hAnsi="宋体" w:eastAsia="宋体" w:cs="宋体"/>
                <w:b w:val="0"/>
              </w:rPr>
              <w:t>566,772,878.54份</w:t>
            </w:r>
          </w:p>
        </w:tc>
      </w:tr>
      <w:tr w14:paraId="6678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B62242">
            <w:pPr>
              <w:spacing w:line="240" w:lineRule="auto"/>
              <w:jc w:val="left"/>
            </w:pPr>
            <w:r>
              <w:rPr>
                <w:rFonts w:ascii="宋体" w:hAnsi="宋体" w:eastAsia="宋体" w:cs="宋体"/>
                <w:b w:val="0"/>
              </w:rPr>
              <w:t>基金合同存续期</w:t>
            </w:r>
          </w:p>
        </w:tc>
        <w:tc>
          <w:tcPr>
            <w:tcW w:w="0" w:type="dxa"/>
            <w:gridSpan w:val="3"/>
            <w:vAlign w:val="center"/>
          </w:tcPr>
          <w:p w14:paraId="3A1E1995">
            <w:pPr>
              <w:spacing w:line="240" w:lineRule="auto"/>
              <w:jc w:val="left"/>
            </w:pPr>
            <w:r>
              <w:rPr>
                <w:rFonts w:ascii="宋体" w:hAnsi="宋体" w:eastAsia="宋体" w:cs="宋体"/>
                <w:b w:val="0"/>
              </w:rPr>
              <w:t>不定期</w:t>
            </w:r>
          </w:p>
        </w:tc>
      </w:tr>
      <w:tr w14:paraId="7405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338E95">
            <w:pPr>
              <w:spacing w:line="240" w:lineRule="auto"/>
              <w:jc w:val="left"/>
            </w:pPr>
            <w:r>
              <w:rPr>
                <w:rFonts w:ascii="宋体" w:hAnsi="宋体" w:eastAsia="宋体" w:cs="宋体"/>
                <w:b w:val="0"/>
              </w:rPr>
              <w:t>下属分级基金的基金简称</w:t>
            </w:r>
          </w:p>
        </w:tc>
        <w:tc>
          <w:tcPr>
            <w:tcW w:w="1150" w:type="pct"/>
            <w:vAlign w:val="center"/>
          </w:tcPr>
          <w:p w14:paraId="651C4AA8">
            <w:pPr>
              <w:spacing w:line="240" w:lineRule="auto"/>
              <w:jc w:val="left"/>
            </w:pPr>
            <w:r>
              <w:rPr>
                <w:rFonts w:ascii="宋体" w:hAnsi="宋体" w:eastAsia="宋体" w:cs="宋体"/>
                <w:b w:val="0"/>
              </w:rPr>
              <w:t>东方阿尔法招阳混合A</w:t>
            </w:r>
          </w:p>
        </w:tc>
        <w:tc>
          <w:tcPr>
            <w:tcW w:w="1150" w:type="pct"/>
            <w:vAlign w:val="center"/>
          </w:tcPr>
          <w:p w14:paraId="3E96C4A2">
            <w:pPr>
              <w:spacing w:line="240" w:lineRule="auto"/>
              <w:jc w:val="left"/>
            </w:pPr>
            <w:r>
              <w:rPr>
                <w:rFonts w:ascii="宋体" w:hAnsi="宋体" w:eastAsia="宋体" w:cs="宋体"/>
                <w:b w:val="0"/>
              </w:rPr>
              <w:t>东方阿尔法招阳混合C</w:t>
            </w:r>
          </w:p>
        </w:tc>
        <w:tc>
          <w:tcPr>
            <w:tcW w:w="1150" w:type="pct"/>
            <w:vAlign w:val="center"/>
          </w:tcPr>
          <w:p w14:paraId="0C5CD7B2">
            <w:pPr>
              <w:spacing w:line="240" w:lineRule="auto"/>
              <w:jc w:val="left"/>
            </w:pPr>
            <w:r>
              <w:rPr>
                <w:rFonts w:ascii="宋体" w:hAnsi="宋体" w:eastAsia="宋体" w:cs="宋体"/>
                <w:b w:val="0"/>
              </w:rPr>
              <w:t>东方阿尔法招阳混合E</w:t>
            </w:r>
          </w:p>
        </w:tc>
      </w:tr>
      <w:tr w14:paraId="5CAE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3BBE38">
            <w:pPr>
              <w:spacing w:line="240" w:lineRule="auto"/>
              <w:jc w:val="left"/>
            </w:pPr>
            <w:r>
              <w:rPr>
                <w:rFonts w:ascii="宋体" w:hAnsi="宋体" w:eastAsia="宋体" w:cs="宋体"/>
                <w:b w:val="0"/>
              </w:rPr>
              <w:t>下属分级基金的交易代码</w:t>
            </w:r>
          </w:p>
        </w:tc>
        <w:tc>
          <w:tcPr>
            <w:tcW w:w="1150" w:type="pct"/>
            <w:vAlign w:val="center"/>
          </w:tcPr>
          <w:p w14:paraId="167936B2">
            <w:pPr>
              <w:spacing w:line="240" w:lineRule="auto"/>
              <w:jc w:val="left"/>
            </w:pPr>
            <w:r>
              <w:rPr>
                <w:rFonts w:ascii="宋体" w:hAnsi="宋体" w:eastAsia="宋体" w:cs="宋体"/>
                <w:b w:val="0"/>
              </w:rPr>
              <w:t>011184</w:t>
            </w:r>
          </w:p>
        </w:tc>
        <w:tc>
          <w:tcPr>
            <w:tcW w:w="1150" w:type="pct"/>
            <w:vAlign w:val="center"/>
          </w:tcPr>
          <w:p w14:paraId="7DEEB7AB">
            <w:pPr>
              <w:spacing w:line="240" w:lineRule="auto"/>
              <w:jc w:val="left"/>
            </w:pPr>
            <w:r>
              <w:rPr>
                <w:rFonts w:ascii="宋体" w:hAnsi="宋体" w:eastAsia="宋体" w:cs="宋体"/>
                <w:b w:val="0"/>
              </w:rPr>
              <w:t>011185</w:t>
            </w:r>
          </w:p>
        </w:tc>
        <w:tc>
          <w:tcPr>
            <w:tcW w:w="1150" w:type="pct"/>
            <w:vAlign w:val="center"/>
          </w:tcPr>
          <w:p w14:paraId="77732CD0">
            <w:pPr>
              <w:spacing w:line="240" w:lineRule="auto"/>
              <w:jc w:val="left"/>
            </w:pPr>
            <w:r>
              <w:rPr>
                <w:rFonts w:ascii="宋体" w:hAnsi="宋体" w:eastAsia="宋体" w:cs="宋体"/>
                <w:b w:val="0"/>
              </w:rPr>
              <w:t>017889</w:t>
            </w:r>
          </w:p>
        </w:tc>
      </w:tr>
      <w:tr w14:paraId="6363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1B3B4B">
            <w:pPr>
              <w:spacing w:line="240" w:lineRule="auto"/>
              <w:jc w:val="left"/>
            </w:pPr>
            <w:r>
              <w:rPr>
                <w:rFonts w:ascii="宋体" w:hAnsi="宋体" w:eastAsia="宋体" w:cs="宋体"/>
                <w:b w:val="0"/>
              </w:rPr>
              <w:t>报告期末下属分级基金的份额总额</w:t>
            </w:r>
          </w:p>
        </w:tc>
        <w:tc>
          <w:tcPr>
            <w:tcW w:w="1150" w:type="pct"/>
            <w:vAlign w:val="center"/>
          </w:tcPr>
          <w:p w14:paraId="182D63DF">
            <w:pPr>
              <w:spacing w:line="240" w:lineRule="auto"/>
              <w:jc w:val="left"/>
            </w:pPr>
            <w:r>
              <w:rPr>
                <w:rFonts w:ascii="宋体" w:hAnsi="宋体" w:eastAsia="宋体" w:cs="宋体"/>
                <w:b w:val="0"/>
              </w:rPr>
              <w:t>519,365,994.76份</w:t>
            </w:r>
          </w:p>
        </w:tc>
        <w:tc>
          <w:tcPr>
            <w:tcW w:w="1150" w:type="pct"/>
            <w:vAlign w:val="center"/>
          </w:tcPr>
          <w:p w14:paraId="0DA715BC">
            <w:pPr>
              <w:spacing w:line="240" w:lineRule="auto"/>
              <w:jc w:val="left"/>
            </w:pPr>
            <w:r>
              <w:rPr>
                <w:rFonts w:ascii="宋体" w:hAnsi="宋体" w:eastAsia="宋体" w:cs="宋体"/>
                <w:b w:val="0"/>
              </w:rPr>
              <w:t>10,050,926.15份</w:t>
            </w:r>
          </w:p>
        </w:tc>
        <w:tc>
          <w:tcPr>
            <w:tcW w:w="1150" w:type="pct"/>
            <w:vAlign w:val="center"/>
          </w:tcPr>
          <w:p w14:paraId="2976CF53">
            <w:pPr>
              <w:spacing w:line="240" w:lineRule="auto"/>
              <w:jc w:val="left"/>
            </w:pPr>
            <w:r>
              <w:rPr>
                <w:rFonts w:ascii="宋体" w:hAnsi="宋体" w:eastAsia="宋体" w:cs="宋体"/>
                <w:b w:val="0"/>
              </w:rPr>
              <w:t>37,355,957.63份</w:t>
            </w:r>
          </w:p>
        </w:tc>
      </w:tr>
    </w:tbl>
    <w:p w14:paraId="05515C21"/>
    <w:p w14:paraId="5C826F80">
      <w:pPr>
        <w:pStyle w:val="3"/>
        <w:jc w:val="left"/>
      </w:pPr>
      <w:bookmarkStart w:id="7" w:name="_Toc10139"/>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4320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020C11C2">
            <w:pPr>
              <w:spacing w:line="240" w:lineRule="auto"/>
              <w:jc w:val="left"/>
            </w:pPr>
            <w:r>
              <w:rPr>
                <w:rFonts w:ascii="宋体" w:hAnsi="宋体" w:eastAsia="宋体" w:cs="宋体"/>
                <w:b w:val="0"/>
              </w:rPr>
              <w:t>投资目标</w:t>
            </w:r>
          </w:p>
        </w:tc>
        <w:tc>
          <w:tcPr>
            <w:tcW w:w="3077" w:type="pct"/>
            <w:vAlign w:val="center"/>
          </w:tcPr>
          <w:p w14:paraId="3D2FF554">
            <w:pPr>
              <w:spacing w:line="240" w:lineRule="auto"/>
              <w:jc w:val="left"/>
            </w:pPr>
            <w:r>
              <w:rPr>
                <w:rFonts w:ascii="宋体" w:hAnsi="宋体" w:eastAsia="宋体" w:cs="宋体"/>
                <w:b w:val="0"/>
              </w:rPr>
              <w:t xml:space="preserve">    在严格控制风险的基础之上，通过深入研究、优选个股、主动的投资管理方式力求实现组合资产的稳健增值。</w:t>
            </w:r>
          </w:p>
        </w:tc>
      </w:tr>
      <w:tr w14:paraId="0EED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E8778B">
            <w:pPr>
              <w:spacing w:line="240" w:lineRule="auto"/>
              <w:jc w:val="left"/>
            </w:pPr>
            <w:r>
              <w:rPr>
                <w:rFonts w:ascii="宋体" w:hAnsi="宋体" w:eastAsia="宋体" w:cs="宋体"/>
                <w:b w:val="0"/>
              </w:rPr>
              <w:t>投资策略</w:t>
            </w:r>
          </w:p>
        </w:tc>
        <w:tc>
          <w:tcPr>
            <w:tcW w:w="0" w:type="dxa"/>
            <w:vAlign w:val="center"/>
          </w:tcPr>
          <w:p w14:paraId="087EF86F">
            <w:pPr>
              <w:spacing w:line="240" w:lineRule="auto"/>
              <w:jc w:val="left"/>
            </w:pPr>
            <w:r>
              <w:rPr>
                <w:rFonts w:ascii="宋体" w:hAnsi="宋体" w:eastAsia="宋体" w:cs="宋体"/>
                <w:b w:val="0"/>
              </w:rPr>
              <w:t xml:space="preserve">    本基金的投资策略主要有以下9个方面内容：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2、个股优选策略</w:t>
            </w:r>
            <w:r>
              <w:rPr>
                <w:rFonts w:ascii="宋体" w:hAnsi="宋体" w:eastAsia="宋体" w:cs="宋体"/>
                <w:b w:val="0"/>
              </w:rPr>
              <w:br w:type="textWrapping"/>
            </w:r>
            <w:r>
              <w:rPr>
                <w:rFonts w:ascii="宋体" w:hAnsi="宋体" w:eastAsia="宋体" w:cs="宋体"/>
                <w:b w:val="0"/>
              </w:rPr>
              <w:t xml:space="preserve">    采用定量分析与定性分析相结合的方式对上市公司进行分析，建立备选股票池，并以备选股票池成份股未来两年的PE衡量动态性价比作为选择其进入投资组合的重要依据。</w:t>
            </w:r>
            <w:r>
              <w:rPr>
                <w:rFonts w:ascii="宋体" w:hAnsi="宋体" w:eastAsia="宋体" w:cs="宋体"/>
                <w:b w:val="0"/>
              </w:rPr>
              <w:br w:type="textWrapping"/>
            </w:r>
            <w:r>
              <w:rPr>
                <w:rFonts w:ascii="宋体" w:hAnsi="宋体" w:eastAsia="宋体" w:cs="宋体"/>
                <w:b w:val="0"/>
              </w:rPr>
              <w:t xml:space="preserve">    3、港股投资策略</w:t>
            </w:r>
            <w:r>
              <w:rPr>
                <w:rFonts w:ascii="宋体" w:hAnsi="宋体" w:eastAsia="宋体" w:cs="宋体"/>
                <w:b w:val="0"/>
              </w:rPr>
              <w:br w:type="textWrapping"/>
            </w:r>
            <w:r>
              <w:rPr>
                <w:rFonts w:ascii="宋体" w:hAnsi="宋体" w:eastAsia="宋体" w:cs="宋体"/>
                <w:b w:val="0"/>
              </w:rPr>
              <w:t xml:space="preserve">    重点关注A股稀缺性行业个股、A股缺乏投资标的行业、具有持续领先优势或核心竞争力的企业、符合内地政策和投资逻辑的主题性行业个股以及与A股同类公司相比具有估值优势的公司。</w:t>
            </w:r>
            <w:r>
              <w:rPr>
                <w:rFonts w:ascii="宋体" w:hAnsi="宋体" w:eastAsia="宋体" w:cs="宋体"/>
                <w:b w:val="0"/>
              </w:rPr>
              <w:br w:type="textWrapping"/>
            </w:r>
            <w:r>
              <w:rPr>
                <w:rFonts w:ascii="宋体" w:hAnsi="宋体" w:eastAsia="宋体" w:cs="宋体"/>
                <w:b w:val="0"/>
              </w:rPr>
              <w:t xml:space="preserve">    4、债券类资产投资策略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5、存托凭证投资策略</w:t>
            </w:r>
            <w:r>
              <w:rPr>
                <w:rFonts w:ascii="宋体" w:hAnsi="宋体" w:eastAsia="宋体" w:cs="宋体"/>
                <w:b w:val="0"/>
              </w:rPr>
              <w:br w:type="textWrapping"/>
            </w:r>
            <w:r>
              <w:rPr>
                <w:rFonts w:ascii="宋体" w:hAnsi="宋体" w:eastAsia="宋体" w:cs="宋体"/>
                <w:b w:val="0"/>
              </w:rPr>
              <w:t xml:space="preserve">    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 xml:space="preserve">    6、股指期货投资策略</w:t>
            </w:r>
            <w:r>
              <w:rPr>
                <w:rFonts w:ascii="宋体" w:hAnsi="宋体" w:eastAsia="宋体" w:cs="宋体"/>
                <w:b w:val="0"/>
              </w:rPr>
              <w:br w:type="textWrapping"/>
            </w:r>
            <w:r>
              <w:rPr>
                <w:rFonts w:ascii="宋体" w:hAnsi="宋体" w:eastAsia="宋体" w:cs="宋体"/>
                <w:b w:val="0"/>
              </w:rPr>
              <w:t xml:space="preserve">    以投资组合避险和有效管理为目的，通过套期保值策略，对冲系统性风险，应对组合构建与调整中的流动性风险，力求风险收益的优化。</w:t>
            </w:r>
            <w:r>
              <w:rPr>
                <w:rFonts w:ascii="宋体" w:hAnsi="宋体" w:eastAsia="宋体" w:cs="宋体"/>
                <w:b w:val="0"/>
              </w:rPr>
              <w:br w:type="textWrapping"/>
            </w:r>
            <w:r>
              <w:rPr>
                <w:rFonts w:ascii="宋体" w:hAnsi="宋体" w:eastAsia="宋体" w:cs="宋体"/>
                <w:b w:val="0"/>
              </w:rPr>
              <w:t xml:space="preserve">    7、融资业务的投资策略</w:t>
            </w:r>
            <w:r>
              <w:rPr>
                <w:rFonts w:ascii="宋体" w:hAnsi="宋体" w:eastAsia="宋体" w:cs="宋体"/>
                <w:b w:val="0"/>
              </w:rPr>
              <w:br w:type="textWrapping"/>
            </w:r>
            <w:r>
              <w:rPr>
                <w:rFonts w:ascii="宋体" w:hAnsi="宋体" w:eastAsia="宋体" w:cs="宋体"/>
                <w:b w:val="0"/>
              </w:rPr>
              <w:t xml:space="preserve">    综合考虑融资成本、保证金比例、冲抵保证金证券折算率、信用资质等条选择合适的交易对手方。在保障基金投资组合充足流动性以及有效控制融资杠杆风险的前提下，确定融资比例。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8、国债期货的投资策略</w:t>
            </w:r>
            <w:r>
              <w:rPr>
                <w:rFonts w:ascii="宋体" w:hAnsi="宋体" w:eastAsia="宋体" w:cs="宋体"/>
                <w:b w:val="0"/>
              </w:rPr>
              <w:br w:type="textWrapping"/>
            </w:r>
            <w:r>
              <w:rPr>
                <w:rFonts w:ascii="宋体" w:hAnsi="宋体" w:eastAsia="宋体" w:cs="宋体"/>
                <w:b w:val="0"/>
              </w:rPr>
              <w:t xml:space="preserve">    结合对宏观经济形势和政策趋势的判断、对债券市场进行定性和定量分析，构建量化分析体系，在最大限度保证基金资产安全的基础上，力求实现所资产的长期稳定增值。</w:t>
            </w:r>
            <w:r>
              <w:rPr>
                <w:rFonts w:ascii="宋体" w:hAnsi="宋体" w:eastAsia="宋体" w:cs="宋体"/>
                <w:b w:val="0"/>
              </w:rPr>
              <w:br w:type="textWrapping"/>
            </w:r>
            <w:r>
              <w:rPr>
                <w:rFonts w:ascii="宋体" w:hAnsi="宋体" w:eastAsia="宋体" w:cs="宋体"/>
                <w:b w:val="0"/>
              </w:rPr>
              <w:t xml:space="preserve">    9、资产支持证券投资策略</w:t>
            </w:r>
            <w:r>
              <w:rPr>
                <w:rFonts w:ascii="宋体" w:hAnsi="宋体" w:eastAsia="宋体" w:cs="宋体"/>
                <w:b w:val="0"/>
              </w:rPr>
              <w:br w:type="textWrapping"/>
            </w:r>
            <w:r>
              <w:rPr>
                <w:rFonts w:ascii="宋体" w:hAnsi="宋体" w:eastAsia="宋体" w:cs="宋体"/>
                <w:b w:val="0"/>
              </w:rPr>
              <w:t xml:space="preserve">    通过对宏观经济、提前偿还率、资产池结构、行业景气变化、标的证券发行条款等因素的研究，预测资产池未来现金流变化，结合信用研究和流动性管理，选择风险调整后收益高的品种进行投资，以期获得长期稳定收益。</w:t>
            </w:r>
          </w:p>
        </w:tc>
      </w:tr>
      <w:tr w14:paraId="6637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5C10FA">
            <w:pPr>
              <w:spacing w:line="240" w:lineRule="auto"/>
              <w:jc w:val="left"/>
            </w:pPr>
            <w:r>
              <w:rPr>
                <w:rFonts w:ascii="宋体" w:hAnsi="宋体" w:eastAsia="宋体" w:cs="宋体"/>
                <w:b w:val="0"/>
              </w:rPr>
              <w:t>业绩比较基准</w:t>
            </w:r>
          </w:p>
        </w:tc>
        <w:tc>
          <w:tcPr>
            <w:tcW w:w="0" w:type="dxa"/>
            <w:vAlign w:val="center"/>
          </w:tcPr>
          <w:p w14:paraId="44D0D879">
            <w:pPr>
              <w:spacing w:line="240" w:lineRule="auto"/>
              <w:jc w:val="left"/>
            </w:pPr>
            <w:r>
              <w:rPr>
                <w:rFonts w:ascii="宋体" w:hAnsi="宋体" w:eastAsia="宋体" w:cs="宋体"/>
                <w:b w:val="0"/>
              </w:rPr>
              <w:t xml:space="preserve">    中证800指数收益率×80%+中证综合债券指数收益率×10%+恒生指数收益率×10%</w:t>
            </w:r>
          </w:p>
        </w:tc>
      </w:tr>
      <w:tr w14:paraId="0AAE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ABB476">
            <w:pPr>
              <w:spacing w:line="240" w:lineRule="auto"/>
              <w:jc w:val="left"/>
            </w:pPr>
            <w:r>
              <w:rPr>
                <w:rFonts w:ascii="宋体" w:hAnsi="宋体" w:eastAsia="宋体" w:cs="宋体"/>
                <w:b w:val="0"/>
              </w:rPr>
              <w:t>风险收益特征</w:t>
            </w:r>
          </w:p>
        </w:tc>
        <w:tc>
          <w:tcPr>
            <w:tcW w:w="0" w:type="dxa"/>
            <w:vAlign w:val="center"/>
          </w:tcPr>
          <w:p w14:paraId="32AECB94">
            <w:pPr>
              <w:spacing w:line="240" w:lineRule="auto"/>
              <w:jc w:val="left"/>
            </w:pPr>
            <w:r>
              <w:rPr>
                <w:rFonts w:ascii="宋体" w:hAnsi="宋体" w:eastAsia="宋体" w:cs="宋体"/>
                <w:b w:val="0"/>
              </w:rPr>
              <w:t xml:space="preserve">    本基金为混合型基金，其预期风险和预期收益高于债券型基金、货币市场基金。本基金如果投资港股通标的股票，需承担汇率风险以及境外市场的风险。</w:t>
            </w:r>
          </w:p>
        </w:tc>
      </w:tr>
    </w:tbl>
    <w:p w14:paraId="63594473"/>
    <w:p w14:paraId="77A1BB5A">
      <w:pPr>
        <w:pStyle w:val="3"/>
        <w:jc w:val="left"/>
      </w:pPr>
      <w:bookmarkStart w:id="8" w:name="_Toc14879"/>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0903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40BCD672">
            <w:pPr>
              <w:spacing w:line="240" w:lineRule="auto"/>
              <w:jc w:val="center"/>
            </w:pPr>
            <w:r>
              <w:rPr>
                <w:rFonts w:ascii="宋体" w:hAnsi="宋体" w:eastAsia="宋体" w:cs="宋体"/>
                <w:b w:val="0"/>
              </w:rPr>
              <w:t>项目</w:t>
            </w:r>
          </w:p>
        </w:tc>
        <w:tc>
          <w:tcPr>
            <w:tcW w:w="1615" w:type="pct"/>
            <w:shd w:val="clear" w:color="auto" w:fill="D9D9D9"/>
            <w:vAlign w:val="center"/>
          </w:tcPr>
          <w:p w14:paraId="3C351AAA">
            <w:pPr>
              <w:spacing w:line="240" w:lineRule="auto"/>
              <w:jc w:val="center"/>
            </w:pPr>
            <w:r>
              <w:rPr>
                <w:rFonts w:ascii="宋体" w:hAnsi="宋体" w:eastAsia="宋体" w:cs="宋体"/>
                <w:b w:val="0"/>
              </w:rPr>
              <w:t>基金管理人</w:t>
            </w:r>
          </w:p>
        </w:tc>
        <w:tc>
          <w:tcPr>
            <w:tcW w:w="1615" w:type="pct"/>
            <w:shd w:val="clear" w:color="auto" w:fill="D9D9D9"/>
            <w:vAlign w:val="center"/>
          </w:tcPr>
          <w:p w14:paraId="58B4740F">
            <w:pPr>
              <w:spacing w:line="240" w:lineRule="auto"/>
              <w:jc w:val="center"/>
            </w:pPr>
            <w:r>
              <w:rPr>
                <w:rFonts w:ascii="宋体" w:hAnsi="宋体" w:eastAsia="宋体" w:cs="宋体"/>
                <w:b w:val="0"/>
              </w:rPr>
              <w:t>基金托管人</w:t>
            </w:r>
          </w:p>
        </w:tc>
      </w:tr>
      <w:tr w14:paraId="6D4C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A99288C">
            <w:pPr>
              <w:spacing w:line="240" w:lineRule="auto"/>
              <w:jc w:val="left"/>
            </w:pPr>
            <w:r>
              <w:rPr>
                <w:rFonts w:ascii="宋体" w:hAnsi="宋体" w:eastAsia="宋体" w:cs="宋体"/>
                <w:b w:val="0"/>
              </w:rPr>
              <w:t>名称</w:t>
            </w:r>
          </w:p>
        </w:tc>
        <w:tc>
          <w:tcPr>
            <w:tcW w:w="0" w:type="dxa"/>
            <w:vAlign w:val="center"/>
          </w:tcPr>
          <w:p w14:paraId="33F1BF85">
            <w:pPr>
              <w:spacing w:line="240" w:lineRule="auto"/>
              <w:jc w:val="left"/>
            </w:pPr>
            <w:r>
              <w:rPr>
                <w:rFonts w:ascii="宋体" w:hAnsi="宋体" w:eastAsia="宋体" w:cs="宋体"/>
                <w:b w:val="0"/>
              </w:rPr>
              <w:t>东方阿尔法基金管理有限公司</w:t>
            </w:r>
          </w:p>
        </w:tc>
        <w:tc>
          <w:tcPr>
            <w:tcW w:w="0" w:type="dxa"/>
            <w:vAlign w:val="center"/>
          </w:tcPr>
          <w:p w14:paraId="6C05B50F">
            <w:pPr>
              <w:spacing w:line="240" w:lineRule="auto"/>
              <w:jc w:val="left"/>
            </w:pPr>
            <w:r>
              <w:rPr>
                <w:rFonts w:ascii="宋体" w:hAnsi="宋体" w:eastAsia="宋体" w:cs="宋体"/>
                <w:b w:val="0"/>
              </w:rPr>
              <w:t>招商银行股份有限公司</w:t>
            </w:r>
          </w:p>
        </w:tc>
      </w:tr>
      <w:tr w14:paraId="5147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517CADA8">
            <w:pPr>
              <w:spacing w:line="240" w:lineRule="auto"/>
              <w:jc w:val="left"/>
            </w:pPr>
            <w:r>
              <w:rPr>
                <w:rFonts w:ascii="宋体" w:hAnsi="宋体" w:eastAsia="宋体" w:cs="宋体"/>
                <w:b w:val="0"/>
              </w:rPr>
              <w:t>信息披露负责人</w:t>
            </w:r>
          </w:p>
        </w:tc>
        <w:tc>
          <w:tcPr>
            <w:tcW w:w="769" w:type="pct"/>
            <w:vAlign w:val="center"/>
          </w:tcPr>
          <w:p w14:paraId="1651B07A">
            <w:pPr>
              <w:spacing w:line="240" w:lineRule="auto"/>
              <w:jc w:val="left"/>
            </w:pPr>
            <w:r>
              <w:rPr>
                <w:rFonts w:ascii="宋体" w:hAnsi="宋体" w:eastAsia="宋体" w:cs="宋体"/>
                <w:b w:val="0"/>
              </w:rPr>
              <w:t>姓名</w:t>
            </w:r>
          </w:p>
        </w:tc>
        <w:tc>
          <w:tcPr>
            <w:tcW w:w="0" w:type="dxa"/>
            <w:vAlign w:val="center"/>
          </w:tcPr>
          <w:p w14:paraId="157B3E32">
            <w:pPr>
              <w:spacing w:line="240" w:lineRule="auto"/>
              <w:jc w:val="left"/>
            </w:pPr>
            <w:r>
              <w:rPr>
                <w:rFonts w:ascii="宋体" w:hAnsi="宋体" w:eastAsia="宋体" w:cs="宋体"/>
                <w:b w:val="0"/>
              </w:rPr>
              <w:t>曾健</w:t>
            </w:r>
          </w:p>
        </w:tc>
        <w:tc>
          <w:tcPr>
            <w:tcW w:w="0" w:type="dxa"/>
            <w:vAlign w:val="center"/>
          </w:tcPr>
          <w:p w14:paraId="35669822">
            <w:pPr>
              <w:spacing w:line="240" w:lineRule="auto"/>
              <w:jc w:val="left"/>
            </w:pPr>
            <w:r>
              <w:rPr>
                <w:rFonts w:ascii="宋体" w:hAnsi="宋体" w:eastAsia="宋体" w:cs="宋体"/>
                <w:b w:val="0"/>
              </w:rPr>
              <w:t>张姗</w:t>
            </w:r>
          </w:p>
        </w:tc>
      </w:tr>
      <w:tr w14:paraId="52C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041E9C3"/>
        </w:tc>
        <w:tc>
          <w:tcPr>
            <w:tcW w:w="0" w:type="dxa"/>
            <w:vAlign w:val="center"/>
          </w:tcPr>
          <w:p w14:paraId="57A04A90">
            <w:pPr>
              <w:spacing w:line="240" w:lineRule="auto"/>
              <w:jc w:val="left"/>
            </w:pPr>
            <w:r>
              <w:rPr>
                <w:rFonts w:ascii="宋体" w:hAnsi="宋体" w:eastAsia="宋体" w:cs="宋体"/>
                <w:b w:val="0"/>
              </w:rPr>
              <w:t>联系电话</w:t>
            </w:r>
          </w:p>
        </w:tc>
        <w:tc>
          <w:tcPr>
            <w:tcW w:w="0" w:type="dxa"/>
            <w:vAlign w:val="center"/>
          </w:tcPr>
          <w:p w14:paraId="24A64101">
            <w:pPr>
              <w:spacing w:line="240" w:lineRule="auto"/>
              <w:jc w:val="left"/>
            </w:pPr>
            <w:r>
              <w:rPr>
                <w:rFonts w:ascii="宋体" w:hAnsi="宋体" w:eastAsia="宋体" w:cs="宋体"/>
                <w:b w:val="0"/>
              </w:rPr>
              <w:t>0755-21872900</w:t>
            </w:r>
          </w:p>
        </w:tc>
        <w:tc>
          <w:tcPr>
            <w:tcW w:w="0" w:type="dxa"/>
            <w:vAlign w:val="center"/>
          </w:tcPr>
          <w:p w14:paraId="76E40B77">
            <w:pPr>
              <w:spacing w:line="240" w:lineRule="auto"/>
              <w:jc w:val="left"/>
            </w:pPr>
            <w:r>
              <w:rPr>
                <w:rFonts w:ascii="宋体" w:hAnsi="宋体" w:eastAsia="宋体" w:cs="宋体"/>
                <w:b w:val="0"/>
              </w:rPr>
              <w:t>400-61-95555</w:t>
            </w:r>
          </w:p>
        </w:tc>
      </w:tr>
      <w:tr w14:paraId="1D0C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D041AEA"/>
        </w:tc>
        <w:tc>
          <w:tcPr>
            <w:tcW w:w="0" w:type="dxa"/>
            <w:vAlign w:val="center"/>
          </w:tcPr>
          <w:p w14:paraId="20A6EE70">
            <w:pPr>
              <w:spacing w:line="240" w:lineRule="auto"/>
              <w:jc w:val="left"/>
            </w:pPr>
            <w:r>
              <w:rPr>
                <w:rFonts w:ascii="宋体" w:hAnsi="宋体" w:eastAsia="宋体" w:cs="宋体"/>
                <w:b w:val="0"/>
              </w:rPr>
              <w:t>电子邮箱</w:t>
            </w:r>
          </w:p>
        </w:tc>
        <w:tc>
          <w:tcPr>
            <w:tcW w:w="0" w:type="dxa"/>
            <w:vAlign w:val="center"/>
          </w:tcPr>
          <w:p w14:paraId="7E00D1B1">
            <w:pPr>
              <w:spacing w:line="240" w:lineRule="auto"/>
              <w:jc w:val="left"/>
            </w:pPr>
            <w:r>
              <w:rPr>
                <w:rFonts w:ascii="宋体" w:hAnsi="宋体" w:eastAsia="宋体" w:cs="宋体"/>
                <w:b w:val="0"/>
              </w:rPr>
              <w:t>service@dfa66.com</w:t>
            </w:r>
          </w:p>
        </w:tc>
        <w:tc>
          <w:tcPr>
            <w:tcW w:w="0" w:type="dxa"/>
            <w:vAlign w:val="center"/>
          </w:tcPr>
          <w:p w14:paraId="316A56EB">
            <w:pPr>
              <w:spacing w:line="240" w:lineRule="auto"/>
              <w:jc w:val="left"/>
            </w:pPr>
            <w:r>
              <w:rPr>
                <w:rFonts w:ascii="宋体" w:hAnsi="宋体" w:eastAsia="宋体" w:cs="宋体"/>
                <w:b w:val="0"/>
              </w:rPr>
              <w:t>zhangshan_1027@cmbchina.com</w:t>
            </w:r>
          </w:p>
        </w:tc>
      </w:tr>
      <w:tr w14:paraId="151A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456FAB4">
            <w:pPr>
              <w:spacing w:line="240" w:lineRule="auto"/>
              <w:jc w:val="left"/>
            </w:pPr>
            <w:r>
              <w:rPr>
                <w:rFonts w:ascii="宋体" w:hAnsi="宋体" w:eastAsia="宋体" w:cs="宋体"/>
                <w:b w:val="0"/>
              </w:rPr>
              <w:t>客户服务电话</w:t>
            </w:r>
          </w:p>
        </w:tc>
        <w:tc>
          <w:tcPr>
            <w:tcW w:w="0" w:type="dxa"/>
            <w:vAlign w:val="center"/>
          </w:tcPr>
          <w:p w14:paraId="6011CB79">
            <w:pPr>
              <w:spacing w:line="240" w:lineRule="auto"/>
              <w:jc w:val="left"/>
            </w:pPr>
            <w:r>
              <w:rPr>
                <w:rFonts w:ascii="宋体" w:hAnsi="宋体" w:eastAsia="宋体" w:cs="宋体"/>
                <w:b w:val="0"/>
              </w:rPr>
              <w:t>400-930-6677</w:t>
            </w:r>
          </w:p>
        </w:tc>
        <w:tc>
          <w:tcPr>
            <w:tcW w:w="0" w:type="dxa"/>
            <w:vAlign w:val="center"/>
          </w:tcPr>
          <w:p w14:paraId="413199D1">
            <w:pPr>
              <w:spacing w:line="240" w:lineRule="auto"/>
              <w:jc w:val="left"/>
            </w:pPr>
            <w:r>
              <w:rPr>
                <w:rFonts w:ascii="宋体" w:hAnsi="宋体" w:eastAsia="宋体" w:cs="宋体"/>
                <w:b w:val="0"/>
              </w:rPr>
              <w:t>400-61-95555</w:t>
            </w:r>
          </w:p>
        </w:tc>
      </w:tr>
      <w:tr w14:paraId="67ED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C9CBE11">
            <w:pPr>
              <w:spacing w:line="240" w:lineRule="auto"/>
              <w:jc w:val="left"/>
            </w:pPr>
            <w:r>
              <w:rPr>
                <w:rFonts w:ascii="宋体" w:hAnsi="宋体" w:eastAsia="宋体" w:cs="宋体"/>
                <w:b w:val="0"/>
              </w:rPr>
              <w:t>传真</w:t>
            </w:r>
          </w:p>
        </w:tc>
        <w:tc>
          <w:tcPr>
            <w:tcW w:w="0" w:type="dxa"/>
            <w:vAlign w:val="center"/>
          </w:tcPr>
          <w:p w14:paraId="039E7216">
            <w:pPr>
              <w:spacing w:line="240" w:lineRule="auto"/>
              <w:jc w:val="left"/>
            </w:pPr>
            <w:r>
              <w:rPr>
                <w:rFonts w:ascii="宋体" w:hAnsi="宋体" w:eastAsia="宋体" w:cs="宋体"/>
                <w:b w:val="0"/>
              </w:rPr>
              <w:t>0755-21872902</w:t>
            </w:r>
          </w:p>
        </w:tc>
        <w:tc>
          <w:tcPr>
            <w:tcW w:w="0" w:type="dxa"/>
            <w:vAlign w:val="center"/>
          </w:tcPr>
          <w:p w14:paraId="0F2E2A9D">
            <w:pPr>
              <w:spacing w:line="240" w:lineRule="auto"/>
              <w:jc w:val="left"/>
            </w:pPr>
            <w:r>
              <w:rPr>
                <w:rFonts w:ascii="宋体" w:hAnsi="宋体" w:eastAsia="宋体" w:cs="宋体"/>
                <w:b w:val="0"/>
              </w:rPr>
              <w:t>0755-83195201</w:t>
            </w:r>
          </w:p>
        </w:tc>
      </w:tr>
      <w:tr w14:paraId="6CC5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EA76978">
            <w:pPr>
              <w:spacing w:line="240" w:lineRule="auto"/>
              <w:jc w:val="left"/>
            </w:pPr>
            <w:r>
              <w:rPr>
                <w:rFonts w:ascii="宋体" w:hAnsi="宋体" w:eastAsia="宋体" w:cs="宋体"/>
                <w:b w:val="0"/>
              </w:rPr>
              <w:t>注册地址</w:t>
            </w:r>
          </w:p>
        </w:tc>
        <w:tc>
          <w:tcPr>
            <w:tcW w:w="0" w:type="dxa"/>
            <w:vAlign w:val="center"/>
          </w:tcPr>
          <w:p w14:paraId="2B12816C">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15AE68A2">
            <w:pPr>
              <w:spacing w:line="240" w:lineRule="auto"/>
              <w:jc w:val="left"/>
            </w:pPr>
            <w:r>
              <w:rPr>
                <w:rFonts w:ascii="宋体" w:hAnsi="宋体" w:eastAsia="宋体" w:cs="宋体"/>
                <w:b w:val="0"/>
              </w:rPr>
              <w:t>深圳市深南大道7088号招商银行大厦</w:t>
            </w:r>
          </w:p>
        </w:tc>
      </w:tr>
      <w:tr w14:paraId="0822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9FC58E3">
            <w:pPr>
              <w:spacing w:line="240" w:lineRule="auto"/>
              <w:jc w:val="left"/>
            </w:pPr>
            <w:r>
              <w:rPr>
                <w:rFonts w:ascii="宋体" w:hAnsi="宋体" w:eastAsia="宋体" w:cs="宋体"/>
                <w:b w:val="0"/>
              </w:rPr>
              <w:t>办公地址</w:t>
            </w:r>
          </w:p>
        </w:tc>
        <w:tc>
          <w:tcPr>
            <w:tcW w:w="0" w:type="dxa"/>
            <w:vAlign w:val="center"/>
          </w:tcPr>
          <w:p w14:paraId="414CDA1C">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3CF2A3F9">
            <w:pPr>
              <w:spacing w:line="240" w:lineRule="auto"/>
              <w:jc w:val="left"/>
            </w:pPr>
            <w:r>
              <w:rPr>
                <w:rFonts w:ascii="宋体" w:hAnsi="宋体" w:eastAsia="宋体" w:cs="宋体"/>
                <w:b w:val="0"/>
              </w:rPr>
              <w:t>深圳市深南大道7088号招商银行大厦</w:t>
            </w:r>
          </w:p>
        </w:tc>
      </w:tr>
      <w:tr w14:paraId="6524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243316A">
            <w:pPr>
              <w:spacing w:line="240" w:lineRule="auto"/>
              <w:jc w:val="left"/>
            </w:pPr>
            <w:r>
              <w:rPr>
                <w:rFonts w:ascii="宋体" w:hAnsi="宋体" w:eastAsia="宋体" w:cs="宋体"/>
                <w:b w:val="0"/>
              </w:rPr>
              <w:t>邮政编码</w:t>
            </w:r>
          </w:p>
        </w:tc>
        <w:tc>
          <w:tcPr>
            <w:tcW w:w="0" w:type="dxa"/>
            <w:vAlign w:val="center"/>
          </w:tcPr>
          <w:p w14:paraId="00B99D10">
            <w:pPr>
              <w:spacing w:line="240" w:lineRule="auto"/>
              <w:jc w:val="left"/>
            </w:pPr>
            <w:r>
              <w:rPr>
                <w:rFonts w:ascii="宋体" w:hAnsi="宋体" w:eastAsia="宋体" w:cs="宋体"/>
                <w:b w:val="0"/>
              </w:rPr>
              <w:t>518034</w:t>
            </w:r>
          </w:p>
        </w:tc>
        <w:tc>
          <w:tcPr>
            <w:tcW w:w="0" w:type="dxa"/>
            <w:vAlign w:val="center"/>
          </w:tcPr>
          <w:p w14:paraId="0D2E8A67">
            <w:pPr>
              <w:spacing w:line="240" w:lineRule="auto"/>
              <w:jc w:val="left"/>
            </w:pPr>
            <w:r>
              <w:rPr>
                <w:rFonts w:ascii="宋体" w:hAnsi="宋体" w:eastAsia="宋体" w:cs="宋体"/>
                <w:b w:val="0"/>
              </w:rPr>
              <w:t>518040</w:t>
            </w:r>
          </w:p>
        </w:tc>
      </w:tr>
      <w:tr w14:paraId="292A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4AD7EAE">
            <w:pPr>
              <w:spacing w:line="240" w:lineRule="auto"/>
              <w:jc w:val="left"/>
            </w:pPr>
            <w:r>
              <w:rPr>
                <w:rFonts w:ascii="宋体" w:hAnsi="宋体" w:eastAsia="宋体" w:cs="宋体"/>
                <w:b w:val="0"/>
              </w:rPr>
              <w:t>法定代表人</w:t>
            </w:r>
          </w:p>
        </w:tc>
        <w:tc>
          <w:tcPr>
            <w:tcW w:w="0" w:type="dxa"/>
            <w:vAlign w:val="center"/>
          </w:tcPr>
          <w:p w14:paraId="033C97E1">
            <w:pPr>
              <w:spacing w:line="240" w:lineRule="auto"/>
              <w:jc w:val="left"/>
            </w:pPr>
            <w:r>
              <w:rPr>
                <w:rFonts w:ascii="宋体" w:hAnsi="宋体" w:eastAsia="宋体" w:cs="宋体"/>
                <w:b w:val="0"/>
              </w:rPr>
              <w:t>刘明</w:t>
            </w:r>
          </w:p>
        </w:tc>
        <w:tc>
          <w:tcPr>
            <w:tcW w:w="0" w:type="dxa"/>
            <w:vAlign w:val="center"/>
          </w:tcPr>
          <w:p w14:paraId="411261CA">
            <w:pPr>
              <w:spacing w:line="240" w:lineRule="auto"/>
              <w:jc w:val="left"/>
            </w:pPr>
            <w:r>
              <w:rPr>
                <w:rFonts w:ascii="宋体" w:hAnsi="宋体" w:eastAsia="宋体" w:cs="宋体"/>
                <w:b w:val="0"/>
              </w:rPr>
              <w:t>缪建民</w:t>
            </w:r>
          </w:p>
        </w:tc>
      </w:tr>
    </w:tbl>
    <w:p w14:paraId="26BB1E03"/>
    <w:p w14:paraId="56B0E941">
      <w:pPr>
        <w:pStyle w:val="3"/>
        <w:jc w:val="left"/>
      </w:pPr>
      <w:bookmarkStart w:id="9" w:name="_Toc29598"/>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459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3AB85A07">
            <w:pPr>
              <w:spacing w:line="240" w:lineRule="auto"/>
              <w:jc w:val="left"/>
            </w:pPr>
            <w:r>
              <w:rPr>
                <w:rFonts w:ascii="宋体" w:hAnsi="宋体" w:eastAsia="宋体" w:cs="宋体"/>
                <w:b w:val="0"/>
              </w:rPr>
              <w:t>本基金选定的信息披露报纸名称</w:t>
            </w:r>
          </w:p>
        </w:tc>
        <w:tc>
          <w:tcPr>
            <w:tcW w:w="2500" w:type="pct"/>
            <w:vAlign w:val="center"/>
          </w:tcPr>
          <w:p w14:paraId="40F7362E">
            <w:pPr>
              <w:spacing w:line="240" w:lineRule="auto"/>
              <w:jc w:val="left"/>
            </w:pPr>
            <w:r>
              <w:rPr>
                <w:rFonts w:ascii="宋体" w:hAnsi="宋体" w:eastAsia="宋体" w:cs="宋体"/>
                <w:b w:val="0"/>
              </w:rPr>
              <w:t>上海证券报</w:t>
            </w:r>
          </w:p>
        </w:tc>
      </w:tr>
      <w:tr w14:paraId="6AFA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D0BC8C">
            <w:pPr>
              <w:spacing w:line="240" w:lineRule="auto"/>
              <w:jc w:val="left"/>
            </w:pPr>
            <w:r>
              <w:rPr>
                <w:rFonts w:ascii="宋体" w:hAnsi="宋体" w:eastAsia="宋体" w:cs="宋体"/>
                <w:b w:val="0"/>
              </w:rPr>
              <w:t>登载基金中期报告的管理人互联网网址</w:t>
            </w:r>
          </w:p>
        </w:tc>
        <w:tc>
          <w:tcPr>
            <w:tcW w:w="0" w:type="dxa"/>
            <w:vAlign w:val="center"/>
          </w:tcPr>
          <w:p w14:paraId="70F6948A">
            <w:pPr>
              <w:spacing w:line="240" w:lineRule="auto"/>
              <w:jc w:val="left"/>
            </w:pPr>
            <w:r>
              <w:rPr>
                <w:rFonts w:ascii="宋体" w:hAnsi="宋体" w:eastAsia="宋体" w:cs="宋体"/>
                <w:b w:val="0"/>
              </w:rPr>
              <w:t>https://www.dfa66.com</w:t>
            </w:r>
          </w:p>
        </w:tc>
      </w:tr>
      <w:tr w14:paraId="0F74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D8E0DC">
            <w:pPr>
              <w:spacing w:line="240" w:lineRule="auto"/>
              <w:jc w:val="left"/>
            </w:pPr>
            <w:r>
              <w:rPr>
                <w:rFonts w:ascii="宋体" w:hAnsi="宋体" w:eastAsia="宋体" w:cs="宋体"/>
                <w:b w:val="0"/>
              </w:rPr>
              <w:t>基金中期报告置备地点</w:t>
            </w:r>
          </w:p>
        </w:tc>
        <w:tc>
          <w:tcPr>
            <w:tcW w:w="0" w:type="dxa"/>
            <w:vAlign w:val="center"/>
          </w:tcPr>
          <w:p w14:paraId="7C0A8F16">
            <w:pPr>
              <w:spacing w:line="240" w:lineRule="auto"/>
              <w:jc w:val="left"/>
            </w:pPr>
            <w:r>
              <w:rPr>
                <w:rFonts w:ascii="宋体" w:hAnsi="宋体" w:eastAsia="宋体" w:cs="宋体"/>
                <w:b w:val="0"/>
              </w:rPr>
              <w:t>基金管理人的办公场所</w:t>
            </w:r>
          </w:p>
        </w:tc>
      </w:tr>
    </w:tbl>
    <w:p w14:paraId="7B8A798E"/>
    <w:p w14:paraId="46BE5046">
      <w:pPr>
        <w:pStyle w:val="3"/>
        <w:jc w:val="left"/>
      </w:pPr>
      <w:bookmarkStart w:id="10" w:name="_Toc1838"/>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7B23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2E1260A3">
            <w:pPr>
              <w:spacing w:line="240" w:lineRule="auto"/>
              <w:jc w:val="center"/>
            </w:pPr>
            <w:r>
              <w:rPr>
                <w:rFonts w:ascii="宋体" w:hAnsi="宋体" w:eastAsia="宋体" w:cs="宋体"/>
                <w:b w:val="0"/>
              </w:rPr>
              <w:t>项目</w:t>
            </w:r>
          </w:p>
        </w:tc>
        <w:tc>
          <w:tcPr>
            <w:tcW w:w="1538" w:type="pct"/>
            <w:shd w:val="clear" w:color="auto" w:fill="D9D9D9"/>
            <w:vAlign w:val="center"/>
          </w:tcPr>
          <w:p w14:paraId="70E07117">
            <w:pPr>
              <w:spacing w:line="240" w:lineRule="auto"/>
              <w:jc w:val="center"/>
            </w:pPr>
            <w:r>
              <w:rPr>
                <w:rFonts w:ascii="宋体" w:hAnsi="宋体" w:eastAsia="宋体" w:cs="宋体"/>
                <w:b w:val="0"/>
              </w:rPr>
              <w:t>名称</w:t>
            </w:r>
          </w:p>
        </w:tc>
        <w:tc>
          <w:tcPr>
            <w:tcW w:w="1923" w:type="pct"/>
            <w:shd w:val="clear" w:color="auto" w:fill="D9D9D9"/>
            <w:vAlign w:val="center"/>
          </w:tcPr>
          <w:p w14:paraId="57C67173">
            <w:pPr>
              <w:spacing w:line="240" w:lineRule="auto"/>
              <w:jc w:val="center"/>
            </w:pPr>
            <w:r>
              <w:rPr>
                <w:rFonts w:ascii="宋体" w:hAnsi="宋体" w:eastAsia="宋体" w:cs="宋体"/>
                <w:b w:val="0"/>
              </w:rPr>
              <w:t>办公地址</w:t>
            </w:r>
          </w:p>
        </w:tc>
      </w:tr>
      <w:tr w14:paraId="6BCC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61345B">
            <w:pPr>
              <w:spacing w:line="240" w:lineRule="auto"/>
              <w:jc w:val="left"/>
            </w:pPr>
            <w:r>
              <w:rPr>
                <w:rFonts w:ascii="宋体" w:hAnsi="宋体" w:eastAsia="宋体" w:cs="宋体"/>
                <w:b w:val="0"/>
              </w:rPr>
              <w:t>金融运营服务机构</w:t>
            </w:r>
          </w:p>
        </w:tc>
        <w:tc>
          <w:tcPr>
            <w:tcW w:w="0" w:type="dxa"/>
            <w:vAlign w:val="center"/>
          </w:tcPr>
          <w:p w14:paraId="599B8A49">
            <w:pPr>
              <w:spacing w:line="240" w:lineRule="auto"/>
              <w:jc w:val="left"/>
            </w:pPr>
            <w:r>
              <w:rPr>
                <w:rFonts w:ascii="宋体" w:hAnsi="宋体" w:eastAsia="宋体" w:cs="宋体"/>
                <w:b w:val="0"/>
              </w:rPr>
              <w:t>招商证券股份有限公司</w:t>
            </w:r>
          </w:p>
        </w:tc>
        <w:tc>
          <w:tcPr>
            <w:tcW w:w="0" w:type="dxa"/>
            <w:vAlign w:val="center"/>
          </w:tcPr>
          <w:p w14:paraId="687A5FAE">
            <w:pPr>
              <w:spacing w:line="240" w:lineRule="auto"/>
              <w:jc w:val="left"/>
            </w:pPr>
            <w:r>
              <w:rPr>
                <w:rFonts w:ascii="宋体" w:hAnsi="宋体" w:eastAsia="宋体" w:cs="宋体"/>
                <w:b w:val="0"/>
              </w:rPr>
              <w:t>广东省深圳市福田区福华一路111号招商证券大厦</w:t>
            </w:r>
          </w:p>
        </w:tc>
      </w:tr>
    </w:tbl>
    <w:p w14:paraId="723A3158">
      <w:pPr>
        <w:pStyle w:val="2"/>
        <w:jc w:val="center"/>
      </w:pPr>
      <w:bookmarkStart w:id="11" w:name="_Toc4802"/>
      <w:r>
        <w:rPr>
          <w:rFonts w:ascii="宋体" w:hAnsi="宋体" w:eastAsia="宋体" w:cs="宋体"/>
        </w:rPr>
        <w:t>§3 主要财务指标和基金净值表现</w:t>
      </w:r>
      <w:bookmarkEnd w:id="11"/>
    </w:p>
    <w:p w14:paraId="1DCF6737">
      <w:pPr>
        <w:pStyle w:val="3"/>
        <w:jc w:val="left"/>
      </w:pPr>
      <w:bookmarkStart w:id="12" w:name="_Toc18925"/>
      <w:r>
        <w:rPr>
          <w:rFonts w:ascii="宋体" w:hAnsi="宋体" w:eastAsia="宋体" w:cs="宋体"/>
        </w:rPr>
        <w:t>3.1 主要会计数据和财务指标</w:t>
      </w:r>
      <w:bookmarkEnd w:id="12"/>
    </w:p>
    <w:p w14:paraId="7C52E10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1857"/>
        <w:gridCol w:w="1857"/>
        <w:gridCol w:w="2001"/>
      </w:tblGrid>
      <w:tr w14:paraId="2347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6DC4A266">
            <w:pPr>
              <w:spacing w:line="240" w:lineRule="auto"/>
              <w:jc w:val="left"/>
            </w:pPr>
            <w:r>
              <w:rPr>
                <w:rFonts w:ascii="宋体" w:hAnsi="宋体" w:eastAsia="宋体" w:cs="宋体"/>
                <w:b/>
              </w:rPr>
              <w:t>3.1.1期间数据和指标</w:t>
            </w:r>
          </w:p>
        </w:tc>
        <w:tc>
          <w:tcPr>
            <w:tcW w:w="3077" w:type="pct"/>
            <w:gridSpan w:val="3"/>
            <w:shd w:val="clear" w:color="auto" w:fill="D9D9D9"/>
            <w:vAlign w:val="center"/>
          </w:tcPr>
          <w:p w14:paraId="6349A086">
            <w:pPr>
              <w:spacing w:line="240" w:lineRule="auto"/>
              <w:jc w:val="center"/>
            </w:pPr>
            <w:r>
              <w:rPr>
                <w:rFonts w:ascii="宋体" w:hAnsi="宋体" w:eastAsia="宋体" w:cs="宋体"/>
                <w:b w:val="0"/>
              </w:rPr>
              <w:t>报告期（2026年01月01日-2026年06月30日）</w:t>
            </w:r>
          </w:p>
        </w:tc>
      </w:tr>
      <w:tr w14:paraId="3D12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920DEDD"/>
        </w:tc>
        <w:tc>
          <w:tcPr>
            <w:tcW w:w="1000" w:type="pct"/>
            <w:shd w:val="clear" w:color="auto" w:fill="D9D9D9"/>
            <w:vAlign w:val="center"/>
          </w:tcPr>
          <w:p w14:paraId="09348CB4">
            <w:pPr>
              <w:spacing w:line="240" w:lineRule="auto"/>
              <w:jc w:val="center"/>
            </w:pPr>
            <w:r>
              <w:rPr>
                <w:rFonts w:ascii="宋体" w:hAnsi="宋体" w:eastAsia="宋体" w:cs="宋体"/>
                <w:b w:val="0"/>
              </w:rPr>
              <w:t>东方阿尔法招阳混合A</w:t>
            </w:r>
          </w:p>
        </w:tc>
        <w:tc>
          <w:tcPr>
            <w:tcW w:w="1000" w:type="pct"/>
            <w:shd w:val="clear" w:color="auto" w:fill="D9D9D9"/>
            <w:vAlign w:val="center"/>
          </w:tcPr>
          <w:p w14:paraId="6B36238E">
            <w:pPr>
              <w:spacing w:line="240" w:lineRule="auto"/>
              <w:jc w:val="center"/>
            </w:pPr>
            <w:r>
              <w:rPr>
                <w:rFonts w:ascii="宋体" w:hAnsi="宋体" w:eastAsia="宋体" w:cs="宋体"/>
                <w:b w:val="0"/>
              </w:rPr>
              <w:t>东方阿尔法招阳混合C</w:t>
            </w:r>
          </w:p>
        </w:tc>
        <w:tc>
          <w:tcPr>
            <w:tcW w:w="1000" w:type="pct"/>
            <w:shd w:val="clear" w:color="auto" w:fill="D9D9D9"/>
            <w:vAlign w:val="center"/>
          </w:tcPr>
          <w:p w14:paraId="07162855">
            <w:pPr>
              <w:spacing w:line="240" w:lineRule="auto"/>
              <w:jc w:val="center"/>
            </w:pPr>
            <w:r>
              <w:rPr>
                <w:rFonts w:ascii="宋体" w:hAnsi="宋体" w:eastAsia="宋体" w:cs="宋体"/>
                <w:b w:val="0"/>
              </w:rPr>
              <w:t>东方阿尔法招阳混合E</w:t>
            </w:r>
          </w:p>
        </w:tc>
      </w:tr>
      <w:tr w14:paraId="1142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1BFB23">
            <w:pPr>
              <w:spacing w:line="240" w:lineRule="auto"/>
              <w:jc w:val="left"/>
            </w:pPr>
            <w:r>
              <w:rPr>
                <w:rFonts w:ascii="宋体" w:hAnsi="宋体" w:eastAsia="宋体" w:cs="宋体"/>
                <w:b w:val="0"/>
              </w:rPr>
              <w:t xml:space="preserve">本期已实现收益 </w:t>
            </w:r>
          </w:p>
        </w:tc>
        <w:tc>
          <w:tcPr>
            <w:tcW w:w="1000" w:type="pct"/>
            <w:vAlign w:val="center"/>
          </w:tcPr>
          <w:p w14:paraId="73E41790">
            <w:pPr>
              <w:spacing w:line="240" w:lineRule="auto"/>
              <w:jc w:val="right"/>
            </w:pPr>
            <w:r>
              <w:rPr>
                <w:rFonts w:ascii="宋体" w:hAnsi="宋体" w:eastAsia="宋体" w:cs="宋体"/>
                <w:b w:val="0"/>
              </w:rPr>
              <w:t>-10,068,649.30</w:t>
            </w:r>
          </w:p>
        </w:tc>
        <w:tc>
          <w:tcPr>
            <w:tcW w:w="1000" w:type="pct"/>
            <w:vAlign w:val="center"/>
          </w:tcPr>
          <w:p w14:paraId="7BAE33B9">
            <w:pPr>
              <w:spacing w:line="240" w:lineRule="auto"/>
              <w:jc w:val="right"/>
            </w:pPr>
            <w:r>
              <w:rPr>
                <w:rFonts w:ascii="宋体" w:hAnsi="宋体" w:eastAsia="宋体" w:cs="宋体"/>
                <w:b w:val="0"/>
              </w:rPr>
              <w:t>-191,779.23</w:t>
            </w:r>
          </w:p>
        </w:tc>
        <w:tc>
          <w:tcPr>
            <w:tcW w:w="1000" w:type="pct"/>
            <w:vAlign w:val="center"/>
          </w:tcPr>
          <w:p w14:paraId="120A52FF">
            <w:pPr>
              <w:spacing w:line="240" w:lineRule="auto"/>
              <w:jc w:val="right"/>
            </w:pPr>
            <w:r>
              <w:rPr>
                <w:rFonts w:ascii="宋体" w:hAnsi="宋体" w:eastAsia="宋体" w:cs="宋体"/>
                <w:b w:val="0"/>
              </w:rPr>
              <w:t>-727,047.99</w:t>
            </w:r>
          </w:p>
        </w:tc>
      </w:tr>
      <w:tr w14:paraId="390C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147898">
            <w:pPr>
              <w:spacing w:line="240" w:lineRule="auto"/>
              <w:jc w:val="left"/>
            </w:pPr>
            <w:r>
              <w:rPr>
                <w:rFonts w:ascii="宋体" w:hAnsi="宋体" w:eastAsia="宋体" w:cs="宋体"/>
                <w:b w:val="0"/>
              </w:rPr>
              <w:t xml:space="preserve">本期利润 </w:t>
            </w:r>
          </w:p>
        </w:tc>
        <w:tc>
          <w:tcPr>
            <w:tcW w:w="1000" w:type="pct"/>
            <w:vAlign w:val="center"/>
          </w:tcPr>
          <w:p w14:paraId="4FB13A81">
            <w:pPr>
              <w:spacing w:line="240" w:lineRule="auto"/>
              <w:jc w:val="right"/>
            </w:pPr>
            <w:r>
              <w:rPr>
                <w:rFonts w:ascii="宋体" w:hAnsi="宋体" w:eastAsia="宋体" w:cs="宋体"/>
                <w:b w:val="0"/>
              </w:rPr>
              <w:t>-23,366,893.82</w:t>
            </w:r>
          </w:p>
        </w:tc>
        <w:tc>
          <w:tcPr>
            <w:tcW w:w="1000" w:type="pct"/>
            <w:vAlign w:val="center"/>
          </w:tcPr>
          <w:p w14:paraId="3C69EFD2">
            <w:pPr>
              <w:spacing w:line="240" w:lineRule="auto"/>
              <w:jc w:val="right"/>
            </w:pPr>
            <w:r>
              <w:rPr>
                <w:rFonts w:ascii="宋体" w:hAnsi="宋体" w:eastAsia="宋体" w:cs="宋体"/>
                <w:b w:val="0"/>
              </w:rPr>
              <w:t>-403,466.01</w:t>
            </w:r>
          </w:p>
        </w:tc>
        <w:tc>
          <w:tcPr>
            <w:tcW w:w="1000" w:type="pct"/>
            <w:vAlign w:val="center"/>
          </w:tcPr>
          <w:p w14:paraId="27628C2D">
            <w:pPr>
              <w:spacing w:line="240" w:lineRule="auto"/>
              <w:jc w:val="right"/>
            </w:pPr>
            <w:r>
              <w:rPr>
                <w:rFonts w:ascii="宋体" w:hAnsi="宋体" w:eastAsia="宋体" w:cs="宋体"/>
                <w:b w:val="0"/>
              </w:rPr>
              <w:t>-1,034,877.77</w:t>
            </w:r>
          </w:p>
        </w:tc>
      </w:tr>
      <w:tr w14:paraId="0827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AE938D">
            <w:pPr>
              <w:spacing w:line="240" w:lineRule="auto"/>
              <w:jc w:val="left"/>
            </w:pPr>
            <w:r>
              <w:rPr>
                <w:rFonts w:ascii="宋体" w:hAnsi="宋体" w:eastAsia="宋体" w:cs="宋体"/>
                <w:b w:val="0"/>
              </w:rPr>
              <w:t xml:space="preserve">加权平均基金份额本期利润 </w:t>
            </w:r>
          </w:p>
        </w:tc>
        <w:tc>
          <w:tcPr>
            <w:tcW w:w="1000" w:type="pct"/>
            <w:vAlign w:val="center"/>
          </w:tcPr>
          <w:p w14:paraId="1591FD1E">
            <w:pPr>
              <w:spacing w:line="240" w:lineRule="auto"/>
              <w:jc w:val="right"/>
            </w:pPr>
            <w:r>
              <w:rPr>
                <w:rFonts w:ascii="宋体" w:hAnsi="宋体" w:eastAsia="宋体" w:cs="宋体"/>
                <w:b w:val="0"/>
              </w:rPr>
              <w:t>-0.0445</w:t>
            </w:r>
          </w:p>
        </w:tc>
        <w:tc>
          <w:tcPr>
            <w:tcW w:w="1000" w:type="pct"/>
            <w:vAlign w:val="center"/>
          </w:tcPr>
          <w:p w14:paraId="5F0FD8E6">
            <w:pPr>
              <w:spacing w:line="240" w:lineRule="auto"/>
              <w:jc w:val="right"/>
            </w:pPr>
            <w:r>
              <w:rPr>
                <w:rFonts w:ascii="宋体" w:hAnsi="宋体" w:eastAsia="宋体" w:cs="宋体"/>
                <w:b w:val="0"/>
              </w:rPr>
              <w:t>-0.0481</w:t>
            </w:r>
          </w:p>
        </w:tc>
        <w:tc>
          <w:tcPr>
            <w:tcW w:w="1000" w:type="pct"/>
            <w:vAlign w:val="center"/>
          </w:tcPr>
          <w:p w14:paraId="5F65F013">
            <w:pPr>
              <w:spacing w:line="240" w:lineRule="auto"/>
              <w:jc w:val="right"/>
            </w:pPr>
            <w:r>
              <w:rPr>
                <w:rFonts w:ascii="宋体" w:hAnsi="宋体" w:eastAsia="宋体" w:cs="宋体"/>
                <w:b w:val="0"/>
              </w:rPr>
              <w:t>-0.0252</w:t>
            </w:r>
          </w:p>
        </w:tc>
      </w:tr>
      <w:tr w14:paraId="2BD9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FF1153">
            <w:pPr>
              <w:spacing w:line="240" w:lineRule="auto"/>
              <w:jc w:val="left"/>
            </w:pPr>
            <w:r>
              <w:rPr>
                <w:rFonts w:ascii="宋体" w:hAnsi="宋体" w:eastAsia="宋体" w:cs="宋体"/>
                <w:b w:val="0"/>
              </w:rPr>
              <w:t>本期加权平均净值利润率</w:t>
            </w:r>
          </w:p>
        </w:tc>
        <w:tc>
          <w:tcPr>
            <w:tcW w:w="1000" w:type="pct"/>
            <w:vAlign w:val="center"/>
          </w:tcPr>
          <w:p w14:paraId="73E3203D">
            <w:pPr>
              <w:spacing w:line="240" w:lineRule="auto"/>
              <w:jc w:val="right"/>
            </w:pPr>
            <w:r>
              <w:rPr>
                <w:rFonts w:ascii="宋体" w:hAnsi="宋体" w:eastAsia="宋体" w:cs="宋体"/>
                <w:b w:val="0"/>
              </w:rPr>
              <w:t>-9.80%</w:t>
            </w:r>
          </w:p>
        </w:tc>
        <w:tc>
          <w:tcPr>
            <w:tcW w:w="1000" w:type="pct"/>
            <w:vAlign w:val="center"/>
          </w:tcPr>
          <w:p w14:paraId="5D514085">
            <w:pPr>
              <w:spacing w:line="240" w:lineRule="auto"/>
              <w:jc w:val="right"/>
            </w:pPr>
            <w:r>
              <w:rPr>
                <w:rFonts w:ascii="宋体" w:hAnsi="宋体" w:eastAsia="宋体" w:cs="宋体"/>
                <w:b w:val="0"/>
              </w:rPr>
              <w:t>-11.24%</w:t>
            </w:r>
          </w:p>
        </w:tc>
        <w:tc>
          <w:tcPr>
            <w:tcW w:w="1000" w:type="pct"/>
            <w:vAlign w:val="center"/>
          </w:tcPr>
          <w:p w14:paraId="0DEB0173">
            <w:pPr>
              <w:spacing w:line="240" w:lineRule="auto"/>
              <w:jc w:val="right"/>
            </w:pPr>
            <w:r>
              <w:rPr>
                <w:rFonts w:ascii="宋体" w:hAnsi="宋体" w:eastAsia="宋体" w:cs="宋体"/>
                <w:b w:val="0"/>
              </w:rPr>
              <w:t>-5.63%</w:t>
            </w:r>
          </w:p>
        </w:tc>
      </w:tr>
      <w:tr w14:paraId="2190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6DAD04">
            <w:pPr>
              <w:spacing w:line="240" w:lineRule="auto"/>
              <w:jc w:val="left"/>
            </w:pPr>
            <w:r>
              <w:rPr>
                <w:rFonts w:ascii="宋体" w:hAnsi="宋体" w:eastAsia="宋体" w:cs="宋体"/>
                <w:b w:val="0"/>
              </w:rPr>
              <w:t>本期基金份额净值增长率</w:t>
            </w:r>
          </w:p>
        </w:tc>
        <w:tc>
          <w:tcPr>
            <w:tcW w:w="1000" w:type="pct"/>
            <w:vAlign w:val="center"/>
          </w:tcPr>
          <w:p w14:paraId="27C6B867">
            <w:pPr>
              <w:spacing w:line="240" w:lineRule="auto"/>
              <w:jc w:val="right"/>
            </w:pPr>
            <w:r>
              <w:rPr>
                <w:rFonts w:ascii="宋体" w:hAnsi="宋体" w:eastAsia="宋体" w:cs="宋体"/>
                <w:b w:val="0"/>
              </w:rPr>
              <w:t>-11.00%</w:t>
            </w:r>
          </w:p>
        </w:tc>
        <w:tc>
          <w:tcPr>
            <w:tcW w:w="1000" w:type="pct"/>
            <w:vAlign w:val="center"/>
          </w:tcPr>
          <w:p w14:paraId="74D08A55">
            <w:pPr>
              <w:spacing w:line="240" w:lineRule="auto"/>
              <w:jc w:val="right"/>
            </w:pPr>
            <w:r>
              <w:rPr>
                <w:rFonts w:ascii="宋体" w:hAnsi="宋体" w:eastAsia="宋体" w:cs="宋体"/>
                <w:b w:val="0"/>
              </w:rPr>
              <w:t>-11.33%</w:t>
            </w:r>
          </w:p>
        </w:tc>
        <w:tc>
          <w:tcPr>
            <w:tcW w:w="1000" w:type="pct"/>
            <w:vAlign w:val="center"/>
          </w:tcPr>
          <w:p w14:paraId="067CDAC3">
            <w:pPr>
              <w:spacing w:line="240" w:lineRule="auto"/>
              <w:jc w:val="right"/>
            </w:pPr>
            <w:r>
              <w:rPr>
                <w:rFonts w:ascii="宋体" w:hAnsi="宋体" w:eastAsia="宋体" w:cs="宋体"/>
                <w:b w:val="0"/>
              </w:rPr>
              <w:t>-11.21%</w:t>
            </w:r>
          </w:p>
        </w:tc>
      </w:tr>
      <w:tr w14:paraId="4FC5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9D8AA61">
            <w:pPr>
              <w:spacing w:line="240" w:lineRule="auto"/>
              <w:jc w:val="left"/>
            </w:pPr>
            <w:r>
              <w:rPr>
                <w:rFonts w:ascii="宋体" w:hAnsi="宋体" w:eastAsia="宋体" w:cs="宋体"/>
                <w:b/>
              </w:rPr>
              <w:t>3.1.2期末数据和指标</w:t>
            </w:r>
          </w:p>
        </w:tc>
        <w:tc>
          <w:tcPr>
            <w:tcW w:w="0" w:type="dxa"/>
            <w:gridSpan w:val="3"/>
            <w:shd w:val="clear" w:color="auto" w:fill="D9D9D9"/>
            <w:vAlign w:val="center"/>
          </w:tcPr>
          <w:p w14:paraId="4FDD76B9">
            <w:pPr>
              <w:spacing w:line="240" w:lineRule="auto"/>
              <w:jc w:val="center"/>
            </w:pPr>
            <w:r>
              <w:rPr>
                <w:rFonts w:ascii="宋体" w:hAnsi="宋体" w:eastAsia="宋体" w:cs="宋体"/>
                <w:b w:val="0"/>
              </w:rPr>
              <w:t>报告期末（2026年06月30日）</w:t>
            </w:r>
          </w:p>
        </w:tc>
      </w:tr>
      <w:tr w14:paraId="6CAC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191D7B">
            <w:pPr>
              <w:spacing w:line="240" w:lineRule="auto"/>
              <w:jc w:val="left"/>
            </w:pPr>
            <w:r>
              <w:rPr>
                <w:rFonts w:ascii="宋体" w:hAnsi="宋体" w:eastAsia="宋体" w:cs="宋体"/>
                <w:b w:val="0"/>
              </w:rPr>
              <w:t xml:space="preserve">期末可供分配利润 </w:t>
            </w:r>
          </w:p>
        </w:tc>
        <w:tc>
          <w:tcPr>
            <w:tcW w:w="1000" w:type="pct"/>
            <w:vAlign w:val="center"/>
          </w:tcPr>
          <w:p w14:paraId="6472C931">
            <w:pPr>
              <w:spacing w:line="240" w:lineRule="auto"/>
              <w:jc w:val="right"/>
            </w:pPr>
            <w:r>
              <w:rPr>
                <w:rFonts w:ascii="宋体" w:hAnsi="宋体" w:eastAsia="宋体" w:cs="宋体"/>
                <w:b w:val="0"/>
              </w:rPr>
              <w:t>-314,529,073.05</w:t>
            </w:r>
          </w:p>
        </w:tc>
        <w:tc>
          <w:tcPr>
            <w:tcW w:w="1000" w:type="pct"/>
            <w:vAlign w:val="center"/>
          </w:tcPr>
          <w:p w14:paraId="76542D03">
            <w:pPr>
              <w:spacing w:line="240" w:lineRule="auto"/>
              <w:jc w:val="right"/>
            </w:pPr>
            <w:r>
              <w:rPr>
                <w:rFonts w:ascii="宋体" w:hAnsi="宋体" w:eastAsia="宋体" w:cs="宋体"/>
                <w:b w:val="0"/>
              </w:rPr>
              <w:t>-6,297,707.29</w:t>
            </w:r>
          </w:p>
        </w:tc>
        <w:tc>
          <w:tcPr>
            <w:tcW w:w="1000" w:type="pct"/>
            <w:vAlign w:val="center"/>
          </w:tcPr>
          <w:p w14:paraId="634B7961">
            <w:pPr>
              <w:spacing w:line="240" w:lineRule="auto"/>
              <w:jc w:val="right"/>
            </w:pPr>
            <w:r>
              <w:rPr>
                <w:rFonts w:ascii="宋体" w:hAnsi="宋体" w:eastAsia="宋体" w:cs="宋体"/>
                <w:b w:val="0"/>
              </w:rPr>
              <w:t>-22,827,324.28</w:t>
            </w:r>
          </w:p>
        </w:tc>
      </w:tr>
      <w:tr w14:paraId="4076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93B36C">
            <w:pPr>
              <w:spacing w:line="240" w:lineRule="auto"/>
              <w:jc w:val="left"/>
            </w:pPr>
            <w:r>
              <w:rPr>
                <w:rFonts w:ascii="宋体" w:hAnsi="宋体" w:eastAsia="宋体" w:cs="宋体"/>
                <w:b w:val="0"/>
              </w:rPr>
              <w:t>期末可供分配基金份额利润</w:t>
            </w:r>
          </w:p>
        </w:tc>
        <w:tc>
          <w:tcPr>
            <w:tcW w:w="1000" w:type="pct"/>
            <w:vAlign w:val="center"/>
          </w:tcPr>
          <w:p w14:paraId="67614F57">
            <w:pPr>
              <w:spacing w:line="240" w:lineRule="auto"/>
              <w:jc w:val="right"/>
            </w:pPr>
            <w:r>
              <w:rPr>
                <w:rFonts w:ascii="宋体" w:hAnsi="宋体" w:eastAsia="宋体" w:cs="宋体"/>
                <w:b w:val="0"/>
              </w:rPr>
              <w:t>-0.6056</w:t>
            </w:r>
          </w:p>
        </w:tc>
        <w:tc>
          <w:tcPr>
            <w:tcW w:w="1000" w:type="pct"/>
            <w:vAlign w:val="center"/>
          </w:tcPr>
          <w:p w14:paraId="6E584AA6">
            <w:pPr>
              <w:spacing w:line="240" w:lineRule="auto"/>
              <w:jc w:val="right"/>
            </w:pPr>
            <w:r>
              <w:rPr>
                <w:rFonts w:ascii="宋体" w:hAnsi="宋体" w:eastAsia="宋体" w:cs="宋体"/>
                <w:b w:val="0"/>
              </w:rPr>
              <w:t>-0.6266</w:t>
            </w:r>
          </w:p>
        </w:tc>
        <w:tc>
          <w:tcPr>
            <w:tcW w:w="1000" w:type="pct"/>
            <w:vAlign w:val="center"/>
          </w:tcPr>
          <w:p w14:paraId="5AE62276">
            <w:pPr>
              <w:spacing w:line="240" w:lineRule="auto"/>
              <w:jc w:val="right"/>
            </w:pPr>
            <w:r>
              <w:rPr>
                <w:rFonts w:ascii="宋体" w:hAnsi="宋体" w:eastAsia="宋体" w:cs="宋体"/>
                <w:b w:val="0"/>
              </w:rPr>
              <w:t>-0.6111</w:t>
            </w:r>
          </w:p>
        </w:tc>
      </w:tr>
      <w:tr w14:paraId="27FD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B5CA1B">
            <w:pPr>
              <w:spacing w:line="240" w:lineRule="auto"/>
              <w:jc w:val="left"/>
            </w:pPr>
            <w:r>
              <w:rPr>
                <w:rFonts w:ascii="宋体" w:hAnsi="宋体" w:eastAsia="宋体" w:cs="宋体"/>
                <w:b w:val="0"/>
              </w:rPr>
              <w:t>期末基金资产净值</w:t>
            </w:r>
          </w:p>
        </w:tc>
        <w:tc>
          <w:tcPr>
            <w:tcW w:w="1000" w:type="pct"/>
            <w:vAlign w:val="center"/>
          </w:tcPr>
          <w:p w14:paraId="78818763">
            <w:pPr>
              <w:spacing w:line="240" w:lineRule="auto"/>
              <w:jc w:val="right"/>
            </w:pPr>
            <w:r>
              <w:rPr>
                <w:rFonts w:ascii="宋体" w:hAnsi="宋体" w:eastAsia="宋体" w:cs="宋体"/>
                <w:b w:val="0"/>
              </w:rPr>
              <w:t>214,813,198.44</w:t>
            </w:r>
          </w:p>
        </w:tc>
        <w:tc>
          <w:tcPr>
            <w:tcW w:w="1000" w:type="pct"/>
            <w:vAlign w:val="center"/>
          </w:tcPr>
          <w:p w14:paraId="0968EC0E">
            <w:pPr>
              <w:spacing w:line="240" w:lineRule="auto"/>
              <w:jc w:val="right"/>
            </w:pPr>
            <w:r>
              <w:rPr>
                <w:rFonts w:ascii="宋体" w:hAnsi="宋体" w:eastAsia="宋体" w:cs="宋体"/>
                <w:b w:val="0"/>
              </w:rPr>
              <w:t>3,923,724.76</w:t>
            </w:r>
          </w:p>
        </w:tc>
        <w:tc>
          <w:tcPr>
            <w:tcW w:w="1000" w:type="pct"/>
            <w:vAlign w:val="center"/>
          </w:tcPr>
          <w:p w14:paraId="1CF88CB8">
            <w:pPr>
              <w:spacing w:line="240" w:lineRule="auto"/>
              <w:jc w:val="right"/>
            </w:pPr>
            <w:r>
              <w:rPr>
                <w:rFonts w:ascii="宋体" w:hAnsi="宋体" w:eastAsia="宋体" w:cs="宋体"/>
                <w:b w:val="0"/>
              </w:rPr>
              <w:t>15,209,662.18</w:t>
            </w:r>
          </w:p>
        </w:tc>
      </w:tr>
      <w:tr w14:paraId="1147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2C3C51">
            <w:pPr>
              <w:spacing w:line="240" w:lineRule="auto"/>
              <w:jc w:val="left"/>
            </w:pPr>
            <w:r>
              <w:rPr>
                <w:rFonts w:ascii="宋体" w:hAnsi="宋体" w:eastAsia="宋体" w:cs="宋体"/>
                <w:b w:val="0"/>
              </w:rPr>
              <w:t>期末基金份额净值</w:t>
            </w:r>
          </w:p>
        </w:tc>
        <w:tc>
          <w:tcPr>
            <w:tcW w:w="1000" w:type="pct"/>
            <w:vAlign w:val="center"/>
          </w:tcPr>
          <w:p w14:paraId="1FA04E71">
            <w:pPr>
              <w:spacing w:line="240" w:lineRule="auto"/>
              <w:jc w:val="right"/>
            </w:pPr>
            <w:r>
              <w:rPr>
                <w:rFonts w:ascii="宋体" w:hAnsi="宋体" w:eastAsia="宋体" w:cs="宋体"/>
                <w:b w:val="0"/>
              </w:rPr>
              <w:t>0.4136</w:t>
            </w:r>
          </w:p>
        </w:tc>
        <w:tc>
          <w:tcPr>
            <w:tcW w:w="1000" w:type="pct"/>
            <w:vAlign w:val="center"/>
          </w:tcPr>
          <w:p w14:paraId="7F3C9B24">
            <w:pPr>
              <w:spacing w:line="240" w:lineRule="auto"/>
              <w:jc w:val="right"/>
            </w:pPr>
            <w:r>
              <w:rPr>
                <w:rFonts w:ascii="宋体" w:hAnsi="宋体" w:eastAsia="宋体" w:cs="宋体"/>
                <w:b w:val="0"/>
              </w:rPr>
              <w:t>0.3904</w:t>
            </w:r>
          </w:p>
        </w:tc>
        <w:tc>
          <w:tcPr>
            <w:tcW w:w="1000" w:type="pct"/>
            <w:vAlign w:val="center"/>
          </w:tcPr>
          <w:p w14:paraId="7232E27B">
            <w:pPr>
              <w:spacing w:line="240" w:lineRule="auto"/>
              <w:jc w:val="right"/>
            </w:pPr>
            <w:r>
              <w:rPr>
                <w:rFonts w:ascii="宋体" w:hAnsi="宋体" w:eastAsia="宋体" w:cs="宋体"/>
                <w:b w:val="0"/>
              </w:rPr>
              <w:t>0.4072</w:t>
            </w:r>
          </w:p>
        </w:tc>
      </w:tr>
      <w:tr w14:paraId="33B8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0378CFF6">
            <w:pPr>
              <w:spacing w:line="240" w:lineRule="auto"/>
              <w:jc w:val="left"/>
            </w:pPr>
            <w:r>
              <w:rPr>
                <w:rFonts w:ascii="宋体" w:hAnsi="宋体" w:eastAsia="宋体" w:cs="宋体"/>
                <w:b/>
              </w:rPr>
              <w:t>3.1.3累计期末指标</w:t>
            </w:r>
          </w:p>
        </w:tc>
        <w:tc>
          <w:tcPr>
            <w:tcW w:w="0" w:type="dxa"/>
            <w:gridSpan w:val="3"/>
            <w:shd w:val="clear" w:color="auto" w:fill="D9D9D9"/>
            <w:vAlign w:val="center"/>
          </w:tcPr>
          <w:p w14:paraId="3DC503F8">
            <w:pPr>
              <w:spacing w:line="240" w:lineRule="auto"/>
              <w:jc w:val="center"/>
            </w:pPr>
            <w:r>
              <w:rPr>
                <w:rFonts w:ascii="宋体" w:hAnsi="宋体" w:eastAsia="宋体" w:cs="宋体"/>
                <w:b w:val="0"/>
              </w:rPr>
              <w:t>报告期末（2026年06月30日）</w:t>
            </w:r>
          </w:p>
        </w:tc>
      </w:tr>
      <w:tr w14:paraId="7F0F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C754B">
            <w:pPr>
              <w:spacing w:line="240" w:lineRule="auto"/>
              <w:jc w:val="left"/>
            </w:pPr>
            <w:r>
              <w:rPr>
                <w:rFonts w:ascii="宋体" w:hAnsi="宋体" w:eastAsia="宋体" w:cs="宋体"/>
                <w:b w:val="0"/>
              </w:rPr>
              <w:t>基金份额累计净值增长率</w:t>
            </w:r>
          </w:p>
        </w:tc>
        <w:tc>
          <w:tcPr>
            <w:tcW w:w="1000" w:type="pct"/>
            <w:vAlign w:val="center"/>
          </w:tcPr>
          <w:p w14:paraId="0EDFE7E4">
            <w:pPr>
              <w:spacing w:line="240" w:lineRule="auto"/>
              <w:jc w:val="right"/>
            </w:pPr>
            <w:r>
              <w:rPr>
                <w:rFonts w:ascii="宋体" w:hAnsi="宋体" w:eastAsia="宋体" w:cs="宋体"/>
                <w:b w:val="0"/>
              </w:rPr>
              <w:t>-58.64%</w:t>
            </w:r>
          </w:p>
        </w:tc>
        <w:tc>
          <w:tcPr>
            <w:tcW w:w="1000" w:type="pct"/>
            <w:vAlign w:val="center"/>
          </w:tcPr>
          <w:p w14:paraId="047561E3">
            <w:pPr>
              <w:spacing w:line="240" w:lineRule="auto"/>
              <w:jc w:val="right"/>
            </w:pPr>
            <w:r>
              <w:rPr>
                <w:rFonts w:ascii="宋体" w:hAnsi="宋体" w:eastAsia="宋体" w:cs="宋体"/>
                <w:b w:val="0"/>
              </w:rPr>
              <w:t>-60.96%</w:t>
            </w:r>
          </w:p>
        </w:tc>
        <w:tc>
          <w:tcPr>
            <w:tcW w:w="1000" w:type="pct"/>
            <w:vAlign w:val="center"/>
          </w:tcPr>
          <w:p w14:paraId="3582F8B6">
            <w:pPr>
              <w:spacing w:line="240" w:lineRule="auto"/>
              <w:jc w:val="right"/>
            </w:pPr>
            <w:r>
              <w:rPr>
                <w:rFonts w:ascii="宋体" w:hAnsi="宋体" w:eastAsia="宋体" w:cs="宋体"/>
                <w:b w:val="0"/>
              </w:rPr>
              <w:t>-38.40%</w:t>
            </w:r>
          </w:p>
        </w:tc>
      </w:tr>
    </w:tbl>
    <w:p w14:paraId="7065753E">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6A8971DE"/>
    <w:p w14:paraId="322D777A">
      <w:pPr>
        <w:pStyle w:val="3"/>
        <w:jc w:val="left"/>
      </w:pPr>
      <w:bookmarkStart w:id="13" w:name="_Toc20649"/>
      <w:r>
        <w:rPr>
          <w:rFonts w:ascii="宋体" w:hAnsi="宋体" w:eastAsia="宋体" w:cs="宋体"/>
        </w:rPr>
        <w:t>3.2 基金净值表现</w:t>
      </w:r>
      <w:bookmarkEnd w:id="13"/>
    </w:p>
    <w:p w14:paraId="6D35B8F1">
      <w:pPr>
        <w:pStyle w:val="58"/>
      </w:pPr>
      <w:r>
        <w:rPr>
          <w:rFonts w:ascii="宋体" w:hAnsi="宋体" w:eastAsia="宋体" w:cs="宋体"/>
          <w:b/>
        </w:rPr>
        <w:t>3.2.1 基金份额净值增长率及其与同期业绩比较基准收益率的比较</w:t>
      </w:r>
    </w:p>
    <w:p w14:paraId="1A3064A5">
      <w:pPr>
        <w:jc w:val="left"/>
      </w:pPr>
      <w:r>
        <w:rPr>
          <w:rFonts w:ascii="宋体" w:hAnsi="宋体" w:eastAsia="宋体" w:cs="宋体"/>
          <w:b/>
        </w:rPr>
        <w:t>东方阿尔法招阳混合A净值表现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2575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B4BE940">
            <w:pPr>
              <w:spacing w:line="240" w:lineRule="auto"/>
              <w:jc w:val="center"/>
            </w:pPr>
            <w:r>
              <w:rPr>
                <w:rFonts w:ascii="宋体" w:hAnsi="宋体" w:eastAsia="宋体" w:cs="宋体"/>
                <w:b w:val="0"/>
              </w:rPr>
              <w:t>阶段</w:t>
            </w:r>
          </w:p>
        </w:tc>
        <w:tc>
          <w:tcPr>
            <w:tcW w:w="692" w:type="pct"/>
            <w:shd w:val="clear" w:color="auto" w:fill="D9D9D9"/>
            <w:vAlign w:val="center"/>
          </w:tcPr>
          <w:p w14:paraId="39587782">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4FD839A0">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141B2C63">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1999ED93">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76F35C81">
            <w:pPr>
              <w:spacing w:line="240" w:lineRule="auto"/>
              <w:jc w:val="center"/>
            </w:pPr>
            <w:r>
              <w:rPr>
                <w:rFonts w:ascii="宋体" w:hAnsi="宋体" w:eastAsia="宋体" w:cs="宋体"/>
                <w:b w:val="0"/>
              </w:rPr>
              <w:t>①－③</w:t>
            </w:r>
          </w:p>
        </w:tc>
        <w:tc>
          <w:tcPr>
            <w:tcW w:w="692" w:type="pct"/>
            <w:shd w:val="clear" w:color="auto" w:fill="D9D9D9"/>
            <w:vAlign w:val="center"/>
          </w:tcPr>
          <w:p w14:paraId="396325A1">
            <w:pPr>
              <w:spacing w:line="240" w:lineRule="auto"/>
              <w:jc w:val="center"/>
            </w:pPr>
            <w:r>
              <w:rPr>
                <w:rFonts w:ascii="宋体" w:hAnsi="宋体" w:eastAsia="宋体" w:cs="宋体"/>
                <w:b w:val="0"/>
              </w:rPr>
              <w:t>②－④</w:t>
            </w:r>
          </w:p>
        </w:tc>
      </w:tr>
      <w:tr w14:paraId="6351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848682">
            <w:pPr>
              <w:spacing w:line="240" w:lineRule="auto"/>
              <w:jc w:val="left"/>
            </w:pPr>
            <w:r>
              <w:rPr>
                <w:rFonts w:ascii="宋体" w:hAnsi="宋体" w:eastAsia="宋体" w:cs="宋体"/>
                <w:b w:val="0"/>
              </w:rPr>
              <w:t>过去三个月</w:t>
            </w:r>
          </w:p>
        </w:tc>
        <w:tc>
          <w:tcPr>
            <w:tcW w:w="0" w:type="dxa"/>
            <w:vAlign w:val="center"/>
          </w:tcPr>
          <w:p w14:paraId="5FA2D63E">
            <w:pPr>
              <w:spacing w:line="240" w:lineRule="auto"/>
              <w:jc w:val="right"/>
            </w:pPr>
            <w:r>
              <w:rPr>
                <w:rFonts w:ascii="宋体" w:hAnsi="宋体" w:eastAsia="宋体" w:cs="宋体"/>
                <w:b w:val="0"/>
              </w:rPr>
              <w:t>-2.20%</w:t>
            </w:r>
          </w:p>
        </w:tc>
        <w:tc>
          <w:tcPr>
            <w:tcW w:w="0" w:type="dxa"/>
            <w:vAlign w:val="center"/>
          </w:tcPr>
          <w:p w14:paraId="1DB69D2B">
            <w:pPr>
              <w:spacing w:line="240" w:lineRule="auto"/>
              <w:jc w:val="right"/>
            </w:pPr>
            <w:r>
              <w:rPr>
                <w:rFonts w:ascii="宋体" w:hAnsi="宋体" w:eastAsia="宋体" w:cs="宋体"/>
                <w:b w:val="0"/>
              </w:rPr>
              <w:t>2.02%</w:t>
            </w:r>
          </w:p>
        </w:tc>
        <w:tc>
          <w:tcPr>
            <w:tcW w:w="0" w:type="dxa"/>
            <w:vAlign w:val="center"/>
          </w:tcPr>
          <w:p w14:paraId="3E657B02">
            <w:pPr>
              <w:spacing w:line="240" w:lineRule="auto"/>
              <w:jc w:val="right"/>
            </w:pPr>
            <w:r>
              <w:rPr>
                <w:rFonts w:ascii="宋体" w:hAnsi="宋体" w:eastAsia="宋体" w:cs="宋体"/>
                <w:b w:val="0"/>
              </w:rPr>
              <w:t>10.17%</w:t>
            </w:r>
          </w:p>
        </w:tc>
        <w:tc>
          <w:tcPr>
            <w:tcW w:w="0" w:type="dxa"/>
            <w:vAlign w:val="center"/>
          </w:tcPr>
          <w:p w14:paraId="26EB9119">
            <w:pPr>
              <w:spacing w:line="240" w:lineRule="auto"/>
              <w:jc w:val="right"/>
            </w:pPr>
            <w:r>
              <w:rPr>
                <w:rFonts w:ascii="宋体" w:hAnsi="宋体" w:eastAsia="宋体" w:cs="宋体"/>
                <w:b w:val="0"/>
              </w:rPr>
              <w:t>1.14%</w:t>
            </w:r>
          </w:p>
        </w:tc>
        <w:tc>
          <w:tcPr>
            <w:tcW w:w="0" w:type="dxa"/>
            <w:vAlign w:val="center"/>
          </w:tcPr>
          <w:p w14:paraId="3CE8F41C">
            <w:pPr>
              <w:spacing w:line="240" w:lineRule="auto"/>
              <w:jc w:val="right"/>
            </w:pPr>
            <w:r>
              <w:rPr>
                <w:rFonts w:ascii="宋体" w:hAnsi="宋体" w:eastAsia="宋体" w:cs="宋体"/>
                <w:b w:val="0"/>
              </w:rPr>
              <w:t>-12.37%</w:t>
            </w:r>
          </w:p>
        </w:tc>
        <w:tc>
          <w:tcPr>
            <w:tcW w:w="0" w:type="dxa"/>
            <w:vAlign w:val="center"/>
          </w:tcPr>
          <w:p w14:paraId="0FCA382A">
            <w:pPr>
              <w:spacing w:line="240" w:lineRule="auto"/>
              <w:jc w:val="right"/>
            </w:pPr>
            <w:r>
              <w:rPr>
                <w:rFonts w:ascii="宋体" w:hAnsi="宋体" w:eastAsia="宋体" w:cs="宋体"/>
                <w:b w:val="0"/>
              </w:rPr>
              <w:t>0.88%</w:t>
            </w:r>
          </w:p>
        </w:tc>
      </w:tr>
      <w:tr w14:paraId="5F12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8F6A1F">
            <w:pPr>
              <w:spacing w:line="240" w:lineRule="auto"/>
              <w:jc w:val="left"/>
            </w:pPr>
            <w:r>
              <w:rPr>
                <w:rFonts w:ascii="宋体" w:hAnsi="宋体" w:eastAsia="宋体" w:cs="宋体"/>
                <w:b w:val="0"/>
              </w:rPr>
              <w:t>过去六个月</w:t>
            </w:r>
          </w:p>
        </w:tc>
        <w:tc>
          <w:tcPr>
            <w:tcW w:w="0" w:type="dxa"/>
            <w:vAlign w:val="center"/>
          </w:tcPr>
          <w:p w14:paraId="527CA364">
            <w:pPr>
              <w:spacing w:line="240" w:lineRule="auto"/>
              <w:jc w:val="right"/>
            </w:pPr>
            <w:r>
              <w:rPr>
                <w:rFonts w:ascii="宋体" w:hAnsi="宋体" w:eastAsia="宋体" w:cs="宋体"/>
                <w:b w:val="0"/>
              </w:rPr>
              <w:t>-11.00%</w:t>
            </w:r>
          </w:p>
        </w:tc>
        <w:tc>
          <w:tcPr>
            <w:tcW w:w="0" w:type="dxa"/>
            <w:vAlign w:val="center"/>
          </w:tcPr>
          <w:p w14:paraId="21EF36C1">
            <w:pPr>
              <w:spacing w:line="240" w:lineRule="auto"/>
              <w:jc w:val="right"/>
            </w:pPr>
            <w:r>
              <w:rPr>
                <w:rFonts w:ascii="宋体" w:hAnsi="宋体" w:eastAsia="宋体" w:cs="宋体"/>
                <w:b w:val="0"/>
              </w:rPr>
              <w:t>2.34%</w:t>
            </w:r>
          </w:p>
        </w:tc>
        <w:tc>
          <w:tcPr>
            <w:tcW w:w="0" w:type="dxa"/>
            <w:vAlign w:val="center"/>
          </w:tcPr>
          <w:p w14:paraId="05BB5A46">
            <w:pPr>
              <w:spacing w:line="240" w:lineRule="auto"/>
              <w:jc w:val="right"/>
            </w:pPr>
            <w:r>
              <w:rPr>
                <w:rFonts w:ascii="宋体" w:hAnsi="宋体" w:eastAsia="宋体" w:cs="宋体"/>
                <w:b w:val="0"/>
              </w:rPr>
              <w:t>7.93%</w:t>
            </w:r>
          </w:p>
        </w:tc>
        <w:tc>
          <w:tcPr>
            <w:tcW w:w="0" w:type="dxa"/>
            <w:vAlign w:val="center"/>
          </w:tcPr>
          <w:p w14:paraId="3CCE12D6">
            <w:pPr>
              <w:spacing w:line="240" w:lineRule="auto"/>
              <w:jc w:val="right"/>
            </w:pPr>
            <w:r>
              <w:rPr>
                <w:rFonts w:ascii="宋体" w:hAnsi="宋体" w:eastAsia="宋体" w:cs="宋体"/>
                <w:b w:val="0"/>
              </w:rPr>
              <w:t>1.08%</w:t>
            </w:r>
          </w:p>
        </w:tc>
        <w:tc>
          <w:tcPr>
            <w:tcW w:w="0" w:type="dxa"/>
            <w:vAlign w:val="center"/>
          </w:tcPr>
          <w:p w14:paraId="63CF9884">
            <w:pPr>
              <w:spacing w:line="240" w:lineRule="auto"/>
              <w:jc w:val="right"/>
            </w:pPr>
            <w:r>
              <w:rPr>
                <w:rFonts w:ascii="宋体" w:hAnsi="宋体" w:eastAsia="宋体" w:cs="宋体"/>
                <w:b w:val="0"/>
              </w:rPr>
              <w:t>-18.93%</w:t>
            </w:r>
          </w:p>
        </w:tc>
        <w:tc>
          <w:tcPr>
            <w:tcW w:w="0" w:type="dxa"/>
            <w:vAlign w:val="center"/>
          </w:tcPr>
          <w:p w14:paraId="3AB41B73">
            <w:pPr>
              <w:spacing w:line="240" w:lineRule="auto"/>
              <w:jc w:val="right"/>
            </w:pPr>
            <w:r>
              <w:rPr>
                <w:rFonts w:ascii="宋体" w:hAnsi="宋体" w:eastAsia="宋体" w:cs="宋体"/>
                <w:b w:val="0"/>
              </w:rPr>
              <w:t>1.26%</w:t>
            </w:r>
          </w:p>
        </w:tc>
      </w:tr>
      <w:tr w14:paraId="4791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3088D">
            <w:pPr>
              <w:spacing w:line="240" w:lineRule="auto"/>
              <w:jc w:val="left"/>
            </w:pPr>
            <w:r>
              <w:rPr>
                <w:rFonts w:ascii="宋体" w:hAnsi="宋体" w:eastAsia="宋体" w:cs="宋体"/>
                <w:b w:val="0"/>
              </w:rPr>
              <w:t>过去一年</w:t>
            </w:r>
          </w:p>
        </w:tc>
        <w:tc>
          <w:tcPr>
            <w:tcW w:w="0" w:type="dxa"/>
            <w:vAlign w:val="center"/>
          </w:tcPr>
          <w:p w14:paraId="092FD262">
            <w:pPr>
              <w:spacing w:line="240" w:lineRule="auto"/>
              <w:jc w:val="right"/>
            </w:pPr>
            <w:r>
              <w:rPr>
                <w:rFonts w:ascii="宋体" w:hAnsi="宋体" w:eastAsia="宋体" w:cs="宋体"/>
                <w:b w:val="0"/>
              </w:rPr>
              <w:t>-16.86%</w:t>
            </w:r>
          </w:p>
        </w:tc>
        <w:tc>
          <w:tcPr>
            <w:tcW w:w="0" w:type="dxa"/>
            <w:vAlign w:val="center"/>
          </w:tcPr>
          <w:p w14:paraId="49D41F31">
            <w:pPr>
              <w:spacing w:line="240" w:lineRule="auto"/>
              <w:jc w:val="right"/>
            </w:pPr>
            <w:r>
              <w:rPr>
                <w:rFonts w:ascii="宋体" w:hAnsi="宋体" w:eastAsia="宋体" w:cs="宋体"/>
                <w:b w:val="0"/>
              </w:rPr>
              <w:t>2.10%</w:t>
            </w:r>
          </w:p>
        </w:tc>
        <w:tc>
          <w:tcPr>
            <w:tcW w:w="0" w:type="dxa"/>
            <w:vAlign w:val="center"/>
          </w:tcPr>
          <w:p w14:paraId="03F87D0B">
            <w:pPr>
              <w:spacing w:line="240" w:lineRule="auto"/>
              <w:jc w:val="right"/>
            </w:pPr>
            <w:r>
              <w:rPr>
                <w:rFonts w:ascii="宋体" w:hAnsi="宋体" w:eastAsia="宋体" w:cs="宋体"/>
                <w:b w:val="0"/>
              </w:rPr>
              <w:t>25.61%</w:t>
            </w:r>
          </w:p>
        </w:tc>
        <w:tc>
          <w:tcPr>
            <w:tcW w:w="0" w:type="dxa"/>
            <w:vAlign w:val="center"/>
          </w:tcPr>
          <w:p w14:paraId="21D950DA">
            <w:pPr>
              <w:spacing w:line="240" w:lineRule="auto"/>
              <w:jc w:val="right"/>
            </w:pPr>
            <w:r>
              <w:rPr>
                <w:rFonts w:ascii="宋体" w:hAnsi="宋体" w:eastAsia="宋体" w:cs="宋体"/>
                <w:b w:val="0"/>
              </w:rPr>
              <w:t>0.96%</w:t>
            </w:r>
          </w:p>
        </w:tc>
        <w:tc>
          <w:tcPr>
            <w:tcW w:w="0" w:type="dxa"/>
            <w:vAlign w:val="center"/>
          </w:tcPr>
          <w:p w14:paraId="15ADF18B">
            <w:pPr>
              <w:spacing w:line="240" w:lineRule="auto"/>
              <w:jc w:val="right"/>
            </w:pPr>
            <w:r>
              <w:rPr>
                <w:rFonts w:ascii="宋体" w:hAnsi="宋体" w:eastAsia="宋体" w:cs="宋体"/>
                <w:b w:val="0"/>
              </w:rPr>
              <w:t>-42.47%</w:t>
            </w:r>
          </w:p>
        </w:tc>
        <w:tc>
          <w:tcPr>
            <w:tcW w:w="0" w:type="dxa"/>
            <w:vAlign w:val="center"/>
          </w:tcPr>
          <w:p w14:paraId="373A1229">
            <w:pPr>
              <w:spacing w:line="240" w:lineRule="auto"/>
              <w:jc w:val="right"/>
            </w:pPr>
            <w:r>
              <w:rPr>
                <w:rFonts w:ascii="宋体" w:hAnsi="宋体" w:eastAsia="宋体" w:cs="宋体"/>
                <w:b w:val="0"/>
              </w:rPr>
              <w:t>1.14%</w:t>
            </w:r>
          </w:p>
        </w:tc>
      </w:tr>
      <w:tr w14:paraId="285F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B8EC7B">
            <w:pPr>
              <w:spacing w:line="240" w:lineRule="auto"/>
              <w:jc w:val="left"/>
            </w:pPr>
            <w:r>
              <w:rPr>
                <w:rFonts w:ascii="宋体" w:hAnsi="宋体" w:eastAsia="宋体" w:cs="宋体"/>
                <w:b w:val="0"/>
              </w:rPr>
              <w:t>过去三年</w:t>
            </w:r>
          </w:p>
        </w:tc>
        <w:tc>
          <w:tcPr>
            <w:tcW w:w="0" w:type="dxa"/>
            <w:vAlign w:val="center"/>
          </w:tcPr>
          <w:p w14:paraId="58C861F4">
            <w:pPr>
              <w:spacing w:line="240" w:lineRule="auto"/>
              <w:jc w:val="right"/>
            </w:pPr>
            <w:r>
              <w:rPr>
                <w:rFonts w:ascii="宋体" w:hAnsi="宋体" w:eastAsia="宋体" w:cs="宋体"/>
                <w:b w:val="0"/>
              </w:rPr>
              <w:t>-40.99%</w:t>
            </w:r>
          </w:p>
        </w:tc>
        <w:tc>
          <w:tcPr>
            <w:tcW w:w="0" w:type="dxa"/>
            <w:vAlign w:val="center"/>
          </w:tcPr>
          <w:p w14:paraId="6F1DFB8F">
            <w:pPr>
              <w:spacing w:line="240" w:lineRule="auto"/>
              <w:jc w:val="right"/>
            </w:pPr>
            <w:r>
              <w:rPr>
                <w:rFonts w:ascii="宋体" w:hAnsi="宋体" w:eastAsia="宋体" w:cs="宋体"/>
                <w:b w:val="0"/>
              </w:rPr>
              <w:t>2.07%</w:t>
            </w:r>
          </w:p>
        </w:tc>
        <w:tc>
          <w:tcPr>
            <w:tcW w:w="0" w:type="dxa"/>
            <w:vAlign w:val="center"/>
          </w:tcPr>
          <w:p w14:paraId="12E58735">
            <w:pPr>
              <w:spacing w:line="240" w:lineRule="auto"/>
              <w:jc w:val="right"/>
            </w:pPr>
            <w:r>
              <w:rPr>
                <w:rFonts w:ascii="宋体" w:hAnsi="宋体" w:eastAsia="宋体" w:cs="宋体"/>
                <w:b w:val="0"/>
              </w:rPr>
              <w:t>32.41%</w:t>
            </w:r>
          </w:p>
        </w:tc>
        <w:tc>
          <w:tcPr>
            <w:tcW w:w="0" w:type="dxa"/>
            <w:vAlign w:val="center"/>
          </w:tcPr>
          <w:p w14:paraId="4351514B">
            <w:pPr>
              <w:spacing w:line="240" w:lineRule="auto"/>
              <w:jc w:val="right"/>
            </w:pPr>
            <w:r>
              <w:rPr>
                <w:rFonts w:ascii="宋体" w:hAnsi="宋体" w:eastAsia="宋体" w:cs="宋体"/>
                <w:b w:val="0"/>
              </w:rPr>
              <w:t>1.03%</w:t>
            </w:r>
          </w:p>
        </w:tc>
        <w:tc>
          <w:tcPr>
            <w:tcW w:w="0" w:type="dxa"/>
            <w:vAlign w:val="center"/>
          </w:tcPr>
          <w:p w14:paraId="7E8E0278">
            <w:pPr>
              <w:spacing w:line="240" w:lineRule="auto"/>
              <w:jc w:val="right"/>
            </w:pPr>
            <w:r>
              <w:rPr>
                <w:rFonts w:ascii="宋体" w:hAnsi="宋体" w:eastAsia="宋体" w:cs="宋体"/>
                <w:b w:val="0"/>
              </w:rPr>
              <w:t>-73.40%</w:t>
            </w:r>
          </w:p>
        </w:tc>
        <w:tc>
          <w:tcPr>
            <w:tcW w:w="0" w:type="dxa"/>
            <w:vAlign w:val="center"/>
          </w:tcPr>
          <w:p w14:paraId="3D8D1186">
            <w:pPr>
              <w:spacing w:line="240" w:lineRule="auto"/>
              <w:jc w:val="right"/>
            </w:pPr>
            <w:r>
              <w:rPr>
                <w:rFonts w:ascii="宋体" w:hAnsi="宋体" w:eastAsia="宋体" w:cs="宋体"/>
                <w:b w:val="0"/>
              </w:rPr>
              <w:t>1.04%</w:t>
            </w:r>
          </w:p>
        </w:tc>
      </w:tr>
      <w:tr w14:paraId="32B1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174787">
            <w:pPr>
              <w:spacing w:line="240" w:lineRule="auto"/>
              <w:jc w:val="left"/>
            </w:pPr>
            <w:r>
              <w:rPr>
                <w:rFonts w:ascii="宋体" w:hAnsi="宋体" w:eastAsia="宋体" w:cs="宋体"/>
                <w:b w:val="0"/>
              </w:rPr>
              <w:t>过去五年</w:t>
            </w:r>
          </w:p>
        </w:tc>
        <w:tc>
          <w:tcPr>
            <w:tcW w:w="0" w:type="dxa"/>
            <w:vAlign w:val="center"/>
          </w:tcPr>
          <w:p w14:paraId="2CB3ABED">
            <w:pPr>
              <w:spacing w:line="240" w:lineRule="auto"/>
              <w:jc w:val="right"/>
            </w:pPr>
            <w:r>
              <w:rPr>
                <w:rFonts w:ascii="宋体" w:hAnsi="宋体" w:eastAsia="宋体" w:cs="宋体"/>
                <w:b w:val="0"/>
              </w:rPr>
              <w:t>-60.50%</w:t>
            </w:r>
          </w:p>
        </w:tc>
        <w:tc>
          <w:tcPr>
            <w:tcW w:w="0" w:type="dxa"/>
            <w:vAlign w:val="center"/>
          </w:tcPr>
          <w:p w14:paraId="0C7F5A69">
            <w:pPr>
              <w:spacing w:line="240" w:lineRule="auto"/>
              <w:jc w:val="right"/>
            </w:pPr>
            <w:r>
              <w:rPr>
                <w:rFonts w:ascii="宋体" w:hAnsi="宋体" w:eastAsia="宋体" w:cs="宋体"/>
                <w:b w:val="0"/>
              </w:rPr>
              <w:t>1.92%</w:t>
            </w:r>
          </w:p>
        </w:tc>
        <w:tc>
          <w:tcPr>
            <w:tcW w:w="0" w:type="dxa"/>
            <w:vAlign w:val="center"/>
          </w:tcPr>
          <w:p w14:paraId="427FA9E0">
            <w:pPr>
              <w:spacing w:line="240" w:lineRule="auto"/>
              <w:jc w:val="right"/>
            </w:pPr>
            <w:r>
              <w:rPr>
                <w:rFonts w:ascii="宋体" w:hAnsi="宋体" w:eastAsia="宋体" w:cs="宋体"/>
                <w:b w:val="0"/>
              </w:rPr>
              <w:t>4.30%</w:t>
            </w:r>
          </w:p>
        </w:tc>
        <w:tc>
          <w:tcPr>
            <w:tcW w:w="0" w:type="dxa"/>
            <w:vAlign w:val="center"/>
          </w:tcPr>
          <w:p w14:paraId="341F7010">
            <w:pPr>
              <w:spacing w:line="240" w:lineRule="auto"/>
              <w:jc w:val="right"/>
            </w:pPr>
            <w:r>
              <w:rPr>
                <w:rFonts w:ascii="宋体" w:hAnsi="宋体" w:eastAsia="宋体" w:cs="宋体"/>
                <w:b w:val="0"/>
              </w:rPr>
              <w:t>1.02%</w:t>
            </w:r>
          </w:p>
        </w:tc>
        <w:tc>
          <w:tcPr>
            <w:tcW w:w="0" w:type="dxa"/>
            <w:vAlign w:val="center"/>
          </w:tcPr>
          <w:p w14:paraId="2B05E16C">
            <w:pPr>
              <w:spacing w:line="240" w:lineRule="auto"/>
              <w:jc w:val="right"/>
            </w:pPr>
            <w:r>
              <w:rPr>
                <w:rFonts w:ascii="宋体" w:hAnsi="宋体" w:eastAsia="宋体" w:cs="宋体"/>
                <w:b w:val="0"/>
              </w:rPr>
              <w:t>-64.80%</w:t>
            </w:r>
          </w:p>
        </w:tc>
        <w:tc>
          <w:tcPr>
            <w:tcW w:w="0" w:type="dxa"/>
            <w:vAlign w:val="center"/>
          </w:tcPr>
          <w:p w14:paraId="253A4C1D">
            <w:pPr>
              <w:spacing w:line="240" w:lineRule="auto"/>
              <w:jc w:val="right"/>
            </w:pPr>
            <w:r>
              <w:rPr>
                <w:rFonts w:ascii="宋体" w:hAnsi="宋体" w:eastAsia="宋体" w:cs="宋体"/>
                <w:b w:val="0"/>
              </w:rPr>
              <w:t>0.90%</w:t>
            </w:r>
          </w:p>
        </w:tc>
      </w:tr>
      <w:tr w14:paraId="1B5D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F4E99D">
            <w:pPr>
              <w:spacing w:line="240" w:lineRule="auto"/>
              <w:jc w:val="left"/>
            </w:pPr>
            <w:r>
              <w:rPr>
                <w:rFonts w:ascii="宋体" w:hAnsi="宋体" w:eastAsia="宋体" w:cs="宋体"/>
                <w:b w:val="0"/>
              </w:rPr>
              <w:t>自基金合同生效起至今</w:t>
            </w:r>
          </w:p>
        </w:tc>
        <w:tc>
          <w:tcPr>
            <w:tcW w:w="0" w:type="dxa"/>
            <w:vAlign w:val="center"/>
          </w:tcPr>
          <w:p w14:paraId="432686B8">
            <w:pPr>
              <w:spacing w:line="240" w:lineRule="auto"/>
              <w:jc w:val="right"/>
            </w:pPr>
            <w:r>
              <w:rPr>
                <w:rFonts w:ascii="宋体" w:hAnsi="宋体" w:eastAsia="宋体" w:cs="宋体"/>
                <w:b w:val="0"/>
              </w:rPr>
              <w:t>-58.64%</w:t>
            </w:r>
          </w:p>
        </w:tc>
        <w:tc>
          <w:tcPr>
            <w:tcW w:w="0" w:type="dxa"/>
            <w:vAlign w:val="center"/>
          </w:tcPr>
          <w:p w14:paraId="376BC1BB">
            <w:pPr>
              <w:spacing w:line="240" w:lineRule="auto"/>
              <w:jc w:val="right"/>
            </w:pPr>
            <w:r>
              <w:rPr>
                <w:rFonts w:ascii="宋体" w:hAnsi="宋体" w:eastAsia="宋体" w:cs="宋体"/>
                <w:b w:val="0"/>
              </w:rPr>
              <w:t>1.87%</w:t>
            </w:r>
          </w:p>
        </w:tc>
        <w:tc>
          <w:tcPr>
            <w:tcW w:w="0" w:type="dxa"/>
            <w:vAlign w:val="center"/>
          </w:tcPr>
          <w:p w14:paraId="543D924B">
            <w:pPr>
              <w:spacing w:line="240" w:lineRule="auto"/>
              <w:jc w:val="right"/>
            </w:pPr>
            <w:r>
              <w:rPr>
                <w:rFonts w:ascii="宋体" w:hAnsi="宋体" w:eastAsia="宋体" w:cs="宋体"/>
                <w:b w:val="0"/>
              </w:rPr>
              <w:t>8.10%</w:t>
            </w:r>
          </w:p>
        </w:tc>
        <w:tc>
          <w:tcPr>
            <w:tcW w:w="0" w:type="dxa"/>
            <w:vAlign w:val="center"/>
          </w:tcPr>
          <w:p w14:paraId="7611AE3D">
            <w:pPr>
              <w:spacing w:line="240" w:lineRule="auto"/>
              <w:jc w:val="right"/>
            </w:pPr>
            <w:r>
              <w:rPr>
                <w:rFonts w:ascii="宋体" w:hAnsi="宋体" w:eastAsia="宋体" w:cs="宋体"/>
                <w:b w:val="0"/>
              </w:rPr>
              <w:t>1.01%</w:t>
            </w:r>
          </w:p>
        </w:tc>
        <w:tc>
          <w:tcPr>
            <w:tcW w:w="0" w:type="dxa"/>
            <w:vAlign w:val="center"/>
          </w:tcPr>
          <w:p w14:paraId="1C2410A4">
            <w:pPr>
              <w:spacing w:line="240" w:lineRule="auto"/>
              <w:jc w:val="right"/>
            </w:pPr>
            <w:r>
              <w:rPr>
                <w:rFonts w:ascii="宋体" w:hAnsi="宋体" w:eastAsia="宋体" w:cs="宋体"/>
                <w:b w:val="0"/>
              </w:rPr>
              <w:t>-66.74%</w:t>
            </w:r>
          </w:p>
        </w:tc>
        <w:tc>
          <w:tcPr>
            <w:tcW w:w="0" w:type="dxa"/>
            <w:vAlign w:val="center"/>
          </w:tcPr>
          <w:p w14:paraId="3C1DC8B1">
            <w:pPr>
              <w:spacing w:line="240" w:lineRule="auto"/>
              <w:jc w:val="right"/>
            </w:pPr>
            <w:r>
              <w:rPr>
                <w:rFonts w:ascii="宋体" w:hAnsi="宋体" w:eastAsia="宋体" w:cs="宋体"/>
                <w:b w:val="0"/>
              </w:rPr>
              <w:t>0.86%</w:t>
            </w:r>
          </w:p>
        </w:tc>
      </w:tr>
    </w:tbl>
    <w:p w14:paraId="301AF165">
      <w:pPr>
        <w:jc w:val="left"/>
      </w:pPr>
      <w:r>
        <w:rPr>
          <w:rFonts w:ascii="宋体" w:hAnsi="宋体" w:eastAsia="宋体" w:cs="宋体"/>
          <w:b/>
        </w:rPr>
        <w:t>东方阿尔法招阳混合C净值表现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38BC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3001A8D2">
            <w:pPr>
              <w:spacing w:line="240" w:lineRule="auto"/>
              <w:jc w:val="center"/>
            </w:pPr>
            <w:r>
              <w:rPr>
                <w:rFonts w:ascii="宋体" w:hAnsi="宋体" w:eastAsia="宋体" w:cs="宋体"/>
                <w:b w:val="0"/>
              </w:rPr>
              <w:t>阶段</w:t>
            </w:r>
          </w:p>
        </w:tc>
        <w:tc>
          <w:tcPr>
            <w:tcW w:w="692" w:type="pct"/>
            <w:shd w:val="clear" w:color="auto" w:fill="D9D9D9"/>
            <w:vAlign w:val="center"/>
          </w:tcPr>
          <w:p w14:paraId="10B403E0">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30A1B570">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3B03CF3D">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30864526">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5A87EDEB">
            <w:pPr>
              <w:spacing w:line="240" w:lineRule="auto"/>
              <w:jc w:val="center"/>
            </w:pPr>
            <w:r>
              <w:rPr>
                <w:rFonts w:ascii="宋体" w:hAnsi="宋体" w:eastAsia="宋体" w:cs="宋体"/>
                <w:b w:val="0"/>
              </w:rPr>
              <w:t>①－③</w:t>
            </w:r>
          </w:p>
        </w:tc>
        <w:tc>
          <w:tcPr>
            <w:tcW w:w="692" w:type="pct"/>
            <w:shd w:val="clear" w:color="auto" w:fill="D9D9D9"/>
            <w:vAlign w:val="center"/>
          </w:tcPr>
          <w:p w14:paraId="4BE14D08">
            <w:pPr>
              <w:spacing w:line="240" w:lineRule="auto"/>
              <w:jc w:val="center"/>
            </w:pPr>
            <w:r>
              <w:rPr>
                <w:rFonts w:ascii="宋体" w:hAnsi="宋体" w:eastAsia="宋体" w:cs="宋体"/>
                <w:b w:val="0"/>
              </w:rPr>
              <w:t>②－④</w:t>
            </w:r>
          </w:p>
        </w:tc>
      </w:tr>
      <w:tr w14:paraId="5C62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1D30AF">
            <w:pPr>
              <w:spacing w:line="240" w:lineRule="auto"/>
              <w:jc w:val="left"/>
            </w:pPr>
            <w:r>
              <w:rPr>
                <w:rFonts w:ascii="宋体" w:hAnsi="宋体" w:eastAsia="宋体" w:cs="宋体"/>
                <w:b w:val="0"/>
              </w:rPr>
              <w:t>过去三个月</w:t>
            </w:r>
          </w:p>
        </w:tc>
        <w:tc>
          <w:tcPr>
            <w:tcW w:w="0" w:type="dxa"/>
            <w:vAlign w:val="center"/>
          </w:tcPr>
          <w:p w14:paraId="56C597B7">
            <w:pPr>
              <w:spacing w:line="240" w:lineRule="auto"/>
              <w:jc w:val="right"/>
            </w:pPr>
            <w:r>
              <w:rPr>
                <w:rFonts w:ascii="宋体" w:hAnsi="宋体" w:eastAsia="宋体" w:cs="宋体"/>
                <w:b w:val="0"/>
              </w:rPr>
              <w:t>-2.40%</w:t>
            </w:r>
          </w:p>
        </w:tc>
        <w:tc>
          <w:tcPr>
            <w:tcW w:w="0" w:type="dxa"/>
            <w:vAlign w:val="center"/>
          </w:tcPr>
          <w:p w14:paraId="528369B7">
            <w:pPr>
              <w:spacing w:line="240" w:lineRule="auto"/>
              <w:jc w:val="right"/>
            </w:pPr>
            <w:r>
              <w:rPr>
                <w:rFonts w:ascii="宋体" w:hAnsi="宋体" w:eastAsia="宋体" w:cs="宋体"/>
                <w:b w:val="0"/>
              </w:rPr>
              <w:t>2.02%</w:t>
            </w:r>
          </w:p>
        </w:tc>
        <w:tc>
          <w:tcPr>
            <w:tcW w:w="0" w:type="dxa"/>
            <w:vAlign w:val="center"/>
          </w:tcPr>
          <w:p w14:paraId="5C4F9945">
            <w:pPr>
              <w:spacing w:line="240" w:lineRule="auto"/>
              <w:jc w:val="right"/>
            </w:pPr>
            <w:r>
              <w:rPr>
                <w:rFonts w:ascii="宋体" w:hAnsi="宋体" w:eastAsia="宋体" w:cs="宋体"/>
                <w:b w:val="0"/>
              </w:rPr>
              <w:t>10.17%</w:t>
            </w:r>
          </w:p>
        </w:tc>
        <w:tc>
          <w:tcPr>
            <w:tcW w:w="0" w:type="dxa"/>
            <w:vAlign w:val="center"/>
          </w:tcPr>
          <w:p w14:paraId="02B7B7C9">
            <w:pPr>
              <w:spacing w:line="240" w:lineRule="auto"/>
              <w:jc w:val="right"/>
            </w:pPr>
            <w:r>
              <w:rPr>
                <w:rFonts w:ascii="宋体" w:hAnsi="宋体" w:eastAsia="宋体" w:cs="宋体"/>
                <w:b w:val="0"/>
              </w:rPr>
              <w:t>1.14%</w:t>
            </w:r>
          </w:p>
        </w:tc>
        <w:tc>
          <w:tcPr>
            <w:tcW w:w="0" w:type="dxa"/>
            <w:vAlign w:val="center"/>
          </w:tcPr>
          <w:p w14:paraId="607182B9">
            <w:pPr>
              <w:spacing w:line="240" w:lineRule="auto"/>
              <w:jc w:val="right"/>
            </w:pPr>
            <w:r>
              <w:rPr>
                <w:rFonts w:ascii="宋体" w:hAnsi="宋体" w:eastAsia="宋体" w:cs="宋体"/>
                <w:b w:val="0"/>
              </w:rPr>
              <w:t>-12.57%</w:t>
            </w:r>
          </w:p>
        </w:tc>
        <w:tc>
          <w:tcPr>
            <w:tcW w:w="0" w:type="dxa"/>
            <w:vAlign w:val="center"/>
          </w:tcPr>
          <w:p w14:paraId="7E249BAB">
            <w:pPr>
              <w:spacing w:line="240" w:lineRule="auto"/>
              <w:jc w:val="right"/>
            </w:pPr>
            <w:r>
              <w:rPr>
                <w:rFonts w:ascii="宋体" w:hAnsi="宋体" w:eastAsia="宋体" w:cs="宋体"/>
                <w:b w:val="0"/>
              </w:rPr>
              <w:t>0.88%</w:t>
            </w:r>
          </w:p>
        </w:tc>
      </w:tr>
      <w:tr w14:paraId="384B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8318F">
            <w:pPr>
              <w:spacing w:line="240" w:lineRule="auto"/>
              <w:jc w:val="left"/>
            </w:pPr>
            <w:r>
              <w:rPr>
                <w:rFonts w:ascii="宋体" w:hAnsi="宋体" w:eastAsia="宋体" w:cs="宋体"/>
                <w:b w:val="0"/>
              </w:rPr>
              <w:t>过去六个月</w:t>
            </w:r>
          </w:p>
        </w:tc>
        <w:tc>
          <w:tcPr>
            <w:tcW w:w="0" w:type="dxa"/>
            <w:vAlign w:val="center"/>
          </w:tcPr>
          <w:p w14:paraId="3E244941">
            <w:pPr>
              <w:spacing w:line="240" w:lineRule="auto"/>
              <w:jc w:val="right"/>
            </w:pPr>
            <w:r>
              <w:rPr>
                <w:rFonts w:ascii="宋体" w:hAnsi="宋体" w:eastAsia="宋体" w:cs="宋体"/>
                <w:b w:val="0"/>
              </w:rPr>
              <w:t>-11.33%</w:t>
            </w:r>
          </w:p>
        </w:tc>
        <w:tc>
          <w:tcPr>
            <w:tcW w:w="0" w:type="dxa"/>
            <w:vAlign w:val="center"/>
          </w:tcPr>
          <w:p w14:paraId="6D4518DF">
            <w:pPr>
              <w:spacing w:line="240" w:lineRule="auto"/>
              <w:jc w:val="right"/>
            </w:pPr>
            <w:r>
              <w:rPr>
                <w:rFonts w:ascii="宋体" w:hAnsi="宋体" w:eastAsia="宋体" w:cs="宋体"/>
                <w:b w:val="0"/>
              </w:rPr>
              <w:t>2.34%</w:t>
            </w:r>
          </w:p>
        </w:tc>
        <w:tc>
          <w:tcPr>
            <w:tcW w:w="0" w:type="dxa"/>
            <w:vAlign w:val="center"/>
          </w:tcPr>
          <w:p w14:paraId="628B348E">
            <w:pPr>
              <w:spacing w:line="240" w:lineRule="auto"/>
              <w:jc w:val="right"/>
            </w:pPr>
            <w:r>
              <w:rPr>
                <w:rFonts w:ascii="宋体" w:hAnsi="宋体" w:eastAsia="宋体" w:cs="宋体"/>
                <w:b w:val="0"/>
              </w:rPr>
              <w:t>7.93%</w:t>
            </w:r>
          </w:p>
        </w:tc>
        <w:tc>
          <w:tcPr>
            <w:tcW w:w="0" w:type="dxa"/>
            <w:vAlign w:val="center"/>
          </w:tcPr>
          <w:p w14:paraId="472F7C75">
            <w:pPr>
              <w:spacing w:line="240" w:lineRule="auto"/>
              <w:jc w:val="right"/>
            </w:pPr>
            <w:r>
              <w:rPr>
                <w:rFonts w:ascii="宋体" w:hAnsi="宋体" w:eastAsia="宋体" w:cs="宋体"/>
                <w:b w:val="0"/>
              </w:rPr>
              <w:t>1.08%</w:t>
            </w:r>
          </w:p>
        </w:tc>
        <w:tc>
          <w:tcPr>
            <w:tcW w:w="0" w:type="dxa"/>
            <w:vAlign w:val="center"/>
          </w:tcPr>
          <w:p w14:paraId="1215DE58">
            <w:pPr>
              <w:spacing w:line="240" w:lineRule="auto"/>
              <w:jc w:val="right"/>
            </w:pPr>
            <w:r>
              <w:rPr>
                <w:rFonts w:ascii="宋体" w:hAnsi="宋体" w:eastAsia="宋体" w:cs="宋体"/>
                <w:b w:val="0"/>
              </w:rPr>
              <w:t>-19.26%</w:t>
            </w:r>
          </w:p>
        </w:tc>
        <w:tc>
          <w:tcPr>
            <w:tcW w:w="0" w:type="dxa"/>
            <w:vAlign w:val="center"/>
          </w:tcPr>
          <w:p w14:paraId="7A378F0E">
            <w:pPr>
              <w:spacing w:line="240" w:lineRule="auto"/>
              <w:jc w:val="right"/>
            </w:pPr>
            <w:r>
              <w:rPr>
                <w:rFonts w:ascii="宋体" w:hAnsi="宋体" w:eastAsia="宋体" w:cs="宋体"/>
                <w:b w:val="0"/>
              </w:rPr>
              <w:t>1.26%</w:t>
            </w:r>
          </w:p>
        </w:tc>
      </w:tr>
      <w:tr w14:paraId="29A7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44C1D0">
            <w:pPr>
              <w:spacing w:line="240" w:lineRule="auto"/>
              <w:jc w:val="left"/>
            </w:pPr>
            <w:r>
              <w:rPr>
                <w:rFonts w:ascii="宋体" w:hAnsi="宋体" w:eastAsia="宋体" w:cs="宋体"/>
                <w:b w:val="0"/>
              </w:rPr>
              <w:t>过去一年</w:t>
            </w:r>
          </w:p>
        </w:tc>
        <w:tc>
          <w:tcPr>
            <w:tcW w:w="0" w:type="dxa"/>
            <w:vAlign w:val="center"/>
          </w:tcPr>
          <w:p w14:paraId="0FBE1A7B">
            <w:pPr>
              <w:spacing w:line="240" w:lineRule="auto"/>
              <w:jc w:val="right"/>
            </w:pPr>
            <w:r>
              <w:rPr>
                <w:rFonts w:ascii="宋体" w:hAnsi="宋体" w:eastAsia="宋体" w:cs="宋体"/>
                <w:b w:val="0"/>
              </w:rPr>
              <w:t>-17.52%</w:t>
            </w:r>
          </w:p>
        </w:tc>
        <w:tc>
          <w:tcPr>
            <w:tcW w:w="0" w:type="dxa"/>
            <w:vAlign w:val="center"/>
          </w:tcPr>
          <w:p w14:paraId="4F8A46D2">
            <w:pPr>
              <w:spacing w:line="240" w:lineRule="auto"/>
              <w:jc w:val="right"/>
            </w:pPr>
            <w:r>
              <w:rPr>
                <w:rFonts w:ascii="宋体" w:hAnsi="宋体" w:eastAsia="宋体" w:cs="宋体"/>
                <w:b w:val="0"/>
              </w:rPr>
              <w:t>2.10%</w:t>
            </w:r>
          </w:p>
        </w:tc>
        <w:tc>
          <w:tcPr>
            <w:tcW w:w="0" w:type="dxa"/>
            <w:vAlign w:val="center"/>
          </w:tcPr>
          <w:p w14:paraId="0C66F1DB">
            <w:pPr>
              <w:spacing w:line="240" w:lineRule="auto"/>
              <w:jc w:val="right"/>
            </w:pPr>
            <w:r>
              <w:rPr>
                <w:rFonts w:ascii="宋体" w:hAnsi="宋体" w:eastAsia="宋体" w:cs="宋体"/>
                <w:b w:val="0"/>
              </w:rPr>
              <w:t>25.61%</w:t>
            </w:r>
          </w:p>
        </w:tc>
        <w:tc>
          <w:tcPr>
            <w:tcW w:w="0" w:type="dxa"/>
            <w:vAlign w:val="center"/>
          </w:tcPr>
          <w:p w14:paraId="59B01C60">
            <w:pPr>
              <w:spacing w:line="240" w:lineRule="auto"/>
              <w:jc w:val="right"/>
            </w:pPr>
            <w:r>
              <w:rPr>
                <w:rFonts w:ascii="宋体" w:hAnsi="宋体" w:eastAsia="宋体" w:cs="宋体"/>
                <w:b w:val="0"/>
              </w:rPr>
              <w:t>0.96%</w:t>
            </w:r>
          </w:p>
        </w:tc>
        <w:tc>
          <w:tcPr>
            <w:tcW w:w="0" w:type="dxa"/>
            <w:vAlign w:val="center"/>
          </w:tcPr>
          <w:p w14:paraId="2BF7ACE5">
            <w:pPr>
              <w:spacing w:line="240" w:lineRule="auto"/>
              <w:jc w:val="right"/>
            </w:pPr>
            <w:r>
              <w:rPr>
                <w:rFonts w:ascii="宋体" w:hAnsi="宋体" w:eastAsia="宋体" w:cs="宋体"/>
                <w:b w:val="0"/>
              </w:rPr>
              <w:t>-43.13%</w:t>
            </w:r>
          </w:p>
        </w:tc>
        <w:tc>
          <w:tcPr>
            <w:tcW w:w="0" w:type="dxa"/>
            <w:vAlign w:val="center"/>
          </w:tcPr>
          <w:p w14:paraId="17C79D50">
            <w:pPr>
              <w:spacing w:line="240" w:lineRule="auto"/>
              <w:jc w:val="right"/>
            </w:pPr>
            <w:r>
              <w:rPr>
                <w:rFonts w:ascii="宋体" w:hAnsi="宋体" w:eastAsia="宋体" w:cs="宋体"/>
                <w:b w:val="0"/>
              </w:rPr>
              <w:t>1.14%</w:t>
            </w:r>
          </w:p>
        </w:tc>
      </w:tr>
      <w:tr w14:paraId="0C5D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B67843">
            <w:pPr>
              <w:spacing w:line="240" w:lineRule="auto"/>
              <w:jc w:val="left"/>
            </w:pPr>
            <w:r>
              <w:rPr>
                <w:rFonts w:ascii="宋体" w:hAnsi="宋体" w:eastAsia="宋体" w:cs="宋体"/>
                <w:b w:val="0"/>
              </w:rPr>
              <w:t>过去三年</w:t>
            </w:r>
          </w:p>
        </w:tc>
        <w:tc>
          <w:tcPr>
            <w:tcW w:w="0" w:type="dxa"/>
            <w:vAlign w:val="center"/>
          </w:tcPr>
          <w:p w14:paraId="102DEDC9">
            <w:pPr>
              <w:spacing w:line="240" w:lineRule="auto"/>
              <w:jc w:val="right"/>
            </w:pPr>
            <w:r>
              <w:rPr>
                <w:rFonts w:ascii="宋体" w:hAnsi="宋体" w:eastAsia="宋体" w:cs="宋体"/>
                <w:b w:val="0"/>
              </w:rPr>
              <w:t>-42.38%</w:t>
            </w:r>
          </w:p>
        </w:tc>
        <w:tc>
          <w:tcPr>
            <w:tcW w:w="0" w:type="dxa"/>
            <w:vAlign w:val="center"/>
          </w:tcPr>
          <w:p w14:paraId="0C14F8D1">
            <w:pPr>
              <w:spacing w:line="240" w:lineRule="auto"/>
              <w:jc w:val="right"/>
            </w:pPr>
            <w:r>
              <w:rPr>
                <w:rFonts w:ascii="宋体" w:hAnsi="宋体" w:eastAsia="宋体" w:cs="宋体"/>
                <w:b w:val="0"/>
              </w:rPr>
              <w:t>2.07%</w:t>
            </w:r>
          </w:p>
        </w:tc>
        <w:tc>
          <w:tcPr>
            <w:tcW w:w="0" w:type="dxa"/>
            <w:vAlign w:val="center"/>
          </w:tcPr>
          <w:p w14:paraId="7A6F90DE">
            <w:pPr>
              <w:spacing w:line="240" w:lineRule="auto"/>
              <w:jc w:val="right"/>
            </w:pPr>
            <w:r>
              <w:rPr>
                <w:rFonts w:ascii="宋体" w:hAnsi="宋体" w:eastAsia="宋体" w:cs="宋体"/>
                <w:b w:val="0"/>
              </w:rPr>
              <w:t>32.41%</w:t>
            </w:r>
          </w:p>
        </w:tc>
        <w:tc>
          <w:tcPr>
            <w:tcW w:w="0" w:type="dxa"/>
            <w:vAlign w:val="center"/>
          </w:tcPr>
          <w:p w14:paraId="5084A374">
            <w:pPr>
              <w:spacing w:line="240" w:lineRule="auto"/>
              <w:jc w:val="right"/>
            </w:pPr>
            <w:r>
              <w:rPr>
                <w:rFonts w:ascii="宋体" w:hAnsi="宋体" w:eastAsia="宋体" w:cs="宋体"/>
                <w:b w:val="0"/>
              </w:rPr>
              <w:t>1.03%</w:t>
            </w:r>
          </w:p>
        </w:tc>
        <w:tc>
          <w:tcPr>
            <w:tcW w:w="0" w:type="dxa"/>
            <w:vAlign w:val="center"/>
          </w:tcPr>
          <w:p w14:paraId="521169C0">
            <w:pPr>
              <w:spacing w:line="240" w:lineRule="auto"/>
              <w:jc w:val="right"/>
            </w:pPr>
            <w:r>
              <w:rPr>
                <w:rFonts w:ascii="宋体" w:hAnsi="宋体" w:eastAsia="宋体" w:cs="宋体"/>
                <w:b w:val="0"/>
              </w:rPr>
              <w:t>-74.79%</w:t>
            </w:r>
          </w:p>
        </w:tc>
        <w:tc>
          <w:tcPr>
            <w:tcW w:w="0" w:type="dxa"/>
            <w:vAlign w:val="center"/>
          </w:tcPr>
          <w:p w14:paraId="3D1C039E">
            <w:pPr>
              <w:spacing w:line="240" w:lineRule="auto"/>
              <w:jc w:val="right"/>
            </w:pPr>
            <w:r>
              <w:rPr>
                <w:rFonts w:ascii="宋体" w:hAnsi="宋体" w:eastAsia="宋体" w:cs="宋体"/>
                <w:b w:val="0"/>
              </w:rPr>
              <w:t>1.04%</w:t>
            </w:r>
          </w:p>
        </w:tc>
      </w:tr>
      <w:tr w14:paraId="7345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CDD364">
            <w:pPr>
              <w:spacing w:line="240" w:lineRule="auto"/>
              <w:jc w:val="left"/>
            </w:pPr>
            <w:r>
              <w:rPr>
                <w:rFonts w:ascii="宋体" w:hAnsi="宋体" w:eastAsia="宋体" w:cs="宋体"/>
                <w:b w:val="0"/>
              </w:rPr>
              <w:t>过去五年</w:t>
            </w:r>
          </w:p>
        </w:tc>
        <w:tc>
          <w:tcPr>
            <w:tcW w:w="0" w:type="dxa"/>
            <w:vAlign w:val="center"/>
          </w:tcPr>
          <w:p w14:paraId="0609742D">
            <w:pPr>
              <w:spacing w:line="240" w:lineRule="auto"/>
              <w:jc w:val="right"/>
            </w:pPr>
            <w:r>
              <w:rPr>
                <w:rFonts w:ascii="宋体" w:hAnsi="宋体" w:eastAsia="宋体" w:cs="宋体"/>
                <w:b w:val="0"/>
              </w:rPr>
              <w:t>-62.56%</w:t>
            </w:r>
          </w:p>
        </w:tc>
        <w:tc>
          <w:tcPr>
            <w:tcW w:w="0" w:type="dxa"/>
            <w:vAlign w:val="center"/>
          </w:tcPr>
          <w:p w14:paraId="23D754BF">
            <w:pPr>
              <w:spacing w:line="240" w:lineRule="auto"/>
              <w:jc w:val="right"/>
            </w:pPr>
            <w:r>
              <w:rPr>
                <w:rFonts w:ascii="宋体" w:hAnsi="宋体" w:eastAsia="宋体" w:cs="宋体"/>
                <w:b w:val="0"/>
              </w:rPr>
              <w:t>1.92%</w:t>
            </w:r>
          </w:p>
        </w:tc>
        <w:tc>
          <w:tcPr>
            <w:tcW w:w="0" w:type="dxa"/>
            <w:vAlign w:val="center"/>
          </w:tcPr>
          <w:p w14:paraId="4E5C2032">
            <w:pPr>
              <w:spacing w:line="240" w:lineRule="auto"/>
              <w:jc w:val="right"/>
            </w:pPr>
            <w:r>
              <w:rPr>
                <w:rFonts w:ascii="宋体" w:hAnsi="宋体" w:eastAsia="宋体" w:cs="宋体"/>
                <w:b w:val="0"/>
              </w:rPr>
              <w:t>4.30%</w:t>
            </w:r>
          </w:p>
        </w:tc>
        <w:tc>
          <w:tcPr>
            <w:tcW w:w="0" w:type="dxa"/>
            <w:vAlign w:val="center"/>
          </w:tcPr>
          <w:p w14:paraId="21E56737">
            <w:pPr>
              <w:spacing w:line="240" w:lineRule="auto"/>
              <w:jc w:val="right"/>
            </w:pPr>
            <w:r>
              <w:rPr>
                <w:rFonts w:ascii="宋体" w:hAnsi="宋体" w:eastAsia="宋体" w:cs="宋体"/>
                <w:b w:val="0"/>
              </w:rPr>
              <w:t>1.02%</w:t>
            </w:r>
          </w:p>
        </w:tc>
        <w:tc>
          <w:tcPr>
            <w:tcW w:w="0" w:type="dxa"/>
            <w:vAlign w:val="center"/>
          </w:tcPr>
          <w:p w14:paraId="4B0FD15C">
            <w:pPr>
              <w:spacing w:line="240" w:lineRule="auto"/>
              <w:jc w:val="right"/>
            </w:pPr>
            <w:r>
              <w:rPr>
                <w:rFonts w:ascii="宋体" w:hAnsi="宋体" w:eastAsia="宋体" w:cs="宋体"/>
                <w:b w:val="0"/>
              </w:rPr>
              <w:t>-66.86%</w:t>
            </w:r>
          </w:p>
        </w:tc>
        <w:tc>
          <w:tcPr>
            <w:tcW w:w="0" w:type="dxa"/>
            <w:vAlign w:val="center"/>
          </w:tcPr>
          <w:p w14:paraId="0A55652A">
            <w:pPr>
              <w:spacing w:line="240" w:lineRule="auto"/>
              <w:jc w:val="right"/>
            </w:pPr>
            <w:r>
              <w:rPr>
                <w:rFonts w:ascii="宋体" w:hAnsi="宋体" w:eastAsia="宋体" w:cs="宋体"/>
                <w:b w:val="0"/>
              </w:rPr>
              <w:t>0.90%</w:t>
            </w:r>
          </w:p>
        </w:tc>
      </w:tr>
      <w:tr w14:paraId="672E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6D1601">
            <w:pPr>
              <w:spacing w:line="240" w:lineRule="auto"/>
              <w:jc w:val="left"/>
            </w:pPr>
            <w:r>
              <w:rPr>
                <w:rFonts w:ascii="宋体" w:hAnsi="宋体" w:eastAsia="宋体" w:cs="宋体"/>
                <w:b w:val="0"/>
              </w:rPr>
              <w:t>自基金合同生效起至今</w:t>
            </w:r>
          </w:p>
        </w:tc>
        <w:tc>
          <w:tcPr>
            <w:tcW w:w="0" w:type="dxa"/>
            <w:vAlign w:val="center"/>
          </w:tcPr>
          <w:p w14:paraId="584B4E7E">
            <w:pPr>
              <w:spacing w:line="240" w:lineRule="auto"/>
              <w:jc w:val="right"/>
            </w:pPr>
            <w:r>
              <w:rPr>
                <w:rFonts w:ascii="宋体" w:hAnsi="宋体" w:eastAsia="宋体" w:cs="宋体"/>
                <w:b w:val="0"/>
              </w:rPr>
              <w:t>-60.96%</w:t>
            </w:r>
          </w:p>
        </w:tc>
        <w:tc>
          <w:tcPr>
            <w:tcW w:w="0" w:type="dxa"/>
            <w:vAlign w:val="center"/>
          </w:tcPr>
          <w:p w14:paraId="3206765F">
            <w:pPr>
              <w:spacing w:line="240" w:lineRule="auto"/>
              <w:jc w:val="right"/>
            </w:pPr>
            <w:r>
              <w:rPr>
                <w:rFonts w:ascii="宋体" w:hAnsi="宋体" w:eastAsia="宋体" w:cs="宋体"/>
                <w:b w:val="0"/>
              </w:rPr>
              <w:t>1.87%</w:t>
            </w:r>
          </w:p>
        </w:tc>
        <w:tc>
          <w:tcPr>
            <w:tcW w:w="0" w:type="dxa"/>
            <w:vAlign w:val="center"/>
          </w:tcPr>
          <w:p w14:paraId="53288E09">
            <w:pPr>
              <w:spacing w:line="240" w:lineRule="auto"/>
              <w:jc w:val="right"/>
            </w:pPr>
            <w:r>
              <w:rPr>
                <w:rFonts w:ascii="宋体" w:hAnsi="宋体" w:eastAsia="宋体" w:cs="宋体"/>
                <w:b w:val="0"/>
              </w:rPr>
              <w:t>8.10%</w:t>
            </w:r>
          </w:p>
        </w:tc>
        <w:tc>
          <w:tcPr>
            <w:tcW w:w="0" w:type="dxa"/>
            <w:vAlign w:val="center"/>
          </w:tcPr>
          <w:p w14:paraId="6E5ADEF2">
            <w:pPr>
              <w:spacing w:line="240" w:lineRule="auto"/>
              <w:jc w:val="right"/>
            </w:pPr>
            <w:r>
              <w:rPr>
                <w:rFonts w:ascii="宋体" w:hAnsi="宋体" w:eastAsia="宋体" w:cs="宋体"/>
                <w:b w:val="0"/>
              </w:rPr>
              <w:t>1.01%</w:t>
            </w:r>
          </w:p>
        </w:tc>
        <w:tc>
          <w:tcPr>
            <w:tcW w:w="0" w:type="dxa"/>
            <w:vAlign w:val="center"/>
          </w:tcPr>
          <w:p w14:paraId="7C5DBF76">
            <w:pPr>
              <w:spacing w:line="240" w:lineRule="auto"/>
              <w:jc w:val="right"/>
            </w:pPr>
            <w:r>
              <w:rPr>
                <w:rFonts w:ascii="宋体" w:hAnsi="宋体" w:eastAsia="宋体" w:cs="宋体"/>
                <w:b w:val="0"/>
              </w:rPr>
              <w:t>-69.06%</w:t>
            </w:r>
          </w:p>
        </w:tc>
        <w:tc>
          <w:tcPr>
            <w:tcW w:w="0" w:type="dxa"/>
            <w:vAlign w:val="center"/>
          </w:tcPr>
          <w:p w14:paraId="22A22344">
            <w:pPr>
              <w:spacing w:line="240" w:lineRule="auto"/>
              <w:jc w:val="right"/>
            </w:pPr>
            <w:r>
              <w:rPr>
                <w:rFonts w:ascii="宋体" w:hAnsi="宋体" w:eastAsia="宋体" w:cs="宋体"/>
                <w:b w:val="0"/>
              </w:rPr>
              <w:t>0.86%</w:t>
            </w:r>
          </w:p>
        </w:tc>
      </w:tr>
    </w:tbl>
    <w:p w14:paraId="1952C878">
      <w:pPr>
        <w:jc w:val="left"/>
      </w:pPr>
      <w:r>
        <w:rPr>
          <w:rFonts w:ascii="宋体" w:hAnsi="宋体" w:eastAsia="宋体" w:cs="宋体"/>
          <w:b/>
        </w:rPr>
        <w:t>东方阿尔法招阳混合E净值表现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2AD9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6541D6FD">
            <w:pPr>
              <w:spacing w:line="240" w:lineRule="auto"/>
              <w:jc w:val="center"/>
            </w:pPr>
            <w:r>
              <w:rPr>
                <w:rFonts w:ascii="宋体" w:hAnsi="宋体" w:eastAsia="宋体" w:cs="宋体"/>
                <w:b w:val="0"/>
              </w:rPr>
              <w:t>阶段</w:t>
            </w:r>
          </w:p>
        </w:tc>
        <w:tc>
          <w:tcPr>
            <w:tcW w:w="692" w:type="pct"/>
            <w:shd w:val="clear" w:color="auto" w:fill="D9D9D9"/>
            <w:vAlign w:val="center"/>
          </w:tcPr>
          <w:p w14:paraId="42099B80">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57C694C2">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24B58C26">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BCA90F5">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0364FB6D">
            <w:pPr>
              <w:spacing w:line="240" w:lineRule="auto"/>
              <w:jc w:val="center"/>
            </w:pPr>
            <w:r>
              <w:rPr>
                <w:rFonts w:ascii="宋体" w:hAnsi="宋体" w:eastAsia="宋体" w:cs="宋体"/>
                <w:b w:val="0"/>
              </w:rPr>
              <w:t>①－③</w:t>
            </w:r>
          </w:p>
        </w:tc>
        <w:tc>
          <w:tcPr>
            <w:tcW w:w="692" w:type="pct"/>
            <w:shd w:val="clear" w:color="auto" w:fill="D9D9D9"/>
            <w:vAlign w:val="center"/>
          </w:tcPr>
          <w:p w14:paraId="23D68543">
            <w:pPr>
              <w:spacing w:line="240" w:lineRule="auto"/>
              <w:jc w:val="center"/>
            </w:pPr>
            <w:r>
              <w:rPr>
                <w:rFonts w:ascii="宋体" w:hAnsi="宋体" w:eastAsia="宋体" w:cs="宋体"/>
                <w:b w:val="0"/>
              </w:rPr>
              <w:t>②－④</w:t>
            </w:r>
          </w:p>
        </w:tc>
      </w:tr>
      <w:tr w14:paraId="6CDB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16056C">
            <w:pPr>
              <w:spacing w:line="240" w:lineRule="auto"/>
              <w:jc w:val="left"/>
            </w:pPr>
            <w:r>
              <w:rPr>
                <w:rFonts w:ascii="宋体" w:hAnsi="宋体" w:eastAsia="宋体" w:cs="宋体"/>
                <w:b w:val="0"/>
              </w:rPr>
              <w:t>过去三个月</w:t>
            </w:r>
          </w:p>
        </w:tc>
        <w:tc>
          <w:tcPr>
            <w:tcW w:w="0" w:type="dxa"/>
            <w:vAlign w:val="center"/>
          </w:tcPr>
          <w:p w14:paraId="53E14B22">
            <w:pPr>
              <w:spacing w:line="240" w:lineRule="auto"/>
              <w:jc w:val="right"/>
            </w:pPr>
            <w:r>
              <w:rPr>
                <w:rFonts w:ascii="宋体" w:hAnsi="宋体" w:eastAsia="宋体" w:cs="宋体"/>
                <w:b w:val="0"/>
              </w:rPr>
              <w:t>-2.30%</w:t>
            </w:r>
          </w:p>
        </w:tc>
        <w:tc>
          <w:tcPr>
            <w:tcW w:w="0" w:type="dxa"/>
            <w:vAlign w:val="center"/>
          </w:tcPr>
          <w:p w14:paraId="1BA54AB4">
            <w:pPr>
              <w:spacing w:line="240" w:lineRule="auto"/>
              <w:jc w:val="right"/>
            </w:pPr>
            <w:r>
              <w:rPr>
                <w:rFonts w:ascii="宋体" w:hAnsi="宋体" w:eastAsia="宋体" w:cs="宋体"/>
                <w:b w:val="0"/>
              </w:rPr>
              <w:t>2.02%</w:t>
            </w:r>
          </w:p>
        </w:tc>
        <w:tc>
          <w:tcPr>
            <w:tcW w:w="0" w:type="dxa"/>
            <w:vAlign w:val="center"/>
          </w:tcPr>
          <w:p w14:paraId="758D3AC6">
            <w:pPr>
              <w:spacing w:line="240" w:lineRule="auto"/>
              <w:jc w:val="right"/>
            </w:pPr>
            <w:r>
              <w:rPr>
                <w:rFonts w:ascii="宋体" w:hAnsi="宋体" w:eastAsia="宋体" w:cs="宋体"/>
                <w:b w:val="0"/>
              </w:rPr>
              <w:t>10.17%</w:t>
            </w:r>
          </w:p>
        </w:tc>
        <w:tc>
          <w:tcPr>
            <w:tcW w:w="0" w:type="dxa"/>
            <w:vAlign w:val="center"/>
          </w:tcPr>
          <w:p w14:paraId="27F218C1">
            <w:pPr>
              <w:spacing w:line="240" w:lineRule="auto"/>
              <w:jc w:val="right"/>
            </w:pPr>
            <w:r>
              <w:rPr>
                <w:rFonts w:ascii="宋体" w:hAnsi="宋体" w:eastAsia="宋体" w:cs="宋体"/>
                <w:b w:val="0"/>
              </w:rPr>
              <w:t>1.14%</w:t>
            </w:r>
          </w:p>
        </w:tc>
        <w:tc>
          <w:tcPr>
            <w:tcW w:w="0" w:type="dxa"/>
            <w:vAlign w:val="center"/>
          </w:tcPr>
          <w:p w14:paraId="2AD75B3E">
            <w:pPr>
              <w:spacing w:line="240" w:lineRule="auto"/>
              <w:jc w:val="right"/>
            </w:pPr>
            <w:r>
              <w:rPr>
                <w:rFonts w:ascii="宋体" w:hAnsi="宋体" w:eastAsia="宋体" w:cs="宋体"/>
                <w:b w:val="0"/>
              </w:rPr>
              <w:t>-12.47%</w:t>
            </w:r>
          </w:p>
        </w:tc>
        <w:tc>
          <w:tcPr>
            <w:tcW w:w="0" w:type="dxa"/>
            <w:vAlign w:val="center"/>
          </w:tcPr>
          <w:p w14:paraId="29E201C4">
            <w:pPr>
              <w:spacing w:line="240" w:lineRule="auto"/>
              <w:jc w:val="right"/>
            </w:pPr>
            <w:r>
              <w:rPr>
                <w:rFonts w:ascii="宋体" w:hAnsi="宋体" w:eastAsia="宋体" w:cs="宋体"/>
                <w:b w:val="0"/>
              </w:rPr>
              <w:t>0.88%</w:t>
            </w:r>
          </w:p>
        </w:tc>
      </w:tr>
      <w:tr w14:paraId="4E93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5D32F9">
            <w:pPr>
              <w:spacing w:line="240" w:lineRule="auto"/>
              <w:jc w:val="left"/>
            </w:pPr>
            <w:r>
              <w:rPr>
                <w:rFonts w:ascii="宋体" w:hAnsi="宋体" w:eastAsia="宋体" w:cs="宋体"/>
                <w:b w:val="0"/>
              </w:rPr>
              <w:t>过去六个月</w:t>
            </w:r>
          </w:p>
        </w:tc>
        <w:tc>
          <w:tcPr>
            <w:tcW w:w="0" w:type="dxa"/>
            <w:vAlign w:val="center"/>
          </w:tcPr>
          <w:p w14:paraId="340E816F">
            <w:pPr>
              <w:spacing w:line="240" w:lineRule="auto"/>
              <w:jc w:val="right"/>
            </w:pPr>
            <w:r>
              <w:rPr>
                <w:rFonts w:ascii="宋体" w:hAnsi="宋体" w:eastAsia="宋体" w:cs="宋体"/>
                <w:b w:val="0"/>
              </w:rPr>
              <w:t>-11.21%</w:t>
            </w:r>
          </w:p>
        </w:tc>
        <w:tc>
          <w:tcPr>
            <w:tcW w:w="0" w:type="dxa"/>
            <w:vAlign w:val="center"/>
          </w:tcPr>
          <w:p w14:paraId="4AF82DD2">
            <w:pPr>
              <w:spacing w:line="240" w:lineRule="auto"/>
              <w:jc w:val="right"/>
            </w:pPr>
            <w:r>
              <w:rPr>
                <w:rFonts w:ascii="宋体" w:hAnsi="宋体" w:eastAsia="宋体" w:cs="宋体"/>
                <w:b w:val="0"/>
              </w:rPr>
              <w:t>2.34%</w:t>
            </w:r>
          </w:p>
        </w:tc>
        <w:tc>
          <w:tcPr>
            <w:tcW w:w="0" w:type="dxa"/>
            <w:vAlign w:val="center"/>
          </w:tcPr>
          <w:p w14:paraId="7198CB1F">
            <w:pPr>
              <w:spacing w:line="240" w:lineRule="auto"/>
              <w:jc w:val="right"/>
            </w:pPr>
            <w:r>
              <w:rPr>
                <w:rFonts w:ascii="宋体" w:hAnsi="宋体" w:eastAsia="宋体" w:cs="宋体"/>
                <w:b w:val="0"/>
              </w:rPr>
              <w:t>7.93%</w:t>
            </w:r>
          </w:p>
        </w:tc>
        <w:tc>
          <w:tcPr>
            <w:tcW w:w="0" w:type="dxa"/>
            <w:vAlign w:val="center"/>
          </w:tcPr>
          <w:p w14:paraId="4054BF2B">
            <w:pPr>
              <w:spacing w:line="240" w:lineRule="auto"/>
              <w:jc w:val="right"/>
            </w:pPr>
            <w:r>
              <w:rPr>
                <w:rFonts w:ascii="宋体" w:hAnsi="宋体" w:eastAsia="宋体" w:cs="宋体"/>
                <w:b w:val="0"/>
              </w:rPr>
              <w:t>1.08%</w:t>
            </w:r>
          </w:p>
        </w:tc>
        <w:tc>
          <w:tcPr>
            <w:tcW w:w="0" w:type="dxa"/>
            <w:vAlign w:val="center"/>
          </w:tcPr>
          <w:p w14:paraId="7B599075">
            <w:pPr>
              <w:spacing w:line="240" w:lineRule="auto"/>
              <w:jc w:val="right"/>
            </w:pPr>
            <w:r>
              <w:rPr>
                <w:rFonts w:ascii="宋体" w:hAnsi="宋体" w:eastAsia="宋体" w:cs="宋体"/>
                <w:b w:val="0"/>
              </w:rPr>
              <w:t>-19.14%</w:t>
            </w:r>
          </w:p>
        </w:tc>
        <w:tc>
          <w:tcPr>
            <w:tcW w:w="0" w:type="dxa"/>
            <w:vAlign w:val="center"/>
          </w:tcPr>
          <w:p w14:paraId="4955132F">
            <w:pPr>
              <w:spacing w:line="240" w:lineRule="auto"/>
              <w:jc w:val="right"/>
            </w:pPr>
            <w:r>
              <w:rPr>
                <w:rFonts w:ascii="宋体" w:hAnsi="宋体" w:eastAsia="宋体" w:cs="宋体"/>
                <w:b w:val="0"/>
              </w:rPr>
              <w:t>1.26%</w:t>
            </w:r>
          </w:p>
        </w:tc>
      </w:tr>
      <w:tr w14:paraId="739E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F27B35">
            <w:pPr>
              <w:spacing w:line="240" w:lineRule="auto"/>
              <w:jc w:val="left"/>
            </w:pPr>
            <w:r>
              <w:rPr>
                <w:rFonts w:ascii="宋体" w:hAnsi="宋体" w:eastAsia="宋体" w:cs="宋体"/>
                <w:b w:val="0"/>
              </w:rPr>
              <w:t>过去一年</w:t>
            </w:r>
          </w:p>
        </w:tc>
        <w:tc>
          <w:tcPr>
            <w:tcW w:w="0" w:type="dxa"/>
            <w:vAlign w:val="center"/>
          </w:tcPr>
          <w:p w14:paraId="1DE06691">
            <w:pPr>
              <w:spacing w:line="240" w:lineRule="auto"/>
              <w:jc w:val="right"/>
            </w:pPr>
            <w:r>
              <w:rPr>
                <w:rFonts w:ascii="宋体" w:hAnsi="宋体" w:eastAsia="宋体" w:cs="宋体"/>
                <w:b w:val="0"/>
              </w:rPr>
              <w:t>-17.27%</w:t>
            </w:r>
          </w:p>
        </w:tc>
        <w:tc>
          <w:tcPr>
            <w:tcW w:w="0" w:type="dxa"/>
            <w:vAlign w:val="center"/>
          </w:tcPr>
          <w:p w14:paraId="781B6F7B">
            <w:pPr>
              <w:spacing w:line="240" w:lineRule="auto"/>
              <w:jc w:val="right"/>
            </w:pPr>
            <w:r>
              <w:rPr>
                <w:rFonts w:ascii="宋体" w:hAnsi="宋体" w:eastAsia="宋体" w:cs="宋体"/>
                <w:b w:val="0"/>
              </w:rPr>
              <w:t>2.10%</w:t>
            </w:r>
          </w:p>
        </w:tc>
        <w:tc>
          <w:tcPr>
            <w:tcW w:w="0" w:type="dxa"/>
            <w:vAlign w:val="center"/>
          </w:tcPr>
          <w:p w14:paraId="163AE5F8">
            <w:pPr>
              <w:spacing w:line="240" w:lineRule="auto"/>
              <w:jc w:val="right"/>
            </w:pPr>
            <w:r>
              <w:rPr>
                <w:rFonts w:ascii="宋体" w:hAnsi="宋体" w:eastAsia="宋体" w:cs="宋体"/>
                <w:b w:val="0"/>
              </w:rPr>
              <w:t>25.61%</w:t>
            </w:r>
          </w:p>
        </w:tc>
        <w:tc>
          <w:tcPr>
            <w:tcW w:w="0" w:type="dxa"/>
            <w:vAlign w:val="center"/>
          </w:tcPr>
          <w:p w14:paraId="63A006FF">
            <w:pPr>
              <w:spacing w:line="240" w:lineRule="auto"/>
              <w:jc w:val="right"/>
            </w:pPr>
            <w:r>
              <w:rPr>
                <w:rFonts w:ascii="宋体" w:hAnsi="宋体" w:eastAsia="宋体" w:cs="宋体"/>
                <w:b w:val="0"/>
              </w:rPr>
              <w:t>0.96%</w:t>
            </w:r>
          </w:p>
        </w:tc>
        <w:tc>
          <w:tcPr>
            <w:tcW w:w="0" w:type="dxa"/>
            <w:vAlign w:val="center"/>
          </w:tcPr>
          <w:p w14:paraId="43E09D84">
            <w:pPr>
              <w:spacing w:line="240" w:lineRule="auto"/>
              <w:jc w:val="right"/>
            </w:pPr>
            <w:r>
              <w:rPr>
                <w:rFonts w:ascii="宋体" w:hAnsi="宋体" w:eastAsia="宋体" w:cs="宋体"/>
                <w:b w:val="0"/>
              </w:rPr>
              <w:t>-42.88%</w:t>
            </w:r>
          </w:p>
        </w:tc>
        <w:tc>
          <w:tcPr>
            <w:tcW w:w="0" w:type="dxa"/>
            <w:vAlign w:val="center"/>
          </w:tcPr>
          <w:p w14:paraId="2B749281">
            <w:pPr>
              <w:spacing w:line="240" w:lineRule="auto"/>
              <w:jc w:val="right"/>
            </w:pPr>
            <w:r>
              <w:rPr>
                <w:rFonts w:ascii="宋体" w:hAnsi="宋体" w:eastAsia="宋体" w:cs="宋体"/>
                <w:b w:val="0"/>
              </w:rPr>
              <w:t>1.14%</w:t>
            </w:r>
          </w:p>
        </w:tc>
      </w:tr>
      <w:tr w14:paraId="1168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722E07">
            <w:pPr>
              <w:spacing w:line="240" w:lineRule="auto"/>
              <w:jc w:val="left"/>
            </w:pPr>
            <w:r>
              <w:rPr>
                <w:rFonts w:ascii="宋体" w:hAnsi="宋体" w:eastAsia="宋体" w:cs="宋体"/>
                <w:b w:val="0"/>
              </w:rPr>
              <w:t>过去三年</w:t>
            </w:r>
          </w:p>
        </w:tc>
        <w:tc>
          <w:tcPr>
            <w:tcW w:w="0" w:type="dxa"/>
            <w:vAlign w:val="center"/>
          </w:tcPr>
          <w:p w14:paraId="477D4E73">
            <w:pPr>
              <w:spacing w:line="240" w:lineRule="auto"/>
              <w:jc w:val="right"/>
            </w:pPr>
            <w:r>
              <w:rPr>
                <w:rFonts w:ascii="宋体" w:hAnsi="宋体" w:eastAsia="宋体" w:cs="宋体"/>
                <w:b w:val="0"/>
              </w:rPr>
              <w:t>-41.89%</w:t>
            </w:r>
          </w:p>
        </w:tc>
        <w:tc>
          <w:tcPr>
            <w:tcW w:w="0" w:type="dxa"/>
            <w:vAlign w:val="center"/>
          </w:tcPr>
          <w:p w14:paraId="5A5CA91B">
            <w:pPr>
              <w:spacing w:line="240" w:lineRule="auto"/>
              <w:jc w:val="right"/>
            </w:pPr>
            <w:r>
              <w:rPr>
                <w:rFonts w:ascii="宋体" w:hAnsi="宋体" w:eastAsia="宋体" w:cs="宋体"/>
                <w:b w:val="0"/>
              </w:rPr>
              <w:t>2.07%</w:t>
            </w:r>
          </w:p>
        </w:tc>
        <w:tc>
          <w:tcPr>
            <w:tcW w:w="0" w:type="dxa"/>
            <w:vAlign w:val="center"/>
          </w:tcPr>
          <w:p w14:paraId="52F45E77">
            <w:pPr>
              <w:spacing w:line="240" w:lineRule="auto"/>
              <w:jc w:val="right"/>
            </w:pPr>
            <w:r>
              <w:rPr>
                <w:rFonts w:ascii="宋体" w:hAnsi="宋体" w:eastAsia="宋体" w:cs="宋体"/>
                <w:b w:val="0"/>
              </w:rPr>
              <w:t>32.41%</w:t>
            </w:r>
          </w:p>
        </w:tc>
        <w:tc>
          <w:tcPr>
            <w:tcW w:w="0" w:type="dxa"/>
            <w:vAlign w:val="center"/>
          </w:tcPr>
          <w:p w14:paraId="257D33F3">
            <w:pPr>
              <w:spacing w:line="240" w:lineRule="auto"/>
              <w:jc w:val="right"/>
            </w:pPr>
            <w:r>
              <w:rPr>
                <w:rFonts w:ascii="宋体" w:hAnsi="宋体" w:eastAsia="宋体" w:cs="宋体"/>
                <w:b w:val="0"/>
              </w:rPr>
              <w:t>1.03%</w:t>
            </w:r>
          </w:p>
        </w:tc>
        <w:tc>
          <w:tcPr>
            <w:tcW w:w="0" w:type="dxa"/>
            <w:vAlign w:val="center"/>
          </w:tcPr>
          <w:p w14:paraId="56C851B9">
            <w:pPr>
              <w:spacing w:line="240" w:lineRule="auto"/>
              <w:jc w:val="right"/>
            </w:pPr>
            <w:r>
              <w:rPr>
                <w:rFonts w:ascii="宋体" w:hAnsi="宋体" w:eastAsia="宋体" w:cs="宋体"/>
                <w:b w:val="0"/>
              </w:rPr>
              <w:t>-74.30%</w:t>
            </w:r>
          </w:p>
        </w:tc>
        <w:tc>
          <w:tcPr>
            <w:tcW w:w="0" w:type="dxa"/>
            <w:vAlign w:val="center"/>
          </w:tcPr>
          <w:p w14:paraId="69A0FA1B">
            <w:pPr>
              <w:spacing w:line="240" w:lineRule="auto"/>
              <w:jc w:val="right"/>
            </w:pPr>
            <w:r>
              <w:rPr>
                <w:rFonts w:ascii="宋体" w:hAnsi="宋体" w:eastAsia="宋体" w:cs="宋体"/>
                <w:b w:val="0"/>
              </w:rPr>
              <w:t>1.04%</w:t>
            </w:r>
          </w:p>
        </w:tc>
      </w:tr>
      <w:tr w14:paraId="2148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AFE0C1">
            <w:pPr>
              <w:spacing w:line="240" w:lineRule="auto"/>
              <w:jc w:val="left"/>
            </w:pPr>
            <w:r>
              <w:rPr>
                <w:rFonts w:ascii="宋体" w:hAnsi="宋体" w:eastAsia="宋体" w:cs="宋体"/>
                <w:b w:val="0"/>
              </w:rPr>
              <w:t>自基金合同生效起至今</w:t>
            </w:r>
          </w:p>
        </w:tc>
        <w:tc>
          <w:tcPr>
            <w:tcW w:w="0" w:type="dxa"/>
            <w:vAlign w:val="center"/>
          </w:tcPr>
          <w:p w14:paraId="1EBA21D4">
            <w:pPr>
              <w:spacing w:line="240" w:lineRule="auto"/>
              <w:jc w:val="right"/>
            </w:pPr>
            <w:r>
              <w:rPr>
                <w:rFonts w:ascii="宋体" w:hAnsi="宋体" w:eastAsia="宋体" w:cs="宋体"/>
                <w:b w:val="0"/>
              </w:rPr>
              <w:t>-38.40%</w:t>
            </w:r>
          </w:p>
        </w:tc>
        <w:tc>
          <w:tcPr>
            <w:tcW w:w="0" w:type="dxa"/>
            <w:vAlign w:val="center"/>
          </w:tcPr>
          <w:p w14:paraId="4328DFF1">
            <w:pPr>
              <w:spacing w:line="240" w:lineRule="auto"/>
              <w:jc w:val="right"/>
            </w:pPr>
            <w:r>
              <w:rPr>
                <w:rFonts w:ascii="宋体" w:hAnsi="宋体" w:eastAsia="宋体" w:cs="宋体"/>
                <w:b w:val="0"/>
              </w:rPr>
              <w:t>2.04%</w:t>
            </w:r>
          </w:p>
        </w:tc>
        <w:tc>
          <w:tcPr>
            <w:tcW w:w="0" w:type="dxa"/>
            <w:vAlign w:val="center"/>
          </w:tcPr>
          <w:p w14:paraId="2DA9E0A0">
            <w:pPr>
              <w:spacing w:line="240" w:lineRule="auto"/>
              <w:jc w:val="right"/>
            </w:pPr>
            <w:r>
              <w:rPr>
                <w:rFonts w:ascii="宋体" w:hAnsi="宋体" w:eastAsia="宋体" w:cs="宋体"/>
                <w:b w:val="0"/>
              </w:rPr>
              <w:t>28.16%</w:t>
            </w:r>
          </w:p>
        </w:tc>
        <w:tc>
          <w:tcPr>
            <w:tcW w:w="0" w:type="dxa"/>
            <w:vAlign w:val="center"/>
          </w:tcPr>
          <w:p w14:paraId="09DABF35">
            <w:pPr>
              <w:spacing w:line="240" w:lineRule="auto"/>
              <w:jc w:val="right"/>
            </w:pPr>
            <w:r>
              <w:rPr>
                <w:rFonts w:ascii="宋体" w:hAnsi="宋体" w:eastAsia="宋体" w:cs="宋体"/>
                <w:b w:val="0"/>
              </w:rPr>
              <w:t>1.02%</w:t>
            </w:r>
          </w:p>
        </w:tc>
        <w:tc>
          <w:tcPr>
            <w:tcW w:w="0" w:type="dxa"/>
            <w:vAlign w:val="center"/>
          </w:tcPr>
          <w:p w14:paraId="52DCEC46">
            <w:pPr>
              <w:spacing w:line="240" w:lineRule="auto"/>
              <w:jc w:val="right"/>
            </w:pPr>
            <w:r>
              <w:rPr>
                <w:rFonts w:ascii="宋体" w:hAnsi="宋体" w:eastAsia="宋体" w:cs="宋体"/>
                <w:b w:val="0"/>
              </w:rPr>
              <w:t>-66.56%</w:t>
            </w:r>
          </w:p>
        </w:tc>
        <w:tc>
          <w:tcPr>
            <w:tcW w:w="0" w:type="dxa"/>
            <w:vAlign w:val="center"/>
          </w:tcPr>
          <w:p w14:paraId="4D369000">
            <w:pPr>
              <w:spacing w:line="240" w:lineRule="auto"/>
              <w:jc w:val="right"/>
            </w:pPr>
            <w:r>
              <w:rPr>
                <w:rFonts w:ascii="宋体" w:hAnsi="宋体" w:eastAsia="宋体" w:cs="宋体"/>
                <w:b w:val="0"/>
              </w:rPr>
              <w:t>1.02%</w:t>
            </w:r>
          </w:p>
        </w:tc>
      </w:tr>
    </w:tbl>
    <w:p w14:paraId="010BD79C">
      <w:r>
        <w:rPr>
          <w:rFonts w:ascii="宋体" w:hAnsi="宋体" w:eastAsia="宋体" w:cs="宋体"/>
          <w:b w:val="0"/>
        </w:rPr>
        <w:t>注：1、本基金成立于2021年3月17日。自2023年5月10日起，本基金增设E类份额类别，份额首次确认日为2023年5月11日，增设当期的相关数据和指标按实际存续期计算。</w:t>
      </w:r>
      <w:r>
        <w:rPr>
          <w:rFonts w:ascii="宋体" w:hAnsi="宋体" w:eastAsia="宋体" w:cs="宋体"/>
          <w:b w:val="0"/>
        </w:rPr>
        <w:br w:type="textWrapping"/>
      </w:r>
      <w:r>
        <w:rPr>
          <w:rFonts w:ascii="宋体" w:hAnsi="宋体" w:eastAsia="宋体" w:cs="宋体"/>
          <w:b w:val="0"/>
        </w:rPr>
        <w:t>2、本基金业绩比较基准为：中证800指数收益率×80%+中证综合债券指数收益率×10%+恒生指数收益率×10%。</w:t>
      </w:r>
    </w:p>
    <w:p w14:paraId="3F021545"/>
    <w:p w14:paraId="0120E284">
      <w:pPr>
        <w:pStyle w:val="58"/>
      </w:pPr>
      <w:r>
        <w:rPr>
          <w:rFonts w:ascii="宋体" w:hAnsi="宋体" w:eastAsia="宋体" w:cs="宋体"/>
          <w:b/>
        </w:rPr>
        <w:t>3.2.2 自基金合同生效以来基金份额累计净值增长率变动及其与同期业绩比较基准收益率变动的比较</w:t>
      </w:r>
    </w:p>
    <w:p w14:paraId="0F4D9E3D">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61730004"/>
    <w:p w14:paraId="3C47A633">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7793C661"/>
    <w:p w14:paraId="2279E1E1">
      <w:r>
        <w:drawing>
          <wp:inline distT="0" distB="0" distL="0" distR="0">
            <wp:extent cx="5715000" cy="3048000"/>
            <wp:effectExtent l="0" t="0" r="0" b="0"/>
            <wp:docPr id="3" name="Drawing 3"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descr="Generated"/>
                    <pic:cNvPicPr>
                      <a:picLocks noChangeAspect="1"/>
                    </pic:cNvPicPr>
                  </pic:nvPicPr>
                  <pic:blipFill>
                    <a:blip r:embed="rId14"/>
                    <a:stretch>
                      <a:fillRect/>
                    </a:stretch>
                  </pic:blipFill>
                  <pic:spPr>
                    <a:xfrm>
                      <a:off x="0" y="0"/>
                      <a:ext cx="5715000" cy="3048000"/>
                    </a:xfrm>
                    <a:prstGeom prst="rect">
                      <a:avLst/>
                    </a:prstGeom>
                  </pic:spPr>
                </pic:pic>
              </a:graphicData>
            </a:graphic>
          </wp:inline>
        </w:drawing>
      </w:r>
    </w:p>
    <w:p w14:paraId="1B6B5FE5">
      <w:pPr>
        <w:pStyle w:val="2"/>
        <w:jc w:val="center"/>
      </w:pPr>
      <w:bookmarkStart w:id="14" w:name="_Toc18920"/>
      <w:r>
        <w:rPr>
          <w:rFonts w:ascii="宋体" w:hAnsi="宋体" w:eastAsia="宋体" w:cs="宋体"/>
        </w:rPr>
        <w:t>§4 管理人报告</w:t>
      </w:r>
      <w:bookmarkEnd w:id="14"/>
    </w:p>
    <w:p w14:paraId="7DB9CBBA">
      <w:pPr>
        <w:pStyle w:val="3"/>
        <w:jc w:val="left"/>
      </w:pPr>
      <w:bookmarkStart w:id="15" w:name="_Toc16192"/>
      <w:r>
        <w:rPr>
          <w:rFonts w:ascii="宋体" w:hAnsi="宋体" w:eastAsia="宋体" w:cs="宋体"/>
        </w:rPr>
        <w:t>4.1 基金管理人及基金经理情况</w:t>
      </w:r>
      <w:bookmarkEnd w:id="15"/>
    </w:p>
    <w:p w14:paraId="5A7E7FC0">
      <w:pPr>
        <w:pStyle w:val="58"/>
      </w:pPr>
      <w:r>
        <w:rPr>
          <w:rFonts w:ascii="宋体" w:hAnsi="宋体" w:eastAsia="宋体" w:cs="宋体"/>
          <w:b/>
        </w:rPr>
        <w:t>4.1.1 基金管理人及其管理基金的经验</w:t>
      </w:r>
    </w:p>
    <w:p w14:paraId="1D3D6C5A">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76EA96A7"/>
    <w:p w14:paraId="28D170FF">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428"/>
        <w:gridCol w:w="1266"/>
        <w:gridCol w:w="1266"/>
        <w:gridCol w:w="457"/>
        <w:gridCol w:w="2922"/>
      </w:tblGrid>
      <w:tr w14:paraId="1903F0FE">
        <w:tblPrEx>
          <w:tblCellMar>
            <w:top w:w="0" w:type="dxa"/>
            <w:left w:w="108" w:type="dxa"/>
            <w:bottom w:w="0" w:type="dxa"/>
            <w:right w:w="108" w:type="dxa"/>
          </w:tblCellMar>
        </w:tblPrEx>
        <w:tc>
          <w:tcPr>
            <w:tcW w:w="538" w:type="pct"/>
            <w:vMerge w:val="restart"/>
            <w:shd w:val="clear" w:color="auto" w:fill="D9D9D9"/>
            <w:vAlign w:val="center"/>
          </w:tcPr>
          <w:p w14:paraId="134000BC">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61D0DF41">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5BF3BEBF">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69703320">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44E87A97">
            <w:pPr>
              <w:spacing w:line="240" w:lineRule="auto"/>
              <w:jc w:val="center"/>
            </w:pPr>
            <w:r>
              <w:rPr>
                <w:rFonts w:ascii="宋体" w:hAnsi="宋体" w:eastAsia="宋体" w:cs="宋体"/>
                <w:b w:val="0"/>
              </w:rPr>
              <w:t>说明</w:t>
            </w:r>
          </w:p>
        </w:tc>
      </w:tr>
      <w:tr w14:paraId="3E35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8077B73"/>
        </w:tc>
        <w:tc>
          <w:tcPr>
            <w:vMerge w:val="continue"/>
          </w:tcPr>
          <w:p w14:paraId="096143F3"/>
        </w:tc>
        <w:tc>
          <w:tcPr>
            <w:tcW w:w="400" w:type="pct"/>
            <w:shd w:val="clear" w:color="auto" w:fill="D9D9D9"/>
            <w:vAlign w:val="center"/>
          </w:tcPr>
          <w:p w14:paraId="666B3AEE">
            <w:pPr>
              <w:spacing w:line="240" w:lineRule="auto"/>
              <w:jc w:val="center"/>
            </w:pPr>
            <w:r>
              <w:rPr>
                <w:rFonts w:ascii="宋体" w:hAnsi="宋体" w:eastAsia="宋体" w:cs="宋体"/>
                <w:b w:val="0"/>
              </w:rPr>
              <w:t>任职日期</w:t>
            </w:r>
          </w:p>
        </w:tc>
        <w:tc>
          <w:tcPr>
            <w:tcW w:w="392" w:type="pct"/>
            <w:shd w:val="clear" w:color="auto" w:fill="D9D9D9"/>
            <w:vAlign w:val="center"/>
          </w:tcPr>
          <w:p w14:paraId="2C0247F6">
            <w:pPr>
              <w:spacing w:line="240" w:lineRule="auto"/>
              <w:jc w:val="center"/>
            </w:pPr>
            <w:r>
              <w:rPr>
                <w:rFonts w:ascii="宋体" w:hAnsi="宋体" w:eastAsia="宋体" w:cs="宋体"/>
                <w:b w:val="0"/>
              </w:rPr>
              <w:t>离任日期</w:t>
            </w:r>
          </w:p>
        </w:tc>
        <w:tc>
          <w:tcPr>
            <w:vMerge w:val="continue"/>
          </w:tcPr>
          <w:p w14:paraId="54EDF8D5"/>
        </w:tc>
        <w:tc>
          <w:tcPr>
            <w:vMerge w:val="continue"/>
          </w:tcPr>
          <w:p w14:paraId="1089A911"/>
        </w:tc>
      </w:tr>
      <w:tr w14:paraId="75AC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0DB1D4">
            <w:pPr>
              <w:spacing w:line="240" w:lineRule="auto"/>
              <w:jc w:val="left"/>
            </w:pPr>
            <w:r>
              <w:rPr>
                <w:rFonts w:ascii="宋体" w:hAnsi="宋体" w:eastAsia="宋体" w:cs="宋体"/>
                <w:b w:val="0"/>
              </w:rPr>
              <w:t>周谧</w:t>
            </w:r>
          </w:p>
        </w:tc>
        <w:tc>
          <w:tcPr>
            <w:tcW w:w="0" w:type="dxa"/>
            <w:vAlign w:val="center"/>
          </w:tcPr>
          <w:p w14:paraId="346E873D">
            <w:pPr>
              <w:spacing w:line="240" w:lineRule="auto"/>
              <w:jc w:val="left"/>
            </w:pPr>
            <w:r>
              <w:rPr>
                <w:rFonts w:ascii="宋体" w:hAnsi="宋体" w:eastAsia="宋体" w:cs="宋体"/>
                <w:b w:val="0"/>
              </w:rPr>
              <w:t>基金经理</w:t>
            </w:r>
          </w:p>
        </w:tc>
        <w:tc>
          <w:tcPr>
            <w:tcW w:w="0" w:type="dxa"/>
            <w:vAlign w:val="center"/>
          </w:tcPr>
          <w:p w14:paraId="37172905">
            <w:pPr>
              <w:spacing w:line="240" w:lineRule="auto"/>
              <w:jc w:val="left"/>
            </w:pPr>
            <w:r>
              <w:rPr>
                <w:rFonts w:ascii="宋体" w:hAnsi="宋体" w:eastAsia="宋体" w:cs="宋体"/>
                <w:b w:val="0"/>
              </w:rPr>
              <w:t>2026-06-04</w:t>
            </w:r>
          </w:p>
        </w:tc>
        <w:tc>
          <w:tcPr>
            <w:tcW w:w="0" w:type="dxa"/>
            <w:vAlign w:val="center"/>
          </w:tcPr>
          <w:p w14:paraId="5847B79F">
            <w:pPr>
              <w:spacing w:line="240" w:lineRule="auto"/>
              <w:jc w:val="left"/>
            </w:pPr>
            <w:r>
              <w:rPr>
                <w:rFonts w:ascii="宋体" w:hAnsi="宋体" w:eastAsia="宋体" w:cs="宋体"/>
                <w:b w:val="0"/>
              </w:rPr>
              <w:t>-</w:t>
            </w:r>
          </w:p>
        </w:tc>
        <w:tc>
          <w:tcPr>
            <w:tcW w:w="0" w:type="dxa"/>
            <w:vAlign w:val="center"/>
          </w:tcPr>
          <w:p w14:paraId="53216EA9">
            <w:pPr>
              <w:spacing w:line="240" w:lineRule="auto"/>
              <w:jc w:val="left"/>
            </w:pPr>
            <w:r>
              <w:rPr>
                <w:rFonts w:ascii="宋体" w:hAnsi="宋体" w:eastAsia="宋体" w:cs="宋体"/>
                <w:b w:val="0"/>
              </w:rPr>
              <w:t>16年</w:t>
            </w:r>
          </w:p>
        </w:tc>
        <w:tc>
          <w:tcPr>
            <w:tcW w:w="0" w:type="dxa"/>
            <w:vAlign w:val="center"/>
          </w:tcPr>
          <w:p w14:paraId="53851C9E">
            <w:pPr>
              <w:spacing w:line="240" w:lineRule="auto"/>
              <w:jc w:val="left"/>
            </w:pPr>
            <w:r>
              <w:rPr>
                <w:rFonts w:ascii="宋体" w:hAnsi="宋体" w:eastAsia="宋体" w:cs="宋体"/>
                <w:b w:val="0"/>
              </w:rPr>
              <w:t>周谧先生，中国人民大学应用数学硕士。2008年9月起历任中再资产管理股份有限公司金融工程分析师、平安证券有限责任公司高级量化分析师、国金创新投资有限公司投资经理、深圳铸成投资有限公司投资部副总监、财信证券有限责任公司投资经理、金信基金管理有限公司基金经理。2022年10月加入东方阿尔法基金管理有限公司，现任东方阿尔法基金管理有限公司基金经理。</w:t>
            </w:r>
          </w:p>
        </w:tc>
      </w:tr>
      <w:tr w14:paraId="4A7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AC1922">
            <w:pPr>
              <w:spacing w:line="240" w:lineRule="auto"/>
              <w:jc w:val="left"/>
            </w:pPr>
            <w:r>
              <w:rPr>
                <w:rFonts w:ascii="宋体" w:hAnsi="宋体" w:eastAsia="宋体" w:cs="宋体"/>
                <w:b w:val="0"/>
              </w:rPr>
              <w:t>潘令梓</w:t>
            </w:r>
          </w:p>
        </w:tc>
        <w:tc>
          <w:tcPr>
            <w:tcW w:w="0" w:type="dxa"/>
            <w:vAlign w:val="center"/>
          </w:tcPr>
          <w:p w14:paraId="188D32E9">
            <w:pPr>
              <w:spacing w:line="240" w:lineRule="auto"/>
              <w:jc w:val="left"/>
            </w:pPr>
            <w:r>
              <w:rPr>
                <w:rFonts w:ascii="宋体" w:hAnsi="宋体" w:eastAsia="宋体" w:cs="宋体"/>
                <w:b w:val="0"/>
              </w:rPr>
              <w:t>基金经理（已离任）</w:t>
            </w:r>
          </w:p>
        </w:tc>
        <w:tc>
          <w:tcPr>
            <w:tcW w:w="0" w:type="dxa"/>
            <w:vAlign w:val="center"/>
          </w:tcPr>
          <w:p w14:paraId="5A94719B">
            <w:pPr>
              <w:spacing w:line="240" w:lineRule="auto"/>
              <w:jc w:val="left"/>
            </w:pPr>
            <w:r>
              <w:rPr>
                <w:rFonts w:ascii="宋体" w:hAnsi="宋体" w:eastAsia="宋体" w:cs="宋体"/>
                <w:b w:val="0"/>
              </w:rPr>
              <w:t>2024-11-19</w:t>
            </w:r>
          </w:p>
        </w:tc>
        <w:tc>
          <w:tcPr>
            <w:tcW w:w="0" w:type="dxa"/>
            <w:vAlign w:val="center"/>
          </w:tcPr>
          <w:p w14:paraId="6B9C08AB">
            <w:pPr>
              <w:spacing w:line="240" w:lineRule="auto"/>
              <w:jc w:val="left"/>
            </w:pPr>
            <w:r>
              <w:rPr>
                <w:rFonts w:ascii="宋体" w:hAnsi="宋体" w:eastAsia="宋体" w:cs="宋体"/>
                <w:b w:val="0"/>
              </w:rPr>
              <w:t>2026-06-12</w:t>
            </w:r>
          </w:p>
        </w:tc>
        <w:tc>
          <w:tcPr>
            <w:tcW w:w="0" w:type="dxa"/>
            <w:vAlign w:val="center"/>
          </w:tcPr>
          <w:p w14:paraId="6C700CB1">
            <w:pPr>
              <w:spacing w:line="240" w:lineRule="auto"/>
              <w:jc w:val="left"/>
            </w:pPr>
            <w:r>
              <w:rPr>
                <w:rFonts w:ascii="宋体" w:hAnsi="宋体" w:eastAsia="宋体" w:cs="宋体"/>
                <w:b w:val="0"/>
              </w:rPr>
              <w:t>7年</w:t>
            </w:r>
          </w:p>
        </w:tc>
        <w:tc>
          <w:tcPr>
            <w:tcW w:w="0" w:type="dxa"/>
            <w:vAlign w:val="center"/>
          </w:tcPr>
          <w:p w14:paraId="743D5F3B">
            <w:pPr>
              <w:spacing w:line="240" w:lineRule="auto"/>
              <w:jc w:val="left"/>
            </w:pPr>
            <w:r>
              <w:rPr>
                <w:rFonts w:ascii="宋体" w:hAnsi="宋体" w:eastAsia="宋体" w:cs="宋体"/>
                <w:b w:val="0"/>
              </w:rPr>
              <w:t>潘令梓先生，南开大学保险学学士，香港大学会计学硕士，于2019年11月入职东方阿尔法基金管理有限公司，历任研究部研究员、基金经理助理、基金经理。</w:t>
            </w:r>
          </w:p>
        </w:tc>
      </w:tr>
    </w:tbl>
    <w:p w14:paraId="33CC2818">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1E067794"/>
    <w:p w14:paraId="78233D02">
      <w:pPr>
        <w:pStyle w:val="58"/>
      </w:pPr>
      <w:r>
        <w:rPr>
          <w:rFonts w:ascii="宋体" w:hAnsi="宋体" w:eastAsia="宋体" w:cs="宋体"/>
          <w:b/>
        </w:rPr>
        <w:t>4.1.3 期末兼任私募资产管理计划投资经理的基金经理同时管理的产品情况</w:t>
      </w:r>
    </w:p>
    <w:p w14:paraId="35A6CDB7">
      <w:r>
        <w:rPr>
          <w:rFonts w:ascii="宋体" w:hAnsi="宋体" w:eastAsia="宋体" w:cs="宋体"/>
          <w:b w:val="0"/>
        </w:rPr>
        <w:t xml:space="preserve">    本基金基金经理不存在兼任私募资产管理计划的投资经理的情况。</w:t>
      </w:r>
    </w:p>
    <w:p w14:paraId="35D616CD"/>
    <w:p w14:paraId="1770EECC">
      <w:pPr>
        <w:pStyle w:val="3"/>
        <w:jc w:val="left"/>
      </w:pPr>
      <w:bookmarkStart w:id="16" w:name="_Toc24489"/>
      <w:r>
        <w:rPr>
          <w:rFonts w:ascii="宋体" w:hAnsi="宋体" w:eastAsia="宋体" w:cs="宋体"/>
        </w:rPr>
        <w:t>4.2 管理人对报告期内本基金运作遵规守信情况的说明</w:t>
      </w:r>
      <w:bookmarkEnd w:id="16"/>
    </w:p>
    <w:p w14:paraId="73ED1835">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1FE00FC5"/>
    <w:p w14:paraId="52BBFA6B">
      <w:pPr>
        <w:pStyle w:val="3"/>
        <w:jc w:val="left"/>
      </w:pPr>
      <w:bookmarkStart w:id="17" w:name="_Toc21006"/>
      <w:r>
        <w:rPr>
          <w:rFonts w:ascii="宋体" w:hAnsi="宋体" w:eastAsia="宋体" w:cs="宋体"/>
        </w:rPr>
        <w:t>4.3 管理人对报告期内公平交易情况的专项说明</w:t>
      </w:r>
      <w:bookmarkEnd w:id="17"/>
    </w:p>
    <w:p w14:paraId="7A67B21B">
      <w:pPr>
        <w:pStyle w:val="58"/>
      </w:pPr>
      <w:r>
        <w:rPr>
          <w:rFonts w:ascii="宋体" w:hAnsi="宋体" w:eastAsia="宋体" w:cs="宋体"/>
          <w:b/>
        </w:rPr>
        <w:t>4.3.1 公平交易制度的执行情况</w:t>
      </w:r>
    </w:p>
    <w:p w14:paraId="4DB021DE">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274E8E5B"/>
    <w:p w14:paraId="63C1D504">
      <w:pPr>
        <w:pStyle w:val="58"/>
      </w:pPr>
      <w:r>
        <w:rPr>
          <w:rFonts w:ascii="宋体" w:hAnsi="宋体" w:eastAsia="宋体" w:cs="宋体"/>
          <w:b/>
        </w:rPr>
        <w:t>4.3.2 异常交易行为的专项说明</w:t>
      </w:r>
    </w:p>
    <w:p w14:paraId="45161BB2">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23F43955"/>
    <w:p w14:paraId="3764A006">
      <w:pPr>
        <w:pStyle w:val="3"/>
        <w:jc w:val="left"/>
      </w:pPr>
      <w:bookmarkStart w:id="18" w:name="_Toc16690"/>
      <w:r>
        <w:rPr>
          <w:rFonts w:ascii="宋体" w:hAnsi="宋体" w:eastAsia="宋体" w:cs="宋体"/>
        </w:rPr>
        <w:t>4.4 管理人对报告期内基金的投资策略和业绩表现的说明</w:t>
      </w:r>
      <w:bookmarkEnd w:id="18"/>
    </w:p>
    <w:p w14:paraId="547B9113">
      <w:pPr>
        <w:pStyle w:val="58"/>
      </w:pPr>
      <w:r>
        <w:rPr>
          <w:rFonts w:ascii="宋体" w:hAnsi="宋体" w:eastAsia="宋体" w:cs="宋体"/>
          <w:b/>
        </w:rPr>
        <w:t>4.4.1 报告期内基金投资策略和运作分析</w:t>
      </w:r>
    </w:p>
    <w:p w14:paraId="5DA8CC2F">
      <w:pPr>
        <w:jc w:val="left"/>
      </w:pPr>
      <w:r>
        <w:rPr>
          <w:rFonts w:ascii="宋体" w:hAnsi="宋体" w:eastAsia="宋体" w:cs="宋体"/>
          <w:b w:val="0"/>
        </w:rPr>
        <w:t xml:space="preserve">    2026年上半年，全球地缘格局呈现“多点升温、长期胶着”的复杂态势。美伊冲突持续胶着，冲突外溢效应波及全球能源市场与航运通道；俄乌冲突谈判曙光初现但实质进展有限，战场形态的新变化催生了光纤等新材料需求；印巴空战后中国武器装备实战性能获全球验证，军贸需求显著扩容。</w:t>
      </w:r>
      <w:r>
        <w:rPr>
          <w:rFonts w:ascii="宋体" w:hAnsi="宋体" w:eastAsia="宋体" w:cs="宋体"/>
          <w:b w:val="0"/>
        </w:rPr>
        <w:br w:type="textWrapping"/>
      </w:r>
      <w:r>
        <w:rPr>
          <w:rFonts w:ascii="宋体" w:hAnsi="宋体" w:eastAsia="宋体" w:cs="宋体"/>
          <w:b w:val="0"/>
        </w:rPr>
        <w:t xml:space="preserve">    一季度，本基金延续并深化以军贸为核心的投资主线，组合持仓高度聚焦于军贸整机平台、军贸雷达、无人装备及军工材料等方向。管理团队认为，印巴空战中歼-10CE+PL-15E组合的优异表现，已为中国军贸打开实战背书 to 订单兑现的传导通道。然而，一季度市场风险偏好显著下行，军工板块估值持续承压。“十五五”规划尚未正式落地，订单释放处于真空期，2026Q1军工板块增收不增利，利润端承压反映军品价格谈判持续与订单节奏滞后。</w:t>
      </w:r>
      <w:r>
        <w:rPr>
          <w:rFonts w:ascii="宋体" w:hAnsi="宋体" w:eastAsia="宋体" w:cs="宋体"/>
          <w:b w:val="0"/>
        </w:rPr>
        <w:br w:type="textWrapping"/>
      </w:r>
      <w:r>
        <w:rPr>
          <w:rFonts w:ascii="宋体" w:hAnsi="宋体" w:eastAsia="宋体" w:cs="宋体"/>
          <w:b w:val="0"/>
        </w:rPr>
        <w:t xml:space="preserve">    二季度，本基金注意到AI景气度的升温。开始将结构从“纯军贸”向“军工+AI复合型标的”调整，核心逻辑在于：AI技术正加速向军事领域渗透，军工电子元器件企业（连接器、MLCC、功率器件、红外芯片等）凭借高可靠性、强验证能力与国产替代优势也会在AI大发展中分的一杯羹并迎来双业务并行发展，平滑纯军工业务的周期波动。</w:t>
      </w:r>
      <w:r>
        <w:rPr>
          <w:rFonts w:ascii="宋体" w:hAnsi="宋体" w:eastAsia="宋体" w:cs="宋体"/>
          <w:b w:val="0"/>
        </w:rPr>
        <w:br w:type="textWrapping"/>
      </w:r>
      <w:r>
        <w:rPr>
          <w:rFonts w:ascii="宋体" w:hAnsi="宋体" w:eastAsia="宋体" w:cs="宋体"/>
          <w:b w:val="0"/>
        </w:rPr>
        <w:t xml:space="preserve">    展望下半年，考虑到二季度的一些投资思路取得的效果，本金将进一步加大在AI产业链中的配置，特别是在AI的通信、硬件、材料、设备等各个行业中把握核心环节的机会，进一步优化组合为投资人抓住科技变革所带来的投资机会。</w:t>
      </w:r>
    </w:p>
    <w:p w14:paraId="67FEDC50"/>
    <w:p w14:paraId="7DB6A3F7">
      <w:pPr>
        <w:pStyle w:val="58"/>
      </w:pPr>
      <w:r>
        <w:rPr>
          <w:rFonts w:ascii="宋体" w:hAnsi="宋体" w:eastAsia="宋体" w:cs="宋体"/>
          <w:b/>
        </w:rPr>
        <w:t>4.4.2 报告期内基金的业绩表现</w:t>
      </w:r>
    </w:p>
    <w:p w14:paraId="60910CED">
      <w:pPr>
        <w:jc w:val="left"/>
      </w:pPr>
      <w:r>
        <w:rPr>
          <w:rFonts w:ascii="宋体" w:hAnsi="宋体" w:eastAsia="宋体" w:cs="宋体"/>
          <w:b w:val="0"/>
        </w:rPr>
        <w:t xml:space="preserve">    截至报告期末东方阿尔法招阳混合A基金份额净值为0.4136元，本报告期内，该类基金份额净值增长率为-11.00%，同期业绩比较基准收益率为7.93%；截至报告期末东方阿尔法招阳混合C基金份额净值为0.3904元，本报告期内，该类基金份额净值增长率为-11.33%，同期业绩比较基准收益率为7.93%；截至报告期末东方阿尔法招阳混合E基金份额净值为0.4072元，本报告期内，该类基金份额净值增长率为-11.21%，同期业绩比较基准收益率为7.93%。</w:t>
      </w:r>
    </w:p>
    <w:p w14:paraId="5E7363BE"/>
    <w:p w14:paraId="17CA946E">
      <w:pPr>
        <w:pStyle w:val="3"/>
        <w:jc w:val="left"/>
      </w:pPr>
      <w:bookmarkStart w:id="19" w:name="_Toc7481"/>
      <w:r>
        <w:rPr>
          <w:rFonts w:ascii="宋体" w:hAnsi="宋体" w:eastAsia="宋体" w:cs="宋体"/>
        </w:rPr>
        <w:t>4.5 管理人对宏观经济、证券市场及行业走势的简要展望</w:t>
      </w:r>
      <w:bookmarkEnd w:id="19"/>
    </w:p>
    <w:p w14:paraId="6968000A">
      <w:pPr>
        <w:jc w:val="left"/>
      </w:pPr>
      <w:r>
        <w:rPr>
          <w:rFonts w:ascii="宋体" w:hAnsi="宋体" w:eastAsia="宋体" w:cs="宋体"/>
          <w:b w:val="0"/>
        </w:rPr>
        <w:t xml:space="preserve">    展望2026年下半年，全球经济正处于AI产业革命驱动的结构性变革期。以算力基础设施、Token经济、大模型应用为代表的新质生产力，已成为驱动全球经济增长的核心增量。海外方面，2026年美国五大云厂商资本开支接近8,000亿美元（占美国GDP约3%），AI投资从“参数军备”全面转向“应用落地与商业化兑现”；国内方面，国家发改委明确“十五五”期间新增4万亿元算力网投资，算力网首次纳入国家“六张网”基础设施建设，“算电协同”写入2026年《政府工作报告》，算力基础设施正从产业层面上升为国家战略层面。</w:t>
      </w:r>
      <w:r>
        <w:rPr>
          <w:rFonts w:ascii="宋体" w:hAnsi="宋体" w:eastAsia="宋体" w:cs="宋体"/>
          <w:b w:val="0"/>
        </w:rPr>
        <w:br w:type="textWrapping"/>
      </w:r>
      <w:r>
        <w:rPr>
          <w:rFonts w:ascii="宋体" w:hAnsi="宋体" w:eastAsia="宋体" w:cs="宋体"/>
          <w:b w:val="0"/>
        </w:rPr>
        <w:t xml:space="preserve">    我们预测下半年A股市场将呈现“AI主线深化+军工超跌修复”的双轮格局，AI相关板块有望成为市场最强主线。从AI产业投资传导路径看，算力、芯片、光模块等基础设施已进行了景气验证和盈利兑现，未来随着景气度的提升也会有进一步的机会。与此同时，大模型以及AI应用中能够证明自己景气度加速的标的也会迎来不错的投资机会。随着AI产业的发展AI相关的各个产业呈现着你追我赶式的变化，我们将认真把握其中的投资机会。</w:t>
      </w:r>
    </w:p>
    <w:p w14:paraId="39F80E0C"/>
    <w:p w14:paraId="0A0C351D">
      <w:pPr>
        <w:pStyle w:val="3"/>
        <w:jc w:val="left"/>
      </w:pPr>
      <w:bookmarkStart w:id="20" w:name="_Toc22396"/>
      <w:r>
        <w:rPr>
          <w:rFonts w:ascii="宋体" w:hAnsi="宋体" w:eastAsia="宋体" w:cs="宋体"/>
        </w:rPr>
        <w:t>4.6 管理人对报告期内基金估值程序等事项的说明</w:t>
      </w:r>
      <w:bookmarkEnd w:id="20"/>
    </w:p>
    <w:p w14:paraId="7937C5C6">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08DFF502"/>
    <w:p w14:paraId="59F84FBD">
      <w:pPr>
        <w:pStyle w:val="3"/>
        <w:jc w:val="left"/>
      </w:pPr>
      <w:bookmarkStart w:id="21" w:name="_Toc7582"/>
      <w:r>
        <w:rPr>
          <w:rFonts w:ascii="宋体" w:hAnsi="宋体" w:eastAsia="宋体" w:cs="宋体"/>
        </w:rPr>
        <w:t>4.7 管理人对报告期内基金利润分配情况的说明</w:t>
      </w:r>
      <w:bookmarkEnd w:id="21"/>
    </w:p>
    <w:p w14:paraId="4320C094">
      <w:pPr>
        <w:jc w:val="left"/>
      </w:pPr>
      <w:r>
        <w:rPr>
          <w:rFonts w:ascii="宋体" w:hAnsi="宋体" w:eastAsia="宋体" w:cs="宋体"/>
          <w:b w:val="0"/>
        </w:rPr>
        <w:t xml:space="preserve">    本基金本报告期内未实施利润分配。</w:t>
      </w:r>
    </w:p>
    <w:p w14:paraId="0500C576"/>
    <w:p w14:paraId="22B72921">
      <w:pPr>
        <w:pStyle w:val="3"/>
        <w:jc w:val="left"/>
      </w:pPr>
      <w:bookmarkStart w:id="22" w:name="_Toc3241"/>
      <w:r>
        <w:rPr>
          <w:rFonts w:ascii="宋体" w:hAnsi="宋体" w:eastAsia="宋体" w:cs="宋体"/>
        </w:rPr>
        <w:t>4.8 报告期内管理人对本基金持有人数或基金资产净值预警情形的说明</w:t>
      </w:r>
      <w:bookmarkEnd w:id="22"/>
    </w:p>
    <w:p w14:paraId="2C4D422B">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1FB125CE">
      <w:pPr>
        <w:pStyle w:val="2"/>
        <w:jc w:val="center"/>
      </w:pPr>
      <w:bookmarkStart w:id="23" w:name="_Toc23205"/>
      <w:r>
        <w:rPr>
          <w:rFonts w:ascii="宋体" w:hAnsi="宋体" w:eastAsia="宋体" w:cs="宋体"/>
        </w:rPr>
        <w:t>§5 托管人报告</w:t>
      </w:r>
      <w:bookmarkEnd w:id="23"/>
    </w:p>
    <w:p w14:paraId="74DD7456">
      <w:pPr>
        <w:pStyle w:val="3"/>
        <w:jc w:val="left"/>
      </w:pPr>
      <w:bookmarkStart w:id="24" w:name="_Toc16651"/>
      <w:r>
        <w:rPr>
          <w:rFonts w:ascii="宋体" w:hAnsi="宋体" w:eastAsia="宋体" w:cs="宋体"/>
        </w:rPr>
        <w:t>5.1 报告期内本基金托管人遵规守信情况声明</w:t>
      </w:r>
      <w:bookmarkEnd w:id="24"/>
    </w:p>
    <w:p w14:paraId="289D32E4">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6871EE51"/>
    <w:p w14:paraId="1B61BDB5">
      <w:pPr>
        <w:pStyle w:val="3"/>
        <w:jc w:val="left"/>
      </w:pPr>
      <w:bookmarkStart w:id="25" w:name="_Toc30651"/>
      <w:r>
        <w:rPr>
          <w:rFonts w:ascii="宋体" w:hAnsi="宋体" w:eastAsia="宋体" w:cs="宋体"/>
        </w:rPr>
        <w:t>5.2 托管人对报告期内本基金投资运作遵规守信、净值计算、利润分配等情况的说明</w:t>
      </w:r>
      <w:bookmarkEnd w:id="25"/>
    </w:p>
    <w:p w14:paraId="7B350DD0">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2ACCE335"/>
    <w:p w14:paraId="46723E5D">
      <w:pPr>
        <w:pStyle w:val="3"/>
        <w:jc w:val="left"/>
      </w:pPr>
      <w:bookmarkStart w:id="26" w:name="_Toc17717"/>
      <w:r>
        <w:rPr>
          <w:rFonts w:ascii="宋体" w:hAnsi="宋体" w:eastAsia="宋体" w:cs="宋体"/>
        </w:rPr>
        <w:t>5.3 托管人对本中期报告中财务信息等内容的真实、准确和完整发表意见</w:t>
      </w:r>
      <w:bookmarkEnd w:id="26"/>
    </w:p>
    <w:p w14:paraId="07A6AC82">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651160FA">
      <w:pPr>
        <w:pStyle w:val="2"/>
        <w:jc w:val="center"/>
      </w:pPr>
      <w:bookmarkStart w:id="27" w:name="_Toc15000"/>
      <w:r>
        <w:rPr>
          <w:rFonts w:ascii="宋体" w:hAnsi="宋体" w:eastAsia="宋体" w:cs="宋体"/>
        </w:rPr>
        <w:t>§6 半年度财务会计报告(未经审计)</w:t>
      </w:r>
      <w:bookmarkEnd w:id="27"/>
    </w:p>
    <w:p w14:paraId="07DAC5EF">
      <w:pPr>
        <w:pStyle w:val="3"/>
        <w:jc w:val="left"/>
      </w:pPr>
      <w:bookmarkStart w:id="28" w:name="_Toc27049"/>
      <w:r>
        <w:rPr>
          <w:rFonts w:ascii="宋体" w:hAnsi="宋体" w:eastAsia="宋体" w:cs="宋体"/>
        </w:rPr>
        <w:t>6.1 资产负债表</w:t>
      </w:r>
      <w:bookmarkEnd w:id="28"/>
    </w:p>
    <w:p w14:paraId="2C3C18CB">
      <w:pPr>
        <w:jc w:val="left"/>
      </w:pPr>
      <w:r>
        <w:rPr>
          <w:rFonts w:ascii="宋体" w:hAnsi="宋体" w:eastAsia="宋体" w:cs="宋体"/>
          <w:b w:val="0"/>
        </w:rPr>
        <w:t>会计主体：东方阿尔法招阳混合型证券投资基金</w:t>
      </w:r>
    </w:p>
    <w:p w14:paraId="13E7141F">
      <w:pPr>
        <w:jc w:val="left"/>
      </w:pPr>
      <w:r>
        <w:rPr>
          <w:rFonts w:ascii="宋体" w:hAnsi="宋体" w:eastAsia="宋体" w:cs="宋体"/>
          <w:b w:val="0"/>
        </w:rPr>
        <w:t>报告截止日：2026年06月30日</w:t>
      </w:r>
    </w:p>
    <w:p w14:paraId="1006C8A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0DBC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5D8E1A97">
            <w:pPr>
              <w:spacing w:line="240" w:lineRule="auto"/>
              <w:jc w:val="center"/>
            </w:pPr>
            <w:r>
              <w:rPr>
                <w:rFonts w:ascii="宋体" w:hAnsi="宋体" w:eastAsia="宋体" w:cs="宋体"/>
                <w:b/>
              </w:rPr>
              <w:t xml:space="preserve">资 产 </w:t>
            </w:r>
          </w:p>
        </w:tc>
        <w:tc>
          <w:tcPr>
            <w:tcW w:w="769" w:type="pct"/>
            <w:shd w:val="clear" w:color="auto" w:fill="D9D9D9"/>
            <w:vAlign w:val="center"/>
          </w:tcPr>
          <w:p w14:paraId="513F2DF0">
            <w:pPr>
              <w:spacing w:line="240" w:lineRule="auto"/>
              <w:jc w:val="center"/>
            </w:pPr>
            <w:r>
              <w:rPr>
                <w:rFonts w:ascii="宋体" w:hAnsi="宋体" w:eastAsia="宋体" w:cs="宋体"/>
                <w:b/>
              </w:rPr>
              <w:t>附注号</w:t>
            </w:r>
          </w:p>
        </w:tc>
        <w:tc>
          <w:tcPr>
            <w:tcW w:w="1538" w:type="pct"/>
            <w:shd w:val="clear" w:color="auto" w:fill="D9D9D9"/>
            <w:vAlign w:val="center"/>
          </w:tcPr>
          <w:p w14:paraId="64A2AC62">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01435C32">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6678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62196F">
            <w:pPr>
              <w:spacing w:line="240" w:lineRule="auto"/>
              <w:jc w:val="left"/>
            </w:pPr>
            <w:r>
              <w:rPr>
                <w:rFonts w:ascii="宋体" w:hAnsi="宋体" w:eastAsia="宋体" w:cs="宋体"/>
                <w:b/>
              </w:rPr>
              <w:t>资 产：</w:t>
            </w:r>
          </w:p>
        </w:tc>
        <w:tc>
          <w:tcPr>
            <w:tcW w:w="0" w:type="dxa"/>
            <w:vAlign w:val="center"/>
          </w:tcPr>
          <w:p w14:paraId="61B40452">
            <w:pPr>
              <w:spacing w:line="240" w:lineRule="auto"/>
              <w:jc w:val="center"/>
            </w:pPr>
          </w:p>
        </w:tc>
        <w:tc>
          <w:tcPr>
            <w:tcW w:w="0" w:type="dxa"/>
            <w:vAlign w:val="center"/>
          </w:tcPr>
          <w:p w14:paraId="23B94D98">
            <w:pPr>
              <w:spacing w:line="240" w:lineRule="auto"/>
              <w:jc w:val="center"/>
            </w:pPr>
          </w:p>
        </w:tc>
        <w:tc>
          <w:tcPr>
            <w:tcW w:w="0" w:type="dxa"/>
            <w:vAlign w:val="center"/>
          </w:tcPr>
          <w:p w14:paraId="3C4392B6">
            <w:pPr>
              <w:spacing w:line="240" w:lineRule="auto"/>
              <w:jc w:val="center"/>
            </w:pPr>
          </w:p>
        </w:tc>
      </w:tr>
      <w:tr w14:paraId="7429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EDEBF0">
            <w:pPr>
              <w:spacing w:line="240" w:lineRule="auto"/>
              <w:jc w:val="left"/>
            </w:pPr>
            <w:r>
              <w:rPr>
                <w:rFonts w:ascii="宋体" w:hAnsi="宋体" w:eastAsia="宋体" w:cs="宋体"/>
                <w:b w:val="0"/>
              </w:rPr>
              <w:t>货币资金</w:t>
            </w:r>
          </w:p>
        </w:tc>
        <w:tc>
          <w:tcPr>
            <w:tcW w:w="0" w:type="dxa"/>
            <w:vAlign w:val="center"/>
          </w:tcPr>
          <w:p w14:paraId="1DB22D88">
            <w:pPr>
              <w:spacing w:line="240" w:lineRule="auto"/>
              <w:jc w:val="center"/>
            </w:pPr>
            <w:r>
              <w:rPr>
                <w:rFonts w:ascii="宋体" w:hAnsi="宋体" w:eastAsia="宋体" w:cs="宋体"/>
                <w:b w:val="0"/>
              </w:rPr>
              <w:t>6.4.7.1</w:t>
            </w:r>
          </w:p>
        </w:tc>
        <w:tc>
          <w:tcPr>
            <w:tcW w:w="0" w:type="dxa"/>
            <w:vAlign w:val="center"/>
          </w:tcPr>
          <w:p w14:paraId="762B36D4">
            <w:pPr>
              <w:spacing w:line="240" w:lineRule="auto"/>
              <w:jc w:val="right"/>
            </w:pPr>
            <w:r>
              <w:rPr>
                <w:rFonts w:ascii="宋体" w:hAnsi="宋体" w:eastAsia="宋体" w:cs="宋体"/>
                <w:b w:val="0"/>
              </w:rPr>
              <w:t>1,949,222.78</w:t>
            </w:r>
          </w:p>
        </w:tc>
        <w:tc>
          <w:tcPr>
            <w:tcW w:w="0" w:type="dxa"/>
            <w:vAlign w:val="center"/>
          </w:tcPr>
          <w:p w14:paraId="030909D5">
            <w:pPr>
              <w:spacing w:line="240" w:lineRule="auto"/>
              <w:jc w:val="right"/>
            </w:pPr>
            <w:r>
              <w:rPr>
                <w:rFonts w:ascii="宋体" w:hAnsi="宋体" w:eastAsia="宋体" w:cs="宋体"/>
                <w:b w:val="0"/>
              </w:rPr>
              <w:t>6,288,730.80</w:t>
            </w:r>
          </w:p>
        </w:tc>
      </w:tr>
      <w:tr w14:paraId="4D4F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2777D7">
            <w:pPr>
              <w:spacing w:line="240" w:lineRule="auto"/>
              <w:jc w:val="left"/>
            </w:pPr>
            <w:r>
              <w:rPr>
                <w:rFonts w:ascii="宋体" w:hAnsi="宋体" w:eastAsia="宋体" w:cs="宋体"/>
                <w:b w:val="0"/>
              </w:rPr>
              <w:t>结算备付金</w:t>
            </w:r>
          </w:p>
        </w:tc>
        <w:tc>
          <w:tcPr>
            <w:tcW w:w="0" w:type="dxa"/>
            <w:vAlign w:val="center"/>
          </w:tcPr>
          <w:p w14:paraId="31029FAF">
            <w:pPr>
              <w:spacing w:line="240" w:lineRule="auto"/>
              <w:jc w:val="center"/>
            </w:pPr>
          </w:p>
        </w:tc>
        <w:tc>
          <w:tcPr>
            <w:tcW w:w="0" w:type="dxa"/>
            <w:vAlign w:val="center"/>
          </w:tcPr>
          <w:p w14:paraId="685AF249">
            <w:pPr>
              <w:spacing w:line="240" w:lineRule="auto"/>
              <w:jc w:val="right"/>
            </w:pPr>
            <w:r>
              <w:rPr>
                <w:rFonts w:ascii="宋体" w:hAnsi="宋体" w:eastAsia="宋体" w:cs="宋体"/>
                <w:b w:val="0"/>
              </w:rPr>
              <w:t>-</w:t>
            </w:r>
          </w:p>
        </w:tc>
        <w:tc>
          <w:tcPr>
            <w:tcW w:w="0" w:type="dxa"/>
            <w:vAlign w:val="center"/>
          </w:tcPr>
          <w:p w14:paraId="77CAC767">
            <w:pPr>
              <w:spacing w:line="240" w:lineRule="auto"/>
              <w:jc w:val="right"/>
            </w:pPr>
            <w:r>
              <w:rPr>
                <w:rFonts w:ascii="宋体" w:hAnsi="宋体" w:eastAsia="宋体" w:cs="宋体"/>
                <w:b w:val="0"/>
              </w:rPr>
              <w:t>-</w:t>
            </w:r>
          </w:p>
        </w:tc>
      </w:tr>
      <w:tr w14:paraId="0B5E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C37C3B">
            <w:pPr>
              <w:spacing w:line="240" w:lineRule="auto"/>
              <w:jc w:val="left"/>
            </w:pPr>
            <w:r>
              <w:rPr>
                <w:rFonts w:ascii="宋体" w:hAnsi="宋体" w:eastAsia="宋体" w:cs="宋体"/>
                <w:b w:val="0"/>
              </w:rPr>
              <w:t>存出保证金</w:t>
            </w:r>
          </w:p>
        </w:tc>
        <w:tc>
          <w:tcPr>
            <w:tcW w:w="0" w:type="dxa"/>
            <w:vAlign w:val="center"/>
          </w:tcPr>
          <w:p w14:paraId="25C27536">
            <w:pPr>
              <w:spacing w:line="240" w:lineRule="auto"/>
              <w:jc w:val="center"/>
            </w:pPr>
          </w:p>
        </w:tc>
        <w:tc>
          <w:tcPr>
            <w:tcW w:w="0" w:type="dxa"/>
            <w:vAlign w:val="center"/>
          </w:tcPr>
          <w:p w14:paraId="6A40254C">
            <w:pPr>
              <w:spacing w:line="240" w:lineRule="auto"/>
              <w:jc w:val="right"/>
            </w:pPr>
            <w:r>
              <w:rPr>
                <w:rFonts w:ascii="宋体" w:hAnsi="宋体" w:eastAsia="宋体" w:cs="宋体"/>
                <w:b w:val="0"/>
              </w:rPr>
              <w:t>-</w:t>
            </w:r>
          </w:p>
        </w:tc>
        <w:tc>
          <w:tcPr>
            <w:tcW w:w="0" w:type="dxa"/>
            <w:vAlign w:val="center"/>
          </w:tcPr>
          <w:p w14:paraId="22FB1BB8">
            <w:pPr>
              <w:spacing w:line="240" w:lineRule="auto"/>
              <w:jc w:val="right"/>
            </w:pPr>
            <w:r>
              <w:rPr>
                <w:rFonts w:ascii="宋体" w:hAnsi="宋体" w:eastAsia="宋体" w:cs="宋体"/>
                <w:b w:val="0"/>
              </w:rPr>
              <w:t>-</w:t>
            </w:r>
          </w:p>
        </w:tc>
      </w:tr>
      <w:tr w14:paraId="2886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E7161E">
            <w:pPr>
              <w:spacing w:line="240" w:lineRule="auto"/>
              <w:jc w:val="left"/>
            </w:pPr>
            <w:r>
              <w:rPr>
                <w:rFonts w:ascii="宋体" w:hAnsi="宋体" w:eastAsia="宋体" w:cs="宋体"/>
                <w:b w:val="0"/>
              </w:rPr>
              <w:t>交易性金融资产</w:t>
            </w:r>
          </w:p>
        </w:tc>
        <w:tc>
          <w:tcPr>
            <w:tcW w:w="0" w:type="dxa"/>
            <w:vAlign w:val="center"/>
          </w:tcPr>
          <w:p w14:paraId="5FFC0172">
            <w:pPr>
              <w:spacing w:line="240" w:lineRule="auto"/>
              <w:jc w:val="center"/>
            </w:pPr>
            <w:r>
              <w:rPr>
                <w:rFonts w:ascii="宋体" w:hAnsi="宋体" w:eastAsia="宋体" w:cs="宋体"/>
                <w:b w:val="0"/>
              </w:rPr>
              <w:t>6.4.7.2</w:t>
            </w:r>
          </w:p>
        </w:tc>
        <w:tc>
          <w:tcPr>
            <w:tcW w:w="0" w:type="dxa"/>
            <w:vAlign w:val="center"/>
          </w:tcPr>
          <w:p w14:paraId="6986F813">
            <w:pPr>
              <w:spacing w:line="240" w:lineRule="auto"/>
              <w:jc w:val="right"/>
            </w:pPr>
            <w:r>
              <w:rPr>
                <w:rFonts w:ascii="宋体" w:hAnsi="宋体" w:eastAsia="宋体" w:cs="宋体"/>
                <w:b w:val="0"/>
              </w:rPr>
              <w:t>232,540,460.44</w:t>
            </w:r>
          </w:p>
        </w:tc>
        <w:tc>
          <w:tcPr>
            <w:tcW w:w="0" w:type="dxa"/>
            <w:vAlign w:val="center"/>
          </w:tcPr>
          <w:p w14:paraId="1BC842DC">
            <w:pPr>
              <w:spacing w:line="240" w:lineRule="auto"/>
              <w:jc w:val="right"/>
            </w:pPr>
            <w:r>
              <w:rPr>
                <w:rFonts w:ascii="宋体" w:hAnsi="宋体" w:eastAsia="宋体" w:cs="宋体"/>
                <w:b w:val="0"/>
              </w:rPr>
              <w:t>301,733,710.21</w:t>
            </w:r>
          </w:p>
        </w:tc>
      </w:tr>
      <w:tr w14:paraId="1C4C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CC4E1B">
            <w:pPr>
              <w:spacing w:line="240" w:lineRule="auto"/>
              <w:jc w:val="left"/>
            </w:pPr>
            <w:r>
              <w:rPr>
                <w:rFonts w:ascii="宋体" w:hAnsi="宋体" w:eastAsia="宋体" w:cs="宋体"/>
                <w:b w:val="0"/>
              </w:rPr>
              <w:t>其中：股票投资</w:t>
            </w:r>
          </w:p>
        </w:tc>
        <w:tc>
          <w:tcPr>
            <w:tcW w:w="0" w:type="dxa"/>
            <w:vAlign w:val="center"/>
          </w:tcPr>
          <w:p w14:paraId="3C7AF694">
            <w:pPr>
              <w:spacing w:line="240" w:lineRule="auto"/>
              <w:jc w:val="center"/>
            </w:pPr>
          </w:p>
        </w:tc>
        <w:tc>
          <w:tcPr>
            <w:tcW w:w="0" w:type="dxa"/>
            <w:vAlign w:val="center"/>
          </w:tcPr>
          <w:p w14:paraId="08FE83C2">
            <w:pPr>
              <w:spacing w:line="240" w:lineRule="auto"/>
              <w:jc w:val="right"/>
            </w:pPr>
            <w:r>
              <w:rPr>
                <w:rFonts w:ascii="宋体" w:hAnsi="宋体" w:eastAsia="宋体" w:cs="宋体"/>
                <w:b w:val="0"/>
              </w:rPr>
              <w:t>220,333,112.01</w:t>
            </w:r>
          </w:p>
        </w:tc>
        <w:tc>
          <w:tcPr>
            <w:tcW w:w="0" w:type="dxa"/>
            <w:vAlign w:val="center"/>
          </w:tcPr>
          <w:p w14:paraId="1FEC3984">
            <w:pPr>
              <w:spacing w:line="240" w:lineRule="auto"/>
              <w:jc w:val="right"/>
            </w:pPr>
            <w:r>
              <w:rPr>
                <w:rFonts w:ascii="宋体" w:hAnsi="宋体" w:eastAsia="宋体" w:cs="宋体"/>
                <w:b w:val="0"/>
              </w:rPr>
              <w:t>285,476,263.20</w:t>
            </w:r>
          </w:p>
        </w:tc>
      </w:tr>
      <w:tr w14:paraId="2415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266ABD">
            <w:pPr>
              <w:spacing w:line="240" w:lineRule="auto"/>
              <w:jc w:val="left"/>
            </w:pPr>
            <w:r>
              <w:rPr>
                <w:rFonts w:ascii="宋体" w:hAnsi="宋体" w:eastAsia="宋体" w:cs="宋体"/>
                <w:b w:val="0"/>
              </w:rPr>
              <w:t xml:space="preserve">      基金投资</w:t>
            </w:r>
          </w:p>
        </w:tc>
        <w:tc>
          <w:tcPr>
            <w:tcW w:w="0" w:type="dxa"/>
            <w:vAlign w:val="center"/>
          </w:tcPr>
          <w:p w14:paraId="5676D7A7">
            <w:pPr>
              <w:spacing w:line="240" w:lineRule="auto"/>
              <w:jc w:val="center"/>
            </w:pPr>
          </w:p>
        </w:tc>
        <w:tc>
          <w:tcPr>
            <w:tcW w:w="0" w:type="dxa"/>
            <w:vAlign w:val="center"/>
          </w:tcPr>
          <w:p w14:paraId="060662CE">
            <w:pPr>
              <w:spacing w:line="240" w:lineRule="auto"/>
              <w:jc w:val="right"/>
            </w:pPr>
            <w:r>
              <w:rPr>
                <w:rFonts w:ascii="宋体" w:hAnsi="宋体" w:eastAsia="宋体" w:cs="宋体"/>
                <w:b w:val="0"/>
              </w:rPr>
              <w:t>-</w:t>
            </w:r>
          </w:p>
        </w:tc>
        <w:tc>
          <w:tcPr>
            <w:tcW w:w="0" w:type="dxa"/>
            <w:vAlign w:val="center"/>
          </w:tcPr>
          <w:p w14:paraId="7DD58A05">
            <w:pPr>
              <w:spacing w:line="240" w:lineRule="auto"/>
              <w:jc w:val="right"/>
            </w:pPr>
            <w:r>
              <w:rPr>
                <w:rFonts w:ascii="宋体" w:hAnsi="宋体" w:eastAsia="宋体" w:cs="宋体"/>
                <w:b w:val="0"/>
              </w:rPr>
              <w:t>-</w:t>
            </w:r>
          </w:p>
        </w:tc>
      </w:tr>
      <w:tr w14:paraId="3534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BD9E2C">
            <w:pPr>
              <w:spacing w:line="240" w:lineRule="auto"/>
              <w:jc w:val="left"/>
            </w:pPr>
            <w:r>
              <w:rPr>
                <w:rFonts w:ascii="宋体" w:hAnsi="宋体" w:eastAsia="宋体" w:cs="宋体"/>
                <w:b w:val="0"/>
              </w:rPr>
              <w:t xml:space="preserve">      债券投资</w:t>
            </w:r>
          </w:p>
        </w:tc>
        <w:tc>
          <w:tcPr>
            <w:tcW w:w="0" w:type="dxa"/>
            <w:vAlign w:val="center"/>
          </w:tcPr>
          <w:p w14:paraId="1A1FB1B8">
            <w:pPr>
              <w:spacing w:line="240" w:lineRule="auto"/>
              <w:jc w:val="center"/>
            </w:pPr>
          </w:p>
        </w:tc>
        <w:tc>
          <w:tcPr>
            <w:tcW w:w="0" w:type="dxa"/>
            <w:vAlign w:val="center"/>
          </w:tcPr>
          <w:p w14:paraId="7E241679">
            <w:pPr>
              <w:spacing w:line="240" w:lineRule="auto"/>
              <w:jc w:val="right"/>
            </w:pPr>
            <w:r>
              <w:rPr>
                <w:rFonts w:ascii="宋体" w:hAnsi="宋体" w:eastAsia="宋体" w:cs="宋体"/>
                <w:b w:val="0"/>
              </w:rPr>
              <w:t>12,207,348.43</w:t>
            </w:r>
          </w:p>
        </w:tc>
        <w:tc>
          <w:tcPr>
            <w:tcW w:w="0" w:type="dxa"/>
            <w:vAlign w:val="center"/>
          </w:tcPr>
          <w:p w14:paraId="60BC1C88">
            <w:pPr>
              <w:spacing w:line="240" w:lineRule="auto"/>
              <w:jc w:val="right"/>
            </w:pPr>
            <w:r>
              <w:rPr>
                <w:rFonts w:ascii="宋体" w:hAnsi="宋体" w:eastAsia="宋体" w:cs="宋体"/>
                <w:b w:val="0"/>
              </w:rPr>
              <w:t>16,257,447.01</w:t>
            </w:r>
          </w:p>
        </w:tc>
      </w:tr>
      <w:tr w14:paraId="3C64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A05F28">
            <w:pPr>
              <w:spacing w:line="240" w:lineRule="auto"/>
              <w:jc w:val="left"/>
            </w:pPr>
            <w:r>
              <w:rPr>
                <w:rFonts w:ascii="宋体" w:hAnsi="宋体" w:eastAsia="宋体" w:cs="宋体"/>
                <w:b w:val="0"/>
              </w:rPr>
              <w:t xml:space="preserve">      资产支持证券投资</w:t>
            </w:r>
          </w:p>
        </w:tc>
        <w:tc>
          <w:tcPr>
            <w:tcW w:w="0" w:type="dxa"/>
            <w:vAlign w:val="center"/>
          </w:tcPr>
          <w:p w14:paraId="7C383992">
            <w:pPr>
              <w:spacing w:line="240" w:lineRule="auto"/>
              <w:jc w:val="center"/>
            </w:pPr>
          </w:p>
        </w:tc>
        <w:tc>
          <w:tcPr>
            <w:tcW w:w="0" w:type="dxa"/>
            <w:vAlign w:val="center"/>
          </w:tcPr>
          <w:p w14:paraId="09812F7B">
            <w:pPr>
              <w:spacing w:line="240" w:lineRule="auto"/>
              <w:jc w:val="right"/>
            </w:pPr>
            <w:r>
              <w:rPr>
                <w:rFonts w:ascii="宋体" w:hAnsi="宋体" w:eastAsia="宋体" w:cs="宋体"/>
                <w:b w:val="0"/>
              </w:rPr>
              <w:t>-</w:t>
            </w:r>
          </w:p>
        </w:tc>
        <w:tc>
          <w:tcPr>
            <w:tcW w:w="0" w:type="dxa"/>
            <w:vAlign w:val="center"/>
          </w:tcPr>
          <w:p w14:paraId="546C62BD">
            <w:pPr>
              <w:spacing w:line="240" w:lineRule="auto"/>
              <w:jc w:val="right"/>
            </w:pPr>
            <w:r>
              <w:rPr>
                <w:rFonts w:ascii="宋体" w:hAnsi="宋体" w:eastAsia="宋体" w:cs="宋体"/>
                <w:b w:val="0"/>
              </w:rPr>
              <w:t>-</w:t>
            </w:r>
          </w:p>
        </w:tc>
      </w:tr>
      <w:tr w14:paraId="2A0F9C66">
        <w:tblPrEx>
          <w:tblCellMar>
            <w:top w:w="0" w:type="dxa"/>
            <w:left w:w="108" w:type="dxa"/>
            <w:bottom w:w="0" w:type="dxa"/>
            <w:right w:w="108" w:type="dxa"/>
          </w:tblCellMar>
        </w:tblPrEx>
        <w:tc>
          <w:tcPr>
            <w:tcW w:w="0" w:type="dxa"/>
            <w:vAlign w:val="center"/>
          </w:tcPr>
          <w:p w14:paraId="701EA0AD">
            <w:pPr>
              <w:spacing w:line="240" w:lineRule="auto"/>
              <w:jc w:val="left"/>
            </w:pPr>
            <w:r>
              <w:rPr>
                <w:rFonts w:ascii="宋体" w:hAnsi="宋体" w:eastAsia="宋体" w:cs="宋体"/>
                <w:b w:val="0"/>
              </w:rPr>
              <w:t xml:space="preserve">      贵金属投资</w:t>
            </w:r>
          </w:p>
        </w:tc>
        <w:tc>
          <w:tcPr>
            <w:tcW w:w="0" w:type="dxa"/>
            <w:vAlign w:val="center"/>
          </w:tcPr>
          <w:p w14:paraId="4263FAE8">
            <w:pPr>
              <w:spacing w:line="240" w:lineRule="auto"/>
              <w:jc w:val="center"/>
            </w:pPr>
          </w:p>
        </w:tc>
        <w:tc>
          <w:tcPr>
            <w:tcW w:w="0" w:type="dxa"/>
            <w:vAlign w:val="center"/>
          </w:tcPr>
          <w:p w14:paraId="728A686C">
            <w:pPr>
              <w:spacing w:line="240" w:lineRule="auto"/>
              <w:jc w:val="right"/>
            </w:pPr>
            <w:r>
              <w:rPr>
                <w:rFonts w:ascii="宋体" w:hAnsi="宋体" w:eastAsia="宋体" w:cs="宋体"/>
                <w:b w:val="0"/>
              </w:rPr>
              <w:t>-</w:t>
            </w:r>
          </w:p>
        </w:tc>
        <w:tc>
          <w:tcPr>
            <w:tcW w:w="0" w:type="dxa"/>
            <w:vAlign w:val="center"/>
          </w:tcPr>
          <w:p w14:paraId="1D610098">
            <w:pPr>
              <w:spacing w:line="240" w:lineRule="auto"/>
              <w:jc w:val="right"/>
            </w:pPr>
            <w:r>
              <w:rPr>
                <w:rFonts w:ascii="宋体" w:hAnsi="宋体" w:eastAsia="宋体" w:cs="宋体"/>
                <w:b w:val="0"/>
              </w:rPr>
              <w:t>-</w:t>
            </w:r>
          </w:p>
        </w:tc>
      </w:tr>
      <w:tr w14:paraId="7D72F0AD">
        <w:tblPrEx>
          <w:tblCellMar>
            <w:top w:w="0" w:type="dxa"/>
            <w:left w:w="108" w:type="dxa"/>
            <w:bottom w:w="0" w:type="dxa"/>
            <w:right w:w="108" w:type="dxa"/>
          </w:tblCellMar>
        </w:tblPrEx>
        <w:tc>
          <w:tcPr>
            <w:tcW w:w="0" w:type="dxa"/>
            <w:vAlign w:val="center"/>
          </w:tcPr>
          <w:p w14:paraId="73BD426C">
            <w:pPr>
              <w:spacing w:line="240" w:lineRule="auto"/>
              <w:jc w:val="left"/>
            </w:pPr>
            <w:r>
              <w:rPr>
                <w:rFonts w:ascii="宋体" w:hAnsi="宋体" w:eastAsia="宋体" w:cs="宋体"/>
                <w:b w:val="0"/>
              </w:rPr>
              <w:t xml:space="preserve">      其他投资</w:t>
            </w:r>
          </w:p>
        </w:tc>
        <w:tc>
          <w:tcPr>
            <w:tcW w:w="0" w:type="dxa"/>
            <w:vAlign w:val="center"/>
          </w:tcPr>
          <w:p w14:paraId="0BD54501">
            <w:pPr>
              <w:spacing w:line="240" w:lineRule="auto"/>
              <w:jc w:val="center"/>
            </w:pPr>
          </w:p>
        </w:tc>
        <w:tc>
          <w:tcPr>
            <w:tcW w:w="0" w:type="dxa"/>
            <w:vAlign w:val="center"/>
          </w:tcPr>
          <w:p w14:paraId="4C9F8F77">
            <w:pPr>
              <w:spacing w:line="240" w:lineRule="auto"/>
              <w:jc w:val="right"/>
            </w:pPr>
            <w:r>
              <w:rPr>
                <w:rFonts w:ascii="宋体" w:hAnsi="宋体" w:eastAsia="宋体" w:cs="宋体"/>
                <w:b w:val="0"/>
              </w:rPr>
              <w:t>-</w:t>
            </w:r>
          </w:p>
        </w:tc>
        <w:tc>
          <w:tcPr>
            <w:tcW w:w="0" w:type="dxa"/>
            <w:vAlign w:val="center"/>
          </w:tcPr>
          <w:p w14:paraId="1E6EFFCF">
            <w:pPr>
              <w:spacing w:line="240" w:lineRule="auto"/>
              <w:jc w:val="right"/>
            </w:pPr>
            <w:r>
              <w:rPr>
                <w:rFonts w:ascii="宋体" w:hAnsi="宋体" w:eastAsia="宋体" w:cs="宋体"/>
                <w:b w:val="0"/>
              </w:rPr>
              <w:t>-</w:t>
            </w:r>
          </w:p>
        </w:tc>
      </w:tr>
      <w:tr w14:paraId="336B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CC5441">
            <w:pPr>
              <w:spacing w:line="240" w:lineRule="auto"/>
              <w:jc w:val="left"/>
            </w:pPr>
            <w:r>
              <w:rPr>
                <w:rFonts w:ascii="宋体" w:hAnsi="宋体" w:eastAsia="宋体" w:cs="宋体"/>
                <w:b w:val="0"/>
              </w:rPr>
              <w:t>衍生金融资产</w:t>
            </w:r>
          </w:p>
        </w:tc>
        <w:tc>
          <w:tcPr>
            <w:tcW w:w="0" w:type="dxa"/>
            <w:vAlign w:val="center"/>
          </w:tcPr>
          <w:p w14:paraId="7E8816F9">
            <w:pPr>
              <w:spacing w:line="240" w:lineRule="auto"/>
              <w:jc w:val="center"/>
            </w:pPr>
            <w:r>
              <w:rPr>
                <w:rFonts w:ascii="宋体" w:hAnsi="宋体" w:eastAsia="宋体" w:cs="宋体"/>
                <w:b w:val="0"/>
              </w:rPr>
              <w:t>6.4.7.3</w:t>
            </w:r>
          </w:p>
        </w:tc>
        <w:tc>
          <w:tcPr>
            <w:tcW w:w="0" w:type="dxa"/>
            <w:vAlign w:val="center"/>
          </w:tcPr>
          <w:p w14:paraId="3F6D3905">
            <w:pPr>
              <w:spacing w:line="240" w:lineRule="auto"/>
              <w:jc w:val="right"/>
            </w:pPr>
            <w:r>
              <w:rPr>
                <w:rFonts w:ascii="宋体" w:hAnsi="宋体" w:eastAsia="宋体" w:cs="宋体"/>
                <w:b w:val="0"/>
              </w:rPr>
              <w:t>-</w:t>
            </w:r>
          </w:p>
        </w:tc>
        <w:tc>
          <w:tcPr>
            <w:tcW w:w="0" w:type="dxa"/>
            <w:vAlign w:val="center"/>
          </w:tcPr>
          <w:p w14:paraId="1A8CB6E9">
            <w:pPr>
              <w:spacing w:line="240" w:lineRule="auto"/>
              <w:jc w:val="right"/>
            </w:pPr>
            <w:r>
              <w:rPr>
                <w:rFonts w:ascii="宋体" w:hAnsi="宋体" w:eastAsia="宋体" w:cs="宋体"/>
                <w:b w:val="0"/>
              </w:rPr>
              <w:t>-</w:t>
            </w:r>
          </w:p>
        </w:tc>
      </w:tr>
      <w:tr w14:paraId="130A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98EA38">
            <w:pPr>
              <w:spacing w:line="240" w:lineRule="auto"/>
              <w:jc w:val="left"/>
            </w:pPr>
            <w:r>
              <w:rPr>
                <w:rFonts w:ascii="宋体" w:hAnsi="宋体" w:eastAsia="宋体" w:cs="宋体"/>
                <w:b w:val="0"/>
              </w:rPr>
              <w:t>买入返售金融资产</w:t>
            </w:r>
          </w:p>
        </w:tc>
        <w:tc>
          <w:tcPr>
            <w:tcW w:w="0" w:type="dxa"/>
            <w:vAlign w:val="center"/>
          </w:tcPr>
          <w:p w14:paraId="53213F4B">
            <w:pPr>
              <w:spacing w:line="240" w:lineRule="auto"/>
              <w:jc w:val="center"/>
            </w:pPr>
            <w:r>
              <w:rPr>
                <w:rFonts w:ascii="宋体" w:hAnsi="宋体" w:eastAsia="宋体" w:cs="宋体"/>
                <w:b w:val="0"/>
              </w:rPr>
              <w:t>6.4.7.4</w:t>
            </w:r>
          </w:p>
        </w:tc>
        <w:tc>
          <w:tcPr>
            <w:tcW w:w="0" w:type="dxa"/>
            <w:vAlign w:val="center"/>
          </w:tcPr>
          <w:p w14:paraId="24E97B80">
            <w:pPr>
              <w:spacing w:line="240" w:lineRule="auto"/>
              <w:jc w:val="right"/>
            </w:pPr>
            <w:r>
              <w:rPr>
                <w:rFonts w:ascii="宋体" w:hAnsi="宋体" w:eastAsia="宋体" w:cs="宋体"/>
                <w:b w:val="0"/>
              </w:rPr>
              <w:t>-</w:t>
            </w:r>
          </w:p>
        </w:tc>
        <w:tc>
          <w:tcPr>
            <w:tcW w:w="0" w:type="dxa"/>
            <w:vAlign w:val="center"/>
          </w:tcPr>
          <w:p w14:paraId="45B29A77">
            <w:pPr>
              <w:spacing w:line="240" w:lineRule="auto"/>
              <w:jc w:val="right"/>
            </w:pPr>
            <w:r>
              <w:rPr>
                <w:rFonts w:ascii="宋体" w:hAnsi="宋体" w:eastAsia="宋体" w:cs="宋体"/>
                <w:b w:val="0"/>
              </w:rPr>
              <w:t>-</w:t>
            </w:r>
          </w:p>
        </w:tc>
      </w:tr>
      <w:tr w14:paraId="2174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6101AC">
            <w:pPr>
              <w:spacing w:line="240" w:lineRule="auto"/>
              <w:jc w:val="left"/>
            </w:pPr>
            <w:r>
              <w:rPr>
                <w:rFonts w:ascii="宋体" w:hAnsi="宋体" w:eastAsia="宋体" w:cs="宋体"/>
                <w:b w:val="0"/>
              </w:rPr>
              <w:t>应收清算款</w:t>
            </w:r>
          </w:p>
        </w:tc>
        <w:tc>
          <w:tcPr>
            <w:tcW w:w="0" w:type="dxa"/>
            <w:vAlign w:val="center"/>
          </w:tcPr>
          <w:p w14:paraId="247C058C">
            <w:pPr>
              <w:spacing w:line="240" w:lineRule="auto"/>
              <w:jc w:val="center"/>
            </w:pPr>
          </w:p>
        </w:tc>
        <w:tc>
          <w:tcPr>
            <w:tcW w:w="0" w:type="dxa"/>
            <w:vAlign w:val="center"/>
          </w:tcPr>
          <w:p w14:paraId="6DE30307">
            <w:pPr>
              <w:spacing w:line="240" w:lineRule="auto"/>
              <w:jc w:val="right"/>
            </w:pPr>
            <w:r>
              <w:rPr>
                <w:rFonts w:ascii="宋体" w:hAnsi="宋体" w:eastAsia="宋体" w:cs="宋体"/>
                <w:b w:val="0"/>
              </w:rPr>
              <w:t>-</w:t>
            </w:r>
          </w:p>
        </w:tc>
        <w:tc>
          <w:tcPr>
            <w:tcW w:w="0" w:type="dxa"/>
            <w:vAlign w:val="center"/>
          </w:tcPr>
          <w:p w14:paraId="4F1759D2">
            <w:pPr>
              <w:spacing w:line="240" w:lineRule="auto"/>
              <w:jc w:val="right"/>
            </w:pPr>
            <w:r>
              <w:rPr>
                <w:rFonts w:ascii="宋体" w:hAnsi="宋体" w:eastAsia="宋体" w:cs="宋体"/>
                <w:b w:val="0"/>
              </w:rPr>
              <w:t>-</w:t>
            </w:r>
          </w:p>
        </w:tc>
      </w:tr>
      <w:tr w14:paraId="618E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5B660D">
            <w:pPr>
              <w:spacing w:line="240" w:lineRule="auto"/>
              <w:jc w:val="left"/>
            </w:pPr>
            <w:r>
              <w:rPr>
                <w:rFonts w:ascii="宋体" w:hAnsi="宋体" w:eastAsia="宋体" w:cs="宋体"/>
                <w:b w:val="0"/>
              </w:rPr>
              <w:t>应收股利</w:t>
            </w:r>
          </w:p>
        </w:tc>
        <w:tc>
          <w:tcPr>
            <w:tcW w:w="0" w:type="dxa"/>
            <w:vAlign w:val="center"/>
          </w:tcPr>
          <w:p w14:paraId="71C0524C">
            <w:pPr>
              <w:spacing w:line="240" w:lineRule="auto"/>
              <w:jc w:val="center"/>
            </w:pPr>
          </w:p>
        </w:tc>
        <w:tc>
          <w:tcPr>
            <w:tcW w:w="0" w:type="dxa"/>
            <w:vAlign w:val="center"/>
          </w:tcPr>
          <w:p w14:paraId="5D127E49">
            <w:pPr>
              <w:spacing w:line="240" w:lineRule="auto"/>
              <w:jc w:val="right"/>
            </w:pPr>
            <w:r>
              <w:rPr>
                <w:rFonts w:ascii="宋体" w:hAnsi="宋体" w:eastAsia="宋体" w:cs="宋体"/>
                <w:b w:val="0"/>
              </w:rPr>
              <w:t>-</w:t>
            </w:r>
          </w:p>
        </w:tc>
        <w:tc>
          <w:tcPr>
            <w:tcW w:w="0" w:type="dxa"/>
            <w:vAlign w:val="center"/>
          </w:tcPr>
          <w:p w14:paraId="30522634">
            <w:pPr>
              <w:spacing w:line="240" w:lineRule="auto"/>
              <w:jc w:val="right"/>
            </w:pPr>
            <w:r>
              <w:rPr>
                <w:rFonts w:ascii="宋体" w:hAnsi="宋体" w:eastAsia="宋体" w:cs="宋体"/>
                <w:b w:val="0"/>
              </w:rPr>
              <w:t>-</w:t>
            </w:r>
          </w:p>
        </w:tc>
      </w:tr>
      <w:tr w14:paraId="7EC6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94F156">
            <w:pPr>
              <w:spacing w:line="240" w:lineRule="auto"/>
              <w:jc w:val="left"/>
            </w:pPr>
            <w:r>
              <w:rPr>
                <w:rFonts w:ascii="宋体" w:hAnsi="宋体" w:eastAsia="宋体" w:cs="宋体"/>
                <w:b w:val="0"/>
              </w:rPr>
              <w:t>应收申购款</w:t>
            </w:r>
          </w:p>
        </w:tc>
        <w:tc>
          <w:tcPr>
            <w:tcW w:w="0" w:type="dxa"/>
            <w:vAlign w:val="center"/>
          </w:tcPr>
          <w:p w14:paraId="3BE62398">
            <w:pPr>
              <w:spacing w:line="240" w:lineRule="auto"/>
              <w:jc w:val="center"/>
            </w:pPr>
          </w:p>
        </w:tc>
        <w:tc>
          <w:tcPr>
            <w:tcW w:w="0" w:type="dxa"/>
            <w:vAlign w:val="center"/>
          </w:tcPr>
          <w:p w14:paraId="3782B452">
            <w:pPr>
              <w:spacing w:line="240" w:lineRule="auto"/>
              <w:jc w:val="right"/>
            </w:pPr>
            <w:r>
              <w:rPr>
                <w:rFonts w:ascii="宋体" w:hAnsi="宋体" w:eastAsia="宋体" w:cs="宋体"/>
                <w:b w:val="0"/>
              </w:rPr>
              <w:t>97,194.17</w:t>
            </w:r>
          </w:p>
        </w:tc>
        <w:tc>
          <w:tcPr>
            <w:tcW w:w="0" w:type="dxa"/>
            <w:vAlign w:val="center"/>
          </w:tcPr>
          <w:p w14:paraId="0FDFDAA8">
            <w:pPr>
              <w:spacing w:line="240" w:lineRule="auto"/>
              <w:jc w:val="right"/>
            </w:pPr>
            <w:r>
              <w:rPr>
                <w:rFonts w:ascii="宋体" w:hAnsi="宋体" w:eastAsia="宋体" w:cs="宋体"/>
                <w:b w:val="0"/>
              </w:rPr>
              <w:t>435,693.36</w:t>
            </w:r>
          </w:p>
        </w:tc>
      </w:tr>
      <w:tr w14:paraId="0D9B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358DE4">
            <w:pPr>
              <w:spacing w:line="240" w:lineRule="auto"/>
              <w:jc w:val="left"/>
            </w:pPr>
            <w:r>
              <w:rPr>
                <w:rFonts w:ascii="宋体" w:hAnsi="宋体" w:eastAsia="宋体" w:cs="宋体"/>
                <w:b w:val="0"/>
              </w:rPr>
              <w:t>递延所得税资产</w:t>
            </w:r>
          </w:p>
        </w:tc>
        <w:tc>
          <w:tcPr>
            <w:tcW w:w="0" w:type="dxa"/>
            <w:vAlign w:val="center"/>
          </w:tcPr>
          <w:p w14:paraId="2E3A34D5">
            <w:pPr>
              <w:spacing w:line="240" w:lineRule="auto"/>
              <w:jc w:val="center"/>
            </w:pPr>
          </w:p>
        </w:tc>
        <w:tc>
          <w:tcPr>
            <w:tcW w:w="0" w:type="dxa"/>
            <w:vAlign w:val="center"/>
          </w:tcPr>
          <w:p w14:paraId="68DA628D">
            <w:pPr>
              <w:spacing w:line="240" w:lineRule="auto"/>
              <w:jc w:val="right"/>
            </w:pPr>
            <w:r>
              <w:rPr>
                <w:rFonts w:ascii="宋体" w:hAnsi="宋体" w:eastAsia="宋体" w:cs="宋体"/>
                <w:b w:val="0"/>
              </w:rPr>
              <w:t>-</w:t>
            </w:r>
          </w:p>
        </w:tc>
        <w:tc>
          <w:tcPr>
            <w:tcW w:w="0" w:type="dxa"/>
            <w:vAlign w:val="center"/>
          </w:tcPr>
          <w:p w14:paraId="36BADE66">
            <w:pPr>
              <w:spacing w:line="240" w:lineRule="auto"/>
              <w:jc w:val="right"/>
            </w:pPr>
            <w:r>
              <w:rPr>
                <w:rFonts w:ascii="宋体" w:hAnsi="宋体" w:eastAsia="宋体" w:cs="宋体"/>
                <w:b w:val="0"/>
              </w:rPr>
              <w:t>-</w:t>
            </w:r>
          </w:p>
        </w:tc>
      </w:tr>
      <w:tr w14:paraId="4054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C098AF">
            <w:pPr>
              <w:spacing w:line="240" w:lineRule="auto"/>
              <w:jc w:val="left"/>
            </w:pPr>
            <w:r>
              <w:rPr>
                <w:rFonts w:ascii="宋体" w:hAnsi="宋体" w:eastAsia="宋体" w:cs="宋体"/>
                <w:b w:val="0"/>
              </w:rPr>
              <w:t>其他资产</w:t>
            </w:r>
          </w:p>
        </w:tc>
        <w:tc>
          <w:tcPr>
            <w:tcW w:w="0" w:type="dxa"/>
            <w:vAlign w:val="center"/>
          </w:tcPr>
          <w:p w14:paraId="6875FAE1">
            <w:pPr>
              <w:spacing w:line="240" w:lineRule="auto"/>
              <w:jc w:val="center"/>
            </w:pPr>
            <w:r>
              <w:rPr>
                <w:rFonts w:ascii="宋体" w:hAnsi="宋体" w:eastAsia="宋体" w:cs="宋体"/>
                <w:b w:val="0"/>
              </w:rPr>
              <w:t>6.4.7.5</w:t>
            </w:r>
          </w:p>
        </w:tc>
        <w:tc>
          <w:tcPr>
            <w:tcW w:w="0" w:type="dxa"/>
            <w:vAlign w:val="center"/>
          </w:tcPr>
          <w:p w14:paraId="2E58BB4B">
            <w:pPr>
              <w:spacing w:line="240" w:lineRule="auto"/>
              <w:jc w:val="right"/>
            </w:pPr>
            <w:r>
              <w:rPr>
                <w:rFonts w:ascii="宋体" w:hAnsi="宋体" w:eastAsia="宋体" w:cs="宋体"/>
                <w:b w:val="0"/>
              </w:rPr>
              <w:t>-</w:t>
            </w:r>
          </w:p>
        </w:tc>
        <w:tc>
          <w:tcPr>
            <w:tcW w:w="0" w:type="dxa"/>
            <w:vAlign w:val="center"/>
          </w:tcPr>
          <w:p w14:paraId="28A08B95">
            <w:pPr>
              <w:spacing w:line="240" w:lineRule="auto"/>
              <w:jc w:val="right"/>
            </w:pPr>
            <w:r>
              <w:rPr>
                <w:rFonts w:ascii="宋体" w:hAnsi="宋体" w:eastAsia="宋体" w:cs="宋体"/>
                <w:b w:val="0"/>
              </w:rPr>
              <w:t>-</w:t>
            </w:r>
          </w:p>
        </w:tc>
      </w:tr>
      <w:tr w14:paraId="0B7A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D3E22">
            <w:pPr>
              <w:spacing w:line="240" w:lineRule="auto"/>
              <w:jc w:val="left"/>
            </w:pPr>
            <w:r>
              <w:rPr>
                <w:rFonts w:ascii="宋体" w:hAnsi="宋体" w:eastAsia="宋体" w:cs="宋体"/>
                <w:b w:val="0"/>
              </w:rPr>
              <w:t>资产总计</w:t>
            </w:r>
          </w:p>
        </w:tc>
        <w:tc>
          <w:tcPr>
            <w:tcW w:w="0" w:type="dxa"/>
            <w:vAlign w:val="center"/>
          </w:tcPr>
          <w:p w14:paraId="4543351A">
            <w:pPr>
              <w:spacing w:line="240" w:lineRule="auto"/>
              <w:jc w:val="center"/>
            </w:pPr>
          </w:p>
        </w:tc>
        <w:tc>
          <w:tcPr>
            <w:tcW w:w="0" w:type="dxa"/>
            <w:vAlign w:val="center"/>
          </w:tcPr>
          <w:p w14:paraId="76C618DB">
            <w:pPr>
              <w:spacing w:line="240" w:lineRule="auto"/>
              <w:jc w:val="right"/>
            </w:pPr>
            <w:r>
              <w:rPr>
                <w:rFonts w:ascii="宋体" w:hAnsi="宋体" w:eastAsia="宋体" w:cs="宋体"/>
                <w:b w:val="0"/>
              </w:rPr>
              <w:t>234,586,877.39</w:t>
            </w:r>
          </w:p>
        </w:tc>
        <w:tc>
          <w:tcPr>
            <w:tcW w:w="0" w:type="dxa"/>
            <w:vAlign w:val="center"/>
          </w:tcPr>
          <w:p w14:paraId="34AB98FF">
            <w:pPr>
              <w:spacing w:line="240" w:lineRule="auto"/>
              <w:jc w:val="right"/>
            </w:pPr>
            <w:r>
              <w:rPr>
                <w:rFonts w:ascii="宋体" w:hAnsi="宋体" w:eastAsia="宋体" w:cs="宋体"/>
                <w:b w:val="0"/>
              </w:rPr>
              <w:t>308,458,134.37</w:t>
            </w:r>
          </w:p>
        </w:tc>
      </w:tr>
      <w:tr w14:paraId="5384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CB100EA">
            <w:pPr>
              <w:spacing w:line="240" w:lineRule="auto"/>
              <w:jc w:val="center"/>
            </w:pPr>
            <w:r>
              <w:rPr>
                <w:rFonts w:ascii="宋体" w:hAnsi="宋体" w:eastAsia="宋体" w:cs="宋体"/>
                <w:b/>
              </w:rPr>
              <w:t>负债和净资产</w:t>
            </w:r>
          </w:p>
        </w:tc>
        <w:tc>
          <w:tcPr>
            <w:tcW w:w="0" w:type="dxa"/>
            <w:shd w:val="clear" w:color="auto" w:fill="D9D9D9"/>
            <w:vAlign w:val="center"/>
          </w:tcPr>
          <w:p w14:paraId="358D74E9">
            <w:pPr>
              <w:spacing w:line="240" w:lineRule="auto"/>
              <w:jc w:val="center"/>
            </w:pPr>
            <w:r>
              <w:rPr>
                <w:rFonts w:ascii="宋体" w:hAnsi="宋体" w:eastAsia="宋体" w:cs="宋体"/>
                <w:b/>
              </w:rPr>
              <w:t>附注号</w:t>
            </w:r>
          </w:p>
        </w:tc>
        <w:tc>
          <w:tcPr>
            <w:tcW w:w="1538" w:type="pct"/>
            <w:shd w:val="clear" w:color="auto" w:fill="D9D9D9"/>
            <w:vAlign w:val="center"/>
          </w:tcPr>
          <w:p w14:paraId="248F3E5D">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02E5AF0B">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683C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381527">
            <w:pPr>
              <w:spacing w:line="240" w:lineRule="auto"/>
              <w:jc w:val="left"/>
            </w:pPr>
            <w:r>
              <w:rPr>
                <w:rFonts w:ascii="宋体" w:hAnsi="宋体" w:eastAsia="宋体" w:cs="宋体"/>
                <w:b/>
              </w:rPr>
              <w:t>负 债：</w:t>
            </w:r>
          </w:p>
        </w:tc>
        <w:tc>
          <w:tcPr>
            <w:tcW w:w="0" w:type="dxa"/>
            <w:vAlign w:val="center"/>
          </w:tcPr>
          <w:p w14:paraId="7025BE92">
            <w:pPr>
              <w:spacing w:line="240" w:lineRule="auto"/>
              <w:jc w:val="center"/>
            </w:pPr>
          </w:p>
        </w:tc>
        <w:tc>
          <w:tcPr>
            <w:tcW w:w="0" w:type="dxa"/>
            <w:vAlign w:val="center"/>
          </w:tcPr>
          <w:p w14:paraId="1D753147">
            <w:pPr>
              <w:spacing w:line="240" w:lineRule="auto"/>
              <w:jc w:val="center"/>
            </w:pPr>
          </w:p>
        </w:tc>
        <w:tc>
          <w:tcPr>
            <w:tcW w:w="0" w:type="dxa"/>
            <w:vAlign w:val="center"/>
          </w:tcPr>
          <w:p w14:paraId="7973C066">
            <w:pPr>
              <w:spacing w:line="240" w:lineRule="auto"/>
              <w:jc w:val="center"/>
            </w:pPr>
          </w:p>
        </w:tc>
      </w:tr>
      <w:tr w14:paraId="699B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5BCE4C">
            <w:pPr>
              <w:spacing w:line="240" w:lineRule="auto"/>
              <w:jc w:val="left"/>
            </w:pPr>
            <w:r>
              <w:rPr>
                <w:rFonts w:ascii="宋体" w:hAnsi="宋体" w:eastAsia="宋体" w:cs="宋体"/>
                <w:b w:val="0"/>
              </w:rPr>
              <w:t>短期借款</w:t>
            </w:r>
          </w:p>
        </w:tc>
        <w:tc>
          <w:tcPr>
            <w:tcW w:w="0" w:type="dxa"/>
            <w:vAlign w:val="center"/>
          </w:tcPr>
          <w:p w14:paraId="67F41944">
            <w:pPr>
              <w:spacing w:line="240" w:lineRule="auto"/>
              <w:jc w:val="center"/>
            </w:pPr>
          </w:p>
        </w:tc>
        <w:tc>
          <w:tcPr>
            <w:tcW w:w="0" w:type="dxa"/>
            <w:vAlign w:val="center"/>
          </w:tcPr>
          <w:p w14:paraId="45E008C3">
            <w:pPr>
              <w:spacing w:line="240" w:lineRule="auto"/>
              <w:jc w:val="right"/>
            </w:pPr>
            <w:r>
              <w:rPr>
                <w:rFonts w:ascii="宋体" w:hAnsi="宋体" w:eastAsia="宋体" w:cs="宋体"/>
                <w:b w:val="0"/>
              </w:rPr>
              <w:t>-</w:t>
            </w:r>
          </w:p>
        </w:tc>
        <w:tc>
          <w:tcPr>
            <w:tcW w:w="0" w:type="dxa"/>
            <w:vAlign w:val="center"/>
          </w:tcPr>
          <w:p w14:paraId="5D83FE3C">
            <w:pPr>
              <w:spacing w:line="240" w:lineRule="auto"/>
              <w:jc w:val="right"/>
            </w:pPr>
            <w:r>
              <w:rPr>
                <w:rFonts w:ascii="宋体" w:hAnsi="宋体" w:eastAsia="宋体" w:cs="宋体"/>
                <w:b w:val="0"/>
              </w:rPr>
              <w:t>-</w:t>
            </w:r>
          </w:p>
        </w:tc>
      </w:tr>
      <w:tr w14:paraId="573A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2B5BA1">
            <w:pPr>
              <w:spacing w:line="240" w:lineRule="auto"/>
              <w:jc w:val="left"/>
            </w:pPr>
            <w:r>
              <w:rPr>
                <w:rFonts w:ascii="宋体" w:hAnsi="宋体" w:eastAsia="宋体" w:cs="宋体"/>
                <w:b w:val="0"/>
              </w:rPr>
              <w:t>交易性金融负债</w:t>
            </w:r>
          </w:p>
        </w:tc>
        <w:tc>
          <w:tcPr>
            <w:tcW w:w="0" w:type="dxa"/>
            <w:vAlign w:val="center"/>
          </w:tcPr>
          <w:p w14:paraId="4A233E98">
            <w:pPr>
              <w:spacing w:line="240" w:lineRule="auto"/>
              <w:jc w:val="center"/>
            </w:pPr>
          </w:p>
        </w:tc>
        <w:tc>
          <w:tcPr>
            <w:tcW w:w="0" w:type="dxa"/>
            <w:vAlign w:val="center"/>
          </w:tcPr>
          <w:p w14:paraId="660D9B3C">
            <w:pPr>
              <w:spacing w:line="240" w:lineRule="auto"/>
              <w:jc w:val="right"/>
            </w:pPr>
            <w:r>
              <w:rPr>
                <w:rFonts w:ascii="宋体" w:hAnsi="宋体" w:eastAsia="宋体" w:cs="宋体"/>
                <w:b w:val="0"/>
              </w:rPr>
              <w:t>-</w:t>
            </w:r>
          </w:p>
        </w:tc>
        <w:tc>
          <w:tcPr>
            <w:tcW w:w="0" w:type="dxa"/>
            <w:vAlign w:val="center"/>
          </w:tcPr>
          <w:p w14:paraId="321030B0">
            <w:pPr>
              <w:spacing w:line="240" w:lineRule="auto"/>
              <w:jc w:val="right"/>
            </w:pPr>
            <w:r>
              <w:rPr>
                <w:rFonts w:ascii="宋体" w:hAnsi="宋体" w:eastAsia="宋体" w:cs="宋体"/>
                <w:b w:val="0"/>
              </w:rPr>
              <w:t>-</w:t>
            </w:r>
          </w:p>
        </w:tc>
      </w:tr>
      <w:tr w14:paraId="7BFF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6E7CFD">
            <w:pPr>
              <w:spacing w:line="240" w:lineRule="auto"/>
              <w:jc w:val="left"/>
            </w:pPr>
            <w:r>
              <w:rPr>
                <w:rFonts w:ascii="宋体" w:hAnsi="宋体" w:eastAsia="宋体" w:cs="宋体"/>
                <w:b w:val="0"/>
              </w:rPr>
              <w:t>衍生金融负债</w:t>
            </w:r>
          </w:p>
        </w:tc>
        <w:tc>
          <w:tcPr>
            <w:tcW w:w="0" w:type="dxa"/>
            <w:vAlign w:val="center"/>
          </w:tcPr>
          <w:p w14:paraId="639DEAB3">
            <w:pPr>
              <w:spacing w:line="240" w:lineRule="auto"/>
              <w:jc w:val="center"/>
            </w:pPr>
            <w:r>
              <w:rPr>
                <w:rFonts w:ascii="宋体" w:hAnsi="宋体" w:eastAsia="宋体" w:cs="宋体"/>
                <w:b w:val="0"/>
              </w:rPr>
              <w:t>6.4.7.3</w:t>
            </w:r>
          </w:p>
        </w:tc>
        <w:tc>
          <w:tcPr>
            <w:tcW w:w="0" w:type="dxa"/>
            <w:vAlign w:val="center"/>
          </w:tcPr>
          <w:p w14:paraId="7AA6DBAE">
            <w:pPr>
              <w:spacing w:line="240" w:lineRule="auto"/>
              <w:jc w:val="right"/>
            </w:pPr>
            <w:r>
              <w:rPr>
                <w:rFonts w:ascii="宋体" w:hAnsi="宋体" w:eastAsia="宋体" w:cs="宋体"/>
                <w:b w:val="0"/>
              </w:rPr>
              <w:t>-</w:t>
            </w:r>
          </w:p>
        </w:tc>
        <w:tc>
          <w:tcPr>
            <w:tcW w:w="0" w:type="dxa"/>
            <w:vAlign w:val="center"/>
          </w:tcPr>
          <w:p w14:paraId="40889FE6">
            <w:pPr>
              <w:spacing w:line="240" w:lineRule="auto"/>
              <w:jc w:val="right"/>
            </w:pPr>
            <w:r>
              <w:rPr>
                <w:rFonts w:ascii="宋体" w:hAnsi="宋体" w:eastAsia="宋体" w:cs="宋体"/>
                <w:b w:val="0"/>
              </w:rPr>
              <w:t>-</w:t>
            </w:r>
          </w:p>
        </w:tc>
      </w:tr>
      <w:tr w14:paraId="4A70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62D9F8">
            <w:pPr>
              <w:spacing w:line="240" w:lineRule="auto"/>
              <w:jc w:val="left"/>
            </w:pPr>
            <w:r>
              <w:rPr>
                <w:rFonts w:ascii="宋体" w:hAnsi="宋体" w:eastAsia="宋体" w:cs="宋体"/>
                <w:b w:val="0"/>
              </w:rPr>
              <w:t>卖出回购金融资产款</w:t>
            </w:r>
          </w:p>
        </w:tc>
        <w:tc>
          <w:tcPr>
            <w:tcW w:w="0" w:type="dxa"/>
            <w:vAlign w:val="center"/>
          </w:tcPr>
          <w:p w14:paraId="20B05448">
            <w:pPr>
              <w:spacing w:line="240" w:lineRule="auto"/>
              <w:jc w:val="center"/>
            </w:pPr>
          </w:p>
        </w:tc>
        <w:tc>
          <w:tcPr>
            <w:tcW w:w="0" w:type="dxa"/>
            <w:vAlign w:val="center"/>
          </w:tcPr>
          <w:p w14:paraId="48529FEE">
            <w:pPr>
              <w:spacing w:line="240" w:lineRule="auto"/>
              <w:jc w:val="right"/>
            </w:pPr>
            <w:r>
              <w:rPr>
                <w:rFonts w:ascii="宋体" w:hAnsi="宋体" w:eastAsia="宋体" w:cs="宋体"/>
                <w:b w:val="0"/>
              </w:rPr>
              <w:t>-</w:t>
            </w:r>
          </w:p>
        </w:tc>
        <w:tc>
          <w:tcPr>
            <w:tcW w:w="0" w:type="dxa"/>
            <w:vAlign w:val="center"/>
          </w:tcPr>
          <w:p w14:paraId="5C63A9CF">
            <w:pPr>
              <w:spacing w:line="240" w:lineRule="auto"/>
              <w:jc w:val="right"/>
            </w:pPr>
            <w:r>
              <w:rPr>
                <w:rFonts w:ascii="宋体" w:hAnsi="宋体" w:eastAsia="宋体" w:cs="宋体"/>
                <w:b w:val="0"/>
              </w:rPr>
              <w:t>2,948,965.35</w:t>
            </w:r>
          </w:p>
        </w:tc>
      </w:tr>
      <w:tr w14:paraId="0C49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5B6050">
            <w:pPr>
              <w:spacing w:line="240" w:lineRule="auto"/>
              <w:jc w:val="left"/>
            </w:pPr>
            <w:r>
              <w:rPr>
                <w:rFonts w:ascii="宋体" w:hAnsi="宋体" w:eastAsia="宋体" w:cs="宋体"/>
                <w:b w:val="0"/>
              </w:rPr>
              <w:t>应付清算款</w:t>
            </w:r>
          </w:p>
        </w:tc>
        <w:tc>
          <w:tcPr>
            <w:tcW w:w="0" w:type="dxa"/>
            <w:vAlign w:val="center"/>
          </w:tcPr>
          <w:p w14:paraId="387F54E6">
            <w:pPr>
              <w:spacing w:line="240" w:lineRule="auto"/>
              <w:jc w:val="center"/>
            </w:pPr>
          </w:p>
        </w:tc>
        <w:tc>
          <w:tcPr>
            <w:tcW w:w="0" w:type="dxa"/>
            <w:vAlign w:val="center"/>
          </w:tcPr>
          <w:p w14:paraId="748B99CB">
            <w:pPr>
              <w:spacing w:line="240" w:lineRule="auto"/>
              <w:jc w:val="right"/>
            </w:pPr>
            <w:r>
              <w:rPr>
                <w:rFonts w:ascii="宋体" w:hAnsi="宋体" w:eastAsia="宋体" w:cs="宋体"/>
                <w:b w:val="0"/>
              </w:rPr>
              <w:t>-</w:t>
            </w:r>
          </w:p>
        </w:tc>
        <w:tc>
          <w:tcPr>
            <w:tcW w:w="0" w:type="dxa"/>
            <w:vAlign w:val="center"/>
          </w:tcPr>
          <w:p w14:paraId="0F04F22C">
            <w:pPr>
              <w:spacing w:line="240" w:lineRule="auto"/>
              <w:jc w:val="right"/>
            </w:pPr>
            <w:r>
              <w:rPr>
                <w:rFonts w:ascii="宋体" w:hAnsi="宋体" w:eastAsia="宋体" w:cs="宋体"/>
                <w:b w:val="0"/>
              </w:rPr>
              <w:t>1,966,412.44</w:t>
            </w:r>
          </w:p>
        </w:tc>
      </w:tr>
      <w:tr w14:paraId="70CC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F36C5D">
            <w:pPr>
              <w:spacing w:line="240" w:lineRule="auto"/>
              <w:jc w:val="left"/>
            </w:pPr>
            <w:r>
              <w:rPr>
                <w:rFonts w:ascii="宋体" w:hAnsi="宋体" w:eastAsia="宋体" w:cs="宋体"/>
                <w:b w:val="0"/>
              </w:rPr>
              <w:t>应付赎回款</w:t>
            </w:r>
          </w:p>
        </w:tc>
        <w:tc>
          <w:tcPr>
            <w:tcW w:w="0" w:type="dxa"/>
            <w:vAlign w:val="center"/>
          </w:tcPr>
          <w:p w14:paraId="23B953A1">
            <w:pPr>
              <w:spacing w:line="240" w:lineRule="auto"/>
              <w:jc w:val="center"/>
            </w:pPr>
          </w:p>
        </w:tc>
        <w:tc>
          <w:tcPr>
            <w:tcW w:w="0" w:type="dxa"/>
            <w:vAlign w:val="center"/>
          </w:tcPr>
          <w:p w14:paraId="1AE6CD93">
            <w:pPr>
              <w:spacing w:line="240" w:lineRule="auto"/>
              <w:jc w:val="right"/>
            </w:pPr>
            <w:r>
              <w:rPr>
                <w:rFonts w:ascii="宋体" w:hAnsi="宋体" w:eastAsia="宋体" w:cs="宋体"/>
                <w:b w:val="0"/>
              </w:rPr>
              <w:t>289,939.29</w:t>
            </w:r>
          </w:p>
        </w:tc>
        <w:tc>
          <w:tcPr>
            <w:tcW w:w="0" w:type="dxa"/>
            <w:vAlign w:val="center"/>
          </w:tcPr>
          <w:p w14:paraId="1250466C">
            <w:pPr>
              <w:spacing w:line="240" w:lineRule="auto"/>
              <w:jc w:val="right"/>
            </w:pPr>
            <w:r>
              <w:rPr>
                <w:rFonts w:ascii="宋体" w:hAnsi="宋体" w:eastAsia="宋体" w:cs="宋体"/>
                <w:b w:val="0"/>
              </w:rPr>
              <w:t>2,428,045.77</w:t>
            </w:r>
          </w:p>
        </w:tc>
      </w:tr>
      <w:tr w14:paraId="4CFC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05DBC2">
            <w:pPr>
              <w:spacing w:line="240" w:lineRule="auto"/>
              <w:jc w:val="left"/>
            </w:pPr>
            <w:r>
              <w:rPr>
                <w:rFonts w:ascii="宋体" w:hAnsi="宋体" w:eastAsia="宋体" w:cs="宋体"/>
                <w:b w:val="0"/>
              </w:rPr>
              <w:t>应付管理人报酬</w:t>
            </w:r>
          </w:p>
        </w:tc>
        <w:tc>
          <w:tcPr>
            <w:tcW w:w="0" w:type="dxa"/>
            <w:vAlign w:val="center"/>
          </w:tcPr>
          <w:p w14:paraId="57051A5A">
            <w:pPr>
              <w:spacing w:line="240" w:lineRule="auto"/>
              <w:jc w:val="center"/>
            </w:pPr>
          </w:p>
        </w:tc>
        <w:tc>
          <w:tcPr>
            <w:tcW w:w="0" w:type="dxa"/>
            <w:vAlign w:val="center"/>
          </w:tcPr>
          <w:p w14:paraId="299C8FAC">
            <w:pPr>
              <w:spacing w:line="240" w:lineRule="auto"/>
              <w:jc w:val="right"/>
            </w:pPr>
            <w:r>
              <w:rPr>
                <w:rFonts w:ascii="宋体" w:hAnsi="宋体" w:eastAsia="宋体" w:cs="宋体"/>
                <w:b w:val="0"/>
              </w:rPr>
              <w:t>223,212.06</w:t>
            </w:r>
          </w:p>
        </w:tc>
        <w:tc>
          <w:tcPr>
            <w:tcW w:w="0" w:type="dxa"/>
            <w:vAlign w:val="center"/>
          </w:tcPr>
          <w:p w14:paraId="4D818494">
            <w:pPr>
              <w:spacing w:line="240" w:lineRule="auto"/>
              <w:jc w:val="right"/>
            </w:pPr>
            <w:r>
              <w:rPr>
                <w:rFonts w:ascii="宋体" w:hAnsi="宋体" w:eastAsia="宋体" w:cs="宋体"/>
                <w:b w:val="0"/>
              </w:rPr>
              <w:t>315,504.46</w:t>
            </w:r>
          </w:p>
        </w:tc>
      </w:tr>
      <w:tr w14:paraId="20EB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8CF407">
            <w:pPr>
              <w:spacing w:line="240" w:lineRule="auto"/>
              <w:jc w:val="left"/>
            </w:pPr>
            <w:r>
              <w:rPr>
                <w:rFonts w:ascii="宋体" w:hAnsi="宋体" w:eastAsia="宋体" w:cs="宋体"/>
                <w:b w:val="0"/>
              </w:rPr>
              <w:t>应付托管费</w:t>
            </w:r>
          </w:p>
        </w:tc>
        <w:tc>
          <w:tcPr>
            <w:tcW w:w="0" w:type="dxa"/>
            <w:vAlign w:val="center"/>
          </w:tcPr>
          <w:p w14:paraId="091204F8">
            <w:pPr>
              <w:spacing w:line="240" w:lineRule="auto"/>
              <w:jc w:val="center"/>
            </w:pPr>
          </w:p>
        </w:tc>
        <w:tc>
          <w:tcPr>
            <w:tcW w:w="0" w:type="dxa"/>
            <w:vAlign w:val="center"/>
          </w:tcPr>
          <w:p w14:paraId="109EE746">
            <w:pPr>
              <w:spacing w:line="240" w:lineRule="auto"/>
              <w:jc w:val="right"/>
            </w:pPr>
            <w:r>
              <w:rPr>
                <w:rFonts w:ascii="宋体" w:hAnsi="宋体" w:eastAsia="宋体" w:cs="宋体"/>
                <w:b w:val="0"/>
              </w:rPr>
              <w:t>37,202.02</w:t>
            </w:r>
          </w:p>
        </w:tc>
        <w:tc>
          <w:tcPr>
            <w:tcW w:w="0" w:type="dxa"/>
            <w:vAlign w:val="center"/>
          </w:tcPr>
          <w:p w14:paraId="295817C1">
            <w:pPr>
              <w:spacing w:line="240" w:lineRule="auto"/>
              <w:jc w:val="right"/>
            </w:pPr>
            <w:r>
              <w:rPr>
                <w:rFonts w:ascii="宋体" w:hAnsi="宋体" w:eastAsia="宋体" w:cs="宋体"/>
                <w:b w:val="0"/>
              </w:rPr>
              <w:t>52,584.09</w:t>
            </w:r>
          </w:p>
        </w:tc>
      </w:tr>
      <w:tr w14:paraId="5013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E7ADA3">
            <w:pPr>
              <w:spacing w:line="240" w:lineRule="auto"/>
              <w:jc w:val="left"/>
            </w:pPr>
            <w:r>
              <w:rPr>
                <w:rFonts w:ascii="宋体" w:hAnsi="宋体" w:eastAsia="宋体" w:cs="宋体"/>
                <w:b w:val="0"/>
              </w:rPr>
              <w:t>应付销售服务费</w:t>
            </w:r>
          </w:p>
        </w:tc>
        <w:tc>
          <w:tcPr>
            <w:tcW w:w="0" w:type="dxa"/>
            <w:vAlign w:val="center"/>
          </w:tcPr>
          <w:p w14:paraId="65C11C4A">
            <w:pPr>
              <w:spacing w:line="240" w:lineRule="auto"/>
              <w:jc w:val="center"/>
            </w:pPr>
          </w:p>
        </w:tc>
        <w:tc>
          <w:tcPr>
            <w:tcW w:w="0" w:type="dxa"/>
            <w:vAlign w:val="center"/>
          </w:tcPr>
          <w:p w14:paraId="2FA4A0C1">
            <w:pPr>
              <w:spacing w:line="240" w:lineRule="auto"/>
              <w:jc w:val="right"/>
            </w:pPr>
            <w:r>
              <w:rPr>
                <w:rFonts w:ascii="宋体" w:hAnsi="宋体" w:eastAsia="宋体" w:cs="宋体"/>
                <w:b w:val="0"/>
              </w:rPr>
              <w:t>8,812.76</w:t>
            </w:r>
          </w:p>
        </w:tc>
        <w:tc>
          <w:tcPr>
            <w:tcW w:w="0" w:type="dxa"/>
            <w:vAlign w:val="center"/>
          </w:tcPr>
          <w:p w14:paraId="4B79195B">
            <w:pPr>
              <w:spacing w:line="240" w:lineRule="auto"/>
              <w:jc w:val="right"/>
            </w:pPr>
            <w:r>
              <w:rPr>
                <w:rFonts w:ascii="宋体" w:hAnsi="宋体" w:eastAsia="宋体" w:cs="宋体"/>
                <w:b w:val="0"/>
              </w:rPr>
              <w:t>25,590.40</w:t>
            </w:r>
          </w:p>
        </w:tc>
      </w:tr>
      <w:tr w14:paraId="2CFC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358D3F">
            <w:pPr>
              <w:spacing w:line="240" w:lineRule="auto"/>
              <w:jc w:val="left"/>
            </w:pPr>
            <w:r>
              <w:rPr>
                <w:rFonts w:ascii="宋体" w:hAnsi="宋体" w:eastAsia="宋体" w:cs="宋体"/>
                <w:b w:val="0"/>
              </w:rPr>
              <w:t>应付投资顾问费</w:t>
            </w:r>
          </w:p>
        </w:tc>
        <w:tc>
          <w:tcPr>
            <w:tcW w:w="0" w:type="dxa"/>
            <w:vAlign w:val="center"/>
          </w:tcPr>
          <w:p w14:paraId="024C7BF2">
            <w:pPr>
              <w:spacing w:line="240" w:lineRule="auto"/>
              <w:jc w:val="center"/>
            </w:pPr>
          </w:p>
        </w:tc>
        <w:tc>
          <w:tcPr>
            <w:tcW w:w="0" w:type="dxa"/>
            <w:vAlign w:val="center"/>
          </w:tcPr>
          <w:p w14:paraId="2865A251">
            <w:pPr>
              <w:spacing w:line="240" w:lineRule="auto"/>
              <w:jc w:val="right"/>
            </w:pPr>
            <w:r>
              <w:rPr>
                <w:rFonts w:ascii="宋体" w:hAnsi="宋体" w:eastAsia="宋体" w:cs="宋体"/>
                <w:b w:val="0"/>
              </w:rPr>
              <w:t>-</w:t>
            </w:r>
          </w:p>
        </w:tc>
        <w:tc>
          <w:tcPr>
            <w:tcW w:w="0" w:type="dxa"/>
            <w:vAlign w:val="center"/>
          </w:tcPr>
          <w:p w14:paraId="711D34B4">
            <w:pPr>
              <w:spacing w:line="240" w:lineRule="auto"/>
              <w:jc w:val="right"/>
            </w:pPr>
            <w:r>
              <w:rPr>
                <w:rFonts w:ascii="宋体" w:hAnsi="宋体" w:eastAsia="宋体" w:cs="宋体"/>
                <w:b w:val="0"/>
              </w:rPr>
              <w:t>-</w:t>
            </w:r>
          </w:p>
        </w:tc>
      </w:tr>
      <w:tr w14:paraId="7A38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4C1C19">
            <w:pPr>
              <w:spacing w:line="240" w:lineRule="auto"/>
              <w:jc w:val="left"/>
            </w:pPr>
            <w:r>
              <w:rPr>
                <w:rFonts w:ascii="宋体" w:hAnsi="宋体" w:eastAsia="宋体" w:cs="宋体"/>
                <w:b w:val="0"/>
              </w:rPr>
              <w:t>应交税费</w:t>
            </w:r>
          </w:p>
        </w:tc>
        <w:tc>
          <w:tcPr>
            <w:tcW w:w="0" w:type="dxa"/>
            <w:vAlign w:val="center"/>
          </w:tcPr>
          <w:p w14:paraId="3799189D">
            <w:pPr>
              <w:spacing w:line="240" w:lineRule="auto"/>
              <w:jc w:val="center"/>
            </w:pPr>
          </w:p>
        </w:tc>
        <w:tc>
          <w:tcPr>
            <w:tcW w:w="0" w:type="dxa"/>
            <w:vAlign w:val="center"/>
          </w:tcPr>
          <w:p w14:paraId="541EDF43">
            <w:pPr>
              <w:spacing w:line="240" w:lineRule="auto"/>
              <w:jc w:val="right"/>
            </w:pPr>
            <w:r>
              <w:rPr>
                <w:rFonts w:ascii="宋体" w:hAnsi="宋体" w:eastAsia="宋体" w:cs="宋体"/>
                <w:b w:val="0"/>
              </w:rPr>
              <w:t>26.21</w:t>
            </w:r>
          </w:p>
        </w:tc>
        <w:tc>
          <w:tcPr>
            <w:tcW w:w="0" w:type="dxa"/>
            <w:vAlign w:val="center"/>
          </w:tcPr>
          <w:p w14:paraId="6FF93D0E">
            <w:pPr>
              <w:spacing w:line="240" w:lineRule="auto"/>
              <w:jc w:val="right"/>
            </w:pPr>
            <w:r>
              <w:rPr>
                <w:rFonts w:ascii="宋体" w:hAnsi="宋体" w:eastAsia="宋体" w:cs="宋体"/>
                <w:b w:val="0"/>
              </w:rPr>
              <w:t>-</w:t>
            </w:r>
          </w:p>
        </w:tc>
      </w:tr>
      <w:tr w14:paraId="3116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92EF7D">
            <w:pPr>
              <w:spacing w:line="240" w:lineRule="auto"/>
              <w:jc w:val="left"/>
            </w:pPr>
            <w:r>
              <w:rPr>
                <w:rFonts w:ascii="宋体" w:hAnsi="宋体" w:eastAsia="宋体" w:cs="宋体"/>
                <w:b w:val="0"/>
              </w:rPr>
              <w:t>应付利润</w:t>
            </w:r>
          </w:p>
        </w:tc>
        <w:tc>
          <w:tcPr>
            <w:tcW w:w="0" w:type="dxa"/>
            <w:vAlign w:val="center"/>
          </w:tcPr>
          <w:p w14:paraId="11593888">
            <w:pPr>
              <w:spacing w:line="240" w:lineRule="auto"/>
              <w:jc w:val="center"/>
            </w:pPr>
          </w:p>
        </w:tc>
        <w:tc>
          <w:tcPr>
            <w:tcW w:w="0" w:type="dxa"/>
            <w:vAlign w:val="center"/>
          </w:tcPr>
          <w:p w14:paraId="4D8CD21A">
            <w:pPr>
              <w:spacing w:line="240" w:lineRule="auto"/>
              <w:jc w:val="right"/>
            </w:pPr>
            <w:r>
              <w:rPr>
                <w:rFonts w:ascii="宋体" w:hAnsi="宋体" w:eastAsia="宋体" w:cs="宋体"/>
                <w:b w:val="0"/>
              </w:rPr>
              <w:t>-</w:t>
            </w:r>
          </w:p>
        </w:tc>
        <w:tc>
          <w:tcPr>
            <w:tcW w:w="0" w:type="dxa"/>
            <w:vAlign w:val="center"/>
          </w:tcPr>
          <w:p w14:paraId="2426925F">
            <w:pPr>
              <w:spacing w:line="240" w:lineRule="auto"/>
              <w:jc w:val="right"/>
            </w:pPr>
            <w:r>
              <w:rPr>
                <w:rFonts w:ascii="宋体" w:hAnsi="宋体" w:eastAsia="宋体" w:cs="宋体"/>
                <w:b w:val="0"/>
              </w:rPr>
              <w:t>-</w:t>
            </w:r>
          </w:p>
        </w:tc>
      </w:tr>
      <w:tr w14:paraId="4E1F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E4D59A">
            <w:pPr>
              <w:spacing w:line="240" w:lineRule="auto"/>
              <w:jc w:val="left"/>
            </w:pPr>
            <w:r>
              <w:rPr>
                <w:rFonts w:ascii="宋体" w:hAnsi="宋体" w:eastAsia="宋体" w:cs="宋体"/>
                <w:b w:val="0"/>
              </w:rPr>
              <w:t>递延所得税负债</w:t>
            </w:r>
          </w:p>
        </w:tc>
        <w:tc>
          <w:tcPr>
            <w:tcW w:w="0" w:type="dxa"/>
            <w:vAlign w:val="center"/>
          </w:tcPr>
          <w:p w14:paraId="4525E7D4">
            <w:pPr>
              <w:spacing w:line="240" w:lineRule="auto"/>
              <w:jc w:val="center"/>
            </w:pPr>
          </w:p>
        </w:tc>
        <w:tc>
          <w:tcPr>
            <w:tcW w:w="0" w:type="dxa"/>
            <w:vAlign w:val="center"/>
          </w:tcPr>
          <w:p w14:paraId="69FEFD76">
            <w:pPr>
              <w:spacing w:line="240" w:lineRule="auto"/>
              <w:jc w:val="right"/>
            </w:pPr>
            <w:r>
              <w:rPr>
                <w:rFonts w:ascii="宋体" w:hAnsi="宋体" w:eastAsia="宋体" w:cs="宋体"/>
                <w:b w:val="0"/>
              </w:rPr>
              <w:t>-</w:t>
            </w:r>
          </w:p>
        </w:tc>
        <w:tc>
          <w:tcPr>
            <w:tcW w:w="0" w:type="dxa"/>
            <w:vAlign w:val="center"/>
          </w:tcPr>
          <w:p w14:paraId="4FE5CCD7">
            <w:pPr>
              <w:spacing w:line="240" w:lineRule="auto"/>
              <w:jc w:val="right"/>
            </w:pPr>
            <w:r>
              <w:rPr>
                <w:rFonts w:ascii="宋体" w:hAnsi="宋体" w:eastAsia="宋体" w:cs="宋体"/>
                <w:b w:val="0"/>
              </w:rPr>
              <w:t>-</w:t>
            </w:r>
          </w:p>
        </w:tc>
      </w:tr>
      <w:tr w14:paraId="65ED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96E91B">
            <w:pPr>
              <w:spacing w:line="240" w:lineRule="auto"/>
              <w:jc w:val="left"/>
            </w:pPr>
            <w:r>
              <w:rPr>
                <w:rFonts w:ascii="宋体" w:hAnsi="宋体" w:eastAsia="宋体" w:cs="宋体"/>
                <w:b w:val="0"/>
              </w:rPr>
              <w:t>其他负债</w:t>
            </w:r>
          </w:p>
        </w:tc>
        <w:tc>
          <w:tcPr>
            <w:tcW w:w="0" w:type="dxa"/>
            <w:vAlign w:val="center"/>
          </w:tcPr>
          <w:p w14:paraId="442808B2">
            <w:pPr>
              <w:spacing w:line="240" w:lineRule="auto"/>
              <w:jc w:val="center"/>
            </w:pPr>
            <w:r>
              <w:rPr>
                <w:rFonts w:ascii="宋体" w:hAnsi="宋体" w:eastAsia="宋体" w:cs="宋体"/>
                <w:b w:val="0"/>
              </w:rPr>
              <w:t>6.4.7.6</w:t>
            </w:r>
          </w:p>
        </w:tc>
        <w:tc>
          <w:tcPr>
            <w:tcW w:w="0" w:type="dxa"/>
            <w:vAlign w:val="center"/>
          </w:tcPr>
          <w:p w14:paraId="4DD407F9">
            <w:pPr>
              <w:spacing w:line="240" w:lineRule="auto"/>
              <w:jc w:val="right"/>
            </w:pPr>
            <w:r>
              <w:rPr>
                <w:rFonts w:ascii="宋体" w:hAnsi="宋体" w:eastAsia="宋体" w:cs="宋体"/>
                <w:b w:val="0"/>
              </w:rPr>
              <w:t>81,099.67</w:t>
            </w:r>
          </w:p>
        </w:tc>
        <w:tc>
          <w:tcPr>
            <w:tcW w:w="0" w:type="dxa"/>
            <w:vAlign w:val="center"/>
          </w:tcPr>
          <w:p w14:paraId="3F1A2BDC">
            <w:pPr>
              <w:spacing w:line="240" w:lineRule="auto"/>
              <w:jc w:val="right"/>
            </w:pPr>
            <w:r>
              <w:rPr>
                <w:rFonts w:ascii="宋体" w:hAnsi="宋体" w:eastAsia="宋体" w:cs="宋体"/>
                <w:b w:val="0"/>
              </w:rPr>
              <w:t>43,427.32</w:t>
            </w:r>
          </w:p>
        </w:tc>
      </w:tr>
      <w:tr w14:paraId="3520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67391D">
            <w:pPr>
              <w:spacing w:line="240" w:lineRule="auto"/>
              <w:jc w:val="left"/>
            </w:pPr>
            <w:r>
              <w:rPr>
                <w:rFonts w:ascii="宋体" w:hAnsi="宋体" w:eastAsia="宋体" w:cs="宋体"/>
                <w:b w:val="0"/>
              </w:rPr>
              <w:t>负债合计</w:t>
            </w:r>
          </w:p>
        </w:tc>
        <w:tc>
          <w:tcPr>
            <w:tcW w:w="0" w:type="dxa"/>
            <w:vAlign w:val="center"/>
          </w:tcPr>
          <w:p w14:paraId="7FF907E4">
            <w:pPr>
              <w:spacing w:line="240" w:lineRule="auto"/>
              <w:jc w:val="center"/>
            </w:pPr>
          </w:p>
        </w:tc>
        <w:tc>
          <w:tcPr>
            <w:tcW w:w="0" w:type="dxa"/>
            <w:vAlign w:val="center"/>
          </w:tcPr>
          <w:p w14:paraId="5A5D8650">
            <w:pPr>
              <w:spacing w:line="240" w:lineRule="auto"/>
              <w:jc w:val="right"/>
            </w:pPr>
            <w:r>
              <w:rPr>
                <w:rFonts w:ascii="宋体" w:hAnsi="宋体" w:eastAsia="宋体" w:cs="宋体"/>
                <w:b w:val="0"/>
              </w:rPr>
              <w:t>640,292.01</w:t>
            </w:r>
          </w:p>
        </w:tc>
        <w:tc>
          <w:tcPr>
            <w:tcW w:w="0" w:type="dxa"/>
            <w:vAlign w:val="center"/>
          </w:tcPr>
          <w:p w14:paraId="418C3672">
            <w:pPr>
              <w:spacing w:line="240" w:lineRule="auto"/>
              <w:jc w:val="right"/>
            </w:pPr>
            <w:r>
              <w:rPr>
                <w:rFonts w:ascii="宋体" w:hAnsi="宋体" w:eastAsia="宋体" w:cs="宋体"/>
                <w:b w:val="0"/>
              </w:rPr>
              <w:t>7,780,529.83</w:t>
            </w:r>
          </w:p>
        </w:tc>
      </w:tr>
      <w:tr w14:paraId="3AF2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740DF7">
            <w:pPr>
              <w:spacing w:line="240" w:lineRule="auto"/>
              <w:jc w:val="left"/>
            </w:pPr>
            <w:r>
              <w:rPr>
                <w:rFonts w:ascii="宋体" w:hAnsi="宋体" w:eastAsia="宋体" w:cs="宋体"/>
                <w:b/>
              </w:rPr>
              <w:t>净资产：</w:t>
            </w:r>
          </w:p>
        </w:tc>
        <w:tc>
          <w:tcPr>
            <w:tcW w:w="0" w:type="dxa"/>
            <w:vAlign w:val="center"/>
          </w:tcPr>
          <w:p w14:paraId="563BA800">
            <w:pPr>
              <w:spacing w:line="240" w:lineRule="auto"/>
              <w:jc w:val="center"/>
            </w:pPr>
          </w:p>
        </w:tc>
        <w:tc>
          <w:tcPr>
            <w:tcW w:w="0" w:type="dxa"/>
            <w:vAlign w:val="center"/>
          </w:tcPr>
          <w:p w14:paraId="60079E24">
            <w:pPr>
              <w:spacing w:line="240" w:lineRule="auto"/>
              <w:jc w:val="center"/>
            </w:pPr>
          </w:p>
        </w:tc>
        <w:tc>
          <w:tcPr>
            <w:tcW w:w="0" w:type="dxa"/>
            <w:vAlign w:val="center"/>
          </w:tcPr>
          <w:p w14:paraId="2FF375F0">
            <w:pPr>
              <w:spacing w:line="240" w:lineRule="auto"/>
              <w:jc w:val="center"/>
            </w:pPr>
          </w:p>
        </w:tc>
      </w:tr>
      <w:tr w14:paraId="0EE7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4A5934">
            <w:pPr>
              <w:spacing w:line="240" w:lineRule="auto"/>
              <w:jc w:val="left"/>
            </w:pPr>
            <w:r>
              <w:rPr>
                <w:rFonts w:ascii="宋体" w:hAnsi="宋体" w:eastAsia="宋体" w:cs="宋体"/>
                <w:b w:val="0"/>
              </w:rPr>
              <w:t>实收基金</w:t>
            </w:r>
          </w:p>
        </w:tc>
        <w:tc>
          <w:tcPr>
            <w:tcW w:w="0" w:type="dxa"/>
            <w:vAlign w:val="center"/>
          </w:tcPr>
          <w:p w14:paraId="581990C7">
            <w:pPr>
              <w:spacing w:line="240" w:lineRule="auto"/>
              <w:jc w:val="center"/>
            </w:pPr>
            <w:r>
              <w:rPr>
                <w:rFonts w:ascii="宋体" w:hAnsi="宋体" w:eastAsia="宋体" w:cs="宋体"/>
                <w:b w:val="0"/>
              </w:rPr>
              <w:t>6.4.7.7</w:t>
            </w:r>
          </w:p>
        </w:tc>
        <w:tc>
          <w:tcPr>
            <w:tcW w:w="0" w:type="dxa"/>
            <w:vAlign w:val="center"/>
          </w:tcPr>
          <w:p w14:paraId="6EC2F820">
            <w:pPr>
              <w:spacing w:line="240" w:lineRule="auto"/>
              <w:jc w:val="right"/>
            </w:pPr>
            <w:r>
              <w:rPr>
                <w:rFonts w:ascii="宋体" w:hAnsi="宋体" w:eastAsia="宋体" w:cs="宋体"/>
                <w:b w:val="0"/>
              </w:rPr>
              <w:t>566,772,878.54</w:t>
            </w:r>
          </w:p>
        </w:tc>
        <w:tc>
          <w:tcPr>
            <w:tcW w:w="0" w:type="dxa"/>
            <w:vAlign w:val="center"/>
          </w:tcPr>
          <w:p w14:paraId="39D01A5A">
            <w:pPr>
              <w:spacing w:line="240" w:lineRule="auto"/>
              <w:jc w:val="right"/>
            </w:pPr>
            <w:r>
              <w:rPr>
                <w:rFonts w:ascii="宋体" w:hAnsi="宋体" w:eastAsia="宋体" w:cs="宋体"/>
                <w:b w:val="0"/>
              </w:rPr>
              <w:t>648,312,625.93</w:t>
            </w:r>
          </w:p>
        </w:tc>
      </w:tr>
      <w:tr w14:paraId="4E0F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09FD41">
            <w:pPr>
              <w:spacing w:line="240" w:lineRule="auto"/>
              <w:jc w:val="left"/>
            </w:pPr>
            <w:r>
              <w:rPr>
                <w:rFonts w:ascii="宋体" w:hAnsi="宋体" w:eastAsia="宋体" w:cs="宋体"/>
                <w:b w:val="0"/>
              </w:rPr>
              <w:t>未分配利润</w:t>
            </w:r>
          </w:p>
        </w:tc>
        <w:tc>
          <w:tcPr>
            <w:tcW w:w="0" w:type="dxa"/>
            <w:vAlign w:val="center"/>
          </w:tcPr>
          <w:p w14:paraId="4CAB6D10">
            <w:pPr>
              <w:spacing w:line="240" w:lineRule="auto"/>
              <w:jc w:val="center"/>
            </w:pPr>
            <w:r>
              <w:rPr>
                <w:rFonts w:ascii="宋体" w:hAnsi="宋体" w:eastAsia="宋体" w:cs="宋体"/>
                <w:b w:val="0"/>
              </w:rPr>
              <w:t>6.4.7.8</w:t>
            </w:r>
          </w:p>
        </w:tc>
        <w:tc>
          <w:tcPr>
            <w:tcW w:w="0" w:type="dxa"/>
            <w:vAlign w:val="center"/>
          </w:tcPr>
          <w:p w14:paraId="6B7861E6">
            <w:pPr>
              <w:spacing w:line="240" w:lineRule="auto"/>
              <w:jc w:val="right"/>
            </w:pPr>
            <w:r>
              <w:rPr>
                <w:rFonts w:ascii="宋体" w:hAnsi="宋体" w:eastAsia="宋体" w:cs="宋体"/>
                <w:b w:val="0"/>
              </w:rPr>
              <w:t>-332,826,293.16</w:t>
            </w:r>
          </w:p>
        </w:tc>
        <w:tc>
          <w:tcPr>
            <w:tcW w:w="0" w:type="dxa"/>
            <w:vAlign w:val="center"/>
          </w:tcPr>
          <w:p w14:paraId="6043C444">
            <w:pPr>
              <w:spacing w:line="240" w:lineRule="auto"/>
              <w:jc w:val="right"/>
            </w:pPr>
            <w:r>
              <w:rPr>
                <w:rFonts w:ascii="宋体" w:hAnsi="宋体" w:eastAsia="宋体" w:cs="宋体"/>
                <w:b w:val="0"/>
              </w:rPr>
              <w:t>-347,635,021.39</w:t>
            </w:r>
          </w:p>
        </w:tc>
      </w:tr>
      <w:tr w14:paraId="580A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701D20">
            <w:pPr>
              <w:spacing w:line="240" w:lineRule="auto"/>
              <w:jc w:val="left"/>
            </w:pPr>
            <w:r>
              <w:rPr>
                <w:rFonts w:ascii="宋体" w:hAnsi="宋体" w:eastAsia="宋体" w:cs="宋体"/>
                <w:b w:val="0"/>
              </w:rPr>
              <w:t>净资产合计</w:t>
            </w:r>
          </w:p>
        </w:tc>
        <w:tc>
          <w:tcPr>
            <w:tcW w:w="0" w:type="dxa"/>
            <w:vAlign w:val="center"/>
          </w:tcPr>
          <w:p w14:paraId="2F9434F3">
            <w:pPr>
              <w:spacing w:line="240" w:lineRule="auto"/>
              <w:jc w:val="center"/>
            </w:pPr>
          </w:p>
        </w:tc>
        <w:tc>
          <w:tcPr>
            <w:tcW w:w="0" w:type="dxa"/>
            <w:vAlign w:val="center"/>
          </w:tcPr>
          <w:p w14:paraId="65522503">
            <w:pPr>
              <w:spacing w:line="240" w:lineRule="auto"/>
              <w:jc w:val="right"/>
            </w:pPr>
            <w:r>
              <w:rPr>
                <w:rFonts w:ascii="宋体" w:hAnsi="宋体" w:eastAsia="宋体" w:cs="宋体"/>
                <w:b w:val="0"/>
              </w:rPr>
              <w:t>233,946,585.38</w:t>
            </w:r>
          </w:p>
        </w:tc>
        <w:tc>
          <w:tcPr>
            <w:tcW w:w="0" w:type="dxa"/>
            <w:vAlign w:val="center"/>
          </w:tcPr>
          <w:p w14:paraId="5B0BA53A">
            <w:pPr>
              <w:spacing w:line="240" w:lineRule="auto"/>
              <w:jc w:val="right"/>
            </w:pPr>
            <w:r>
              <w:rPr>
                <w:rFonts w:ascii="宋体" w:hAnsi="宋体" w:eastAsia="宋体" w:cs="宋体"/>
                <w:b w:val="0"/>
              </w:rPr>
              <w:t>300,677,604.54</w:t>
            </w:r>
          </w:p>
        </w:tc>
      </w:tr>
      <w:tr w14:paraId="3C74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890469">
            <w:pPr>
              <w:spacing w:line="240" w:lineRule="auto"/>
              <w:jc w:val="left"/>
            </w:pPr>
            <w:r>
              <w:rPr>
                <w:rFonts w:ascii="宋体" w:hAnsi="宋体" w:eastAsia="宋体" w:cs="宋体"/>
                <w:b w:val="0"/>
              </w:rPr>
              <w:t>负债和净资产总计</w:t>
            </w:r>
          </w:p>
        </w:tc>
        <w:tc>
          <w:tcPr>
            <w:tcW w:w="0" w:type="dxa"/>
            <w:vAlign w:val="center"/>
          </w:tcPr>
          <w:p w14:paraId="07C7C227">
            <w:pPr>
              <w:spacing w:line="240" w:lineRule="auto"/>
              <w:jc w:val="center"/>
            </w:pPr>
          </w:p>
        </w:tc>
        <w:tc>
          <w:tcPr>
            <w:tcW w:w="0" w:type="dxa"/>
            <w:vAlign w:val="center"/>
          </w:tcPr>
          <w:p w14:paraId="6BF9C347">
            <w:pPr>
              <w:spacing w:line="240" w:lineRule="auto"/>
              <w:jc w:val="right"/>
            </w:pPr>
            <w:r>
              <w:rPr>
                <w:rFonts w:ascii="宋体" w:hAnsi="宋体" w:eastAsia="宋体" w:cs="宋体"/>
                <w:b w:val="0"/>
              </w:rPr>
              <w:t>234,586,877.39</w:t>
            </w:r>
          </w:p>
        </w:tc>
        <w:tc>
          <w:tcPr>
            <w:tcW w:w="0" w:type="dxa"/>
            <w:vAlign w:val="center"/>
          </w:tcPr>
          <w:p w14:paraId="2AD1D34F">
            <w:pPr>
              <w:spacing w:line="240" w:lineRule="auto"/>
              <w:jc w:val="right"/>
            </w:pPr>
            <w:r>
              <w:rPr>
                <w:rFonts w:ascii="宋体" w:hAnsi="宋体" w:eastAsia="宋体" w:cs="宋体"/>
                <w:b w:val="0"/>
              </w:rPr>
              <w:t>308,458,134.37</w:t>
            </w:r>
          </w:p>
        </w:tc>
      </w:tr>
    </w:tbl>
    <w:p w14:paraId="0DF07083">
      <w:r>
        <w:rPr>
          <w:rFonts w:ascii="宋体" w:hAnsi="宋体" w:eastAsia="宋体" w:cs="宋体"/>
          <w:b w:val="0"/>
        </w:rPr>
        <w:t>注：报告截止日2026年06月30日，东方阿尔法招阳混合型证券投资基金A类基金份额净值0.4136元，C类基金份额净值0.3904元，E类基金份额净值0.4072元，基金总份额566,772,878.54份，其中A类基金份额519,365,994.76份，C类基金份额10,050,926.15份，E类基金份额37,355,957.63份。</w:t>
      </w:r>
    </w:p>
    <w:p w14:paraId="3E11AD32"/>
    <w:p w14:paraId="0805CD9B">
      <w:pPr>
        <w:pStyle w:val="3"/>
        <w:jc w:val="left"/>
      </w:pPr>
      <w:bookmarkStart w:id="29" w:name="_Toc29884"/>
      <w:r>
        <w:rPr>
          <w:rFonts w:ascii="宋体" w:hAnsi="宋体" w:eastAsia="宋体" w:cs="宋体"/>
        </w:rPr>
        <w:t>6.2 利润表</w:t>
      </w:r>
      <w:bookmarkEnd w:id="29"/>
    </w:p>
    <w:p w14:paraId="0F4A4FDF">
      <w:pPr>
        <w:jc w:val="left"/>
      </w:pPr>
      <w:r>
        <w:rPr>
          <w:rFonts w:ascii="宋体" w:hAnsi="宋体" w:eastAsia="宋体" w:cs="宋体"/>
          <w:b w:val="0"/>
        </w:rPr>
        <w:t>会计主体：东方阿尔法招阳混合型证券投资基金</w:t>
      </w:r>
    </w:p>
    <w:p w14:paraId="7B5657E8">
      <w:pPr>
        <w:jc w:val="left"/>
      </w:pPr>
      <w:r>
        <w:rPr>
          <w:rFonts w:ascii="宋体" w:hAnsi="宋体" w:eastAsia="宋体" w:cs="宋体"/>
          <w:b w:val="0"/>
        </w:rPr>
        <w:t>本报告期：2026年01月01日至2026年06月30日</w:t>
      </w:r>
    </w:p>
    <w:p w14:paraId="3851E1B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28F2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504B0B4">
            <w:pPr>
              <w:spacing w:line="240" w:lineRule="auto"/>
              <w:jc w:val="center"/>
            </w:pPr>
            <w:r>
              <w:rPr>
                <w:rFonts w:ascii="宋体" w:hAnsi="宋体" w:eastAsia="宋体" w:cs="宋体"/>
                <w:b/>
              </w:rPr>
              <w:t>项 目</w:t>
            </w:r>
          </w:p>
        </w:tc>
        <w:tc>
          <w:tcPr>
            <w:tcW w:w="769" w:type="pct"/>
            <w:shd w:val="clear" w:color="auto" w:fill="D9D9D9"/>
            <w:vAlign w:val="center"/>
          </w:tcPr>
          <w:p w14:paraId="02B44C70">
            <w:pPr>
              <w:spacing w:line="240" w:lineRule="auto"/>
              <w:jc w:val="center"/>
            </w:pPr>
            <w:r>
              <w:rPr>
                <w:rFonts w:ascii="宋体" w:hAnsi="宋体" w:eastAsia="宋体" w:cs="宋体"/>
                <w:b/>
              </w:rPr>
              <w:t>附注号</w:t>
            </w:r>
          </w:p>
        </w:tc>
        <w:tc>
          <w:tcPr>
            <w:tcW w:w="1154" w:type="pct"/>
            <w:shd w:val="clear" w:color="auto" w:fill="D9D9D9"/>
            <w:vAlign w:val="center"/>
          </w:tcPr>
          <w:p w14:paraId="7CBA0E28">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10084562">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74D2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5278AE">
            <w:pPr>
              <w:spacing w:line="240" w:lineRule="auto"/>
              <w:jc w:val="left"/>
            </w:pPr>
            <w:r>
              <w:rPr>
                <w:rFonts w:ascii="宋体" w:hAnsi="宋体" w:eastAsia="宋体" w:cs="宋体"/>
                <w:b/>
              </w:rPr>
              <w:t>一、营业总收入</w:t>
            </w:r>
          </w:p>
        </w:tc>
        <w:tc>
          <w:tcPr>
            <w:tcW w:w="0" w:type="dxa"/>
            <w:vAlign w:val="center"/>
          </w:tcPr>
          <w:p w14:paraId="61B75F68">
            <w:pPr>
              <w:spacing w:line="240" w:lineRule="auto"/>
              <w:jc w:val="center"/>
            </w:pPr>
          </w:p>
        </w:tc>
        <w:tc>
          <w:tcPr>
            <w:tcW w:w="0" w:type="dxa"/>
            <w:vAlign w:val="center"/>
          </w:tcPr>
          <w:p w14:paraId="1C45E4E1">
            <w:pPr>
              <w:spacing w:line="240" w:lineRule="auto"/>
              <w:jc w:val="right"/>
            </w:pPr>
            <w:r>
              <w:rPr>
                <w:rFonts w:ascii="宋体" w:hAnsi="宋体" w:eastAsia="宋体" w:cs="宋体"/>
                <w:b w:val="0"/>
              </w:rPr>
              <w:t>-22,819,704.71</w:t>
            </w:r>
          </w:p>
        </w:tc>
        <w:tc>
          <w:tcPr>
            <w:tcW w:w="0" w:type="dxa"/>
            <w:vAlign w:val="center"/>
          </w:tcPr>
          <w:p w14:paraId="26DFE01C">
            <w:pPr>
              <w:spacing w:line="240" w:lineRule="auto"/>
              <w:jc w:val="right"/>
            </w:pPr>
            <w:r>
              <w:rPr>
                <w:rFonts w:ascii="宋体" w:hAnsi="宋体" w:eastAsia="宋体" w:cs="宋体"/>
                <w:b w:val="0"/>
              </w:rPr>
              <w:t>-4,605,493.75</w:t>
            </w:r>
          </w:p>
        </w:tc>
      </w:tr>
      <w:tr w14:paraId="6B28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ABD461">
            <w:pPr>
              <w:spacing w:line="240" w:lineRule="auto"/>
              <w:jc w:val="left"/>
            </w:pPr>
            <w:r>
              <w:rPr>
                <w:rFonts w:ascii="宋体" w:hAnsi="宋体" w:eastAsia="宋体" w:cs="宋体"/>
                <w:b w:val="0"/>
              </w:rPr>
              <w:t>1.利息收入</w:t>
            </w:r>
          </w:p>
        </w:tc>
        <w:tc>
          <w:tcPr>
            <w:tcW w:w="0" w:type="dxa"/>
            <w:vAlign w:val="center"/>
          </w:tcPr>
          <w:p w14:paraId="63205E82">
            <w:pPr>
              <w:spacing w:line="240" w:lineRule="auto"/>
              <w:jc w:val="center"/>
            </w:pPr>
          </w:p>
        </w:tc>
        <w:tc>
          <w:tcPr>
            <w:tcW w:w="0" w:type="dxa"/>
            <w:vAlign w:val="center"/>
          </w:tcPr>
          <w:p w14:paraId="4F511F6D">
            <w:pPr>
              <w:spacing w:line="240" w:lineRule="auto"/>
              <w:jc w:val="right"/>
            </w:pPr>
            <w:r>
              <w:rPr>
                <w:rFonts w:ascii="宋体" w:hAnsi="宋体" w:eastAsia="宋体" w:cs="宋体"/>
                <w:b w:val="0"/>
              </w:rPr>
              <w:t>4,766.91</w:t>
            </w:r>
          </w:p>
        </w:tc>
        <w:tc>
          <w:tcPr>
            <w:tcW w:w="0" w:type="dxa"/>
            <w:vAlign w:val="center"/>
          </w:tcPr>
          <w:p w14:paraId="4C24A6BC">
            <w:pPr>
              <w:spacing w:line="240" w:lineRule="auto"/>
              <w:jc w:val="right"/>
            </w:pPr>
            <w:r>
              <w:rPr>
                <w:rFonts w:ascii="宋体" w:hAnsi="宋体" w:eastAsia="宋体" w:cs="宋体"/>
                <w:b w:val="0"/>
              </w:rPr>
              <w:t>27,451.17</w:t>
            </w:r>
          </w:p>
        </w:tc>
      </w:tr>
      <w:tr w14:paraId="46CB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3528D">
            <w:pPr>
              <w:spacing w:line="240" w:lineRule="auto"/>
              <w:jc w:val="left"/>
            </w:pPr>
            <w:r>
              <w:rPr>
                <w:rFonts w:ascii="宋体" w:hAnsi="宋体" w:eastAsia="宋体" w:cs="宋体"/>
                <w:b w:val="0"/>
              </w:rPr>
              <w:t>其中：存款利息收入</w:t>
            </w:r>
          </w:p>
        </w:tc>
        <w:tc>
          <w:tcPr>
            <w:tcW w:w="0" w:type="dxa"/>
            <w:vAlign w:val="center"/>
          </w:tcPr>
          <w:p w14:paraId="0CA943E7">
            <w:pPr>
              <w:spacing w:line="240" w:lineRule="auto"/>
              <w:jc w:val="center"/>
            </w:pPr>
            <w:r>
              <w:rPr>
                <w:rFonts w:ascii="宋体" w:hAnsi="宋体" w:eastAsia="宋体" w:cs="宋体"/>
                <w:b w:val="0"/>
              </w:rPr>
              <w:t>6.4.7.9</w:t>
            </w:r>
          </w:p>
        </w:tc>
        <w:tc>
          <w:tcPr>
            <w:tcW w:w="0" w:type="dxa"/>
            <w:vAlign w:val="center"/>
          </w:tcPr>
          <w:p w14:paraId="7E85842C">
            <w:pPr>
              <w:spacing w:line="240" w:lineRule="auto"/>
              <w:jc w:val="right"/>
            </w:pPr>
            <w:r>
              <w:rPr>
                <w:rFonts w:ascii="宋体" w:hAnsi="宋体" w:eastAsia="宋体" w:cs="宋体"/>
                <w:b w:val="0"/>
              </w:rPr>
              <w:t>4,766.91</w:t>
            </w:r>
          </w:p>
        </w:tc>
        <w:tc>
          <w:tcPr>
            <w:tcW w:w="0" w:type="dxa"/>
            <w:vAlign w:val="center"/>
          </w:tcPr>
          <w:p w14:paraId="63ABAC4D">
            <w:pPr>
              <w:spacing w:line="240" w:lineRule="auto"/>
              <w:jc w:val="right"/>
            </w:pPr>
            <w:r>
              <w:rPr>
                <w:rFonts w:ascii="宋体" w:hAnsi="宋体" w:eastAsia="宋体" w:cs="宋体"/>
                <w:b w:val="0"/>
              </w:rPr>
              <w:t>27,451.17</w:t>
            </w:r>
          </w:p>
        </w:tc>
      </w:tr>
      <w:tr w14:paraId="4BE3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1D183F">
            <w:pPr>
              <w:spacing w:line="240" w:lineRule="auto"/>
              <w:jc w:val="left"/>
            </w:pPr>
            <w:r>
              <w:rPr>
                <w:rFonts w:ascii="宋体" w:hAnsi="宋体" w:eastAsia="宋体" w:cs="宋体"/>
                <w:b w:val="0"/>
              </w:rPr>
              <w:t xml:space="preserve">      债券利息收入</w:t>
            </w:r>
          </w:p>
        </w:tc>
        <w:tc>
          <w:tcPr>
            <w:tcW w:w="0" w:type="dxa"/>
            <w:vAlign w:val="center"/>
          </w:tcPr>
          <w:p w14:paraId="691C20DD">
            <w:pPr>
              <w:spacing w:line="240" w:lineRule="auto"/>
              <w:jc w:val="center"/>
            </w:pPr>
          </w:p>
        </w:tc>
        <w:tc>
          <w:tcPr>
            <w:tcW w:w="0" w:type="dxa"/>
            <w:vAlign w:val="center"/>
          </w:tcPr>
          <w:p w14:paraId="6FCCEBE8">
            <w:pPr>
              <w:spacing w:line="240" w:lineRule="auto"/>
              <w:jc w:val="right"/>
            </w:pPr>
            <w:r>
              <w:rPr>
                <w:rFonts w:ascii="宋体" w:hAnsi="宋体" w:eastAsia="宋体" w:cs="宋体"/>
                <w:b w:val="0"/>
              </w:rPr>
              <w:t>-</w:t>
            </w:r>
          </w:p>
        </w:tc>
        <w:tc>
          <w:tcPr>
            <w:tcW w:w="0" w:type="dxa"/>
            <w:vAlign w:val="center"/>
          </w:tcPr>
          <w:p w14:paraId="713FA1AF">
            <w:pPr>
              <w:spacing w:line="240" w:lineRule="auto"/>
              <w:jc w:val="right"/>
            </w:pPr>
            <w:r>
              <w:rPr>
                <w:rFonts w:ascii="宋体" w:hAnsi="宋体" w:eastAsia="宋体" w:cs="宋体"/>
                <w:b w:val="0"/>
              </w:rPr>
              <w:t>-</w:t>
            </w:r>
          </w:p>
        </w:tc>
      </w:tr>
      <w:tr w14:paraId="7A70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A300C7">
            <w:pPr>
              <w:spacing w:line="240" w:lineRule="auto"/>
              <w:jc w:val="left"/>
            </w:pPr>
            <w:r>
              <w:rPr>
                <w:rFonts w:ascii="宋体" w:hAnsi="宋体" w:eastAsia="宋体" w:cs="宋体"/>
                <w:b w:val="0"/>
              </w:rPr>
              <w:t xml:space="preserve">      资产支持证券利息收入</w:t>
            </w:r>
          </w:p>
        </w:tc>
        <w:tc>
          <w:tcPr>
            <w:tcW w:w="0" w:type="dxa"/>
            <w:vAlign w:val="center"/>
          </w:tcPr>
          <w:p w14:paraId="1C53A542">
            <w:pPr>
              <w:spacing w:line="240" w:lineRule="auto"/>
              <w:jc w:val="center"/>
            </w:pPr>
          </w:p>
        </w:tc>
        <w:tc>
          <w:tcPr>
            <w:tcW w:w="0" w:type="dxa"/>
            <w:vAlign w:val="center"/>
          </w:tcPr>
          <w:p w14:paraId="190401FF">
            <w:pPr>
              <w:spacing w:line="240" w:lineRule="auto"/>
              <w:jc w:val="right"/>
            </w:pPr>
            <w:r>
              <w:rPr>
                <w:rFonts w:ascii="宋体" w:hAnsi="宋体" w:eastAsia="宋体" w:cs="宋体"/>
                <w:b w:val="0"/>
              </w:rPr>
              <w:t>-</w:t>
            </w:r>
          </w:p>
        </w:tc>
        <w:tc>
          <w:tcPr>
            <w:tcW w:w="0" w:type="dxa"/>
            <w:vAlign w:val="center"/>
          </w:tcPr>
          <w:p w14:paraId="1B3F0926">
            <w:pPr>
              <w:spacing w:line="240" w:lineRule="auto"/>
              <w:jc w:val="right"/>
            </w:pPr>
            <w:r>
              <w:rPr>
                <w:rFonts w:ascii="宋体" w:hAnsi="宋体" w:eastAsia="宋体" w:cs="宋体"/>
                <w:b w:val="0"/>
              </w:rPr>
              <w:t>-</w:t>
            </w:r>
          </w:p>
        </w:tc>
      </w:tr>
      <w:tr w14:paraId="351C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91F671">
            <w:pPr>
              <w:spacing w:line="240" w:lineRule="auto"/>
              <w:jc w:val="left"/>
            </w:pPr>
            <w:r>
              <w:rPr>
                <w:rFonts w:ascii="宋体" w:hAnsi="宋体" w:eastAsia="宋体" w:cs="宋体"/>
                <w:b w:val="0"/>
              </w:rPr>
              <w:t xml:space="preserve">      买入返售金融资产收入</w:t>
            </w:r>
          </w:p>
        </w:tc>
        <w:tc>
          <w:tcPr>
            <w:tcW w:w="0" w:type="dxa"/>
            <w:vAlign w:val="center"/>
          </w:tcPr>
          <w:p w14:paraId="44AD0F61">
            <w:pPr>
              <w:spacing w:line="240" w:lineRule="auto"/>
              <w:jc w:val="center"/>
            </w:pPr>
          </w:p>
        </w:tc>
        <w:tc>
          <w:tcPr>
            <w:tcW w:w="0" w:type="dxa"/>
            <w:vAlign w:val="center"/>
          </w:tcPr>
          <w:p w14:paraId="11FDD290">
            <w:pPr>
              <w:spacing w:line="240" w:lineRule="auto"/>
              <w:jc w:val="right"/>
            </w:pPr>
            <w:r>
              <w:rPr>
                <w:rFonts w:ascii="宋体" w:hAnsi="宋体" w:eastAsia="宋体" w:cs="宋体"/>
                <w:b w:val="0"/>
              </w:rPr>
              <w:t>-</w:t>
            </w:r>
          </w:p>
        </w:tc>
        <w:tc>
          <w:tcPr>
            <w:tcW w:w="0" w:type="dxa"/>
            <w:vAlign w:val="center"/>
          </w:tcPr>
          <w:p w14:paraId="2D3022B3">
            <w:pPr>
              <w:spacing w:line="240" w:lineRule="auto"/>
              <w:jc w:val="right"/>
            </w:pPr>
            <w:r>
              <w:rPr>
                <w:rFonts w:ascii="宋体" w:hAnsi="宋体" w:eastAsia="宋体" w:cs="宋体"/>
                <w:b w:val="0"/>
              </w:rPr>
              <w:t>-</w:t>
            </w:r>
          </w:p>
        </w:tc>
      </w:tr>
      <w:tr w14:paraId="35C8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B8D0A5">
            <w:pPr>
              <w:spacing w:line="240" w:lineRule="auto"/>
              <w:jc w:val="left"/>
            </w:pPr>
            <w:r>
              <w:rPr>
                <w:rFonts w:ascii="宋体" w:hAnsi="宋体" w:eastAsia="宋体" w:cs="宋体"/>
                <w:b w:val="0"/>
              </w:rPr>
              <w:t xml:space="preserve">      其他利息收入</w:t>
            </w:r>
          </w:p>
        </w:tc>
        <w:tc>
          <w:tcPr>
            <w:tcW w:w="0" w:type="dxa"/>
            <w:vAlign w:val="center"/>
          </w:tcPr>
          <w:p w14:paraId="3FD8063C">
            <w:pPr>
              <w:spacing w:line="240" w:lineRule="auto"/>
              <w:jc w:val="center"/>
            </w:pPr>
          </w:p>
        </w:tc>
        <w:tc>
          <w:tcPr>
            <w:tcW w:w="0" w:type="dxa"/>
            <w:vAlign w:val="center"/>
          </w:tcPr>
          <w:p w14:paraId="45E04921">
            <w:pPr>
              <w:spacing w:line="240" w:lineRule="auto"/>
              <w:jc w:val="right"/>
            </w:pPr>
            <w:r>
              <w:rPr>
                <w:rFonts w:ascii="宋体" w:hAnsi="宋体" w:eastAsia="宋体" w:cs="宋体"/>
                <w:b w:val="0"/>
              </w:rPr>
              <w:t>-</w:t>
            </w:r>
          </w:p>
        </w:tc>
        <w:tc>
          <w:tcPr>
            <w:tcW w:w="0" w:type="dxa"/>
            <w:vAlign w:val="center"/>
          </w:tcPr>
          <w:p w14:paraId="2DC8785C">
            <w:pPr>
              <w:spacing w:line="240" w:lineRule="auto"/>
              <w:jc w:val="right"/>
            </w:pPr>
            <w:r>
              <w:rPr>
                <w:rFonts w:ascii="宋体" w:hAnsi="宋体" w:eastAsia="宋体" w:cs="宋体"/>
                <w:b w:val="0"/>
              </w:rPr>
              <w:t>-</w:t>
            </w:r>
          </w:p>
        </w:tc>
      </w:tr>
      <w:tr w14:paraId="2613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912263">
            <w:pPr>
              <w:spacing w:line="240" w:lineRule="auto"/>
              <w:jc w:val="left"/>
            </w:pPr>
            <w:r>
              <w:rPr>
                <w:rFonts w:ascii="宋体" w:hAnsi="宋体" w:eastAsia="宋体" w:cs="宋体"/>
                <w:b w:val="0"/>
              </w:rPr>
              <w:t>2.投资收益（损失以“-”填列）</w:t>
            </w:r>
          </w:p>
        </w:tc>
        <w:tc>
          <w:tcPr>
            <w:tcW w:w="0" w:type="dxa"/>
            <w:vAlign w:val="center"/>
          </w:tcPr>
          <w:p w14:paraId="72B08CF0">
            <w:pPr>
              <w:spacing w:line="240" w:lineRule="auto"/>
              <w:jc w:val="center"/>
            </w:pPr>
          </w:p>
        </w:tc>
        <w:tc>
          <w:tcPr>
            <w:tcW w:w="0" w:type="dxa"/>
            <w:vAlign w:val="center"/>
          </w:tcPr>
          <w:p w14:paraId="5B02F8E8">
            <w:pPr>
              <w:spacing w:line="240" w:lineRule="auto"/>
              <w:jc w:val="right"/>
            </w:pPr>
            <w:r>
              <w:rPr>
                <w:rFonts w:ascii="宋体" w:hAnsi="宋体" w:eastAsia="宋体" w:cs="宋体"/>
                <w:b w:val="0"/>
              </w:rPr>
              <w:t>-9,218,344.88</w:t>
            </w:r>
          </w:p>
        </w:tc>
        <w:tc>
          <w:tcPr>
            <w:tcW w:w="0" w:type="dxa"/>
            <w:vAlign w:val="center"/>
          </w:tcPr>
          <w:p w14:paraId="243EE1A9">
            <w:pPr>
              <w:spacing w:line="240" w:lineRule="auto"/>
              <w:jc w:val="right"/>
            </w:pPr>
            <w:r>
              <w:rPr>
                <w:rFonts w:ascii="宋体" w:hAnsi="宋体" w:eastAsia="宋体" w:cs="宋体"/>
                <w:b w:val="0"/>
              </w:rPr>
              <w:t>-45,603,523.15</w:t>
            </w:r>
          </w:p>
        </w:tc>
      </w:tr>
      <w:tr w14:paraId="7B67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EE6706">
            <w:pPr>
              <w:spacing w:line="240" w:lineRule="auto"/>
              <w:jc w:val="left"/>
            </w:pPr>
            <w:r>
              <w:rPr>
                <w:rFonts w:ascii="宋体" w:hAnsi="宋体" w:eastAsia="宋体" w:cs="宋体"/>
                <w:b w:val="0"/>
              </w:rPr>
              <w:t>其中：股票投资收益</w:t>
            </w:r>
          </w:p>
        </w:tc>
        <w:tc>
          <w:tcPr>
            <w:tcW w:w="0" w:type="dxa"/>
            <w:vAlign w:val="center"/>
          </w:tcPr>
          <w:p w14:paraId="6DEFB7BC">
            <w:pPr>
              <w:spacing w:line="240" w:lineRule="auto"/>
              <w:jc w:val="center"/>
            </w:pPr>
            <w:r>
              <w:rPr>
                <w:rFonts w:ascii="宋体" w:hAnsi="宋体" w:eastAsia="宋体" w:cs="宋体"/>
                <w:b w:val="0"/>
              </w:rPr>
              <w:t>6.4.7.10</w:t>
            </w:r>
          </w:p>
        </w:tc>
        <w:tc>
          <w:tcPr>
            <w:tcW w:w="0" w:type="dxa"/>
            <w:vAlign w:val="center"/>
          </w:tcPr>
          <w:p w14:paraId="46DDCC4C">
            <w:pPr>
              <w:spacing w:line="240" w:lineRule="auto"/>
              <w:jc w:val="right"/>
            </w:pPr>
            <w:r>
              <w:rPr>
                <w:rFonts w:ascii="宋体" w:hAnsi="宋体" w:eastAsia="宋体" w:cs="宋体"/>
                <w:b w:val="0"/>
              </w:rPr>
              <w:t>-9,968,009.51</w:t>
            </w:r>
          </w:p>
        </w:tc>
        <w:tc>
          <w:tcPr>
            <w:tcW w:w="0" w:type="dxa"/>
            <w:vAlign w:val="center"/>
          </w:tcPr>
          <w:p w14:paraId="00EAE4BA">
            <w:pPr>
              <w:spacing w:line="240" w:lineRule="auto"/>
              <w:jc w:val="right"/>
            </w:pPr>
            <w:r>
              <w:rPr>
                <w:rFonts w:ascii="宋体" w:hAnsi="宋体" w:eastAsia="宋体" w:cs="宋体"/>
                <w:b w:val="0"/>
              </w:rPr>
              <w:t>-47,189,613.99</w:t>
            </w:r>
          </w:p>
        </w:tc>
      </w:tr>
      <w:tr w14:paraId="40C7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434CD6">
            <w:pPr>
              <w:spacing w:line="240" w:lineRule="auto"/>
              <w:jc w:val="left"/>
            </w:pPr>
            <w:r>
              <w:rPr>
                <w:rFonts w:ascii="宋体" w:hAnsi="宋体" w:eastAsia="宋体" w:cs="宋体"/>
                <w:b w:val="0"/>
              </w:rPr>
              <w:t xml:space="preserve">      基金投资收益</w:t>
            </w:r>
          </w:p>
        </w:tc>
        <w:tc>
          <w:tcPr>
            <w:tcW w:w="0" w:type="dxa"/>
            <w:vAlign w:val="center"/>
          </w:tcPr>
          <w:p w14:paraId="70876376">
            <w:pPr>
              <w:spacing w:line="240" w:lineRule="auto"/>
              <w:jc w:val="center"/>
            </w:pPr>
            <w:r>
              <w:rPr>
                <w:rFonts w:ascii="宋体" w:hAnsi="宋体" w:eastAsia="宋体" w:cs="宋体"/>
                <w:b w:val="0"/>
              </w:rPr>
              <w:t>6.4.7.11</w:t>
            </w:r>
          </w:p>
        </w:tc>
        <w:tc>
          <w:tcPr>
            <w:tcW w:w="0" w:type="dxa"/>
            <w:vAlign w:val="center"/>
          </w:tcPr>
          <w:p w14:paraId="31563C43">
            <w:pPr>
              <w:spacing w:line="240" w:lineRule="auto"/>
              <w:jc w:val="right"/>
            </w:pPr>
            <w:r>
              <w:rPr>
                <w:rFonts w:ascii="宋体" w:hAnsi="宋体" w:eastAsia="宋体" w:cs="宋体"/>
                <w:b w:val="0"/>
              </w:rPr>
              <w:t>-</w:t>
            </w:r>
          </w:p>
        </w:tc>
        <w:tc>
          <w:tcPr>
            <w:tcW w:w="0" w:type="dxa"/>
            <w:vAlign w:val="center"/>
          </w:tcPr>
          <w:p w14:paraId="58877377">
            <w:pPr>
              <w:spacing w:line="240" w:lineRule="auto"/>
              <w:jc w:val="right"/>
            </w:pPr>
            <w:r>
              <w:rPr>
                <w:rFonts w:ascii="宋体" w:hAnsi="宋体" w:eastAsia="宋体" w:cs="宋体"/>
                <w:b w:val="0"/>
              </w:rPr>
              <w:t>-</w:t>
            </w:r>
          </w:p>
        </w:tc>
      </w:tr>
      <w:tr w14:paraId="29A9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F4BE66">
            <w:pPr>
              <w:spacing w:line="240" w:lineRule="auto"/>
              <w:jc w:val="left"/>
            </w:pPr>
            <w:r>
              <w:rPr>
                <w:rFonts w:ascii="宋体" w:hAnsi="宋体" w:eastAsia="宋体" w:cs="宋体"/>
                <w:b w:val="0"/>
              </w:rPr>
              <w:t xml:space="preserve">      债券投资收益</w:t>
            </w:r>
          </w:p>
        </w:tc>
        <w:tc>
          <w:tcPr>
            <w:tcW w:w="0" w:type="dxa"/>
            <w:vAlign w:val="center"/>
          </w:tcPr>
          <w:p w14:paraId="42EDC36F">
            <w:pPr>
              <w:spacing w:line="240" w:lineRule="auto"/>
              <w:jc w:val="center"/>
            </w:pPr>
            <w:r>
              <w:rPr>
                <w:rFonts w:ascii="宋体" w:hAnsi="宋体" w:eastAsia="宋体" w:cs="宋体"/>
                <w:b w:val="0"/>
              </w:rPr>
              <w:t>6.4.7.12</w:t>
            </w:r>
          </w:p>
        </w:tc>
        <w:tc>
          <w:tcPr>
            <w:tcW w:w="0" w:type="dxa"/>
            <w:vAlign w:val="center"/>
          </w:tcPr>
          <w:p w14:paraId="6AE7DEFC">
            <w:pPr>
              <w:spacing w:line="240" w:lineRule="auto"/>
              <w:jc w:val="right"/>
            </w:pPr>
            <w:r>
              <w:rPr>
                <w:rFonts w:ascii="宋体" w:hAnsi="宋体" w:eastAsia="宋体" w:cs="宋体"/>
                <w:b w:val="0"/>
              </w:rPr>
              <w:t>98,701.55</w:t>
            </w:r>
          </w:p>
        </w:tc>
        <w:tc>
          <w:tcPr>
            <w:tcW w:w="0" w:type="dxa"/>
            <w:vAlign w:val="center"/>
          </w:tcPr>
          <w:p w14:paraId="3940F1C9">
            <w:pPr>
              <w:spacing w:line="240" w:lineRule="auto"/>
              <w:jc w:val="right"/>
            </w:pPr>
            <w:r>
              <w:rPr>
                <w:rFonts w:ascii="宋体" w:hAnsi="宋体" w:eastAsia="宋体" w:cs="宋体"/>
                <w:b w:val="0"/>
              </w:rPr>
              <w:t>27,893.39</w:t>
            </w:r>
          </w:p>
        </w:tc>
      </w:tr>
      <w:tr w14:paraId="4A09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4563D1">
            <w:pPr>
              <w:spacing w:line="240" w:lineRule="auto"/>
              <w:jc w:val="left"/>
            </w:pPr>
            <w:r>
              <w:rPr>
                <w:rFonts w:ascii="宋体" w:hAnsi="宋体" w:eastAsia="宋体" w:cs="宋体"/>
                <w:b w:val="0"/>
              </w:rPr>
              <w:t xml:space="preserve">      资产支持证券投资收益</w:t>
            </w:r>
          </w:p>
        </w:tc>
        <w:tc>
          <w:tcPr>
            <w:tcW w:w="0" w:type="dxa"/>
            <w:vAlign w:val="center"/>
          </w:tcPr>
          <w:p w14:paraId="6030C7C0">
            <w:pPr>
              <w:spacing w:line="240" w:lineRule="auto"/>
              <w:jc w:val="center"/>
            </w:pPr>
            <w:r>
              <w:rPr>
                <w:rFonts w:ascii="宋体" w:hAnsi="宋体" w:eastAsia="宋体" w:cs="宋体"/>
                <w:b w:val="0"/>
              </w:rPr>
              <w:t>6.4.7.13</w:t>
            </w:r>
          </w:p>
        </w:tc>
        <w:tc>
          <w:tcPr>
            <w:tcW w:w="0" w:type="dxa"/>
            <w:vAlign w:val="center"/>
          </w:tcPr>
          <w:p w14:paraId="7B2CF37D">
            <w:pPr>
              <w:spacing w:line="240" w:lineRule="auto"/>
              <w:jc w:val="right"/>
            </w:pPr>
            <w:r>
              <w:rPr>
                <w:rFonts w:ascii="宋体" w:hAnsi="宋体" w:eastAsia="宋体" w:cs="宋体"/>
                <w:b w:val="0"/>
              </w:rPr>
              <w:t>-</w:t>
            </w:r>
          </w:p>
        </w:tc>
        <w:tc>
          <w:tcPr>
            <w:tcW w:w="0" w:type="dxa"/>
            <w:vAlign w:val="center"/>
          </w:tcPr>
          <w:p w14:paraId="3E2E4EF8">
            <w:pPr>
              <w:spacing w:line="240" w:lineRule="auto"/>
              <w:jc w:val="right"/>
            </w:pPr>
            <w:r>
              <w:rPr>
                <w:rFonts w:ascii="宋体" w:hAnsi="宋体" w:eastAsia="宋体" w:cs="宋体"/>
                <w:b w:val="0"/>
              </w:rPr>
              <w:t>-</w:t>
            </w:r>
          </w:p>
        </w:tc>
      </w:tr>
      <w:tr w14:paraId="2263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F6D6DB">
            <w:pPr>
              <w:spacing w:line="240" w:lineRule="auto"/>
              <w:jc w:val="left"/>
            </w:pPr>
            <w:r>
              <w:rPr>
                <w:rFonts w:ascii="宋体" w:hAnsi="宋体" w:eastAsia="宋体" w:cs="宋体"/>
                <w:b w:val="0"/>
              </w:rPr>
              <w:t xml:space="preserve">      贵金属投资收益</w:t>
            </w:r>
          </w:p>
        </w:tc>
        <w:tc>
          <w:tcPr>
            <w:tcW w:w="0" w:type="dxa"/>
            <w:vAlign w:val="center"/>
          </w:tcPr>
          <w:p w14:paraId="4115C8E2">
            <w:pPr>
              <w:spacing w:line="240" w:lineRule="auto"/>
              <w:jc w:val="center"/>
            </w:pPr>
            <w:r>
              <w:rPr>
                <w:rFonts w:ascii="宋体" w:hAnsi="宋体" w:eastAsia="宋体" w:cs="宋体"/>
                <w:b w:val="0"/>
              </w:rPr>
              <w:t>6.4.7.14</w:t>
            </w:r>
          </w:p>
        </w:tc>
        <w:tc>
          <w:tcPr>
            <w:tcW w:w="0" w:type="dxa"/>
            <w:vAlign w:val="center"/>
          </w:tcPr>
          <w:p w14:paraId="6CFBD0EC">
            <w:pPr>
              <w:spacing w:line="240" w:lineRule="auto"/>
              <w:jc w:val="right"/>
            </w:pPr>
            <w:r>
              <w:rPr>
                <w:rFonts w:ascii="宋体" w:hAnsi="宋体" w:eastAsia="宋体" w:cs="宋体"/>
                <w:b w:val="0"/>
              </w:rPr>
              <w:t>-</w:t>
            </w:r>
          </w:p>
        </w:tc>
        <w:tc>
          <w:tcPr>
            <w:tcW w:w="0" w:type="dxa"/>
            <w:vAlign w:val="center"/>
          </w:tcPr>
          <w:p w14:paraId="7E1B1AEF">
            <w:pPr>
              <w:spacing w:line="240" w:lineRule="auto"/>
              <w:jc w:val="right"/>
            </w:pPr>
            <w:r>
              <w:rPr>
                <w:rFonts w:ascii="宋体" w:hAnsi="宋体" w:eastAsia="宋体" w:cs="宋体"/>
                <w:b w:val="0"/>
              </w:rPr>
              <w:t>-</w:t>
            </w:r>
          </w:p>
        </w:tc>
      </w:tr>
      <w:tr w14:paraId="3A9B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6DE46B">
            <w:pPr>
              <w:spacing w:line="240" w:lineRule="auto"/>
              <w:jc w:val="left"/>
            </w:pPr>
            <w:r>
              <w:rPr>
                <w:rFonts w:ascii="宋体" w:hAnsi="宋体" w:eastAsia="宋体" w:cs="宋体"/>
                <w:b w:val="0"/>
              </w:rPr>
              <w:t xml:space="preserve">      衍生工具收益</w:t>
            </w:r>
          </w:p>
        </w:tc>
        <w:tc>
          <w:tcPr>
            <w:tcW w:w="0" w:type="dxa"/>
            <w:vAlign w:val="center"/>
          </w:tcPr>
          <w:p w14:paraId="6B1F1415">
            <w:pPr>
              <w:spacing w:line="240" w:lineRule="auto"/>
              <w:jc w:val="center"/>
            </w:pPr>
            <w:r>
              <w:rPr>
                <w:rFonts w:ascii="宋体" w:hAnsi="宋体" w:eastAsia="宋体" w:cs="宋体"/>
                <w:b w:val="0"/>
              </w:rPr>
              <w:t>6.4.7.15</w:t>
            </w:r>
          </w:p>
        </w:tc>
        <w:tc>
          <w:tcPr>
            <w:tcW w:w="0" w:type="dxa"/>
            <w:vAlign w:val="center"/>
          </w:tcPr>
          <w:p w14:paraId="45E63186">
            <w:pPr>
              <w:spacing w:line="240" w:lineRule="auto"/>
              <w:jc w:val="right"/>
            </w:pPr>
            <w:r>
              <w:rPr>
                <w:rFonts w:ascii="宋体" w:hAnsi="宋体" w:eastAsia="宋体" w:cs="宋体"/>
                <w:b w:val="0"/>
              </w:rPr>
              <w:t>-</w:t>
            </w:r>
          </w:p>
        </w:tc>
        <w:tc>
          <w:tcPr>
            <w:tcW w:w="0" w:type="dxa"/>
            <w:vAlign w:val="center"/>
          </w:tcPr>
          <w:p w14:paraId="696C03A3">
            <w:pPr>
              <w:spacing w:line="240" w:lineRule="auto"/>
              <w:jc w:val="right"/>
            </w:pPr>
            <w:r>
              <w:rPr>
                <w:rFonts w:ascii="宋体" w:hAnsi="宋体" w:eastAsia="宋体" w:cs="宋体"/>
                <w:b w:val="0"/>
              </w:rPr>
              <w:t>-</w:t>
            </w:r>
          </w:p>
        </w:tc>
      </w:tr>
      <w:tr w14:paraId="52E7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6E2EA5">
            <w:pPr>
              <w:spacing w:line="240" w:lineRule="auto"/>
              <w:jc w:val="left"/>
            </w:pPr>
            <w:r>
              <w:rPr>
                <w:rFonts w:ascii="宋体" w:hAnsi="宋体" w:eastAsia="宋体" w:cs="宋体"/>
                <w:b w:val="0"/>
              </w:rPr>
              <w:t xml:space="preserve">      股利收益</w:t>
            </w:r>
          </w:p>
        </w:tc>
        <w:tc>
          <w:tcPr>
            <w:tcW w:w="0" w:type="dxa"/>
            <w:vAlign w:val="center"/>
          </w:tcPr>
          <w:p w14:paraId="0453AB4D">
            <w:pPr>
              <w:spacing w:line="240" w:lineRule="auto"/>
              <w:jc w:val="center"/>
            </w:pPr>
            <w:r>
              <w:rPr>
                <w:rFonts w:ascii="宋体" w:hAnsi="宋体" w:eastAsia="宋体" w:cs="宋体"/>
                <w:b w:val="0"/>
              </w:rPr>
              <w:t>6.4.7.16</w:t>
            </w:r>
          </w:p>
        </w:tc>
        <w:tc>
          <w:tcPr>
            <w:tcW w:w="0" w:type="dxa"/>
            <w:vAlign w:val="center"/>
          </w:tcPr>
          <w:p w14:paraId="60A5239D">
            <w:pPr>
              <w:spacing w:line="240" w:lineRule="auto"/>
              <w:jc w:val="right"/>
            </w:pPr>
            <w:r>
              <w:rPr>
                <w:rFonts w:ascii="宋体" w:hAnsi="宋体" w:eastAsia="宋体" w:cs="宋体"/>
                <w:b w:val="0"/>
              </w:rPr>
              <w:t>650,963.08</w:t>
            </w:r>
          </w:p>
        </w:tc>
        <w:tc>
          <w:tcPr>
            <w:tcW w:w="0" w:type="dxa"/>
            <w:vAlign w:val="center"/>
          </w:tcPr>
          <w:p w14:paraId="6BA26273">
            <w:pPr>
              <w:spacing w:line="240" w:lineRule="auto"/>
              <w:jc w:val="right"/>
            </w:pPr>
            <w:r>
              <w:rPr>
                <w:rFonts w:ascii="宋体" w:hAnsi="宋体" w:eastAsia="宋体" w:cs="宋体"/>
                <w:b w:val="0"/>
              </w:rPr>
              <w:t>1,558,197.45</w:t>
            </w:r>
          </w:p>
        </w:tc>
      </w:tr>
      <w:tr w14:paraId="0C7D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17D5F8">
            <w:pPr>
              <w:spacing w:line="240" w:lineRule="auto"/>
              <w:jc w:val="left"/>
            </w:pPr>
            <w:r>
              <w:rPr>
                <w:rFonts w:ascii="宋体" w:hAnsi="宋体" w:eastAsia="宋体" w:cs="宋体"/>
                <w:b w:val="0"/>
              </w:rPr>
              <w:t xml:space="preserve">      其他投资收益</w:t>
            </w:r>
          </w:p>
        </w:tc>
        <w:tc>
          <w:tcPr>
            <w:tcW w:w="0" w:type="dxa"/>
            <w:vAlign w:val="center"/>
          </w:tcPr>
          <w:p w14:paraId="07F347B2">
            <w:pPr>
              <w:spacing w:line="240" w:lineRule="auto"/>
              <w:jc w:val="center"/>
            </w:pPr>
          </w:p>
        </w:tc>
        <w:tc>
          <w:tcPr>
            <w:tcW w:w="0" w:type="dxa"/>
            <w:vAlign w:val="center"/>
          </w:tcPr>
          <w:p w14:paraId="5C43AA4B">
            <w:pPr>
              <w:spacing w:line="240" w:lineRule="auto"/>
              <w:jc w:val="right"/>
            </w:pPr>
            <w:r>
              <w:rPr>
                <w:rFonts w:ascii="宋体" w:hAnsi="宋体" w:eastAsia="宋体" w:cs="宋体"/>
                <w:b w:val="0"/>
              </w:rPr>
              <w:t>-</w:t>
            </w:r>
          </w:p>
        </w:tc>
        <w:tc>
          <w:tcPr>
            <w:tcW w:w="0" w:type="dxa"/>
            <w:vAlign w:val="center"/>
          </w:tcPr>
          <w:p w14:paraId="0EB157D8">
            <w:pPr>
              <w:spacing w:line="240" w:lineRule="auto"/>
              <w:jc w:val="right"/>
            </w:pPr>
            <w:r>
              <w:rPr>
                <w:rFonts w:ascii="宋体" w:hAnsi="宋体" w:eastAsia="宋体" w:cs="宋体"/>
                <w:b w:val="0"/>
              </w:rPr>
              <w:t>-</w:t>
            </w:r>
          </w:p>
        </w:tc>
      </w:tr>
      <w:tr w14:paraId="718A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BCC6D">
            <w:pPr>
              <w:spacing w:line="240" w:lineRule="auto"/>
              <w:jc w:val="left"/>
            </w:pPr>
            <w:r>
              <w:rPr>
                <w:rFonts w:ascii="宋体" w:hAnsi="宋体" w:eastAsia="宋体" w:cs="宋体"/>
                <w:b w:val="0"/>
              </w:rPr>
              <w:t>3.公允价值变动收益（损失以“-”号填列）</w:t>
            </w:r>
          </w:p>
        </w:tc>
        <w:tc>
          <w:tcPr>
            <w:tcW w:w="0" w:type="dxa"/>
            <w:vAlign w:val="center"/>
          </w:tcPr>
          <w:p w14:paraId="2E248DED">
            <w:pPr>
              <w:spacing w:line="240" w:lineRule="auto"/>
              <w:jc w:val="center"/>
            </w:pPr>
            <w:r>
              <w:rPr>
                <w:rFonts w:ascii="宋体" w:hAnsi="宋体" w:eastAsia="宋体" w:cs="宋体"/>
                <w:b w:val="0"/>
              </w:rPr>
              <w:t>6.4.7.17</w:t>
            </w:r>
          </w:p>
        </w:tc>
        <w:tc>
          <w:tcPr>
            <w:tcW w:w="0" w:type="dxa"/>
            <w:vAlign w:val="center"/>
          </w:tcPr>
          <w:p w14:paraId="554C15F4">
            <w:pPr>
              <w:spacing w:line="240" w:lineRule="auto"/>
              <w:jc w:val="right"/>
            </w:pPr>
            <w:r>
              <w:rPr>
                <w:rFonts w:ascii="宋体" w:hAnsi="宋体" w:eastAsia="宋体" w:cs="宋体"/>
                <w:b w:val="0"/>
              </w:rPr>
              <w:t>-13,817,761.08</w:t>
            </w:r>
          </w:p>
        </w:tc>
        <w:tc>
          <w:tcPr>
            <w:tcW w:w="0" w:type="dxa"/>
            <w:vAlign w:val="center"/>
          </w:tcPr>
          <w:p w14:paraId="57365BA6">
            <w:pPr>
              <w:spacing w:line="240" w:lineRule="auto"/>
              <w:jc w:val="right"/>
            </w:pPr>
            <w:r>
              <w:rPr>
                <w:rFonts w:ascii="宋体" w:hAnsi="宋体" w:eastAsia="宋体" w:cs="宋体"/>
                <w:b w:val="0"/>
              </w:rPr>
              <w:t>40,955,826.08</w:t>
            </w:r>
          </w:p>
        </w:tc>
      </w:tr>
      <w:tr w14:paraId="55B6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DF6079">
            <w:pPr>
              <w:spacing w:line="240" w:lineRule="auto"/>
              <w:jc w:val="left"/>
            </w:pPr>
            <w:r>
              <w:rPr>
                <w:rFonts w:ascii="宋体" w:hAnsi="宋体" w:eastAsia="宋体" w:cs="宋体"/>
                <w:b w:val="0"/>
              </w:rPr>
              <w:t>4.汇兑收益（损失以“-”号填列）</w:t>
            </w:r>
          </w:p>
        </w:tc>
        <w:tc>
          <w:tcPr>
            <w:tcW w:w="0" w:type="dxa"/>
            <w:vAlign w:val="center"/>
          </w:tcPr>
          <w:p w14:paraId="5F0C8903">
            <w:pPr>
              <w:spacing w:line="240" w:lineRule="auto"/>
              <w:jc w:val="center"/>
            </w:pPr>
          </w:p>
        </w:tc>
        <w:tc>
          <w:tcPr>
            <w:tcW w:w="0" w:type="dxa"/>
            <w:vAlign w:val="center"/>
          </w:tcPr>
          <w:p w14:paraId="7C541B51">
            <w:pPr>
              <w:spacing w:line="240" w:lineRule="auto"/>
              <w:jc w:val="right"/>
            </w:pPr>
            <w:r>
              <w:rPr>
                <w:rFonts w:ascii="宋体" w:hAnsi="宋体" w:eastAsia="宋体" w:cs="宋体"/>
                <w:b w:val="0"/>
              </w:rPr>
              <w:t>-</w:t>
            </w:r>
          </w:p>
        </w:tc>
        <w:tc>
          <w:tcPr>
            <w:tcW w:w="0" w:type="dxa"/>
            <w:vAlign w:val="center"/>
          </w:tcPr>
          <w:p w14:paraId="4D7EDBEB">
            <w:pPr>
              <w:spacing w:line="240" w:lineRule="auto"/>
              <w:jc w:val="right"/>
            </w:pPr>
            <w:r>
              <w:rPr>
                <w:rFonts w:ascii="宋体" w:hAnsi="宋体" w:eastAsia="宋体" w:cs="宋体"/>
                <w:b w:val="0"/>
              </w:rPr>
              <w:t>-</w:t>
            </w:r>
          </w:p>
        </w:tc>
      </w:tr>
      <w:tr w14:paraId="30C8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CC6E3">
            <w:pPr>
              <w:spacing w:line="240" w:lineRule="auto"/>
              <w:jc w:val="left"/>
            </w:pPr>
            <w:r>
              <w:rPr>
                <w:rFonts w:ascii="宋体" w:hAnsi="宋体" w:eastAsia="宋体" w:cs="宋体"/>
                <w:b w:val="0"/>
              </w:rPr>
              <w:t>5.其他收入（损失以“-”号填列）</w:t>
            </w:r>
          </w:p>
        </w:tc>
        <w:tc>
          <w:tcPr>
            <w:tcW w:w="0" w:type="dxa"/>
            <w:vAlign w:val="center"/>
          </w:tcPr>
          <w:p w14:paraId="39449F85">
            <w:pPr>
              <w:spacing w:line="240" w:lineRule="auto"/>
              <w:jc w:val="center"/>
            </w:pPr>
            <w:r>
              <w:rPr>
                <w:rFonts w:ascii="宋体" w:hAnsi="宋体" w:eastAsia="宋体" w:cs="宋体"/>
                <w:b w:val="0"/>
              </w:rPr>
              <w:t>6.4.7.18</w:t>
            </w:r>
          </w:p>
        </w:tc>
        <w:tc>
          <w:tcPr>
            <w:tcW w:w="0" w:type="dxa"/>
            <w:vAlign w:val="center"/>
          </w:tcPr>
          <w:p w14:paraId="2CACF8E6">
            <w:pPr>
              <w:spacing w:line="240" w:lineRule="auto"/>
              <w:jc w:val="right"/>
            </w:pPr>
            <w:r>
              <w:rPr>
                <w:rFonts w:ascii="宋体" w:hAnsi="宋体" w:eastAsia="宋体" w:cs="宋体"/>
                <w:b w:val="0"/>
              </w:rPr>
              <w:t>211,634.34</w:t>
            </w:r>
          </w:p>
        </w:tc>
        <w:tc>
          <w:tcPr>
            <w:tcW w:w="0" w:type="dxa"/>
            <w:vAlign w:val="center"/>
          </w:tcPr>
          <w:p w14:paraId="52B83E1D">
            <w:pPr>
              <w:spacing w:line="240" w:lineRule="auto"/>
              <w:jc w:val="right"/>
            </w:pPr>
            <w:r>
              <w:rPr>
                <w:rFonts w:ascii="宋体" w:hAnsi="宋体" w:eastAsia="宋体" w:cs="宋体"/>
                <w:b w:val="0"/>
              </w:rPr>
              <w:t>14,752.15</w:t>
            </w:r>
          </w:p>
        </w:tc>
      </w:tr>
      <w:tr w14:paraId="229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DA6869">
            <w:pPr>
              <w:spacing w:line="240" w:lineRule="auto"/>
              <w:jc w:val="left"/>
            </w:pPr>
            <w:r>
              <w:rPr>
                <w:rFonts w:ascii="宋体" w:hAnsi="宋体" w:eastAsia="宋体" w:cs="宋体"/>
                <w:b/>
              </w:rPr>
              <w:t>减：二、营业总支出</w:t>
            </w:r>
          </w:p>
        </w:tc>
        <w:tc>
          <w:tcPr>
            <w:tcW w:w="0" w:type="dxa"/>
            <w:vAlign w:val="center"/>
          </w:tcPr>
          <w:p w14:paraId="2C522919">
            <w:pPr>
              <w:spacing w:line="240" w:lineRule="auto"/>
              <w:jc w:val="center"/>
            </w:pPr>
          </w:p>
        </w:tc>
        <w:tc>
          <w:tcPr>
            <w:tcW w:w="0" w:type="dxa"/>
            <w:vAlign w:val="center"/>
          </w:tcPr>
          <w:p w14:paraId="38882A7E">
            <w:pPr>
              <w:spacing w:line="240" w:lineRule="auto"/>
              <w:jc w:val="right"/>
            </w:pPr>
            <w:r>
              <w:rPr>
                <w:rFonts w:ascii="宋体" w:hAnsi="宋体" w:eastAsia="宋体" w:cs="宋体"/>
                <w:b w:val="0"/>
              </w:rPr>
              <w:t>1,985,532.89</w:t>
            </w:r>
          </w:p>
        </w:tc>
        <w:tc>
          <w:tcPr>
            <w:tcW w:w="0" w:type="dxa"/>
            <w:vAlign w:val="center"/>
          </w:tcPr>
          <w:p w14:paraId="424AF0EE">
            <w:pPr>
              <w:spacing w:line="240" w:lineRule="auto"/>
              <w:jc w:val="right"/>
            </w:pPr>
            <w:r>
              <w:rPr>
                <w:rFonts w:ascii="宋体" w:hAnsi="宋体" w:eastAsia="宋体" w:cs="宋体"/>
                <w:b w:val="0"/>
              </w:rPr>
              <w:t>2,324,794.44</w:t>
            </w:r>
          </w:p>
        </w:tc>
      </w:tr>
      <w:tr w14:paraId="75B0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4C60D5">
            <w:pPr>
              <w:spacing w:line="240" w:lineRule="auto"/>
              <w:jc w:val="left"/>
            </w:pPr>
            <w:r>
              <w:rPr>
                <w:rFonts w:ascii="宋体" w:hAnsi="宋体" w:eastAsia="宋体" w:cs="宋体"/>
                <w:b w:val="0"/>
              </w:rPr>
              <w:t>1.管理人报酬</w:t>
            </w:r>
          </w:p>
        </w:tc>
        <w:tc>
          <w:tcPr>
            <w:tcW w:w="0" w:type="dxa"/>
            <w:vAlign w:val="center"/>
          </w:tcPr>
          <w:p w14:paraId="0DFFBFC5">
            <w:pPr>
              <w:spacing w:line="240" w:lineRule="auto"/>
              <w:jc w:val="center"/>
            </w:pPr>
            <w:r>
              <w:rPr>
                <w:rFonts w:ascii="宋体" w:hAnsi="宋体" w:eastAsia="宋体" w:cs="宋体"/>
                <w:b w:val="0"/>
              </w:rPr>
              <w:t>6.4.10.2.1</w:t>
            </w:r>
          </w:p>
        </w:tc>
        <w:tc>
          <w:tcPr>
            <w:tcW w:w="0" w:type="dxa"/>
            <w:vAlign w:val="center"/>
          </w:tcPr>
          <w:p w14:paraId="0E88F659">
            <w:pPr>
              <w:spacing w:line="240" w:lineRule="auto"/>
              <w:jc w:val="right"/>
            </w:pPr>
            <w:r>
              <w:rPr>
                <w:rFonts w:ascii="宋体" w:hAnsi="宋体" w:eastAsia="宋体" w:cs="宋体"/>
                <w:b w:val="0"/>
              </w:rPr>
              <w:t>1,553,698.89</w:t>
            </w:r>
          </w:p>
        </w:tc>
        <w:tc>
          <w:tcPr>
            <w:tcW w:w="0" w:type="dxa"/>
            <w:vAlign w:val="center"/>
          </w:tcPr>
          <w:p w14:paraId="13311DFE">
            <w:pPr>
              <w:spacing w:line="240" w:lineRule="auto"/>
              <w:jc w:val="right"/>
            </w:pPr>
            <w:r>
              <w:rPr>
                <w:rFonts w:ascii="宋体" w:hAnsi="宋体" w:eastAsia="宋体" w:cs="宋体"/>
                <w:b w:val="0"/>
              </w:rPr>
              <w:t>1,902,636.01</w:t>
            </w:r>
          </w:p>
        </w:tc>
      </w:tr>
      <w:tr w14:paraId="5A0E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7808F5">
            <w:pPr>
              <w:spacing w:line="240" w:lineRule="auto"/>
              <w:jc w:val="left"/>
            </w:pPr>
            <w:r>
              <w:rPr>
                <w:rFonts w:ascii="宋体" w:hAnsi="宋体" w:eastAsia="宋体" w:cs="宋体"/>
                <w:b w:val="0"/>
              </w:rPr>
              <w:t>2.托管费</w:t>
            </w:r>
          </w:p>
        </w:tc>
        <w:tc>
          <w:tcPr>
            <w:tcW w:w="0" w:type="dxa"/>
            <w:vAlign w:val="center"/>
          </w:tcPr>
          <w:p w14:paraId="4DCB3647">
            <w:pPr>
              <w:spacing w:line="240" w:lineRule="auto"/>
              <w:jc w:val="center"/>
            </w:pPr>
            <w:r>
              <w:rPr>
                <w:rFonts w:ascii="宋体" w:hAnsi="宋体" w:eastAsia="宋体" w:cs="宋体"/>
                <w:b w:val="0"/>
              </w:rPr>
              <w:t>6.4.10.2.2</w:t>
            </w:r>
          </w:p>
        </w:tc>
        <w:tc>
          <w:tcPr>
            <w:tcW w:w="0" w:type="dxa"/>
            <w:vAlign w:val="center"/>
          </w:tcPr>
          <w:p w14:paraId="17EAF20D">
            <w:pPr>
              <w:spacing w:line="240" w:lineRule="auto"/>
              <w:jc w:val="right"/>
            </w:pPr>
            <w:r>
              <w:rPr>
                <w:rFonts w:ascii="宋体" w:hAnsi="宋体" w:eastAsia="宋体" w:cs="宋体"/>
                <w:b w:val="0"/>
              </w:rPr>
              <w:t>258,949.87</w:t>
            </w:r>
          </w:p>
        </w:tc>
        <w:tc>
          <w:tcPr>
            <w:tcW w:w="0" w:type="dxa"/>
            <w:vAlign w:val="center"/>
          </w:tcPr>
          <w:p w14:paraId="2B77996F">
            <w:pPr>
              <w:spacing w:line="240" w:lineRule="auto"/>
              <w:jc w:val="right"/>
            </w:pPr>
            <w:r>
              <w:rPr>
                <w:rFonts w:ascii="宋体" w:hAnsi="宋体" w:eastAsia="宋体" w:cs="宋体"/>
                <w:b w:val="0"/>
              </w:rPr>
              <w:t>317,106.00</w:t>
            </w:r>
          </w:p>
        </w:tc>
      </w:tr>
      <w:tr w14:paraId="172D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FA622A">
            <w:pPr>
              <w:spacing w:line="240" w:lineRule="auto"/>
              <w:jc w:val="left"/>
            </w:pPr>
            <w:r>
              <w:rPr>
                <w:rFonts w:ascii="宋体" w:hAnsi="宋体" w:eastAsia="宋体" w:cs="宋体"/>
                <w:b w:val="0"/>
              </w:rPr>
              <w:t>3.销售服务费</w:t>
            </w:r>
          </w:p>
        </w:tc>
        <w:tc>
          <w:tcPr>
            <w:tcW w:w="0" w:type="dxa"/>
            <w:vAlign w:val="center"/>
          </w:tcPr>
          <w:p w14:paraId="64AEC771">
            <w:pPr>
              <w:spacing w:line="240" w:lineRule="auto"/>
              <w:jc w:val="center"/>
            </w:pPr>
            <w:r>
              <w:rPr>
                <w:rFonts w:ascii="宋体" w:hAnsi="宋体" w:eastAsia="宋体" w:cs="宋体"/>
                <w:b w:val="0"/>
              </w:rPr>
              <w:t>6.4.10.2.3</w:t>
            </w:r>
          </w:p>
        </w:tc>
        <w:tc>
          <w:tcPr>
            <w:tcW w:w="0" w:type="dxa"/>
            <w:vAlign w:val="center"/>
          </w:tcPr>
          <w:p w14:paraId="74701C1F">
            <w:pPr>
              <w:spacing w:line="240" w:lineRule="auto"/>
              <w:jc w:val="right"/>
            </w:pPr>
            <w:r>
              <w:rPr>
                <w:rFonts w:ascii="宋体" w:hAnsi="宋体" w:eastAsia="宋体" w:cs="宋体"/>
                <w:b w:val="0"/>
              </w:rPr>
              <w:t>60,103.69</w:t>
            </w:r>
          </w:p>
        </w:tc>
        <w:tc>
          <w:tcPr>
            <w:tcW w:w="0" w:type="dxa"/>
            <w:vAlign w:val="center"/>
          </w:tcPr>
          <w:p w14:paraId="3E72CEF5">
            <w:pPr>
              <w:spacing w:line="240" w:lineRule="auto"/>
              <w:jc w:val="right"/>
            </w:pPr>
            <w:r>
              <w:rPr>
                <w:rFonts w:ascii="宋体" w:hAnsi="宋体" w:eastAsia="宋体" w:cs="宋体"/>
                <w:b w:val="0"/>
              </w:rPr>
              <w:t>21,322.18</w:t>
            </w:r>
          </w:p>
        </w:tc>
      </w:tr>
      <w:tr w14:paraId="7C91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7791C1">
            <w:pPr>
              <w:spacing w:line="240" w:lineRule="auto"/>
              <w:jc w:val="left"/>
            </w:pPr>
            <w:r>
              <w:rPr>
                <w:rFonts w:ascii="宋体" w:hAnsi="宋体" w:eastAsia="宋体" w:cs="宋体"/>
                <w:b w:val="0"/>
              </w:rPr>
              <w:t>4.投资顾问费</w:t>
            </w:r>
          </w:p>
        </w:tc>
        <w:tc>
          <w:tcPr>
            <w:tcW w:w="0" w:type="dxa"/>
            <w:vAlign w:val="center"/>
          </w:tcPr>
          <w:p w14:paraId="78C34F69">
            <w:pPr>
              <w:spacing w:line="240" w:lineRule="auto"/>
              <w:jc w:val="center"/>
            </w:pPr>
          </w:p>
        </w:tc>
        <w:tc>
          <w:tcPr>
            <w:tcW w:w="0" w:type="dxa"/>
            <w:vAlign w:val="center"/>
          </w:tcPr>
          <w:p w14:paraId="39B3B03A">
            <w:pPr>
              <w:spacing w:line="240" w:lineRule="auto"/>
              <w:jc w:val="right"/>
            </w:pPr>
            <w:r>
              <w:rPr>
                <w:rFonts w:ascii="宋体" w:hAnsi="宋体" w:eastAsia="宋体" w:cs="宋体"/>
                <w:b w:val="0"/>
              </w:rPr>
              <w:t>-</w:t>
            </w:r>
          </w:p>
        </w:tc>
        <w:tc>
          <w:tcPr>
            <w:tcW w:w="0" w:type="dxa"/>
            <w:vAlign w:val="center"/>
          </w:tcPr>
          <w:p w14:paraId="5E2D1A92">
            <w:pPr>
              <w:spacing w:line="240" w:lineRule="auto"/>
              <w:jc w:val="right"/>
            </w:pPr>
            <w:r>
              <w:rPr>
                <w:rFonts w:ascii="宋体" w:hAnsi="宋体" w:eastAsia="宋体" w:cs="宋体"/>
                <w:b w:val="0"/>
              </w:rPr>
              <w:t>-</w:t>
            </w:r>
          </w:p>
        </w:tc>
      </w:tr>
      <w:tr w14:paraId="0339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92B00E">
            <w:pPr>
              <w:spacing w:line="240" w:lineRule="auto"/>
              <w:jc w:val="left"/>
            </w:pPr>
            <w:r>
              <w:rPr>
                <w:rFonts w:ascii="宋体" w:hAnsi="宋体" w:eastAsia="宋体" w:cs="宋体"/>
                <w:b w:val="0"/>
              </w:rPr>
              <w:t>5.利息支出</w:t>
            </w:r>
          </w:p>
        </w:tc>
        <w:tc>
          <w:tcPr>
            <w:tcW w:w="0" w:type="dxa"/>
            <w:vAlign w:val="center"/>
          </w:tcPr>
          <w:p w14:paraId="5B7811C1">
            <w:pPr>
              <w:spacing w:line="240" w:lineRule="auto"/>
              <w:jc w:val="center"/>
            </w:pPr>
          </w:p>
        </w:tc>
        <w:tc>
          <w:tcPr>
            <w:tcW w:w="0" w:type="dxa"/>
            <w:vAlign w:val="center"/>
          </w:tcPr>
          <w:p w14:paraId="784216A1">
            <w:pPr>
              <w:spacing w:line="240" w:lineRule="auto"/>
              <w:jc w:val="right"/>
            </w:pPr>
            <w:r>
              <w:rPr>
                <w:rFonts w:ascii="宋体" w:hAnsi="宋体" w:eastAsia="宋体" w:cs="宋体"/>
                <w:b w:val="0"/>
              </w:rPr>
              <w:t>28,290.42</w:t>
            </w:r>
          </w:p>
        </w:tc>
        <w:tc>
          <w:tcPr>
            <w:tcW w:w="0" w:type="dxa"/>
            <w:vAlign w:val="center"/>
          </w:tcPr>
          <w:p w14:paraId="67340488">
            <w:pPr>
              <w:spacing w:line="240" w:lineRule="auto"/>
              <w:jc w:val="right"/>
            </w:pPr>
            <w:r>
              <w:rPr>
                <w:rFonts w:ascii="宋体" w:hAnsi="宋体" w:eastAsia="宋体" w:cs="宋体"/>
                <w:b w:val="0"/>
              </w:rPr>
              <w:t>-</w:t>
            </w:r>
          </w:p>
        </w:tc>
      </w:tr>
      <w:tr w14:paraId="4E67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85BBF4">
            <w:pPr>
              <w:spacing w:line="240" w:lineRule="auto"/>
              <w:jc w:val="left"/>
            </w:pPr>
            <w:r>
              <w:rPr>
                <w:rFonts w:ascii="宋体" w:hAnsi="宋体" w:eastAsia="宋体" w:cs="宋体"/>
                <w:b w:val="0"/>
              </w:rPr>
              <w:t>其中：卖出回购金融资产支出</w:t>
            </w:r>
          </w:p>
        </w:tc>
        <w:tc>
          <w:tcPr>
            <w:tcW w:w="0" w:type="dxa"/>
            <w:vAlign w:val="center"/>
          </w:tcPr>
          <w:p w14:paraId="182B22ED">
            <w:pPr>
              <w:spacing w:line="240" w:lineRule="auto"/>
              <w:jc w:val="center"/>
            </w:pPr>
          </w:p>
        </w:tc>
        <w:tc>
          <w:tcPr>
            <w:tcW w:w="0" w:type="dxa"/>
            <w:vAlign w:val="center"/>
          </w:tcPr>
          <w:p w14:paraId="7ED758DB">
            <w:pPr>
              <w:spacing w:line="240" w:lineRule="auto"/>
              <w:jc w:val="right"/>
            </w:pPr>
            <w:r>
              <w:rPr>
                <w:rFonts w:ascii="宋体" w:hAnsi="宋体" w:eastAsia="宋体" w:cs="宋体"/>
                <w:b w:val="0"/>
              </w:rPr>
              <w:t>28,290.42</w:t>
            </w:r>
          </w:p>
        </w:tc>
        <w:tc>
          <w:tcPr>
            <w:tcW w:w="0" w:type="dxa"/>
            <w:vAlign w:val="center"/>
          </w:tcPr>
          <w:p w14:paraId="398B056D">
            <w:pPr>
              <w:spacing w:line="240" w:lineRule="auto"/>
              <w:jc w:val="right"/>
            </w:pPr>
            <w:r>
              <w:rPr>
                <w:rFonts w:ascii="宋体" w:hAnsi="宋体" w:eastAsia="宋体" w:cs="宋体"/>
                <w:b w:val="0"/>
              </w:rPr>
              <w:t>-</w:t>
            </w:r>
          </w:p>
        </w:tc>
      </w:tr>
      <w:tr w14:paraId="4B33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F92CAC">
            <w:pPr>
              <w:spacing w:line="240" w:lineRule="auto"/>
              <w:jc w:val="left"/>
            </w:pPr>
            <w:r>
              <w:rPr>
                <w:rFonts w:ascii="宋体" w:hAnsi="宋体" w:eastAsia="宋体" w:cs="宋体"/>
                <w:b w:val="0"/>
              </w:rPr>
              <w:t>6.信用减值损失</w:t>
            </w:r>
          </w:p>
        </w:tc>
        <w:tc>
          <w:tcPr>
            <w:tcW w:w="0" w:type="dxa"/>
            <w:vAlign w:val="center"/>
          </w:tcPr>
          <w:p w14:paraId="7ECA0CB0">
            <w:pPr>
              <w:spacing w:line="240" w:lineRule="auto"/>
              <w:jc w:val="center"/>
            </w:pPr>
          </w:p>
        </w:tc>
        <w:tc>
          <w:tcPr>
            <w:tcW w:w="0" w:type="dxa"/>
            <w:vAlign w:val="center"/>
          </w:tcPr>
          <w:p w14:paraId="5091025A">
            <w:pPr>
              <w:spacing w:line="240" w:lineRule="auto"/>
              <w:jc w:val="right"/>
            </w:pPr>
            <w:r>
              <w:rPr>
                <w:rFonts w:ascii="宋体" w:hAnsi="宋体" w:eastAsia="宋体" w:cs="宋体"/>
                <w:b w:val="0"/>
              </w:rPr>
              <w:t>-</w:t>
            </w:r>
          </w:p>
        </w:tc>
        <w:tc>
          <w:tcPr>
            <w:tcW w:w="0" w:type="dxa"/>
            <w:vAlign w:val="center"/>
          </w:tcPr>
          <w:p w14:paraId="3B2D4264">
            <w:pPr>
              <w:spacing w:line="240" w:lineRule="auto"/>
              <w:jc w:val="right"/>
            </w:pPr>
            <w:r>
              <w:rPr>
                <w:rFonts w:ascii="宋体" w:hAnsi="宋体" w:eastAsia="宋体" w:cs="宋体"/>
                <w:b w:val="0"/>
              </w:rPr>
              <w:t>-</w:t>
            </w:r>
          </w:p>
        </w:tc>
      </w:tr>
      <w:tr w14:paraId="3797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8CBCC4">
            <w:pPr>
              <w:spacing w:line="240" w:lineRule="auto"/>
              <w:jc w:val="left"/>
            </w:pPr>
            <w:r>
              <w:rPr>
                <w:rFonts w:ascii="宋体" w:hAnsi="宋体" w:eastAsia="宋体" w:cs="宋体"/>
                <w:b w:val="0"/>
              </w:rPr>
              <w:t>7.税金及附加</w:t>
            </w:r>
          </w:p>
        </w:tc>
        <w:tc>
          <w:tcPr>
            <w:tcW w:w="0" w:type="dxa"/>
            <w:vAlign w:val="center"/>
          </w:tcPr>
          <w:p w14:paraId="3F060BC0">
            <w:pPr>
              <w:spacing w:line="240" w:lineRule="auto"/>
              <w:jc w:val="center"/>
            </w:pPr>
          </w:p>
        </w:tc>
        <w:tc>
          <w:tcPr>
            <w:tcW w:w="0" w:type="dxa"/>
            <w:vAlign w:val="center"/>
          </w:tcPr>
          <w:p w14:paraId="2FD41A6F">
            <w:pPr>
              <w:spacing w:line="240" w:lineRule="auto"/>
              <w:jc w:val="right"/>
            </w:pPr>
            <w:r>
              <w:rPr>
                <w:rFonts w:ascii="宋体" w:hAnsi="宋体" w:eastAsia="宋体" w:cs="宋体"/>
                <w:b w:val="0"/>
              </w:rPr>
              <w:t>6.90</w:t>
            </w:r>
          </w:p>
        </w:tc>
        <w:tc>
          <w:tcPr>
            <w:tcW w:w="0" w:type="dxa"/>
            <w:vAlign w:val="center"/>
          </w:tcPr>
          <w:p w14:paraId="446ADEA7">
            <w:pPr>
              <w:spacing w:line="240" w:lineRule="auto"/>
              <w:jc w:val="right"/>
            </w:pPr>
            <w:r>
              <w:rPr>
                <w:rFonts w:ascii="宋体" w:hAnsi="宋体" w:eastAsia="宋体" w:cs="宋体"/>
                <w:b w:val="0"/>
              </w:rPr>
              <w:t>-</w:t>
            </w:r>
          </w:p>
        </w:tc>
      </w:tr>
      <w:tr w14:paraId="1043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60806D">
            <w:pPr>
              <w:spacing w:line="240" w:lineRule="auto"/>
              <w:jc w:val="left"/>
            </w:pPr>
            <w:r>
              <w:rPr>
                <w:rFonts w:ascii="宋体" w:hAnsi="宋体" w:eastAsia="宋体" w:cs="宋体"/>
                <w:b w:val="0"/>
              </w:rPr>
              <w:t>8.其他费用</w:t>
            </w:r>
          </w:p>
        </w:tc>
        <w:tc>
          <w:tcPr>
            <w:tcW w:w="0" w:type="dxa"/>
            <w:vAlign w:val="center"/>
          </w:tcPr>
          <w:p w14:paraId="71CCB2D3">
            <w:pPr>
              <w:spacing w:line="240" w:lineRule="auto"/>
              <w:jc w:val="center"/>
            </w:pPr>
            <w:r>
              <w:rPr>
                <w:rFonts w:ascii="宋体" w:hAnsi="宋体" w:eastAsia="宋体" w:cs="宋体"/>
                <w:b w:val="0"/>
              </w:rPr>
              <w:t>6.4.7.19</w:t>
            </w:r>
          </w:p>
        </w:tc>
        <w:tc>
          <w:tcPr>
            <w:tcW w:w="0" w:type="dxa"/>
            <w:vAlign w:val="center"/>
          </w:tcPr>
          <w:p w14:paraId="524EF62C">
            <w:pPr>
              <w:spacing w:line="240" w:lineRule="auto"/>
              <w:jc w:val="right"/>
            </w:pPr>
            <w:r>
              <w:rPr>
                <w:rFonts w:ascii="宋体" w:hAnsi="宋体" w:eastAsia="宋体" w:cs="宋体"/>
                <w:b w:val="0"/>
              </w:rPr>
              <w:t>84,483.12</w:t>
            </w:r>
          </w:p>
        </w:tc>
        <w:tc>
          <w:tcPr>
            <w:tcW w:w="0" w:type="dxa"/>
            <w:vAlign w:val="center"/>
          </w:tcPr>
          <w:p w14:paraId="65E524DA">
            <w:pPr>
              <w:spacing w:line="240" w:lineRule="auto"/>
              <w:jc w:val="right"/>
            </w:pPr>
            <w:r>
              <w:rPr>
                <w:rFonts w:ascii="宋体" w:hAnsi="宋体" w:eastAsia="宋体" w:cs="宋体"/>
                <w:b w:val="0"/>
              </w:rPr>
              <w:t>83,730.25</w:t>
            </w:r>
          </w:p>
        </w:tc>
      </w:tr>
      <w:tr w14:paraId="132A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4826B0">
            <w:pPr>
              <w:spacing w:line="240" w:lineRule="auto"/>
              <w:jc w:val="left"/>
            </w:pPr>
            <w:r>
              <w:rPr>
                <w:rFonts w:ascii="宋体" w:hAnsi="宋体" w:eastAsia="宋体" w:cs="宋体"/>
                <w:b/>
              </w:rPr>
              <w:t>三、利润总额（亏损总额以“-”号填列）</w:t>
            </w:r>
          </w:p>
        </w:tc>
        <w:tc>
          <w:tcPr>
            <w:tcW w:w="0" w:type="dxa"/>
            <w:vAlign w:val="center"/>
          </w:tcPr>
          <w:p w14:paraId="397CD7C1">
            <w:pPr>
              <w:spacing w:line="240" w:lineRule="auto"/>
              <w:jc w:val="center"/>
            </w:pPr>
          </w:p>
        </w:tc>
        <w:tc>
          <w:tcPr>
            <w:tcW w:w="0" w:type="dxa"/>
            <w:vAlign w:val="center"/>
          </w:tcPr>
          <w:p w14:paraId="41D4552E">
            <w:pPr>
              <w:spacing w:line="240" w:lineRule="auto"/>
              <w:jc w:val="right"/>
            </w:pPr>
            <w:r>
              <w:rPr>
                <w:rFonts w:ascii="宋体" w:hAnsi="宋体" w:eastAsia="宋体" w:cs="宋体"/>
                <w:b w:val="0"/>
              </w:rPr>
              <w:t>-24,805,237.60</w:t>
            </w:r>
          </w:p>
        </w:tc>
        <w:tc>
          <w:tcPr>
            <w:tcW w:w="0" w:type="dxa"/>
            <w:vAlign w:val="center"/>
          </w:tcPr>
          <w:p w14:paraId="2324D353">
            <w:pPr>
              <w:spacing w:line="240" w:lineRule="auto"/>
              <w:jc w:val="right"/>
            </w:pPr>
            <w:r>
              <w:rPr>
                <w:rFonts w:ascii="宋体" w:hAnsi="宋体" w:eastAsia="宋体" w:cs="宋体"/>
                <w:b w:val="0"/>
              </w:rPr>
              <w:t>-6,930,288.19</w:t>
            </w:r>
          </w:p>
        </w:tc>
      </w:tr>
      <w:tr w14:paraId="6A97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CE8262">
            <w:pPr>
              <w:spacing w:line="240" w:lineRule="auto"/>
              <w:jc w:val="left"/>
            </w:pPr>
            <w:r>
              <w:rPr>
                <w:rFonts w:ascii="宋体" w:hAnsi="宋体" w:eastAsia="宋体" w:cs="宋体"/>
                <w:b w:val="0"/>
              </w:rPr>
              <w:t>减：所得税费用</w:t>
            </w:r>
          </w:p>
        </w:tc>
        <w:tc>
          <w:tcPr>
            <w:tcW w:w="0" w:type="dxa"/>
            <w:vAlign w:val="center"/>
          </w:tcPr>
          <w:p w14:paraId="76FFE21A">
            <w:pPr>
              <w:spacing w:line="240" w:lineRule="auto"/>
              <w:jc w:val="center"/>
            </w:pPr>
          </w:p>
        </w:tc>
        <w:tc>
          <w:tcPr>
            <w:tcW w:w="0" w:type="dxa"/>
            <w:vAlign w:val="center"/>
          </w:tcPr>
          <w:p w14:paraId="1E1652DF">
            <w:pPr>
              <w:spacing w:line="240" w:lineRule="auto"/>
              <w:jc w:val="right"/>
            </w:pPr>
            <w:r>
              <w:rPr>
                <w:rFonts w:ascii="宋体" w:hAnsi="宋体" w:eastAsia="宋体" w:cs="宋体"/>
                <w:b w:val="0"/>
              </w:rPr>
              <w:t>-</w:t>
            </w:r>
          </w:p>
        </w:tc>
        <w:tc>
          <w:tcPr>
            <w:tcW w:w="0" w:type="dxa"/>
            <w:vAlign w:val="center"/>
          </w:tcPr>
          <w:p w14:paraId="6B9AC13F">
            <w:pPr>
              <w:spacing w:line="240" w:lineRule="auto"/>
              <w:jc w:val="right"/>
            </w:pPr>
            <w:r>
              <w:rPr>
                <w:rFonts w:ascii="宋体" w:hAnsi="宋体" w:eastAsia="宋体" w:cs="宋体"/>
                <w:b w:val="0"/>
              </w:rPr>
              <w:t>-</w:t>
            </w:r>
          </w:p>
        </w:tc>
      </w:tr>
      <w:tr w14:paraId="5AC5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B28656">
            <w:pPr>
              <w:spacing w:line="240" w:lineRule="auto"/>
              <w:jc w:val="left"/>
            </w:pPr>
            <w:r>
              <w:rPr>
                <w:rFonts w:ascii="宋体" w:hAnsi="宋体" w:eastAsia="宋体" w:cs="宋体"/>
                <w:b/>
              </w:rPr>
              <w:t>四、净利润（净亏损以“-”号填列）</w:t>
            </w:r>
          </w:p>
        </w:tc>
        <w:tc>
          <w:tcPr>
            <w:tcW w:w="0" w:type="dxa"/>
            <w:vAlign w:val="center"/>
          </w:tcPr>
          <w:p w14:paraId="07E2CFB9">
            <w:pPr>
              <w:spacing w:line="240" w:lineRule="auto"/>
              <w:jc w:val="center"/>
            </w:pPr>
          </w:p>
        </w:tc>
        <w:tc>
          <w:tcPr>
            <w:tcW w:w="0" w:type="dxa"/>
            <w:vAlign w:val="center"/>
          </w:tcPr>
          <w:p w14:paraId="5B44295E">
            <w:pPr>
              <w:spacing w:line="240" w:lineRule="auto"/>
              <w:jc w:val="right"/>
            </w:pPr>
            <w:r>
              <w:rPr>
                <w:rFonts w:ascii="宋体" w:hAnsi="宋体" w:eastAsia="宋体" w:cs="宋体"/>
                <w:b w:val="0"/>
              </w:rPr>
              <w:t>-24,805,237.60</w:t>
            </w:r>
          </w:p>
        </w:tc>
        <w:tc>
          <w:tcPr>
            <w:tcW w:w="0" w:type="dxa"/>
            <w:vAlign w:val="center"/>
          </w:tcPr>
          <w:p w14:paraId="46E0BB06">
            <w:pPr>
              <w:spacing w:line="240" w:lineRule="auto"/>
              <w:jc w:val="right"/>
            </w:pPr>
            <w:r>
              <w:rPr>
                <w:rFonts w:ascii="宋体" w:hAnsi="宋体" w:eastAsia="宋体" w:cs="宋体"/>
                <w:b w:val="0"/>
              </w:rPr>
              <w:t>-6,930,288.19</w:t>
            </w:r>
          </w:p>
        </w:tc>
      </w:tr>
      <w:tr w14:paraId="127A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7D2821">
            <w:pPr>
              <w:spacing w:line="240" w:lineRule="auto"/>
              <w:jc w:val="left"/>
            </w:pPr>
            <w:r>
              <w:rPr>
                <w:rFonts w:ascii="宋体" w:hAnsi="宋体" w:eastAsia="宋体" w:cs="宋体"/>
                <w:b/>
              </w:rPr>
              <w:t>五、其他综合收益的税后净额</w:t>
            </w:r>
          </w:p>
        </w:tc>
        <w:tc>
          <w:tcPr>
            <w:tcW w:w="0" w:type="dxa"/>
            <w:vAlign w:val="center"/>
          </w:tcPr>
          <w:p w14:paraId="7D901446">
            <w:pPr>
              <w:spacing w:line="240" w:lineRule="auto"/>
              <w:jc w:val="center"/>
            </w:pPr>
          </w:p>
        </w:tc>
        <w:tc>
          <w:tcPr>
            <w:tcW w:w="0" w:type="dxa"/>
            <w:vAlign w:val="center"/>
          </w:tcPr>
          <w:p w14:paraId="0C95FBEF">
            <w:pPr>
              <w:spacing w:line="240" w:lineRule="auto"/>
              <w:jc w:val="right"/>
            </w:pPr>
            <w:r>
              <w:rPr>
                <w:rFonts w:ascii="宋体" w:hAnsi="宋体" w:eastAsia="宋体" w:cs="宋体"/>
                <w:b w:val="0"/>
              </w:rPr>
              <w:t>-</w:t>
            </w:r>
          </w:p>
        </w:tc>
        <w:tc>
          <w:tcPr>
            <w:tcW w:w="0" w:type="dxa"/>
            <w:vAlign w:val="center"/>
          </w:tcPr>
          <w:p w14:paraId="551CCE19">
            <w:pPr>
              <w:spacing w:line="240" w:lineRule="auto"/>
              <w:jc w:val="right"/>
            </w:pPr>
            <w:r>
              <w:rPr>
                <w:rFonts w:ascii="宋体" w:hAnsi="宋体" w:eastAsia="宋体" w:cs="宋体"/>
                <w:b w:val="0"/>
              </w:rPr>
              <w:t>-</w:t>
            </w:r>
          </w:p>
        </w:tc>
      </w:tr>
      <w:tr w14:paraId="33AB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65850E">
            <w:pPr>
              <w:spacing w:line="240" w:lineRule="auto"/>
              <w:jc w:val="left"/>
            </w:pPr>
            <w:r>
              <w:rPr>
                <w:rFonts w:ascii="宋体" w:hAnsi="宋体" w:eastAsia="宋体" w:cs="宋体"/>
                <w:b/>
              </w:rPr>
              <w:t>六、综合收益总额</w:t>
            </w:r>
          </w:p>
        </w:tc>
        <w:tc>
          <w:tcPr>
            <w:tcW w:w="0" w:type="dxa"/>
            <w:vAlign w:val="center"/>
          </w:tcPr>
          <w:p w14:paraId="511FE530">
            <w:pPr>
              <w:spacing w:line="240" w:lineRule="auto"/>
              <w:jc w:val="center"/>
            </w:pPr>
          </w:p>
        </w:tc>
        <w:tc>
          <w:tcPr>
            <w:tcW w:w="0" w:type="dxa"/>
            <w:vAlign w:val="center"/>
          </w:tcPr>
          <w:p w14:paraId="43F4816C">
            <w:pPr>
              <w:spacing w:line="240" w:lineRule="auto"/>
              <w:jc w:val="right"/>
            </w:pPr>
            <w:r>
              <w:rPr>
                <w:rFonts w:ascii="宋体" w:hAnsi="宋体" w:eastAsia="宋体" w:cs="宋体"/>
                <w:b w:val="0"/>
              </w:rPr>
              <w:t>-24,805,237.60</w:t>
            </w:r>
          </w:p>
        </w:tc>
        <w:tc>
          <w:tcPr>
            <w:tcW w:w="0" w:type="dxa"/>
            <w:vAlign w:val="center"/>
          </w:tcPr>
          <w:p w14:paraId="2126D5A3">
            <w:pPr>
              <w:spacing w:line="240" w:lineRule="auto"/>
              <w:jc w:val="right"/>
            </w:pPr>
            <w:r>
              <w:rPr>
                <w:rFonts w:ascii="宋体" w:hAnsi="宋体" w:eastAsia="宋体" w:cs="宋体"/>
                <w:b w:val="0"/>
              </w:rPr>
              <w:t>-6,930,288.19</w:t>
            </w:r>
          </w:p>
        </w:tc>
      </w:tr>
    </w:tbl>
    <w:p w14:paraId="72DF84D1"/>
    <w:p w14:paraId="003464DC">
      <w:pPr>
        <w:pStyle w:val="3"/>
        <w:jc w:val="left"/>
      </w:pPr>
      <w:bookmarkStart w:id="30" w:name="_Toc30945"/>
      <w:r>
        <w:rPr>
          <w:rFonts w:ascii="宋体" w:hAnsi="宋体" w:eastAsia="宋体" w:cs="宋体"/>
        </w:rPr>
        <w:t>6.3 净资产变动表</w:t>
      </w:r>
      <w:bookmarkEnd w:id="30"/>
    </w:p>
    <w:p w14:paraId="07F9D539">
      <w:pPr>
        <w:jc w:val="left"/>
      </w:pPr>
      <w:r>
        <w:rPr>
          <w:rFonts w:ascii="宋体" w:hAnsi="宋体" w:eastAsia="宋体" w:cs="宋体"/>
          <w:b w:val="0"/>
        </w:rPr>
        <w:t>会计主体：东方阿尔法招阳混合型证券投资基金</w:t>
      </w:r>
    </w:p>
    <w:p w14:paraId="0FBED0C1">
      <w:pPr>
        <w:jc w:val="left"/>
      </w:pPr>
      <w:r>
        <w:rPr>
          <w:rFonts w:ascii="宋体" w:hAnsi="宋体" w:eastAsia="宋体" w:cs="宋体"/>
          <w:b w:val="0"/>
        </w:rPr>
        <w:t>本报告期：2026年01月01日至2026年06月30日</w:t>
      </w:r>
    </w:p>
    <w:p w14:paraId="02FBA62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5"/>
        <w:gridCol w:w="2000"/>
        <w:gridCol w:w="2000"/>
        <w:gridCol w:w="2001"/>
      </w:tblGrid>
      <w:tr w14:paraId="6720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513F8AB9">
            <w:pPr>
              <w:spacing w:line="240" w:lineRule="auto"/>
              <w:jc w:val="center"/>
            </w:pPr>
            <w:r>
              <w:rPr>
                <w:rFonts w:ascii="宋体" w:hAnsi="宋体" w:eastAsia="宋体" w:cs="宋体"/>
                <w:b/>
              </w:rPr>
              <w:t>项 目</w:t>
            </w:r>
          </w:p>
        </w:tc>
        <w:tc>
          <w:tcPr>
            <w:tcW w:w="3231" w:type="pct"/>
            <w:gridSpan w:val="3"/>
            <w:shd w:val="clear" w:color="auto" w:fill="D9D9D9"/>
            <w:vAlign w:val="center"/>
          </w:tcPr>
          <w:p w14:paraId="6EE6FF91">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064E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AB04BF4"/>
        </w:tc>
        <w:tc>
          <w:tcPr>
            <w:tcW w:w="1077" w:type="pct"/>
            <w:shd w:val="clear" w:color="auto" w:fill="D9D9D9"/>
            <w:vAlign w:val="center"/>
          </w:tcPr>
          <w:p w14:paraId="70A53D00">
            <w:pPr>
              <w:spacing w:line="240" w:lineRule="auto"/>
              <w:jc w:val="center"/>
            </w:pPr>
            <w:r>
              <w:rPr>
                <w:rFonts w:ascii="宋体" w:hAnsi="宋体" w:eastAsia="宋体" w:cs="宋体"/>
                <w:b/>
              </w:rPr>
              <w:t>实收基金</w:t>
            </w:r>
          </w:p>
        </w:tc>
        <w:tc>
          <w:tcPr>
            <w:tcW w:w="1077" w:type="pct"/>
            <w:shd w:val="clear" w:color="auto" w:fill="D9D9D9"/>
            <w:vAlign w:val="center"/>
          </w:tcPr>
          <w:p w14:paraId="67326426">
            <w:pPr>
              <w:spacing w:line="240" w:lineRule="auto"/>
              <w:jc w:val="center"/>
            </w:pPr>
            <w:r>
              <w:rPr>
                <w:rFonts w:ascii="宋体" w:hAnsi="宋体" w:eastAsia="宋体" w:cs="宋体"/>
                <w:b/>
              </w:rPr>
              <w:t>未分配利润</w:t>
            </w:r>
          </w:p>
        </w:tc>
        <w:tc>
          <w:tcPr>
            <w:tcW w:w="1077" w:type="pct"/>
            <w:shd w:val="clear" w:color="auto" w:fill="D9D9D9"/>
            <w:vAlign w:val="center"/>
          </w:tcPr>
          <w:p w14:paraId="3563F065">
            <w:pPr>
              <w:spacing w:line="240" w:lineRule="auto"/>
              <w:jc w:val="center"/>
            </w:pPr>
            <w:r>
              <w:rPr>
                <w:rFonts w:ascii="宋体" w:hAnsi="宋体" w:eastAsia="宋体" w:cs="宋体"/>
                <w:b/>
              </w:rPr>
              <w:t>净资产合计</w:t>
            </w:r>
          </w:p>
        </w:tc>
      </w:tr>
      <w:tr w14:paraId="7B41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AEDAB6">
            <w:pPr>
              <w:spacing w:line="240" w:lineRule="auto"/>
              <w:jc w:val="left"/>
            </w:pPr>
            <w:r>
              <w:rPr>
                <w:rFonts w:ascii="宋体" w:hAnsi="宋体" w:eastAsia="宋体" w:cs="宋体"/>
                <w:b w:val="0"/>
              </w:rPr>
              <w:t>一、上期期末净资产</w:t>
            </w:r>
          </w:p>
        </w:tc>
        <w:tc>
          <w:tcPr>
            <w:tcW w:w="0" w:type="dxa"/>
            <w:vAlign w:val="center"/>
          </w:tcPr>
          <w:p w14:paraId="380893E9">
            <w:pPr>
              <w:spacing w:line="240" w:lineRule="auto"/>
              <w:jc w:val="right"/>
            </w:pPr>
            <w:r>
              <w:rPr>
                <w:rFonts w:ascii="宋体" w:hAnsi="宋体" w:eastAsia="宋体" w:cs="宋体"/>
                <w:b w:val="0"/>
              </w:rPr>
              <w:t>648,312,625.93</w:t>
            </w:r>
          </w:p>
        </w:tc>
        <w:tc>
          <w:tcPr>
            <w:tcW w:w="0" w:type="dxa"/>
            <w:vAlign w:val="center"/>
          </w:tcPr>
          <w:p w14:paraId="0412BB52">
            <w:pPr>
              <w:spacing w:line="240" w:lineRule="auto"/>
              <w:jc w:val="right"/>
            </w:pPr>
            <w:r>
              <w:rPr>
                <w:rFonts w:ascii="宋体" w:hAnsi="宋体" w:eastAsia="宋体" w:cs="宋体"/>
                <w:b w:val="0"/>
              </w:rPr>
              <w:t>-347,635,021.39</w:t>
            </w:r>
          </w:p>
        </w:tc>
        <w:tc>
          <w:tcPr>
            <w:tcW w:w="0" w:type="dxa"/>
            <w:vAlign w:val="center"/>
          </w:tcPr>
          <w:p w14:paraId="6EA82A64">
            <w:pPr>
              <w:spacing w:line="240" w:lineRule="auto"/>
              <w:jc w:val="right"/>
            </w:pPr>
            <w:r>
              <w:rPr>
                <w:rFonts w:ascii="宋体" w:hAnsi="宋体" w:eastAsia="宋体" w:cs="宋体"/>
                <w:b w:val="0"/>
              </w:rPr>
              <w:t>300,677,604.54</w:t>
            </w:r>
          </w:p>
        </w:tc>
      </w:tr>
      <w:tr w14:paraId="783C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185BE7">
            <w:pPr>
              <w:spacing w:line="240" w:lineRule="auto"/>
              <w:jc w:val="left"/>
            </w:pPr>
            <w:r>
              <w:rPr>
                <w:rFonts w:ascii="宋体" w:hAnsi="宋体" w:eastAsia="宋体" w:cs="宋体"/>
                <w:b w:val="0"/>
              </w:rPr>
              <w:t>二、本期期初净资产</w:t>
            </w:r>
          </w:p>
        </w:tc>
        <w:tc>
          <w:tcPr>
            <w:tcW w:w="0" w:type="dxa"/>
            <w:vAlign w:val="center"/>
          </w:tcPr>
          <w:p w14:paraId="66969014">
            <w:pPr>
              <w:spacing w:line="240" w:lineRule="auto"/>
              <w:jc w:val="right"/>
            </w:pPr>
            <w:r>
              <w:rPr>
                <w:rFonts w:ascii="宋体" w:hAnsi="宋体" w:eastAsia="宋体" w:cs="宋体"/>
                <w:b w:val="0"/>
              </w:rPr>
              <w:t>648,312,625.93</w:t>
            </w:r>
          </w:p>
        </w:tc>
        <w:tc>
          <w:tcPr>
            <w:tcW w:w="0" w:type="dxa"/>
            <w:vAlign w:val="center"/>
          </w:tcPr>
          <w:p w14:paraId="15E232CE">
            <w:pPr>
              <w:spacing w:line="240" w:lineRule="auto"/>
              <w:jc w:val="right"/>
            </w:pPr>
            <w:r>
              <w:rPr>
                <w:rFonts w:ascii="宋体" w:hAnsi="宋体" w:eastAsia="宋体" w:cs="宋体"/>
                <w:b w:val="0"/>
              </w:rPr>
              <w:t>-347,635,021.39</w:t>
            </w:r>
          </w:p>
        </w:tc>
        <w:tc>
          <w:tcPr>
            <w:tcW w:w="0" w:type="dxa"/>
            <w:vAlign w:val="center"/>
          </w:tcPr>
          <w:p w14:paraId="4D055466">
            <w:pPr>
              <w:spacing w:line="240" w:lineRule="auto"/>
              <w:jc w:val="right"/>
            </w:pPr>
            <w:r>
              <w:rPr>
                <w:rFonts w:ascii="宋体" w:hAnsi="宋体" w:eastAsia="宋体" w:cs="宋体"/>
                <w:b w:val="0"/>
              </w:rPr>
              <w:t>300,677,604.54</w:t>
            </w:r>
          </w:p>
        </w:tc>
      </w:tr>
      <w:tr w14:paraId="0CBD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0CB4D5">
            <w:pPr>
              <w:spacing w:line="240" w:lineRule="auto"/>
              <w:jc w:val="left"/>
            </w:pPr>
            <w:r>
              <w:rPr>
                <w:rFonts w:ascii="宋体" w:hAnsi="宋体" w:eastAsia="宋体" w:cs="宋体"/>
                <w:b w:val="0"/>
              </w:rPr>
              <w:t>三、本期增减变动额（减少以“-”号填列）</w:t>
            </w:r>
          </w:p>
        </w:tc>
        <w:tc>
          <w:tcPr>
            <w:tcW w:w="0" w:type="dxa"/>
            <w:vAlign w:val="center"/>
          </w:tcPr>
          <w:p w14:paraId="47712E3E">
            <w:pPr>
              <w:spacing w:line="240" w:lineRule="auto"/>
              <w:jc w:val="right"/>
            </w:pPr>
            <w:r>
              <w:rPr>
                <w:rFonts w:ascii="宋体" w:hAnsi="宋体" w:eastAsia="宋体" w:cs="宋体"/>
                <w:b w:val="0"/>
              </w:rPr>
              <w:t>-81,539,747.39</w:t>
            </w:r>
          </w:p>
        </w:tc>
        <w:tc>
          <w:tcPr>
            <w:tcW w:w="0" w:type="dxa"/>
            <w:vAlign w:val="center"/>
          </w:tcPr>
          <w:p w14:paraId="4AA09346">
            <w:pPr>
              <w:spacing w:line="240" w:lineRule="auto"/>
              <w:jc w:val="right"/>
            </w:pPr>
            <w:r>
              <w:rPr>
                <w:rFonts w:ascii="宋体" w:hAnsi="宋体" w:eastAsia="宋体" w:cs="宋体"/>
                <w:b w:val="0"/>
              </w:rPr>
              <w:t>14,808,728.23</w:t>
            </w:r>
          </w:p>
        </w:tc>
        <w:tc>
          <w:tcPr>
            <w:tcW w:w="0" w:type="dxa"/>
            <w:vAlign w:val="center"/>
          </w:tcPr>
          <w:p w14:paraId="25F6DFDD">
            <w:pPr>
              <w:spacing w:line="240" w:lineRule="auto"/>
              <w:jc w:val="right"/>
            </w:pPr>
            <w:r>
              <w:rPr>
                <w:rFonts w:ascii="宋体" w:hAnsi="宋体" w:eastAsia="宋体" w:cs="宋体"/>
                <w:b w:val="0"/>
              </w:rPr>
              <w:t>-66,731,019.16</w:t>
            </w:r>
          </w:p>
        </w:tc>
      </w:tr>
      <w:tr w14:paraId="5B69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61C4CD">
            <w:pPr>
              <w:spacing w:line="240" w:lineRule="auto"/>
              <w:jc w:val="left"/>
            </w:pPr>
            <w:r>
              <w:rPr>
                <w:rFonts w:ascii="宋体" w:hAnsi="宋体" w:eastAsia="宋体" w:cs="宋体"/>
                <w:b w:val="0"/>
              </w:rPr>
              <w:t>（一）、综合收益总额</w:t>
            </w:r>
          </w:p>
        </w:tc>
        <w:tc>
          <w:tcPr>
            <w:tcW w:w="0" w:type="dxa"/>
            <w:vAlign w:val="center"/>
          </w:tcPr>
          <w:p w14:paraId="51DAD7F9">
            <w:pPr>
              <w:spacing w:line="240" w:lineRule="auto"/>
              <w:jc w:val="right"/>
            </w:pPr>
            <w:r>
              <w:rPr>
                <w:rFonts w:ascii="宋体" w:hAnsi="宋体" w:eastAsia="宋体" w:cs="宋体"/>
                <w:b w:val="0"/>
              </w:rPr>
              <w:t>-</w:t>
            </w:r>
          </w:p>
        </w:tc>
        <w:tc>
          <w:tcPr>
            <w:tcW w:w="0" w:type="dxa"/>
            <w:vAlign w:val="center"/>
          </w:tcPr>
          <w:p w14:paraId="6F304ADE">
            <w:pPr>
              <w:spacing w:line="240" w:lineRule="auto"/>
              <w:jc w:val="right"/>
            </w:pPr>
            <w:r>
              <w:rPr>
                <w:rFonts w:ascii="宋体" w:hAnsi="宋体" w:eastAsia="宋体" w:cs="宋体"/>
                <w:b w:val="0"/>
              </w:rPr>
              <w:t>-24,805,237.60</w:t>
            </w:r>
          </w:p>
        </w:tc>
        <w:tc>
          <w:tcPr>
            <w:tcW w:w="0" w:type="dxa"/>
            <w:vAlign w:val="center"/>
          </w:tcPr>
          <w:p w14:paraId="57C035F6">
            <w:pPr>
              <w:spacing w:line="240" w:lineRule="auto"/>
              <w:jc w:val="right"/>
            </w:pPr>
            <w:r>
              <w:rPr>
                <w:rFonts w:ascii="宋体" w:hAnsi="宋体" w:eastAsia="宋体" w:cs="宋体"/>
                <w:b w:val="0"/>
              </w:rPr>
              <w:t>-24,805,237.60</w:t>
            </w:r>
          </w:p>
        </w:tc>
      </w:tr>
      <w:tr w14:paraId="7377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A1E5AD">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75E95B54">
            <w:pPr>
              <w:spacing w:line="240" w:lineRule="auto"/>
              <w:jc w:val="right"/>
            </w:pPr>
            <w:r>
              <w:rPr>
                <w:rFonts w:ascii="宋体" w:hAnsi="宋体" w:eastAsia="宋体" w:cs="宋体"/>
                <w:b w:val="0"/>
              </w:rPr>
              <w:t>-81,539,747.39</w:t>
            </w:r>
          </w:p>
        </w:tc>
        <w:tc>
          <w:tcPr>
            <w:tcW w:w="0" w:type="dxa"/>
            <w:vAlign w:val="center"/>
          </w:tcPr>
          <w:p w14:paraId="44823E71">
            <w:pPr>
              <w:spacing w:line="240" w:lineRule="auto"/>
              <w:jc w:val="right"/>
            </w:pPr>
            <w:r>
              <w:rPr>
                <w:rFonts w:ascii="宋体" w:hAnsi="宋体" w:eastAsia="宋体" w:cs="宋体"/>
                <w:b w:val="0"/>
              </w:rPr>
              <w:t>39,613,965.83</w:t>
            </w:r>
          </w:p>
        </w:tc>
        <w:tc>
          <w:tcPr>
            <w:tcW w:w="0" w:type="dxa"/>
            <w:vAlign w:val="center"/>
          </w:tcPr>
          <w:p w14:paraId="59A68938">
            <w:pPr>
              <w:spacing w:line="240" w:lineRule="auto"/>
              <w:jc w:val="right"/>
            </w:pPr>
            <w:r>
              <w:rPr>
                <w:rFonts w:ascii="宋体" w:hAnsi="宋体" w:eastAsia="宋体" w:cs="宋体"/>
                <w:b w:val="0"/>
              </w:rPr>
              <w:t>-41,925,781.56</w:t>
            </w:r>
          </w:p>
        </w:tc>
      </w:tr>
      <w:tr w14:paraId="302C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2F1F1F">
            <w:pPr>
              <w:spacing w:line="240" w:lineRule="auto"/>
              <w:jc w:val="left"/>
            </w:pPr>
            <w:r>
              <w:rPr>
                <w:rFonts w:ascii="宋体" w:hAnsi="宋体" w:eastAsia="宋体" w:cs="宋体"/>
                <w:b w:val="0"/>
              </w:rPr>
              <w:t>其中：1.基金申购款</w:t>
            </w:r>
          </w:p>
        </w:tc>
        <w:tc>
          <w:tcPr>
            <w:tcW w:w="0" w:type="dxa"/>
            <w:vAlign w:val="center"/>
          </w:tcPr>
          <w:p w14:paraId="65AFAE60">
            <w:pPr>
              <w:spacing w:line="240" w:lineRule="auto"/>
              <w:jc w:val="right"/>
            </w:pPr>
            <w:r>
              <w:rPr>
                <w:rFonts w:ascii="宋体" w:hAnsi="宋体" w:eastAsia="宋体" w:cs="宋体"/>
                <w:b w:val="0"/>
              </w:rPr>
              <w:t>133,478,573.24</w:t>
            </w:r>
          </w:p>
        </w:tc>
        <w:tc>
          <w:tcPr>
            <w:tcW w:w="0" w:type="dxa"/>
            <w:vAlign w:val="center"/>
          </w:tcPr>
          <w:p w14:paraId="268584A1">
            <w:pPr>
              <w:spacing w:line="240" w:lineRule="auto"/>
              <w:jc w:val="right"/>
            </w:pPr>
            <w:r>
              <w:rPr>
                <w:rFonts w:ascii="宋体" w:hAnsi="宋体" w:eastAsia="宋体" w:cs="宋体"/>
                <w:b w:val="0"/>
              </w:rPr>
              <w:t>-72,683,387.78</w:t>
            </w:r>
          </w:p>
        </w:tc>
        <w:tc>
          <w:tcPr>
            <w:tcW w:w="0" w:type="dxa"/>
            <w:vAlign w:val="center"/>
          </w:tcPr>
          <w:p w14:paraId="07D69F36">
            <w:pPr>
              <w:spacing w:line="240" w:lineRule="auto"/>
              <w:jc w:val="right"/>
            </w:pPr>
            <w:r>
              <w:rPr>
                <w:rFonts w:ascii="宋体" w:hAnsi="宋体" w:eastAsia="宋体" w:cs="宋体"/>
                <w:b w:val="0"/>
              </w:rPr>
              <w:t>60,795,185.46</w:t>
            </w:r>
          </w:p>
        </w:tc>
      </w:tr>
      <w:tr w14:paraId="6DF0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4B4A93">
            <w:pPr>
              <w:spacing w:line="240" w:lineRule="auto"/>
              <w:jc w:val="left"/>
            </w:pPr>
            <w:r>
              <w:rPr>
                <w:rFonts w:ascii="宋体" w:hAnsi="宋体" w:eastAsia="宋体" w:cs="宋体"/>
                <w:b w:val="0"/>
              </w:rPr>
              <w:t xml:space="preserve">      2.基金赎回款</w:t>
            </w:r>
          </w:p>
        </w:tc>
        <w:tc>
          <w:tcPr>
            <w:tcW w:w="0" w:type="dxa"/>
            <w:vAlign w:val="center"/>
          </w:tcPr>
          <w:p w14:paraId="3B6C707E">
            <w:pPr>
              <w:spacing w:line="240" w:lineRule="auto"/>
              <w:jc w:val="right"/>
            </w:pPr>
            <w:r>
              <w:rPr>
                <w:rFonts w:ascii="宋体" w:hAnsi="宋体" w:eastAsia="宋体" w:cs="宋体"/>
                <w:b w:val="0"/>
              </w:rPr>
              <w:t>-215,018,320.63</w:t>
            </w:r>
          </w:p>
        </w:tc>
        <w:tc>
          <w:tcPr>
            <w:tcW w:w="0" w:type="dxa"/>
            <w:vAlign w:val="center"/>
          </w:tcPr>
          <w:p w14:paraId="34B89DDF">
            <w:pPr>
              <w:spacing w:line="240" w:lineRule="auto"/>
              <w:jc w:val="right"/>
            </w:pPr>
            <w:r>
              <w:rPr>
                <w:rFonts w:ascii="宋体" w:hAnsi="宋体" w:eastAsia="宋体" w:cs="宋体"/>
                <w:b w:val="0"/>
              </w:rPr>
              <w:t>112,297,353.61</w:t>
            </w:r>
          </w:p>
        </w:tc>
        <w:tc>
          <w:tcPr>
            <w:tcW w:w="0" w:type="dxa"/>
            <w:vAlign w:val="center"/>
          </w:tcPr>
          <w:p w14:paraId="572FADA8">
            <w:pPr>
              <w:spacing w:line="240" w:lineRule="auto"/>
              <w:jc w:val="right"/>
            </w:pPr>
            <w:r>
              <w:rPr>
                <w:rFonts w:ascii="宋体" w:hAnsi="宋体" w:eastAsia="宋体" w:cs="宋体"/>
                <w:b w:val="0"/>
              </w:rPr>
              <w:t>-102,720,967.02</w:t>
            </w:r>
          </w:p>
        </w:tc>
      </w:tr>
      <w:tr w14:paraId="1D07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966C2A">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6195FB4C">
            <w:pPr>
              <w:spacing w:line="240" w:lineRule="auto"/>
              <w:jc w:val="right"/>
            </w:pPr>
            <w:r>
              <w:rPr>
                <w:rFonts w:ascii="宋体" w:hAnsi="宋体" w:eastAsia="宋体" w:cs="宋体"/>
                <w:b w:val="0"/>
              </w:rPr>
              <w:t>-</w:t>
            </w:r>
          </w:p>
        </w:tc>
        <w:tc>
          <w:tcPr>
            <w:tcW w:w="0" w:type="dxa"/>
            <w:vAlign w:val="center"/>
          </w:tcPr>
          <w:p w14:paraId="37A45B27">
            <w:pPr>
              <w:spacing w:line="240" w:lineRule="auto"/>
              <w:jc w:val="right"/>
            </w:pPr>
            <w:r>
              <w:rPr>
                <w:rFonts w:ascii="宋体" w:hAnsi="宋体" w:eastAsia="宋体" w:cs="宋体"/>
                <w:b w:val="0"/>
              </w:rPr>
              <w:t>-</w:t>
            </w:r>
          </w:p>
        </w:tc>
        <w:tc>
          <w:tcPr>
            <w:tcW w:w="0" w:type="dxa"/>
            <w:vAlign w:val="center"/>
          </w:tcPr>
          <w:p w14:paraId="189DF2C5">
            <w:pPr>
              <w:spacing w:line="240" w:lineRule="auto"/>
              <w:jc w:val="right"/>
            </w:pPr>
            <w:r>
              <w:rPr>
                <w:rFonts w:ascii="宋体" w:hAnsi="宋体" w:eastAsia="宋体" w:cs="宋体"/>
                <w:b w:val="0"/>
              </w:rPr>
              <w:t>-</w:t>
            </w:r>
          </w:p>
        </w:tc>
      </w:tr>
      <w:tr w14:paraId="199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9781B">
            <w:pPr>
              <w:spacing w:line="240" w:lineRule="auto"/>
              <w:jc w:val="left"/>
            </w:pPr>
            <w:r>
              <w:rPr>
                <w:rFonts w:ascii="宋体" w:hAnsi="宋体" w:eastAsia="宋体" w:cs="宋体"/>
                <w:b w:val="0"/>
              </w:rPr>
              <w:t>四、本期期末净资产</w:t>
            </w:r>
          </w:p>
        </w:tc>
        <w:tc>
          <w:tcPr>
            <w:tcW w:w="0" w:type="dxa"/>
            <w:vAlign w:val="center"/>
          </w:tcPr>
          <w:p w14:paraId="5F029AF5">
            <w:pPr>
              <w:spacing w:line="240" w:lineRule="auto"/>
              <w:jc w:val="right"/>
            </w:pPr>
            <w:r>
              <w:rPr>
                <w:rFonts w:ascii="宋体" w:hAnsi="宋体" w:eastAsia="宋体" w:cs="宋体"/>
                <w:b w:val="0"/>
              </w:rPr>
              <w:t>566,772,878.54</w:t>
            </w:r>
          </w:p>
        </w:tc>
        <w:tc>
          <w:tcPr>
            <w:tcW w:w="0" w:type="dxa"/>
            <w:vAlign w:val="center"/>
          </w:tcPr>
          <w:p w14:paraId="5973038A">
            <w:pPr>
              <w:spacing w:line="240" w:lineRule="auto"/>
              <w:jc w:val="right"/>
            </w:pPr>
            <w:r>
              <w:rPr>
                <w:rFonts w:ascii="宋体" w:hAnsi="宋体" w:eastAsia="宋体" w:cs="宋体"/>
                <w:b w:val="0"/>
              </w:rPr>
              <w:t>-332,826,293.16</w:t>
            </w:r>
          </w:p>
        </w:tc>
        <w:tc>
          <w:tcPr>
            <w:tcW w:w="0" w:type="dxa"/>
            <w:vAlign w:val="center"/>
          </w:tcPr>
          <w:p w14:paraId="79FD9877">
            <w:pPr>
              <w:spacing w:line="240" w:lineRule="auto"/>
              <w:jc w:val="right"/>
            </w:pPr>
            <w:r>
              <w:rPr>
                <w:rFonts w:ascii="宋体" w:hAnsi="宋体" w:eastAsia="宋体" w:cs="宋体"/>
                <w:b w:val="0"/>
              </w:rPr>
              <w:t>233,946,585.38</w:t>
            </w:r>
          </w:p>
        </w:tc>
      </w:tr>
      <w:tr w14:paraId="5DC7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07A81B9B">
            <w:pPr>
              <w:spacing w:line="240" w:lineRule="auto"/>
              <w:jc w:val="center"/>
            </w:pPr>
            <w:r>
              <w:rPr>
                <w:rFonts w:ascii="宋体" w:hAnsi="宋体" w:eastAsia="宋体" w:cs="宋体"/>
                <w:b/>
              </w:rPr>
              <w:t>项 目</w:t>
            </w:r>
          </w:p>
        </w:tc>
        <w:tc>
          <w:tcPr>
            <w:tcW w:w="0" w:type="dxa"/>
            <w:gridSpan w:val="3"/>
            <w:shd w:val="clear" w:color="auto" w:fill="D9D9D9"/>
            <w:vAlign w:val="center"/>
          </w:tcPr>
          <w:p w14:paraId="5196D220">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5282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E42B041"/>
        </w:tc>
        <w:tc>
          <w:tcPr>
            <w:tcW w:w="0" w:type="dxa"/>
            <w:shd w:val="clear" w:color="auto" w:fill="D9D9D9"/>
            <w:vAlign w:val="center"/>
          </w:tcPr>
          <w:p w14:paraId="5EF235B8">
            <w:pPr>
              <w:spacing w:line="240" w:lineRule="auto"/>
              <w:jc w:val="center"/>
            </w:pPr>
            <w:r>
              <w:rPr>
                <w:rFonts w:ascii="宋体" w:hAnsi="宋体" w:eastAsia="宋体" w:cs="宋体"/>
                <w:b/>
              </w:rPr>
              <w:t>实收基金</w:t>
            </w:r>
          </w:p>
        </w:tc>
        <w:tc>
          <w:tcPr>
            <w:tcW w:w="0" w:type="dxa"/>
            <w:shd w:val="clear" w:color="auto" w:fill="D9D9D9"/>
            <w:vAlign w:val="center"/>
          </w:tcPr>
          <w:p w14:paraId="302857C0">
            <w:pPr>
              <w:spacing w:line="240" w:lineRule="auto"/>
              <w:jc w:val="center"/>
            </w:pPr>
            <w:r>
              <w:rPr>
                <w:rFonts w:ascii="宋体" w:hAnsi="宋体" w:eastAsia="宋体" w:cs="宋体"/>
                <w:b/>
              </w:rPr>
              <w:t>未分配利润</w:t>
            </w:r>
          </w:p>
        </w:tc>
        <w:tc>
          <w:tcPr>
            <w:tcW w:w="0" w:type="dxa"/>
            <w:shd w:val="clear" w:color="auto" w:fill="D9D9D9"/>
            <w:vAlign w:val="center"/>
          </w:tcPr>
          <w:p w14:paraId="4C435A10">
            <w:pPr>
              <w:spacing w:line="240" w:lineRule="auto"/>
              <w:jc w:val="center"/>
            </w:pPr>
            <w:r>
              <w:rPr>
                <w:rFonts w:ascii="宋体" w:hAnsi="宋体" w:eastAsia="宋体" w:cs="宋体"/>
                <w:b/>
              </w:rPr>
              <w:t>净资产合计</w:t>
            </w:r>
          </w:p>
        </w:tc>
      </w:tr>
      <w:tr w14:paraId="2F42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C5404B">
            <w:pPr>
              <w:spacing w:line="240" w:lineRule="auto"/>
              <w:jc w:val="left"/>
            </w:pPr>
            <w:r>
              <w:rPr>
                <w:rFonts w:ascii="宋体" w:hAnsi="宋体" w:eastAsia="宋体" w:cs="宋体"/>
                <w:b w:val="0"/>
              </w:rPr>
              <w:t>一、上期期末净资产</w:t>
            </w:r>
          </w:p>
        </w:tc>
        <w:tc>
          <w:tcPr>
            <w:tcW w:w="0" w:type="dxa"/>
            <w:vAlign w:val="center"/>
          </w:tcPr>
          <w:p w14:paraId="6B846478">
            <w:pPr>
              <w:spacing w:line="240" w:lineRule="auto"/>
              <w:jc w:val="right"/>
            </w:pPr>
            <w:r>
              <w:rPr>
                <w:rFonts w:ascii="宋体" w:hAnsi="宋体" w:eastAsia="宋体" w:cs="宋体"/>
                <w:b w:val="0"/>
              </w:rPr>
              <w:t>701,911,034.34</w:t>
            </w:r>
          </w:p>
        </w:tc>
        <w:tc>
          <w:tcPr>
            <w:tcW w:w="0" w:type="dxa"/>
            <w:vAlign w:val="center"/>
          </w:tcPr>
          <w:p w14:paraId="478EDFAB">
            <w:pPr>
              <w:spacing w:line="240" w:lineRule="auto"/>
              <w:jc w:val="right"/>
            </w:pPr>
            <w:r>
              <w:rPr>
                <w:rFonts w:ascii="宋体" w:hAnsi="宋体" w:eastAsia="宋体" w:cs="宋体"/>
                <w:b w:val="0"/>
              </w:rPr>
              <w:t>-346,516,689.45</w:t>
            </w:r>
          </w:p>
        </w:tc>
        <w:tc>
          <w:tcPr>
            <w:tcW w:w="0" w:type="dxa"/>
            <w:vAlign w:val="center"/>
          </w:tcPr>
          <w:p w14:paraId="30BF1F30">
            <w:pPr>
              <w:spacing w:line="240" w:lineRule="auto"/>
              <w:jc w:val="right"/>
            </w:pPr>
            <w:r>
              <w:rPr>
                <w:rFonts w:ascii="宋体" w:hAnsi="宋体" w:eastAsia="宋体" w:cs="宋体"/>
                <w:b w:val="0"/>
              </w:rPr>
              <w:t>355,394,344.89</w:t>
            </w:r>
          </w:p>
        </w:tc>
      </w:tr>
      <w:tr w14:paraId="5A49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BDC268">
            <w:pPr>
              <w:spacing w:line="240" w:lineRule="auto"/>
              <w:jc w:val="left"/>
            </w:pPr>
            <w:r>
              <w:rPr>
                <w:rFonts w:ascii="宋体" w:hAnsi="宋体" w:eastAsia="宋体" w:cs="宋体"/>
                <w:b w:val="0"/>
              </w:rPr>
              <w:t>二、本期期初净资产</w:t>
            </w:r>
          </w:p>
        </w:tc>
        <w:tc>
          <w:tcPr>
            <w:tcW w:w="0" w:type="dxa"/>
            <w:vAlign w:val="center"/>
          </w:tcPr>
          <w:p w14:paraId="26A017E6">
            <w:pPr>
              <w:spacing w:line="240" w:lineRule="auto"/>
              <w:jc w:val="right"/>
            </w:pPr>
            <w:r>
              <w:rPr>
                <w:rFonts w:ascii="宋体" w:hAnsi="宋体" w:eastAsia="宋体" w:cs="宋体"/>
                <w:b w:val="0"/>
              </w:rPr>
              <w:t>701,911,034.34</w:t>
            </w:r>
          </w:p>
        </w:tc>
        <w:tc>
          <w:tcPr>
            <w:tcW w:w="0" w:type="dxa"/>
            <w:vAlign w:val="center"/>
          </w:tcPr>
          <w:p w14:paraId="40189315">
            <w:pPr>
              <w:spacing w:line="240" w:lineRule="auto"/>
              <w:jc w:val="right"/>
            </w:pPr>
            <w:r>
              <w:rPr>
                <w:rFonts w:ascii="宋体" w:hAnsi="宋体" w:eastAsia="宋体" w:cs="宋体"/>
                <w:b w:val="0"/>
              </w:rPr>
              <w:t>-346,516,689.45</w:t>
            </w:r>
          </w:p>
        </w:tc>
        <w:tc>
          <w:tcPr>
            <w:tcW w:w="0" w:type="dxa"/>
            <w:vAlign w:val="center"/>
          </w:tcPr>
          <w:p w14:paraId="4E7F9843">
            <w:pPr>
              <w:spacing w:line="240" w:lineRule="auto"/>
              <w:jc w:val="right"/>
            </w:pPr>
            <w:r>
              <w:rPr>
                <w:rFonts w:ascii="宋体" w:hAnsi="宋体" w:eastAsia="宋体" w:cs="宋体"/>
                <w:b w:val="0"/>
              </w:rPr>
              <w:t>355,394,344.89</w:t>
            </w:r>
          </w:p>
        </w:tc>
      </w:tr>
      <w:tr w14:paraId="2F2E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FCA5CD">
            <w:pPr>
              <w:spacing w:line="240" w:lineRule="auto"/>
              <w:jc w:val="left"/>
            </w:pPr>
            <w:r>
              <w:rPr>
                <w:rFonts w:ascii="宋体" w:hAnsi="宋体" w:eastAsia="宋体" w:cs="宋体"/>
                <w:b w:val="0"/>
              </w:rPr>
              <w:t>三、本期增减变动额（减少以“-”号填列）</w:t>
            </w:r>
          </w:p>
        </w:tc>
        <w:tc>
          <w:tcPr>
            <w:tcW w:w="0" w:type="dxa"/>
            <w:vAlign w:val="center"/>
          </w:tcPr>
          <w:p w14:paraId="358DB7F9">
            <w:pPr>
              <w:spacing w:line="240" w:lineRule="auto"/>
              <w:jc w:val="right"/>
            </w:pPr>
            <w:r>
              <w:rPr>
                <w:rFonts w:ascii="宋体" w:hAnsi="宋体" w:eastAsia="宋体" w:cs="宋体"/>
                <w:b w:val="0"/>
              </w:rPr>
              <w:t>-54,659,376.09</w:t>
            </w:r>
          </w:p>
        </w:tc>
        <w:tc>
          <w:tcPr>
            <w:tcW w:w="0" w:type="dxa"/>
            <w:vAlign w:val="center"/>
          </w:tcPr>
          <w:p w14:paraId="124A77F4">
            <w:pPr>
              <w:spacing w:line="240" w:lineRule="auto"/>
              <w:jc w:val="right"/>
            </w:pPr>
            <w:r>
              <w:rPr>
                <w:rFonts w:ascii="宋体" w:hAnsi="宋体" w:eastAsia="宋体" w:cs="宋体"/>
                <w:b w:val="0"/>
              </w:rPr>
              <w:t>21,043,760.87</w:t>
            </w:r>
          </w:p>
        </w:tc>
        <w:tc>
          <w:tcPr>
            <w:tcW w:w="0" w:type="dxa"/>
            <w:vAlign w:val="center"/>
          </w:tcPr>
          <w:p w14:paraId="2C758B9F">
            <w:pPr>
              <w:spacing w:line="240" w:lineRule="auto"/>
              <w:jc w:val="right"/>
            </w:pPr>
            <w:r>
              <w:rPr>
                <w:rFonts w:ascii="宋体" w:hAnsi="宋体" w:eastAsia="宋体" w:cs="宋体"/>
                <w:b w:val="0"/>
              </w:rPr>
              <w:t>-33,615,615.22</w:t>
            </w:r>
          </w:p>
        </w:tc>
      </w:tr>
      <w:tr w14:paraId="3203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706FAD">
            <w:pPr>
              <w:spacing w:line="240" w:lineRule="auto"/>
              <w:jc w:val="left"/>
            </w:pPr>
            <w:r>
              <w:rPr>
                <w:rFonts w:ascii="宋体" w:hAnsi="宋体" w:eastAsia="宋体" w:cs="宋体"/>
                <w:b w:val="0"/>
              </w:rPr>
              <w:t>（一）、综合收益总额</w:t>
            </w:r>
          </w:p>
        </w:tc>
        <w:tc>
          <w:tcPr>
            <w:tcW w:w="0" w:type="dxa"/>
            <w:vAlign w:val="center"/>
          </w:tcPr>
          <w:p w14:paraId="37E0DF82">
            <w:pPr>
              <w:spacing w:line="240" w:lineRule="auto"/>
              <w:jc w:val="right"/>
            </w:pPr>
            <w:r>
              <w:rPr>
                <w:rFonts w:ascii="宋体" w:hAnsi="宋体" w:eastAsia="宋体" w:cs="宋体"/>
                <w:b w:val="0"/>
              </w:rPr>
              <w:t>-</w:t>
            </w:r>
          </w:p>
        </w:tc>
        <w:tc>
          <w:tcPr>
            <w:tcW w:w="0" w:type="dxa"/>
            <w:vAlign w:val="center"/>
          </w:tcPr>
          <w:p w14:paraId="7A3B1BC0">
            <w:pPr>
              <w:spacing w:line="240" w:lineRule="auto"/>
              <w:jc w:val="right"/>
            </w:pPr>
            <w:r>
              <w:rPr>
                <w:rFonts w:ascii="宋体" w:hAnsi="宋体" w:eastAsia="宋体" w:cs="宋体"/>
                <w:b w:val="0"/>
              </w:rPr>
              <w:t>-6,930,288.19</w:t>
            </w:r>
          </w:p>
        </w:tc>
        <w:tc>
          <w:tcPr>
            <w:tcW w:w="0" w:type="dxa"/>
            <w:vAlign w:val="center"/>
          </w:tcPr>
          <w:p w14:paraId="523078A8">
            <w:pPr>
              <w:spacing w:line="240" w:lineRule="auto"/>
              <w:jc w:val="right"/>
            </w:pPr>
            <w:r>
              <w:rPr>
                <w:rFonts w:ascii="宋体" w:hAnsi="宋体" w:eastAsia="宋体" w:cs="宋体"/>
                <w:b w:val="0"/>
              </w:rPr>
              <w:t>-6,930,288.19</w:t>
            </w:r>
          </w:p>
        </w:tc>
      </w:tr>
      <w:tr w14:paraId="7757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4121D0">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79000CBD">
            <w:pPr>
              <w:spacing w:line="240" w:lineRule="auto"/>
              <w:jc w:val="right"/>
            </w:pPr>
            <w:r>
              <w:rPr>
                <w:rFonts w:ascii="宋体" w:hAnsi="宋体" w:eastAsia="宋体" w:cs="宋体"/>
                <w:b w:val="0"/>
              </w:rPr>
              <w:t>-54,659,376.09</w:t>
            </w:r>
          </w:p>
        </w:tc>
        <w:tc>
          <w:tcPr>
            <w:tcW w:w="0" w:type="dxa"/>
            <w:vAlign w:val="center"/>
          </w:tcPr>
          <w:p w14:paraId="28A06F76">
            <w:pPr>
              <w:spacing w:line="240" w:lineRule="auto"/>
              <w:jc w:val="right"/>
            </w:pPr>
            <w:r>
              <w:rPr>
                <w:rFonts w:ascii="宋体" w:hAnsi="宋体" w:eastAsia="宋体" w:cs="宋体"/>
                <w:b w:val="0"/>
              </w:rPr>
              <w:t>27,974,049.06</w:t>
            </w:r>
          </w:p>
        </w:tc>
        <w:tc>
          <w:tcPr>
            <w:tcW w:w="0" w:type="dxa"/>
            <w:vAlign w:val="center"/>
          </w:tcPr>
          <w:p w14:paraId="3CC344CC">
            <w:pPr>
              <w:spacing w:line="240" w:lineRule="auto"/>
              <w:jc w:val="right"/>
            </w:pPr>
            <w:r>
              <w:rPr>
                <w:rFonts w:ascii="宋体" w:hAnsi="宋体" w:eastAsia="宋体" w:cs="宋体"/>
                <w:b w:val="0"/>
              </w:rPr>
              <w:t>-26,685,327.03</w:t>
            </w:r>
          </w:p>
        </w:tc>
      </w:tr>
      <w:tr w14:paraId="5D13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DC434F">
            <w:pPr>
              <w:spacing w:line="240" w:lineRule="auto"/>
              <w:jc w:val="left"/>
            </w:pPr>
            <w:r>
              <w:rPr>
                <w:rFonts w:ascii="宋体" w:hAnsi="宋体" w:eastAsia="宋体" w:cs="宋体"/>
                <w:b w:val="0"/>
              </w:rPr>
              <w:t>其中：1.基金申购款</w:t>
            </w:r>
          </w:p>
        </w:tc>
        <w:tc>
          <w:tcPr>
            <w:tcW w:w="0" w:type="dxa"/>
            <w:vAlign w:val="center"/>
          </w:tcPr>
          <w:p w14:paraId="747B7DA1">
            <w:pPr>
              <w:spacing w:line="240" w:lineRule="auto"/>
              <w:jc w:val="right"/>
            </w:pPr>
            <w:r>
              <w:rPr>
                <w:rFonts w:ascii="宋体" w:hAnsi="宋体" w:eastAsia="宋体" w:cs="宋体"/>
                <w:b w:val="0"/>
              </w:rPr>
              <w:t>11,912,335.67</w:t>
            </w:r>
          </w:p>
        </w:tc>
        <w:tc>
          <w:tcPr>
            <w:tcW w:w="0" w:type="dxa"/>
            <w:vAlign w:val="center"/>
          </w:tcPr>
          <w:p w14:paraId="5D381CC1">
            <w:pPr>
              <w:spacing w:line="240" w:lineRule="auto"/>
              <w:jc w:val="right"/>
            </w:pPr>
            <w:r>
              <w:rPr>
                <w:rFonts w:ascii="宋体" w:hAnsi="宋体" w:eastAsia="宋体" w:cs="宋体"/>
                <w:b w:val="0"/>
              </w:rPr>
              <w:t>-6,259,792.74</w:t>
            </w:r>
          </w:p>
        </w:tc>
        <w:tc>
          <w:tcPr>
            <w:tcW w:w="0" w:type="dxa"/>
            <w:vAlign w:val="center"/>
          </w:tcPr>
          <w:p w14:paraId="52C914D8">
            <w:pPr>
              <w:spacing w:line="240" w:lineRule="auto"/>
              <w:jc w:val="right"/>
            </w:pPr>
            <w:r>
              <w:rPr>
                <w:rFonts w:ascii="宋体" w:hAnsi="宋体" w:eastAsia="宋体" w:cs="宋体"/>
                <w:b w:val="0"/>
              </w:rPr>
              <w:t>5,652,542.93</w:t>
            </w:r>
          </w:p>
        </w:tc>
      </w:tr>
      <w:tr w14:paraId="4408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A7F954">
            <w:pPr>
              <w:spacing w:line="240" w:lineRule="auto"/>
              <w:jc w:val="left"/>
            </w:pPr>
            <w:r>
              <w:rPr>
                <w:rFonts w:ascii="宋体" w:hAnsi="宋体" w:eastAsia="宋体" w:cs="宋体"/>
                <w:b w:val="0"/>
              </w:rPr>
              <w:t xml:space="preserve">      2.基金赎回款</w:t>
            </w:r>
          </w:p>
        </w:tc>
        <w:tc>
          <w:tcPr>
            <w:tcW w:w="0" w:type="dxa"/>
            <w:vAlign w:val="center"/>
          </w:tcPr>
          <w:p w14:paraId="2DE12CF9">
            <w:pPr>
              <w:spacing w:line="240" w:lineRule="auto"/>
              <w:jc w:val="right"/>
            </w:pPr>
            <w:r>
              <w:rPr>
                <w:rFonts w:ascii="宋体" w:hAnsi="宋体" w:eastAsia="宋体" w:cs="宋体"/>
                <w:b w:val="0"/>
              </w:rPr>
              <w:t>-66,571,711.76</w:t>
            </w:r>
          </w:p>
        </w:tc>
        <w:tc>
          <w:tcPr>
            <w:tcW w:w="0" w:type="dxa"/>
            <w:vAlign w:val="center"/>
          </w:tcPr>
          <w:p w14:paraId="506B6D81">
            <w:pPr>
              <w:spacing w:line="240" w:lineRule="auto"/>
              <w:jc w:val="right"/>
            </w:pPr>
            <w:r>
              <w:rPr>
                <w:rFonts w:ascii="宋体" w:hAnsi="宋体" w:eastAsia="宋体" w:cs="宋体"/>
                <w:b w:val="0"/>
              </w:rPr>
              <w:t>34,233,841.80</w:t>
            </w:r>
          </w:p>
        </w:tc>
        <w:tc>
          <w:tcPr>
            <w:tcW w:w="0" w:type="dxa"/>
            <w:vAlign w:val="center"/>
          </w:tcPr>
          <w:p w14:paraId="0680C9CD">
            <w:pPr>
              <w:spacing w:line="240" w:lineRule="auto"/>
              <w:jc w:val="right"/>
            </w:pPr>
            <w:r>
              <w:rPr>
                <w:rFonts w:ascii="宋体" w:hAnsi="宋体" w:eastAsia="宋体" w:cs="宋体"/>
                <w:b w:val="0"/>
              </w:rPr>
              <w:t>-32,337,869.96</w:t>
            </w:r>
          </w:p>
        </w:tc>
      </w:tr>
      <w:tr w14:paraId="0582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0C02B">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32C98215">
            <w:pPr>
              <w:spacing w:line="240" w:lineRule="auto"/>
              <w:jc w:val="right"/>
            </w:pPr>
            <w:r>
              <w:rPr>
                <w:rFonts w:ascii="宋体" w:hAnsi="宋体" w:eastAsia="宋体" w:cs="宋体"/>
                <w:b w:val="0"/>
              </w:rPr>
              <w:t>-</w:t>
            </w:r>
          </w:p>
        </w:tc>
        <w:tc>
          <w:tcPr>
            <w:tcW w:w="0" w:type="dxa"/>
            <w:vAlign w:val="center"/>
          </w:tcPr>
          <w:p w14:paraId="4CF2986B">
            <w:pPr>
              <w:spacing w:line="240" w:lineRule="auto"/>
              <w:jc w:val="right"/>
            </w:pPr>
            <w:r>
              <w:rPr>
                <w:rFonts w:ascii="宋体" w:hAnsi="宋体" w:eastAsia="宋体" w:cs="宋体"/>
                <w:b w:val="0"/>
              </w:rPr>
              <w:t>-</w:t>
            </w:r>
          </w:p>
        </w:tc>
        <w:tc>
          <w:tcPr>
            <w:tcW w:w="0" w:type="dxa"/>
            <w:vAlign w:val="center"/>
          </w:tcPr>
          <w:p w14:paraId="1D0E2D48">
            <w:pPr>
              <w:spacing w:line="240" w:lineRule="auto"/>
              <w:jc w:val="right"/>
            </w:pPr>
            <w:r>
              <w:rPr>
                <w:rFonts w:ascii="宋体" w:hAnsi="宋体" w:eastAsia="宋体" w:cs="宋体"/>
                <w:b w:val="0"/>
              </w:rPr>
              <w:t>-</w:t>
            </w:r>
          </w:p>
        </w:tc>
      </w:tr>
      <w:tr w14:paraId="4495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1C2A4">
            <w:pPr>
              <w:spacing w:line="240" w:lineRule="auto"/>
              <w:jc w:val="left"/>
            </w:pPr>
            <w:r>
              <w:rPr>
                <w:rFonts w:ascii="宋体" w:hAnsi="宋体" w:eastAsia="宋体" w:cs="宋体"/>
                <w:b w:val="0"/>
              </w:rPr>
              <w:t>四、本期期末净资产</w:t>
            </w:r>
          </w:p>
        </w:tc>
        <w:tc>
          <w:tcPr>
            <w:tcW w:w="0" w:type="dxa"/>
            <w:vAlign w:val="center"/>
          </w:tcPr>
          <w:p w14:paraId="1C78D1BC">
            <w:pPr>
              <w:spacing w:line="240" w:lineRule="auto"/>
              <w:jc w:val="right"/>
            </w:pPr>
            <w:r>
              <w:rPr>
                <w:rFonts w:ascii="宋体" w:hAnsi="宋体" w:eastAsia="宋体" w:cs="宋体"/>
                <w:b w:val="0"/>
              </w:rPr>
              <w:t>647,251,658.25</w:t>
            </w:r>
          </w:p>
        </w:tc>
        <w:tc>
          <w:tcPr>
            <w:tcW w:w="0" w:type="dxa"/>
            <w:vAlign w:val="center"/>
          </w:tcPr>
          <w:p w14:paraId="7A873835">
            <w:pPr>
              <w:spacing w:line="240" w:lineRule="auto"/>
              <w:jc w:val="right"/>
            </w:pPr>
            <w:r>
              <w:rPr>
                <w:rFonts w:ascii="宋体" w:hAnsi="宋体" w:eastAsia="宋体" w:cs="宋体"/>
                <w:b w:val="0"/>
              </w:rPr>
              <w:t>-325,472,928.58</w:t>
            </w:r>
          </w:p>
        </w:tc>
        <w:tc>
          <w:tcPr>
            <w:tcW w:w="0" w:type="dxa"/>
            <w:vAlign w:val="center"/>
          </w:tcPr>
          <w:p w14:paraId="241E3299">
            <w:pPr>
              <w:spacing w:line="240" w:lineRule="auto"/>
              <w:jc w:val="right"/>
            </w:pPr>
            <w:r>
              <w:rPr>
                <w:rFonts w:ascii="宋体" w:hAnsi="宋体" w:eastAsia="宋体" w:cs="宋体"/>
                <w:b w:val="0"/>
              </w:rPr>
              <w:t>321,778,729.67</w:t>
            </w:r>
          </w:p>
        </w:tc>
      </w:tr>
    </w:tbl>
    <w:p w14:paraId="746C0EF5"/>
    <w:p w14:paraId="0FDCBB2F">
      <w:pPr>
        <w:jc w:val="left"/>
      </w:pPr>
      <w:r>
        <w:rPr>
          <w:rFonts w:ascii="宋体" w:hAnsi="宋体" w:eastAsia="宋体" w:cs="宋体"/>
          <w:b w:val="0"/>
        </w:rPr>
        <w:t>报表附注为财务报表的组成部分。</w:t>
      </w:r>
    </w:p>
    <w:p w14:paraId="6BD6677E">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7CF2C2F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11FBB00E">
            <w:pPr>
              <w:spacing w:line="240" w:lineRule="auto"/>
              <w:jc w:val="center"/>
            </w:pPr>
            <w:r>
              <w:rPr>
                <w:rFonts w:ascii="宋体" w:hAnsi="宋体" w:eastAsia="宋体" w:cs="宋体"/>
                <w:b w:val="0"/>
              </w:rPr>
              <w:t>刘明</w:t>
            </w:r>
          </w:p>
        </w:tc>
        <w:tc>
          <w:tcPr>
            <w:tcW w:w="1538" w:type="pct"/>
            <w:vAlign w:val="center"/>
          </w:tcPr>
          <w:p w14:paraId="75E3A34A">
            <w:pPr>
              <w:spacing w:line="240" w:lineRule="auto"/>
              <w:jc w:val="center"/>
            </w:pPr>
            <w:r>
              <w:rPr>
                <w:rFonts w:ascii="宋体" w:hAnsi="宋体" w:eastAsia="宋体" w:cs="宋体"/>
                <w:b w:val="0"/>
              </w:rPr>
              <w:t>曹渊</w:t>
            </w:r>
          </w:p>
        </w:tc>
        <w:tc>
          <w:tcPr>
            <w:tcW w:w="1538" w:type="pct"/>
            <w:vAlign w:val="center"/>
          </w:tcPr>
          <w:p w14:paraId="30E07DEB">
            <w:pPr>
              <w:spacing w:line="240" w:lineRule="auto"/>
              <w:jc w:val="center"/>
            </w:pPr>
            <w:r>
              <w:rPr>
                <w:rFonts w:ascii="宋体" w:hAnsi="宋体" w:eastAsia="宋体" w:cs="宋体"/>
                <w:b w:val="0"/>
              </w:rPr>
              <w:t>张珂</w:t>
            </w:r>
          </w:p>
        </w:tc>
      </w:tr>
      <w:tr w14:paraId="27CB7BB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DDA4040">
            <w:pPr>
              <w:spacing w:line="240" w:lineRule="auto"/>
              <w:jc w:val="center"/>
            </w:pPr>
            <w:r>
              <w:rPr>
                <w:rFonts w:ascii="宋体" w:hAnsi="宋体" w:eastAsia="宋体" w:cs="宋体"/>
                <w:b w:val="0"/>
              </w:rPr>
              <w:t>—————————</w:t>
            </w:r>
          </w:p>
        </w:tc>
        <w:tc>
          <w:tcPr>
            <w:tcW w:w="1538" w:type="pct"/>
            <w:vAlign w:val="center"/>
          </w:tcPr>
          <w:p w14:paraId="347455B7">
            <w:pPr>
              <w:spacing w:line="240" w:lineRule="auto"/>
              <w:jc w:val="center"/>
            </w:pPr>
            <w:r>
              <w:rPr>
                <w:rFonts w:ascii="宋体" w:hAnsi="宋体" w:eastAsia="宋体" w:cs="宋体"/>
                <w:b w:val="0"/>
              </w:rPr>
              <w:t>—————————</w:t>
            </w:r>
          </w:p>
        </w:tc>
        <w:tc>
          <w:tcPr>
            <w:tcW w:w="1538" w:type="pct"/>
            <w:vAlign w:val="center"/>
          </w:tcPr>
          <w:p w14:paraId="1E030349">
            <w:pPr>
              <w:spacing w:line="240" w:lineRule="auto"/>
              <w:jc w:val="center"/>
            </w:pPr>
            <w:r>
              <w:rPr>
                <w:rFonts w:ascii="宋体" w:hAnsi="宋体" w:eastAsia="宋体" w:cs="宋体"/>
                <w:b w:val="0"/>
              </w:rPr>
              <w:t>—————————</w:t>
            </w:r>
          </w:p>
        </w:tc>
      </w:tr>
      <w:tr w14:paraId="706C0CC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26AD1136">
            <w:pPr>
              <w:spacing w:line="240" w:lineRule="auto"/>
              <w:jc w:val="center"/>
            </w:pPr>
            <w:r>
              <w:rPr>
                <w:rFonts w:ascii="宋体" w:hAnsi="宋体" w:eastAsia="宋体" w:cs="宋体"/>
                <w:b w:val="0"/>
              </w:rPr>
              <w:t>基金管理人负责人</w:t>
            </w:r>
          </w:p>
        </w:tc>
        <w:tc>
          <w:tcPr>
            <w:tcW w:w="1538" w:type="pct"/>
            <w:vAlign w:val="center"/>
          </w:tcPr>
          <w:p w14:paraId="480F1319">
            <w:pPr>
              <w:spacing w:line="240" w:lineRule="auto"/>
              <w:jc w:val="center"/>
            </w:pPr>
            <w:r>
              <w:rPr>
                <w:rFonts w:ascii="宋体" w:hAnsi="宋体" w:eastAsia="宋体" w:cs="宋体"/>
                <w:b w:val="0"/>
              </w:rPr>
              <w:t>主管会计工作负责人</w:t>
            </w:r>
          </w:p>
        </w:tc>
        <w:tc>
          <w:tcPr>
            <w:tcW w:w="1538" w:type="pct"/>
            <w:vAlign w:val="center"/>
          </w:tcPr>
          <w:p w14:paraId="04A40C62">
            <w:pPr>
              <w:spacing w:line="240" w:lineRule="auto"/>
              <w:jc w:val="center"/>
            </w:pPr>
            <w:r>
              <w:rPr>
                <w:rFonts w:ascii="宋体" w:hAnsi="宋体" w:eastAsia="宋体" w:cs="宋体"/>
                <w:b w:val="0"/>
              </w:rPr>
              <w:t>会计机构负责人</w:t>
            </w:r>
          </w:p>
        </w:tc>
      </w:tr>
    </w:tbl>
    <w:p w14:paraId="1A27BC8A"/>
    <w:p w14:paraId="6F872C96">
      <w:pPr>
        <w:pStyle w:val="3"/>
        <w:jc w:val="left"/>
      </w:pPr>
      <w:bookmarkStart w:id="31" w:name="_Toc29126"/>
      <w:r>
        <w:rPr>
          <w:rFonts w:ascii="宋体" w:hAnsi="宋体" w:eastAsia="宋体" w:cs="宋体"/>
        </w:rPr>
        <w:t>6.4 报表附注</w:t>
      </w:r>
      <w:bookmarkEnd w:id="31"/>
    </w:p>
    <w:p w14:paraId="57EBC351">
      <w:pPr>
        <w:pStyle w:val="58"/>
      </w:pPr>
      <w:r>
        <w:rPr>
          <w:rFonts w:ascii="宋体" w:hAnsi="宋体" w:eastAsia="宋体" w:cs="宋体"/>
          <w:b/>
        </w:rPr>
        <w:t>6.4.1 基金基本情况</w:t>
      </w:r>
    </w:p>
    <w:p w14:paraId="42DD3DA3">
      <w:pPr>
        <w:jc w:val="left"/>
      </w:pPr>
      <w:r>
        <w:rPr>
          <w:rFonts w:ascii="宋体" w:hAnsi="宋体" w:eastAsia="宋体" w:cs="宋体"/>
          <w:b w:val="0"/>
        </w:rPr>
        <w:t xml:space="preserve">    东方阿尔法招阳混合型证券投资基金(以下简称"本基金")经中国证券监督管理委员会(以下简称"中国证监会")证监许可[2020]第3530号《关于准予东方阿尔法招阳混合型证券投资基金注册的批复》核准，由东方阿尔法基金管理有限公司依照《中华人民共和国证券投资基金法》和《东方阿尔法招阳混合型证券投资基金基金合同》负责公开募集。本基金为契约型开放式基金，存续期限不定，首次设立募集不包括认购资金利息共募集人民币963,575,316.03元，业经普华永道中天会计师事务所(特殊普通合伙)普华永道中天验字(2021)第0278号验资报告予以验证。经向中国证监会备案，《东方阿尔法招阳混合型证券投资基金基金合同》于2021年3月17日正式生效，基金合同生效日的基金份额总额为963,679,124.57份基金份额，其中认购资金利息折合103,808.54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根据《东方阿尔法招阳混合型证券投资基金基金合同》和《东方阿尔法招阳混合型证券投资基金招募说明书》(含更新)，本基金根据所收取认购/申购费用、销售服务费用等方式的差异，将基金份额分为不同的类别。在投资者认购、申购基金时收取认购/申购费用而不计提销售服务费，并在赎回时根据持有期限收取赎回费用的的基金份额，称为A类基金份额；在投资者认购、申购基金份额时不收取认购/申购费，而是从本类别基金资产中计提销售服务费，并在赎回时根据持有期限收取赎回费用的基金份额，称为C类基金份额或E类基金份额。</w:t>
      </w:r>
      <w:r>
        <w:rPr>
          <w:rFonts w:ascii="宋体" w:hAnsi="宋体" w:eastAsia="宋体" w:cs="宋体"/>
          <w:b w:val="0"/>
        </w:rPr>
        <w:br w:type="textWrapping"/>
      </w:r>
      <w:r>
        <w:rPr>
          <w:rFonts w:ascii="宋体" w:hAnsi="宋体" w:eastAsia="宋体" w:cs="宋体"/>
          <w:b w:val="0"/>
        </w:rPr>
        <w:t xml:space="preserve">    根据本基金的基金管理人东方阿尔法基金管理有限公司于2023年5月10日发布的《关于东方阿尔法招阳混合型证券投资基金修改基金合同和托管协议的公告》，自2023年5月10日起，本基金在现有基金份额的基础上增设E类基金份额。本基金现有的A类基金份额及C类基金份额保持不变，三类基金份额分别设置不同的基金代码，分别计算基金份额净值。投资人申购时可以自主选择A类、C类基金份额（现有份额）或E类基金份额对应的基金代码进行申购。根据更新后的《东方阿尔法招阳混合型证券投资基金基金合同》，本基金根据申购费用收取方式的不同，将基金份额分为 A 类、C 类和 E 类不同的类别。A类基金份额，在投资者申购时收取申购费用，在赎回时根据持有期限收取赎回费用，但不从本类别基金资产中计提销售服务费；C类、E类基金份额，在投资者申购时不收取申购费用，在赎回时根据持有期限收取赎回费用，且从本类别基金资产中计提销售服务费。投资者可自行选择申购的基金份额类别。本基金不同基金份额类别之间不得互相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招阳混合型证券投资基金基金合同》的有关规定，本基金的投资范围为具有良好流动性的金融工具，包括国内依法发行上市的股票(包括主板、中小板、创业板及其他经中国证监会允许基金投资的股票)、港股通标的股票(包括沪港通股票及深港通股票)、债券(包括国内依法发行和上市交易的国债、金融债、企业债、公司债、公开发行的次级债、地方政府债券、可转换债券、分离交易可转债的纯债部分、可交换债、央行票据、中期票据、短期融资券、超短期融资券)、资产支持证券、债券回购、货币市场工具、同业存单、银行存款(包括协议存款、定期存款及其他银行存款)、股指期货、国债期货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本基金每个交易日日终在扣除股指期货及国债期货合约需缴纳的交易保证金后，保持现金或者到期日在一年以内的政府债券投资比例合计不低于基金资产净值的5%，其中现金不包括结算备付金、存出保证金、应收申购款等。本基金的业绩比较基准为：中证800指数收益率×80%+中证综合债券指数收益率×10%+恒生指数收益率×10%。</w:t>
      </w:r>
    </w:p>
    <w:p w14:paraId="69D4712E"/>
    <w:p w14:paraId="3BCEAB6F">
      <w:pPr>
        <w:pStyle w:val="58"/>
      </w:pPr>
      <w:r>
        <w:rPr>
          <w:rFonts w:ascii="宋体" w:hAnsi="宋体" w:eastAsia="宋体" w:cs="宋体"/>
          <w:b/>
        </w:rPr>
        <w:t>6.4.2 会计报表的编制基础</w:t>
      </w:r>
    </w:p>
    <w:p w14:paraId="41EC7FA1">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招阳混合型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11A528A6"/>
    <w:p w14:paraId="69B1F876">
      <w:pPr>
        <w:pStyle w:val="58"/>
      </w:pPr>
      <w:r>
        <w:rPr>
          <w:rFonts w:ascii="宋体" w:hAnsi="宋体" w:eastAsia="宋体" w:cs="宋体"/>
          <w:b/>
        </w:rPr>
        <w:t>6.4.3 遵循企业会计准则及其他有关规定的声明</w:t>
      </w:r>
    </w:p>
    <w:p w14:paraId="6AD14314">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0891BBDC"/>
    <w:p w14:paraId="7D5BBEFF">
      <w:pPr>
        <w:pStyle w:val="58"/>
      </w:pPr>
      <w:r>
        <w:rPr>
          <w:rFonts w:ascii="宋体" w:hAnsi="宋体" w:eastAsia="宋体" w:cs="宋体"/>
          <w:b/>
        </w:rPr>
        <w:t>6.4.4 本报告期所采用的会计政策、会计估计与最近一期年度报告相一致的说明</w:t>
      </w:r>
    </w:p>
    <w:p w14:paraId="7EE53D11">
      <w:pPr>
        <w:jc w:val="left"/>
      </w:pPr>
      <w:r>
        <w:rPr>
          <w:rFonts w:ascii="宋体" w:hAnsi="宋体" w:eastAsia="宋体" w:cs="宋体"/>
          <w:b w:val="0"/>
        </w:rPr>
        <w:t xml:space="preserve">    本基金本报告期所采用的会计政策、会计估计与最近一期年度报告相一致。</w:t>
      </w:r>
    </w:p>
    <w:p w14:paraId="400667D5"/>
    <w:p w14:paraId="593BFE2F">
      <w:pPr>
        <w:pStyle w:val="58"/>
      </w:pPr>
      <w:r>
        <w:rPr>
          <w:rFonts w:ascii="宋体" w:hAnsi="宋体" w:eastAsia="宋体" w:cs="宋体"/>
          <w:b/>
        </w:rPr>
        <w:t>6.4.5 会计政策和会计估计变更以及差错更正的说明</w:t>
      </w:r>
    </w:p>
    <w:p w14:paraId="015FD34E">
      <w:pPr>
        <w:pStyle w:val="58"/>
      </w:pPr>
      <w:r>
        <w:rPr>
          <w:rFonts w:ascii="宋体" w:hAnsi="宋体" w:eastAsia="宋体" w:cs="宋体"/>
          <w:b/>
        </w:rPr>
        <w:t>6.4.5.1 会计政策变更的说明</w:t>
      </w:r>
    </w:p>
    <w:p w14:paraId="37458DDA">
      <w:pPr>
        <w:jc w:val="left"/>
      </w:pPr>
      <w:r>
        <w:rPr>
          <w:rFonts w:ascii="宋体" w:hAnsi="宋体" w:eastAsia="宋体" w:cs="宋体"/>
          <w:b w:val="0"/>
        </w:rPr>
        <w:t xml:space="preserve">    本基金本报告期未发生会计政策变更。</w:t>
      </w:r>
    </w:p>
    <w:p w14:paraId="1AF401C8"/>
    <w:p w14:paraId="7EBD4668">
      <w:pPr>
        <w:pStyle w:val="58"/>
      </w:pPr>
      <w:r>
        <w:rPr>
          <w:rFonts w:ascii="宋体" w:hAnsi="宋体" w:eastAsia="宋体" w:cs="宋体"/>
          <w:b/>
        </w:rPr>
        <w:t>6.4.5.2 会计估计变更的说明</w:t>
      </w:r>
    </w:p>
    <w:p w14:paraId="407F47B0">
      <w:pPr>
        <w:jc w:val="left"/>
      </w:pPr>
      <w:r>
        <w:rPr>
          <w:rFonts w:ascii="宋体" w:hAnsi="宋体" w:eastAsia="宋体" w:cs="宋体"/>
          <w:b w:val="0"/>
        </w:rPr>
        <w:t xml:space="preserve">    本基金本报告期未发生会计估计变更。</w:t>
      </w:r>
    </w:p>
    <w:p w14:paraId="6965A46B"/>
    <w:p w14:paraId="114159B3">
      <w:pPr>
        <w:pStyle w:val="58"/>
      </w:pPr>
      <w:r>
        <w:rPr>
          <w:rFonts w:ascii="宋体" w:hAnsi="宋体" w:eastAsia="宋体" w:cs="宋体"/>
          <w:b/>
        </w:rPr>
        <w:t>6.4.5.3 差错更正的说明</w:t>
      </w:r>
    </w:p>
    <w:p w14:paraId="560CFE9E">
      <w:pPr>
        <w:jc w:val="left"/>
      </w:pPr>
      <w:r>
        <w:rPr>
          <w:rFonts w:ascii="宋体" w:hAnsi="宋体" w:eastAsia="宋体" w:cs="宋体"/>
          <w:b w:val="0"/>
        </w:rPr>
        <w:t xml:space="preserve">    本基金在本报告期间无须说明的会计差错更正。</w:t>
      </w:r>
    </w:p>
    <w:p w14:paraId="0EF7AAD4"/>
    <w:p w14:paraId="0736CCCB">
      <w:pPr>
        <w:pStyle w:val="58"/>
      </w:pPr>
      <w:r>
        <w:rPr>
          <w:rFonts w:ascii="宋体" w:hAnsi="宋体" w:eastAsia="宋体" w:cs="宋体"/>
          <w:b/>
        </w:rPr>
        <w:t>6.4.6 税项</w:t>
      </w:r>
    </w:p>
    <w:p w14:paraId="628E5C70">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5E7D629E"/>
    <w:p w14:paraId="71FA146F">
      <w:pPr>
        <w:pStyle w:val="58"/>
      </w:pPr>
      <w:r>
        <w:rPr>
          <w:rFonts w:ascii="宋体" w:hAnsi="宋体" w:eastAsia="宋体" w:cs="宋体"/>
          <w:b/>
        </w:rPr>
        <w:t>6.4.7 重要财务报表项目的说明</w:t>
      </w:r>
    </w:p>
    <w:p w14:paraId="60FDE5CB">
      <w:pPr>
        <w:pStyle w:val="58"/>
      </w:pPr>
      <w:r>
        <w:rPr>
          <w:rFonts w:ascii="宋体" w:hAnsi="宋体" w:eastAsia="宋体" w:cs="宋体"/>
          <w:b/>
        </w:rPr>
        <w:t>6.4.7.1 货币资金</w:t>
      </w:r>
    </w:p>
    <w:p w14:paraId="7D283D5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2A54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45BBAF01">
            <w:pPr>
              <w:spacing w:line="240" w:lineRule="auto"/>
              <w:jc w:val="center"/>
            </w:pPr>
            <w:r>
              <w:rPr>
                <w:rFonts w:ascii="宋体" w:hAnsi="宋体" w:eastAsia="宋体" w:cs="宋体"/>
                <w:b w:val="0"/>
              </w:rPr>
              <w:t>项目</w:t>
            </w:r>
          </w:p>
        </w:tc>
        <w:tc>
          <w:tcPr>
            <w:tcW w:w="2308" w:type="pct"/>
            <w:shd w:val="clear" w:color="auto" w:fill="D9D9D9"/>
            <w:vAlign w:val="center"/>
          </w:tcPr>
          <w:p w14:paraId="667C3152">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B83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FF2060">
            <w:pPr>
              <w:spacing w:line="240" w:lineRule="auto"/>
              <w:jc w:val="left"/>
            </w:pPr>
            <w:r>
              <w:rPr>
                <w:rFonts w:ascii="宋体" w:hAnsi="宋体" w:eastAsia="宋体" w:cs="宋体"/>
                <w:b w:val="0"/>
              </w:rPr>
              <w:t>活期存款</w:t>
            </w:r>
          </w:p>
        </w:tc>
        <w:tc>
          <w:tcPr>
            <w:tcW w:w="0" w:type="dxa"/>
            <w:vAlign w:val="center"/>
          </w:tcPr>
          <w:p w14:paraId="4F71D594">
            <w:pPr>
              <w:spacing w:line="240" w:lineRule="auto"/>
              <w:jc w:val="right"/>
            </w:pPr>
            <w:r>
              <w:rPr>
                <w:rFonts w:ascii="宋体" w:hAnsi="宋体" w:eastAsia="宋体" w:cs="宋体"/>
                <w:b w:val="0"/>
              </w:rPr>
              <w:t>1,248,385.08</w:t>
            </w:r>
          </w:p>
        </w:tc>
      </w:tr>
      <w:tr w14:paraId="3759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C154AB">
            <w:pPr>
              <w:spacing w:line="240" w:lineRule="auto"/>
              <w:jc w:val="left"/>
            </w:pPr>
            <w:r>
              <w:rPr>
                <w:rFonts w:ascii="宋体" w:hAnsi="宋体" w:eastAsia="宋体" w:cs="宋体"/>
                <w:b w:val="0"/>
              </w:rPr>
              <w:t>等于：本金</w:t>
            </w:r>
          </w:p>
        </w:tc>
        <w:tc>
          <w:tcPr>
            <w:tcW w:w="0" w:type="dxa"/>
            <w:vAlign w:val="center"/>
          </w:tcPr>
          <w:p w14:paraId="4F81C47F">
            <w:pPr>
              <w:spacing w:line="240" w:lineRule="auto"/>
              <w:jc w:val="right"/>
            </w:pPr>
            <w:r>
              <w:rPr>
                <w:rFonts w:ascii="宋体" w:hAnsi="宋体" w:eastAsia="宋体" w:cs="宋体"/>
                <w:b w:val="0"/>
              </w:rPr>
              <w:t>1,248,260.53</w:t>
            </w:r>
          </w:p>
        </w:tc>
      </w:tr>
      <w:tr w14:paraId="0007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CFA63D">
            <w:pPr>
              <w:spacing w:line="240" w:lineRule="auto"/>
              <w:jc w:val="left"/>
            </w:pPr>
            <w:r>
              <w:rPr>
                <w:rFonts w:ascii="宋体" w:hAnsi="宋体" w:eastAsia="宋体" w:cs="宋体"/>
                <w:b w:val="0"/>
              </w:rPr>
              <w:t xml:space="preserve">      加：应计利息</w:t>
            </w:r>
          </w:p>
        </w:tc>
        <w:tc>
          <w:tcPr>
            <w:tcW w:w="0" w:type="dxa"/>
            <w:vAlign w:val="center"/>
          </w:tcPr>
          <w:p w14:paraId="6AB791F9">
            <w:pPr>
              <w:spacing w:line="240" w:lineRule="auto"/>
              <w:jc w:val="right"/>
            </w:pPr>
            <w:r>
              <w:rPr>
                <w:rFonts w:ascii="宋体" w:hAnsi="宋体" w:eastAsia="宋体" w:cs="宋体"/>
                <w:b w:val="0"/>
              </w:rPr>
              <w:t>124.55</w:t>
            </w:r>
          </w:p>
        </w:tc>
      </w:tr>
      <w:tr w14:paraId="0C9A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E08E8F">
            <w:pPr>
              <w:spacing w:line="240" w:lineRule="auto"/>
              <w:jc w:val="left"/>
            </w:pPr>
            <w:r>
              <w:rPr>
                <w:rFonts w:ascii="宋体" w:hAnsi="宋体" w:eastAsia="宋体" w:cs="宋体"/>
                <w:b w:val="0"/>
              </w:rPr>
              <w:t xml:space="preserve">      减：坏账准备</w:t>
            </w:r>
          </w:p>
        </w:tc>
        <w:tc>
          <w:tcPr>
            <w:tcW w:w="0" w:type="dxa"/>
            <w:vAlign w:val="center"/>
          </w:tcPr>
          <w:p w14:paraId="233E810D">
            <w:pPr>
              <w:spacing w:line="240" w:lineRule="auto"/>
              <w:jc w:val="right"/>
            </w:pPr>
            <w:r>
              <w:rPr>
                <w:rFonts w:ascii="宋体" w:hAnsi="宋体" w:eastAsia="宋体" w:cs="宋体"/>
                <w:b w:val="0"/>
              </w:rPr>
              <w:t>-</w:t>
            </w:r>
          </w:p>
        </w:tc>
      </w:tr>
      <w:tr w14:paraId="5F35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D48F70">
            <w:pPr>
              <w:spacing w:line="240" w:lineRule="auto"/>
              <w:jc w:val="left"/>
            </w:pPr>
            <w:r>
              <w:rPr>
                <w:rFonts w:ascii="宋体" w:hAnsi="宋体" w:eastAsia="宋体" w:cs="宋体"/>
                <w:b w:val="0"/>
              </w:rPr>
              <w:t>定期存款</w:t>
            </w:r>
          </w:p>
        </w:tc>
        <w:tc>
          <w:tcPr>
            <w:tcW w:w="0" w:type="dxa"/>
            <w:vAlign w:val="center"/>
          </w:tcPr>
          <w:p w14:paraId="37FAC288">
            <w:pPr>
              <w:spacing w:line="240" w:lineRule="auto"/>
              <w:jc w:val="right"/>
            </w:pPr>
            <w:r>
              <w:rPr>
                <w:rFonts w:ascii="宋体" w:hAnsi="宋体" w:eastAsia="宋体" w:cs="宋体"/>
                <w:b w:val="0"/>
              </w:rPr>
              <w:t>-</w:t>
            </w:r>
          </w:p>
        </w:tc>
      </w:tr>
      <w:tr w14:paraId="6881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414C41">
            <w:pPr>
              <w:spacing w:line="240" w:lineRule="auto"/>
              <w:jc w:val="left"/>
            </w:pPr>
            <w:r>
              <w:rPr>
                <w:rFonts w:ascii="宋体" w:hAnsi="宋体" w:eastAsia="宋体" w:cs="宋体"/>
                <w:b w:val="0"/>
              </w:rPr>
              <w:t>等于：本金</w:t>
            </w:r>
          </w:p>
        </w:tc>
        <w:tc>
          <w:tcPr>
            <w:tcW w:w="0" w:type="dxa"/>
            <w:vAlign w:val="center"/>
          </w:tcPr>
          <w:p w14:paraId="184F84D6">
            <w:pPr>
              <w:spacing w:line="240" w:lineRule="auto"/>
              <w:jc w:val="right"/>
            </w:pPr>
            <w:r>
              <w:rPr>
                <w:rFonts w:ascii="宋体" w:hAnsi="宋体" w:eastAsia="宋体" w:cs="宋体"/>
                <w:b w:val="0"/>
              </w:rPr>
              <w:t>-</w:t>
            </w:r>
          </w:p>
        </w:tc>
      </w:tr>
      <w:tr w14:paraId="6517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FAA135">
            <w:pPr>
              <w:spacing w:line="240" w:lineRule="auto"/>
              <w:jc w:val="left"/>
            </w:pPr>
            <w:r>
              <w:rPr>
                <w:rFonts w:ascii="宋体" w:hAnsi="宋体" w:eastAsia="宋体" w:cs="宋体"/>
                <w:b w:val="0"/>
              </w:rPr>
              <w:t xml:space="preserve">      加：应计利息</w:t>
            </w:r>
          </w:p>
        </w:tc>
        <w:tc>
          <w:tcPr>
            <w:tcW w:w="0" w:type="dxa"/>
            <w:vAlign w:val="center"/>
          </w:tcPr>
          <w:p w14:paraId="6CAEBBE7">
            <w:pPr>
              <w:spacing w:line="240" w:lineRule="auto"/>
              <w:jc w:val="right"/>
            </w:pPr>
            <w:r>
              <w:rPr>
                <w:rFonts w:ascii="宋体" w:hAnsi="宋体" w:eastAsia="宋体" w:cs="宋体"/>
                <w:b w:val="0"/>
              </w:rPr>
              <w:t>-</w:t>
            </w:r>
          </w:p>
        </w:tc>
      </w:tr>
      <w:tr w14:paraId="6195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623CE6">
            <w:pPr>
              <w:spacing w:line="240" w:lineRule="auto"/>
              <w:jc w:val="left"/>
            </w:pPr>
            <w:r>
              <w:rPr>
                <w:rFonts w:ascii="宋体" w:hAnsi="宋体" w:eastAsia="宋体" w:cs="宋体"/>
                <w:b w:val="0"/>
              </w:rPr>
              <w:t xml:space="preserve">      减：坏账准备</w:t>
            </w:r>
          </w:p>
        </w:tc>
        <w:tc>
          <w:tcPr>
            <w:tcW w:w="0" w:type="dxa"/>
            <w:vAlign w:val="center"/>
          </w:tcPr>
          <w:p w14:paraId="599ED00F">
            <w:pPr>
              <w:spacing w:line="240" w:lineRule="auto"/>
              <w:jc w:val="right"/>
            </w:pPr>
            <w:r>
              <w:rPr>
                <w:rFonts w:ascii="宋体" w:hAnsi="宋体" w:eastAsia="宋体" w:cs="宋体"/>
                <w:b w:val="0"/>
              </w:rPr>
              <w:t>-</w:t>
            </w:r>
          </w:p>
        </w:tc>
      </w:tr>
      <w:tr w14:paraId="000B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74DD98">
            <w:pPr>
              <w:spacing w:line="240" w:lineRule="auto"/>
              <w:jc w:val="left"/>
            </w:pPr>
            <w:r>
              <w:rPr>
                <w:rFonts w:ascii="宋体" w:hAnsi="宋体" w:eastAsia="宋体" w:cs="宋体"/>
                <w:b w:val="0"/>
              </w:rPr>
              <w:t>其中：存款期限1个月以内</w:t>
            </w:r>
          </w:p>
        </w:tc>
        <w:tc>
          <w:tcPr>
            <w:tcW w:w="0" w:type="dxa"/>
            <w:vAlign w:val="center"/>
          </w:tcPr>
          <w:p w14:paraId="7F7325A5">
            <w:pPr>
              <w:spacing w:line="240" w:lineRule="auto"/>
              <w:jc w:val="right"/>
            </w:pPr>
            <w:r>
              <w:rPr>
                <w:rFonts w:ascii="宋体" w:hAnsi="宋体" w:eastAsia="宋体" w:cs="宋体"/>
                <w:b w:val="0"/>
              </w:rPr>
              <w:t>-</w:t>
            </w:r>
          </w:p>
        </w:tc>
      </w:tr>
      <w:tr w14:paraId="20F4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F39A2F">
            <w:pPr>
              <w:spacing w:line="240" w:lineRule="auto"/>
              <w:jc w:val="left"/>
            </w:pPr>
            <w:r>
              <w:rPr>
                <w:rFonts w:ascii="宋体" w:hAnsi="宋体" w:eastAsia="宋体" w:cs="宋体"/>
                <w:b w:val="0"/>
              </w:rPr>
              <w:t xml:space="preserve">      存款期限1-3个月</w:t>
            </w:r>
          </w:p>
        </w:tc>
        <w:tc>
          <w:tcPr>
            <w:tcW w:w="0" w:type="dxa"/>
            <w:vAlign w:val="center"/>
          </w:tcPr>
          <w:p w14:paraId="599FDF5B">
            <w:pPr>
              <w:spacing w:line="240" w:lineRule="auto"/>
              <w:jc w:val="right"/>
            </w:pPr>
            <w:r>
              <w:rPr>
                <w:rFonts w:ascii="宋体" w:hAnsi="宋体" w:eastAsia="宋体" w:cs="宋体"/>
                <w:b w:val="0"/>
              </w:rPr>
              <w:t>-</w:t>
            </w:r>
          </w:p>
        </w:tc>
      </w:tr>
      <w:tr w14:paraId="51B4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A8D0CD">
            <w:pPr>
              <w:spacing w:line="240" w:lineRule="auto"/>
              <w:jc w:val="left"/>
            </w:pPr>
            <w:r>
              <w:rPr>
                <w:rFonts w:ascii="宋体" w:hAnsi="宋体" w:eastAsia="宋体" w:cs="宋体"/>
                <w:b w:val="0"/>
              </w:rPr>
              <w:t xml:space="preserve">      存款期限3个月以上</w:t>
            </w:r>
          </w:p>
        </w:tc>
        <w:tc>
          <w:tcPr>
            <w:tcW w:w="0" w:type="dxa"/>
            <w:vAlign w:val="center"/>
          </w:tcPr>
          <w:p w14:paraId="68F3671A">
            <w:pPr>
              <w:spacing w:line="240" w:lineRule="auto"/>
              <w:jc w:val="right"/>
            </w:pPr>
            <w:r>
              <w:rPr>
                <w:rFonts w:ascii="宋体" w:hAnsi="宋体" w:eastAsia="宋体" w:cs="宋体"/>
                <w:b w:val="0"/>
              </w:rPr>
              <w:t>-</w:t>
            </w:r>
          </w:p>
        </w:tc>
      </w:tr>
      <w:tr w14:paraId="453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1AB085">
            <w:pPr>
              <w:spacing w:line="240" w:lineRule="auto"/>
              <w:jc w:val="left"/>
            </w:pPr>
            <w:r>
              <w:rPr>
                <w:rFonts w:ascii="宋体" w:hAnsi="宋体" w:eastAsia="宋体" w:cs="宋体"/>
                <w:b w:val="0"/>
              </w:rPr>
              <w:t>其他存款</w:t>
            </w:r>
          </w:p>
        </w:tc>
        <w:tc>
          <w:tcPr>
            <w:tcW w:w="0" w:type="dxa"/>
            <w:vAlign w:val="center"/>
          </w:tcPr>
          <w:p w14:paraId="4D627AA4">
            <w:pPr>
              <w:spacing w:line="240" w:lineRule="auto"/>
              <w:jc w:val="right"/>
            </w:pPr>
            <w:r>
              <w:rPr>
                <w:rFonts w:ascii="宋体" w:hAnsi="宋体" w:eastAsia="宋体" w:cs="宋体"/>
                <w:b w:val="0"/>
              </w:rPr>
              <w:t>700,837.70</w:t>
            </w:r>
          </w:p>
        </w:tc>
      </w:tr>
      <w:tr w14:paraId="3C67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EFDDA4">
            <w:pPr>
              <w:spacing w:line="240" w:lineRule="auto"/>
              <w:jc w:val="left"/>
            </w:pPr>
            <w:r>
              <w:rPr>
                <w:rFonts w:ascii="宋体" w:hAnsi="宋体" w:eastAsia="宋体" w:cs="宋体"/>
                <w:b w:val="0"/>
              </w:rPr>
              <w:t>等于：本金</w:t>
            </w:r>
          </w:p>
        </w:tc>
        <w:tc>
          <w:tcPr>
            <w:tcW w:w="0" w:type="dxa"/>
            <w:vAlign w:val="center"/>
          </w:tcPr>
          <w:p w14:paraId="2383F5C9">
            <w:pPr>
              <w:spacing w:line="240" w:lineRule="auto"/>
              <w:jc w:val="right"/>
            </w:pPr>
            <w:r>
              <w:rPr>
                <w:rFonts w:ascii="宋体" w:hAnsi="宋体" w:eastAsia="宋体" w:cs="宋体"/>
                <w:b w:val="0"/>
              </w:rPr>
              <w:t>700,695.90</w:t>
            </w:r>
          </w:p>
        </w:tc>
      </w:tr>
      <w:tr w14:paraId="3D4D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4B85B4">
            <w:pPr>
              <w:spacing w:line="240" w:lineRule="auto"/>
              <w:jc w:val="left"/>
            </w:pPr>
            <w:r>
              <w:rPr>
                <w:rFonts w:ascii="宋体" w:hAnsi="宋体" w:eastAsia="宋体" w:cs="宋体"/>
                <w:b w:val="0"/>
              </w:rPr>
              <w:t xml:space="preserve">      加：应计利息</w:t>
            </w:r>
          </w:p>
        </w:tc>
        <w:tc>
          <w:tcPr>
            <w:tcW w:w="0" w:type="dxa"/>
            <w:vAlign w:val="center"/>
          </w:tcPr>
          <w:p w14:paraId="25198271">
            <w:pPr>
              <w:spacing w:line="240" w:lineRule="auto"/>
              <w:jc w:val="right"/>
            </w:pPr>
            <w:r>
              <w:rPr>
                <w:rFonts w:ascii="宋体" w:hAnsi="宋体" w:eastAsia="宋体" w:cs="宋体"/>
                <w:b w:val="0"/>
              </w:rPr>
              <w:t>141.80</w:t>
            </w:r>
          </w:p>
        </w:tc>
      </w:tr>
      <w:tr w14:paraId="391E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25CE4">
            <w:pPr>
              <w:spacing w:line="240" w:lineRule="auto"/>
              <w:jc w:val="left"/>
            </w:pPr>
            <w:r>
              <w:rPr>
                <w:rFonts w:ascii="宋体" w:hAnsi="宋体" w:eastAsia="宋体" w:cs="宋体"/>
                <w:b w:val="0"/>
              </w:rPr>
              <w:t xml:space="preserve">      减：坏账准备</w:t>
            </w:r>
          </w:p>
        </w:tc>
        <w:tc>
          <w:tcPr>
            <w:tcW w:w="0" w:type="dxa"/>
            <w:vAlign w:val="center"/>
          </w:tcPr>
          <w:p w14:paraId="5EA0020F">
            <w:pPr>
              <w:spacing w:line="240" w:lineRule="auto"/>
              <w:jc w:val="right"/>
            </w:pPr>
            <w:r>
              <w:rPr>
                <w:rFonts w:ascii="宋体" w:hAnsi="宋体" w:eastAsia="宋体" w:cs="宋体"/>
                <w:b w:val="0"/>
              </w:rPr>
              <w:t>-</w:t>
            </w:r>
          </w:p>
        </w:tc>
      </w:tr>
      <w:tr w14:paraId="51AD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110ED5">
            <w:pPr>
              <w:spacing w:line="240" w:lineRule="auto"/>
              <w:jc w:val="center"/>
            </w:pPr>
            <w:r>
              <w:rPr>
                <w:rFonts w:ascii="宋体" w:hAnsi="宋体" w:eastAsia="宋体" w:cs="宋体"/>
                <w:b w:val="0"/>
              </w:rPr>
              <w:t>合计</w:t>
            </w:r>
          </w:p>
        </w:tc>
        <w:tc>
          <w:tcPr>
            <w:tcW w:w="0" w:type="dxa"/>
            <w:vAlign w:val="center"/>
          </w:tcPr>
          <w:p w14:paraId="32E75951">
            <w:pPr>
              <w:spacing w:line="240" w:lineRule="auto"/>
              <w:jc w:val="right"/>
            </w:pPr>
            <w:r>
              <w:rPr>
                <w:rFonts w:ascii="宋体" w:hAnsi="宋体" w:eastAsia="宋体" w:cs="宋体"/>
                <w:b w:val="0"/>
              </w:rPr>
              <w:t>1,949,222.78</w:t>
            </w:r>
          </w:p>
        </w:tc>
      </w:tr>
    </w:tbl>
    <w:p w14:paraId="6FCBD37A">
      <w:r>
        <w:rPr>
          <w:rFonts w:ascii="宋体" w:hAnsi="宋体" w:eastAsia="宋体" w:cs="宋体"/>
          <w:b w:val="0"/>
        </w:rPr>
        <w:t>注: 本基金持有的其他存款为存放在证券经纪商基金专用证券账户的证券交易结算资金。</w:t>
      </w:r>
    </w:p>
    <w:p w14:paraId="5E0CD183"/>
    <w:p w14:paraId="1674E682">
      <w:pPr>
        <w:pStyle w:val="58"/>
      </w:pPr>
      <w:r>
        <w:rPr>
          <w:rFonts w:ascii="宋体" w:hAnsi="宋体" w:eastAsia="宋体" w:cs="宋体"/>
          <w:b/>
        </w:rPr>
        <w:t>6.4.7.2 交易性金融资产</w:t>
      </w:r>
    </w:p>
    <w:p w14:paraId="21619EB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0B38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0AADB554">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30B6D42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19C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220145D6"/>
        </w:tc>
        <w:tc>
          <w:tcPr>
            <w:tcW w:w="962" w:type="pct"/>
            <w:shd w:val="clear" w:color="auto" w:fill="D9D9D9"/>
            <w:vAlign w:val="center"/>
          </w:tcPr>
          <w:p w14:paraId="5BE8ACED">
            <w:pPr>
              <w:spacing w:line="240" w:lineRule="auto"/>
              <w:jc w:val="center"/>
            </w:pPr>
            <w:r>
              <w:rPr>
                <w:rFonts w:ascii="宋体" w:hAnsi="宋体" w:eastAsia="宋体" w:cs="宋体"/>
                <w:b w:val="0"/>
              </w:rPr>
              <w:t>成本</w:t>
            </w:r>
          </w:p>
        </w:tc>
        <w:tc>
          <w:tcPr>
            <w:tcW w:w="962" w:type="pct"/>
            <w:shd w:val="clear" w:color="auto" w:fill="D9D9D9"/>
            <w:vAlign w:val="center"/>
          </w:tcPr>
          <w:p w14:paraId="54A787A3">
            <w:pPr>
              <w:spacing w:line="240" w:lineRule="auto"/>
              <w:jc w:val="center"/>
            </w:pPr>
            <w:r>
              <w:rPr>
                <w:rFonts w:ascii="宋体" w:hAnsi="宋体" w:eastAsia="宋体" w:cs="宋体"/>
                <w:b w:val="0"/>
              </w:rPr>
              <w:t>应计利息</w:t>
            </w:r>
          </w:p>
        </w:tc>
        <w:tc>
          <w:tcPr>
            <w:tcW w:w="962" w:type="pct"/>
            <w:shd w:val="clear" w:color="auto" w:fill="D9D9D9"/>
            <w:vAlign w:val="center"/>
          </w:tcPr>
          <w:p w14:paraId="59208283">
            <w:pPr>
              <w:spacing w:line="240" w:lineRule="auto"/>
              <w:jc w:val="center"/>
            </w:pPr>
            <w:r>
              <w:rPr>
                <w:rFonts w:ascii="宋体" w:hAnsi="宋体" w:eastAsia="宋体" w:cs="宋体"/>
                <w:b w:val="0"/>
              </w:rPr>
              <w:t>公允价值</w:t>
            </w:r>
          </w:p>
        </w:tc>
        <w:tc>
          <w:tcPr>
            <w:tcW w:w="962" w:type="pct"/>
            <w:shd w:val="clear" w:color="auto" w:fill="D9D9D9"/>
            <w:vAlign w:val="center"/>
          </w:tcPr>
          <w:p w14:paraId="33FB60EB">
            <w:pPr>
              <w:spacing w:line="240" w:lineRule="auto"/>
              <w:jc w:val="center"/>
            </w:pPr>
            <w:r>
              <w:rPr>
                <w:rFonts w:ascii="宋体" w:hAnsi="宋体" w:eastAsia="宋体" w:cs="宋体"/>
                <w:b w:val="0"/>
              </w:rPr>
              <w:t>公允价值变动</w:t>
            </w:r>
          </w:p>
        </w:tc>
      </w:tr>
      <w:tr w14:paraId="270D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A1E09A5">
            <w:pPr>
              <w:spacing w:line="240" w:lineRule="auto"/>
              <w:jc w:val="left"/>
            </w:pPr>
            <w:r>
              <w:rPr>
                <w:rFonts w:ascii="宋体" w:hAnsi="宋体" w:eastAsia="宋体" w:cs="宋体"/>
                <w:b w:val="0"/>
              </w:rPr>
              <w:t>股票</w:t>
            </w:r>
          </w:p>
        </w:tc>
        <w:tc>
          <w:tcPr>
            <w:tcW w:w="0" w:type="dxa"/>
            <w:vAlign w:val="center"/>
          </w:tcPr>
          <w:p w14:paraId="1000AF77">
            <w:pPr>
              <w:spacing w:line="240" w:lineRule="auto"/>
              <w:jc w:val="right"/>
            </w:pPr>
            <w:r>
              <w:rPr>
                <w:rFonts w:ascii="宋体" w:hAnsi="宋体" w:eastAsia="宋体" w:cs="宋体"/>
                <w:b w:val="0"/>
              </w:rPr>
              <w:t>213,673,664.72</w:t>
            </w:r>
          </w:p>
        </w:tc>
        <w:tc>
          <w:tcPr>
            <w:tcW w:w="0" w:type="dxa"/>
            <w:vAlign w:val="center"/>
          </w:tcPr>
          <w:p w14:paraId="28221440">
            <w:pPr>
              <w:spacing w:line="240" w:lineRule="auto"/>
              <w:jc w:val="right"/>
            </w:pPr>
            <w:r>
              <w:rPr>
                <w:rFonts w:ascii="宋体" w:hAnsi="宋体" w:eastAsia="宋体" w:cs="宋体"/>
                <w:b w:val="0"/>
              </w:rPr>
              <w:t>-</w:t>
            </w:r>
          </w:p>
        </w:tc>
        <w:tc>
          <w:tcPr>
            <w:tcW w:w="0" w:type="dxa"/>
            <w:vAlign w:val="center"/>
          </w:tcPr>
          <w:p w14:paraId="49C1667A">
            <w:pPr>
              <w:spacing w:line="240" w:lineRule="auto"/>
              <w:jc w:val="right"/>
            </w:pPr>
            <w:r>
              <w:rPr>
                <w:rFonts w:ascii="宋体" w:hAnsi="宋体" w:eastAsia="宋体" w:cs="宋体"/>
                <w:b w:val="0"/>
              </w:rPr>
              <w:t>220,333,112.01</w:t>
            </w:r>
          </w:p>
        </w:tc>
        <w:tc>
          <w:tcPr>
            <w:tcW w:w="0" w:type="dxa"/>
            <w:vAlign w:val="center"/>
          </w:tcPr>
          <w:p w14:paraId="4162B7E4">
            <w:pPr>
              <w:spacing w:line="240" w:lineRule="auto"/>
              <w:jc w:val="right"/>
            </w:pPr>
            <w:r>
              <w:rPr>
                <w:rFonts w:ascii="宋体" w:hAnsi="宋体" w:eastAsia="宋体" w:cs="宋体"/>
                <w:b w:val="0"/>
              </w:rPr>
              <w:t>6,659,447.29</w:t>
            </w:r>
          </w:p>
        </w:tc>
      </w:tr>
      <w:tr w14:paraId="1818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F56DC0F">
            <w:pPr>
              <w:spacing w:line="240" w:lineRule="auto"/>
              <w:jc w:val="left"/>
            </w:pPr>
            <w:r>
              <w:rPr>
                <w:rFonts w:ascii="宋体" w:hAnsi="宋体" w:eastAsia="宋体" w:cs="宋体"/>
                <w:b w:val="0"/>
              </w:rPr>
              <w:t>贵金属投资-金交所黄金合约</w:t>
            </w:r>
          </w:p>
        </w:tc>
        <w:tc>
          <w:tcPr>
            <w:tcW w:w="0" w:type="dxa"/>
            <w:vAlign w:val="center"/>
          </w:tcPr>
          <w:p w14:paraId="63757232">
            <w:pPr>
              <w:spacing w:line="240" w:lineRule="auto"/>
              <w:jc w:val="right"/>
            </w:pPr>
            <w:r>
              <w:rPr>
                <w:rFonts w:ascii="宋体" w:hAnsi="宋体" w:eastAsia="宋体" w:cs="宋体"/>
                <w:b w:val="0"/>
              </w:rPr>
              <w:t>-</w:t>
            </w:r>
          </w:p>
        </w:tc>
        <w:tc>
          <w:tcPr>
            <w:tcW w:w="0" w:type="dxa"/>
            <w:vAlign w:val="center"/>
          </w:tcPr>
          <w:p w14:paraId="6E7673C3">
            <w:pPr>
              <w:spacing w:line="240" w:lineRule="auto"/>
              <w:jc w:val="right"/>
            </w:pPr>
            <w:r>
              <w:rPr>
                <w:rFonts w:ascii="宋体" w:hAnsi="宋体" w:eastAsia="宋体" w:cs="宋体"/>
                <w:b w:val="0"/>
              </w:rPr>
              <w:t>-</w:t>
            </w:r>
          </w:p>
        </w:tc>
        <w:tc>
          <w:tcPr>
            <w:tcW w:w="0" w:type="dxa"/>
            <w:vAlign w:val="center"/>
          </w:tcPr>
          <w:p w14:paraId="6AD36D9B">
            <w:pPr>
              <w:spacing w:line="240" w:lineRule="auto"/>
              <w:jc w:val="right"/>
            </w:pPr>
            <w:r>
              <w:rPr>
                <w:rFonts w:ascii="宋体" w:hAnsi="宋体" w:eastAsia="宋体" w:cs="宋体"/>
                <w:b w:val="0"/>
              </w:rPr>
              <w:t>-</w:t>
            </w:r>
          </w:p>
        </w:tc>
        <w:tc>
          <w:tcPr>
            <w:tcW w:w="0" w:type="dxa"/>
            <w:vAlign w:val="center"/>
          </w:tcPr>
          <w:p w14:paraId="76A67DA4">
            <w:pPr>
              <w:spacing w:line="240" w:lineRule="auto"/>
              <w:jc w:val="right"/>
            </w:pPr>
            <w:r>
              <w:rPr>
                <w:rFonts w:ascii="宋体" w:hAnsi="宋体" w:eastAsia="宋体" w:cs="宋体"/>
                <w:b w:val="0"/>
              </w:rPr>
              <w:t>-</w:t>
            </w:r>
          </w:p>
        </w:tc>
      </w:tr>
      <w:tr w14:paraId="705E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62E57901">
            <w:pPr>
              <w:spacing w:line="240" w:lineRule="auto"/>
              <w:jc w:val="center"/>
            </w:pPr>
            <w:r>
              <w:rPr>
                <w:rFonts w:ascii="宋体" w:hAnsi="宋体" w:eastAsia="宋体" w:cs="宋体"/>
                <w:b w:val="0"/>
              </w:rPr>
              <w:t>债券</w:t>
            </w:r>
          </w:p>
        </w:tc>
        <w:tc>
          <w:tcPr>
            <w:tcW w:w="769" w:type="pct"/>
            <w:vAlign w:val="center"/>
          </w:tcPr>
          <w:p w14:paraId="32688910">
            <w:pPr>
              <w:spacing w:line="240" w:lineRule="auto"/>
              <w:jc w:val="left"/>
            </w:pPr>
            <w:r>
              <w:rPr>
                <w:rFonts w:ascii="宋体" w:hAnsi="宋体" w:eastAsia="宋体" w:cs="宋体"/>
                <w:b w:val="0"/>
              </w:rPr>
              <w:t>交易所市场</w:t>
            </w:r>
          </w:p>
        </w:tc>
        <w:tc>
          <w:tcPr>
            <w:tcW w:w="0" w:type="dxa"/>
            <w:vAlign w:val="center"/>
          </w:tcPr>
          <w:p w14:paraId="754B8CD5">
            <w:pPr>
              <w:spacing w:line="240" w:lineRule="auto"/>
              <w:jc w:val="right"/>
            </w:pPr>
            <w:r>
              <w:rPr>
                <w:rFonts w:ascii="宋体" w:hAnsi="宋体" w:eastAsia="宋体" w:cs="宋体"/>
                <w:b w:val="0"/>
              </w:rPr>
              <w:t>12,060,007.34</w:t>
            </w:r>
          </w:p>
        </w:tc>
        <w:tc>
          <w:tcPr>
            <w:tcW w:w="0" w:type="dxa"/>
            <w:vAlign w:val="center"/>
          </w:tcPr>
          <w:p w14:paraId="4D2DC4DA">
            <w:pPr>
              <w:spacing w:line="240" w:lineRule="auto"/>
              <w:jc w:val="right"/>
            </w:pPr>
            <w:r>
              <w:rPr>
                <w:rFonts w:ascii="宋体" w:hAnsi="宋体" w:eastAsia="宋体" w:cs="宋体"/>
                <w:b w:val="0"/>
              </w:rPr>
              <w:t>144,376.43</w:t>
            </w:r>
          </w:p>
        </w:tc>
        <w:tc>
          <w:tcPr>
            <w:tcW w:w="0" w:type="dxa"/>
            <w:vAlign w:val="center"/>
          </w:tcPr>
          <w:p w14:paraId="2D2198DC">
            <w:pPr>
              <w:spacing w:line="240" w:lineRule="auto"/>
              <w:jc w:val="right"/>
            </w:pPr>
            <w:r>
              <w:rPr>
                <w:rFonts w:ascii="宋体" w:hAnsi="宋体" w:eastAsia="宋体" w:cs="宋体"/>
                <w:b w:val="0"/>
              </w:rPr>
              <w:t>12,207,348.43</w:t>
            </w:r>
          </w:p>
        </w:tc>
        <w:tc>
          <w:tcPr>
            <w:tcW w:w="0" w:type="dxa"/>
            <w:vAlign w:val="center"/>
          </w:tcPr>
          <w:p w14:paraId="37FD69DE">
            <w:pPr>
              <w:spacing w:line="240" w:lineRule="auto"/>
              <w:jc w:val="right"/>
            </w:pPr>
            <w:r>
              <w:rPr>
                <w:rFonts w:ascii="宋体" w:hAnsi="宋体" w:eastAsia="宋体" w:cs="宋体"/>
                <w:b w:val="0"/>
              </w:rPr>
              <w:t>2,964.66</w:t>
            </w:r>
          </w:p>
        </w:tc>
      </w:tr>
      <w:tr w14:paraId="678C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9D8F21B"/>
        </w:tc>
        <w:tc>
          <w:tcPr>
            <w:tcW w:w="0" w:type="dxa"/>
            <w:vAlign w:val="center"/>
          </w:tcPr>
          <w:p w14:paraId="2FA58FB6">
            <w:pPr>
              <w:spacing w:line="240" w:lineRule="auto"/>
              <w:jc w:val="left"/>
            </w:pPr>
            <w:r>
              <w:rPr>
                <w:rFonts w:ascii="宋体" w:hAnsi="宋体" w:eastAsia="宋体" w:cs="宋体"/>
                <w:b w:val="0"/>
              </w:rPr>
              <w:t>银行间市场</w:t>
            </w:r>
          </w:p>
        </w:tc>
        <w:tc>
          <w:tcPr>
            <w:tcW w:w="0" w:type="dxa"/>
            <w:vAlign w:val="center"/>
          </w:tcPr>
          <w:p w14:paraId="227746B7">
            <w:pPr>
              <w:spacing w:line="240" w:lineRule="auto"/>
              <w:jc w:val="right"/>
            </w:pPr>
            <w:r>
              <w:rPr>
                <w:rFonts w:ascii="宋体" w:hAnsi="宋体" w:eastAsia="宋体" w:cs="宋体"/>
                <w:b w:val="0"/>
              </w:rPr>
              <w:t>-</w:t>
            </w:r>
          </w:p>
        </w:tc>
        <w:tc>
          <w:tcPr>
            <w:tcW w:w="0" w:type="dxa"/>
            <w:vAlign w:val="center"/>
          </w:tcPr>
          <w:p w14:paraId="00A5A784">
            <w:pPr>
              <w:spacing w:line="240" w:lineRule="auto"/>
              <w:jc w:val="right"/>
            </w:pPr>
            <w:r>
              <w:rPr>
                <w:rFonts w:ascii="宋体" w:hAnsi="宋体" w:eastAsia="宋体" w:cs="宋体"/>
                <w:b w:val="0"/>
              </w:rPr>
              <w:t>-</w:t>
            </w:r>
          </w:p>
        </w:tc>
        <w:tc>
          <w:tcPr>
            <w:tcW w:w="0" w:type="dxa"/>
            <w:vAlign w:val="center"/>
          </w:tcPr>
          <w:p w14:paraId="4931ED01">
            <w:pPr>
              <w:spacing w:line="240" w:lineRule="auto"/>
              <w:jc w:val="right"/>
            </w:pPr>
            <w:r>
              <w:rPr>
                <w:rFonts w:ascii="宋体" w:hAnsi="宋体" w:eastAsia="宋体" w:cs="宋体"/>
                <w:b w:val="0"/>
              </w:rPr>
              <w:t>-</w:t>
            </w:r>
          </w:p>
        </w:tc>
        <w:tc>
          <w:tcPr>
            <w:tcW w:w="0" w:type="dxa"/>
            <w:vAlign w:val="center"/>
          </w:tcPr>
          <w:p w14:paraId="213446D8">
            <w:pPr>
              <w:spacing w:line="240" w:lineRule="auto"/>
              <w:jc w:val="right"/>
            </w:pPr>
            <w:r>
              <w:rPr>
                <w:rFonts w:ascii="宋体" w:hAnsi="宋体" w:eastAsia="宋体" w:cs="宋体"/>
                <w:b w:val="0"/>
              </w:rPr>
              <w:t>-</w:t>
            </w:r>
          </w:p>
        </w:tc>
      </w:tr>
      <w:tr w14:paraId="185B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A36A74C"/>
        </w:tc>
        <w:tc>
          <w:tcPr>
            <w:tcW w:w="0" w:type="dxa"/>
            <w:vAlign w:val="center"/>
          </w:tcPr>
          <w:p w14:paraId="741272DA">
            <w:pPr>
              <w:spacing w:line="240" w:lineRule="auto"/>
              <w:jc w:val="left"/>
            </w:pPr>
            <w:r>
              <w:rPr>
                <w:rFonts w:ascii="宋体" w:hAnsi="宋体" w:eastAsia="宋体" w:cs="宋体"/>
                <w:b w:val="0"/>
              </w:rPr>
              <w:t>合计</w:t>
            </w:r>
          </w:p>
        </w:tc>
        <w:tc>
          <w:tcPr>
            <w:tcW w:w="0" w:type="dxa"/>
            <w:vAlign w:val="center"/>
          </w:tcPr>
          <w:p w14:paraId="520A97DF">
            <w:pPr>
              <w:spacing w:line="240" w:lineRule="auto"/>
              <w:jc w:val="right"/>
            </w:pPr>
            <w:r>
              <w:rPr>
                <w:rFonts w:ascii="宋体" w:hAnsi="宋体" w:eastAsia="宋体" w:cs="宋体"/>
                <w:b w:val="0"/>
              </w:rPr>
              <w:t>12,060,007.34</w:t>
            </w:r>
          </w:p>
        </w:tc>
        <w:tc>
          <w:tcPr>
            <w:tcW w:w="0" w:type="dxa"/>
            <w:vAlign w:val="center"/>
          </w:tcPr>
          <w:p w14:paraId="6702A8EB">
            <w:pPr>
              <w:spacing w:line="240" w:lineRule="auto"/>
              <w:jc w:val="right"/>
            </w:pPr>
            <w:r>
              <w:rPr>
                <w:rFonts w:ascii="宋体" w:hAnsi="宋体" w:eastAsia="宋体" w:cs="宋体"/>
                <w:b w:val="0"/>
              </w:rPr>
              <w:t>144,376.43</w:t>
            </w:r>
          </w:p>
        </w:tc>
        <w:tc>
          <w:tcPr>
            <w:tcW w:w="0" w:type="dxa"/>
            <w:vAlign w:val="center"/>
          </w:tcPr>
          <w:p w14:paraId="6A8C5977">
            <w:pPr>
              <w:spacing w:line="240" w:lineRule="auto"/>
              <w:jc w:val="right"/>
            </w:pPr>
            <w:r>
              <w:rPr>
                <w:rFonts w:ascii="宋体" w:hAnsi="宋体" w:eastAsia="宋体" w:cs="宋体"/>
                <w:b w:val="0"/>
              </w:rPr>
              <w:t>12,207,348.43</w:t>
            </w:r>
          </w:p>
        </w:tc>
        <w:tc>
          <w:tcPr>
            <w:tcW w:w="0" w:type="dxa"/>
            <w:vAlign w:val="center"/>
          </w:tcPr>
          <w:p w14:paraId="291FD67C">
            <w:pPr>
              <w:spacing w:line="240" w:lineRule="auto"/>
              <w:jc w:val="right"/>
            </w:pPr>
            <w:r>
              <w:rPr>
                <w:rFonts w:ascii="宋体" w:hAnsi="宋体" w:eastAsia="宋体" w:cs="宋体"/>
                <w:b w:val="0"/>
              </w:rPr>
              <w:t>2,964.66</w:t>
            </w:r>
          </w:p>
        </w:tc>
      </w:tr>
      <w:tr w14:paraId="3A60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01342F1">
            <w:pPr>
              <w:spacing w:line="240" w:lineRule="auto"/>
              <w:jc w:val="left"/>
            </w:pPr>
            <w:r>
              <w:rPr>
                <w:rFonts w:ascii="宋体" w:hAnsi="宋体" w:eastAsia="宋体" w:cs="宋体"/>
                <w:b w:val="0"/>
              </w:rPr>
              <w:t>资产支持证券</w:t>
            </w:r>
          </w:p>
        </w:tc>
        <w:tc>
          <w:tcPr>
            <w:tcW w:w="0" w:type="dxa"/>
            <w:vAlign w:val="center"/>
          </w:tcPr>
          <w:p w14:paraId="7DEAD5DB">
            <w:pPr>
              <w:spacing w:line="240" w:lineRule="auto"/>
              <w:jc w:val="right"/>
            </w:pPr>
            <w:r>
              <w:rPr>
                <w:rFonts w:ascii="宋体" w:hAnsi="宋体" w:eastAsia="宋体" w:cs="宋体"/>
                <w:b w:val="0"/>
              </w:rPr>
              <w:t>-</w:t>
            </w:r>
          </w:p>
        </w:tc>
        <w:tc>
          <w:tcPr>
            <w:tcW w:w="0" w:type="dxa"/>
            <w:vAlign w:val="center"/>
          </w:tcPr>
          <w:p w14:paraId="0F2F6A48">
            <w:pPr>
              <w:spacing w:line="240" w:lineRule="auto"/>
              <w:jc w:val="right"/>
            </w:pPr>
            <w:r>
              <w:rPr>
                <w:rFonts w:ascii="宋体" w:hAnsi="宋体" w:eastAsia="宋体" w:cs="宋体"/>
                <w:b w:val="0"/>
              </w:rPr>
              <w:t>-</w:t>
            </w:r>
          </w:p>
        </w:tc>
        <w:tc>
          <w:tcPr>
            <w:tcW w:w="0" w:type="dxa"/>
            <w:vAlign w:val="center"/>
          </w:tcPr>
          <w:p w14:paraId="76DADD8A">
            <w:pPr>
              <w:spacing w:line="240" w:lineRule="auto"/>
              <w:jc w:val="right"/>
            </w:pPr>
            <w:r>
              <w:rPr>
                <w:rFonts w:ascii="宋体" w:hAnsi="宋体" w:eastAsia="宋体" w:cs="宋体"/>
                <w:b w:val="0"/>
              </w:rPr>
              <w:t>-</w:t>
            </w:r>
          </w:p>
        </w:tc>
        <w:tc>
          <w:tcPr>
            <w:tcW w:w="0" w:type="dxa"/>
            <w:vAlign w:val="center"/>
          </w:tcPr>
          <w:p w14:paraId="3698795F">
            <w:pPr>
              <w:spacing w:line="240" w:lineRule="auto"/>
              <w:jc w:val="right"/>
            </w:pPr>
            <w:r>
              <w:rPr>
                <w:rFonts w:ascii="宋体" w:hAnsi="宋体" w:eastAsia="宋体" w:cs="宋体"/>
                <w:b w:val="0"/>
              </w:rPr>
              <w:t>-</w:t>
            </w:r>
          </w:p>
        </w:tc>
      </w:tr>
      <w:tr w14:paraId="2E57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592100D">
            <w:pPr>
              <w:spacing w:line="240" w:lineRule="auto"/>
              <w:jc w:val="left"/>
            </w:pPr>
            <w:r>
              <w:rPr>
                <w:rFonts w:ascii="宋体" w:hAnsi="宋体" w:eastAsia="宋体" w:cs="宋体"/>
                <w:b w:val="0"/>
              </w:rPr>
              <w:t>基金</w:t>
            </w:r>
          </w:p>
        </w:tc>
        <w:tc>
          <w:tcPr>
            <w:tcW w:w="0" w:type="dxa"/>
            <w:vAlign w:val="center"/>
          </w:tcPr>
          <w:p w14:paraId="34F3865E">
            <w:pPr>
              <w:spacing w:line="240" w:lineRule="auto"/>
              <w:jc w:val="right"/>
            </w:pPr>
            <w:r>
              <w:rPr>
                <w:rFonts w:ascii="宋体" w:hAnsi="宋体" w:eastAsia="宋体" w:cs="宋体"/>
                <w:b w:val="0"/>
              </w:rPr>
              <w:t>-</w:t>
            </w:r>
          </w:p>
        </w:tc>
        <w:tc>
          <w:tcPr>
            <w:tcW w:w="0" w:type="dxa"/>
            <w:vAlign w:val="center"/>
          </w:tcPr>
          <w:p w14:paraId="24FF7591">
            <w:pPr>
              <w:spacing w:line="240" w:lineRule="auto"/>
              <w:jc w:val="right"/>
            </w:pPr>
            <w:r>
              <w:rPr>
                <w:rFonts w:ascii="宋体" w:hAnsi="宋体" w:eastAsia="宋体" w:cs="宋体"/>
                <w:b w:val="0"/>
              </w:rPr>
              <w:t>-</w:t>
            </w:r>
          </w:p>
        </w:tc>
        <w:tc>
          <w:tcPr>
            <w:tcW w:w="0" w:type="dxa"/>
            <w:vAlign w:val="center"/>
          </w:tcPr>
          <w:p w14:paraId="03B1DF4B">
            <w:pPr>
              <w:spacing w:line="240" w:lineRule="auto"/>
              <w:jc w:val="right"/>
            </w:pPr>
            <w:r>
              <w:rPr>
                <w:rFonts w:ascii="宋体" w:hAnsi="宋体" w:eastAsia="宋体" w:cs="宋体"/>
                <w:b w:val="0"/>
              </w:rPr>
              <w:t>-</w:t>
            </w:r>
          </w:p>
        </w:tc>
        <w:tc>
          <w:tcPr>
            <w:tcW w:w="0" w:type="dxa"/>
            <w:vAlign w:val="center"/>
          </w:tcPr>
          <w:p w14:paraId="198874A5">
            <w:pPr>
              <w:spacing w:line="240" w:lineRule="auto"/>
              <w:jc w:val="right"/>
            </w:pPr>
            <w:r>
              <w:rPr>
                <w:rFonts w:ascii="宋体" w:hAnsi="宋体" w:eastAsia="宋体" w:cs="宋体"/>
                <w:b w:val="0"/>
              </w:rPr>
              <w:t>-</w:t>
            </w:r>
          </w:p>
        </w:tc>
      </w:tr>
      <w:tr w14:paraId="623D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2D8C54A">
            <w:pPr>
              <w:spacing w:line="240" w:lineRule="auto"/>
              <w:jc w:val="left"/>
            </w:pPr>
            <w:r>
              <w:rPr>
                <w:rFonts w:ascii="宋体" w:hAnsi="宋体" w:eastAsia="宋体" w:cs="宋体"/>
                <w:b w:val="0"/>
              </w:rPr>
              <w:t>其他</w:t>
            </w:r>
          </w:p>
        </w:tc>
        <w:tc>
          <w:tcPr>
            <w:tcW w:w="0" w:type="dxa"/>
            <w:vAlign w:val="center"/>
          </w:tcPr>
          <w:p w14:paraId="74DAA569">
            <w:pPr>
              <w:spacing w:line="240" w:lineRule="auto"/>
              <w:jc w:val="right"/>
            </w:pPr>
            <w:r>
              <w:rPr>
                <w:rFonts w:ascii="宋体" w:hAnsi="宋体" w:eastAsia="宋体" w:cs="宋体"/>
                <w:b w:val="0"/>
              </w:rPr>
              <w:t>-</w:t>
            </w:r>
          </w:p>
        </w:tc>
        <w:tc>
          <w:tcPr>
            <w:tcW w:w="0" w:type="dxa"/>
            <w:vAlign w:val="center"/>
          </w:tcPr>
          <w:p w14:paraId="734387D2">
            <w:pPr>
              <w:spacing w:line="240" w:lineRule="auto"/>
              <w:jc w:val="right"/>
            </w:pPr>
            <w:r>
              <w:rPr>
                <w:rFonts w:ascii="宋体" w:hAnsi="宋体" w:eastAsia="宋体" w:cs="宋体"/>
                <w:b w:val="0"/>
              </w:rPr>
              <w:t>-</w:t>
            </w:r>
          </w:p>
        </w:tc>
        <w:tc>
          <w:tcPr>
            <w:tcW w:w="0" w:type="dxa"/>
            <w:vAlign w:val="center"/>
          </w:tcPr>
          <w:p w14:paraId="197C202C">
            <w:pPr>
              <w:spacing w:line="240" w:lineRule="auto"/>
              <w:jc w:val="right"/>
            </w:pPr>
            <w:r>
              <w:rPr>
                <w:rFonts w:ascii="宋体" w:hAnsi="宋体" w:eastAsia="宋体" w:cs="宋体"/>
                <w:b w:val="0"/>
              </w:rPr>
              <w:t>-</w:t>
            </w:r>
          </w:p>
        </w:tc>
        <w:tc>
          <w:tcPr>
            <w:tcW w:w="0" w:type="dxa"/>
            <w:vAlign w:val="center"/>
          </w:tcPr>
          <w:p w14:paraId="33DE078D">
            <w:pPr>
              <w:spacing w:line="240" w:lineRule="auto"/>
              <w:jc w:val="right"/>
            </w:pPr>
            <w:r>
              <w:rPr>
                <w:rFonts w:ascii="宋体" w:hAnsi="宋体" w:eastAsia="宋体" w:cs="宋体"/>
                <w:b w:val="0"/>
              </w:rPr>
              <w:t>-</w:t>
            </w:r>
          </w:p>
        </w:tc>
      </w:tr>
      <w:tr w14:paraId="3EE4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A6A4AFB">
            <w:pPr>
              <w:spacing w:line="240" w:lineRule="auto"/>
              <w:jc w:val="center"/>
            </w:pPr>
            <w:r>
              <w:rPr>
                <w:rFonts w:ascii="宋体" w:hAnsi="宋体" w:eastAsia="宋体" w:cs="宋体"/>
                <w:b w:val="0"/>
              </w:rPr>
              <w:t>合计</w:t>
            </w:r>
          </w:p>
        </w:tc>
        <w:tc>
          <w:tcPr>
            <w:tcW w:w="0" w:type="dxa"/>
            <w:vAlign w:val="center"/>
          </w:tcPr>
          <w:p w14:paraId="589F30D7">
            <w:pPr>
              <w:spacing w:line="240" w:lineRule="auto"/>
              <w:jc w:val="right"/>
            </w:pPr>
            <w:r>
              <w:rPr>
                <w:rFonts w:ascii="宋体" w:hAnsi="宋体" w:eastAsia="宋体" w:cs="宋体"/>
                <w:b w:val="0"/>
              </w:rPr>
              <w:t>225,733,672.06</w:t>
            </w:r>
          </w:p>
        </w:tc>
        <w:tc>
          <w:tcPr>
            <w:tcW w:w="0" w:type="dxa"/>
            <w:vAlign w:val="center"/>
          </w:tcPr>
          <w:p w14:paraId="709DC0E0">
            <w:pPr>
              <w:spacing w:line="240" w:lineRule="auto"/>
              <w:jc w:val="right"/>
            </w:pPr>
            <w:r>
              <w:rPr>
                <w:rFonts w:ascii="宋体" w:hAnsi="宋体" w:eastAsia="宋体" w:cs="宋体"/>
                <w:b w:val="0"/>
              </w:rPr>
              <w:t>144,376.43</w:t>
            </w:r>
          </w:p>
        </w:tc>
        <w:tc>
          <w:tcPr>
            <w:tcW w:w="0" w:type="dxa"/>
            <w:vAlign w:val="center"/>
          </w:tcPr>
          <w:p w14:paraId="030B5283">
            <w:pPr>
              <w:spacing w:line="240" w:lineRule="auto"/>
              <w:jc w:val="right"/>
            </w:pPr>
            <w:r>
              <w:rPr>
                <w:rFonts w:ascii="宋体" w:hAnsi="宋体" w:eastAsia="宋体" w:cs="宋体"/>
                <w:b w:val="0"/>
              </w:rPr>
              <w:t>232,540,460.44</w:t>
            </w:r>
          </w:p>
        </w:tc>
        <w:tc>
          <w:tcPr>
            <w:tcW w:w="0" w:type="dxa"/>
            <w:vAlign w:val="center"/>
          </w:tcPr>
          <w:p w14:paraId="5EA9DF41">
            <w:pPr>
              <w:spacing w:line="240" w:lineRule="auto"/>
              <w:jc w:val="right"/>
            </w:pPr>
            <w:r>
              <w:rPr>
                <w:rFonts w:ascii="宋体" w:hAnsi="宋体" w:eastAsia="宋体" w:cs="宋体"/>
                <w:b w:val="0"/>
              </w:rPr>
              <w:t>6,662,411.95</w:t>
            </w:r>
          </w:p>
        </w:tc>
      </w:tr>
    </w:tbl>
    <w:p w14:paraId="32A2DE72"/>
    <w:p w14:paraId="073BDCBA">
      <w:pPr>
        <w:pStyle w:val="58"/>
      </w:pPr>
      <w:r>
        <w:rPr>
          <w:rFonts w:ascii="宋体" w:hAnsi="宋体" w:eastAsia="宋体" w:cs="宋体"/>
          <w:b/>
        </w:rPr>
        <w:t>6.4.7.3 衍生金融资产/负债</w:t>
      </w:r>
    </w:p>
    <w:p w14:paraId="4622EA97">
      <w:r>
        <w:rPr>
          <w:rFonts w:ascii="宋体" w:hAnsi="宋体" w:eastAsia="宋体" w:cs="宋体"/>
          <w:b w:val="0"/>
        </w:rPr>
        <w:t xml:space="preserve">    本基金本报告期末未持有衍生金融资产/负债。</w:t>
      </w:r>
    </w:p>
    <w:p w14:paraId="2F7EA6CE"/>
    <w:p w14:paraId="163E5C6C">
      <w:pPr>
        <w:pStyle w:val="58"/>
      </w:pPr>
      <w:r>
        <w:rPr>
          <w:rFonts w:ascii="宋体" w:hAnsi="宋体" w:eastAsia="宋体" w:cs="宋体"/>
          <w:b/>
        </w:rPr>
        <w:t>6.4.7.4 买入返售金融资产</w:t>
      </w:r>
    </w:p>
    <w:p w14:paraId="7C18771C">
      <w:pPr>
        <w:pStyle w:val="58"/>
      </w:pPr>
      <w:r>
        <w:rPr>
          <w:rFonts w:ascii="宋体" w:hAnsi="宋体" w:eastAsia="宋体" w:cs="宋体"/>
          <w:b/>
        </w:rPr>
        <w:t>6.4.7.4.1 各项买入返售金融资产期末余额</w:t>
      </w:r>
    </w:p>
    <w:p w14:paraId="26B6FB22">
      <w:r>
        <w:rPr>
          <w:rFonts w:ascii="宋体" w:hAnsi="宋体" w:eastAsia="宋体" w:cs="宋体"/>
          <w:b w:val="0"/>
        </w:rPr>
        <w:t xml:space="preserve">    本基金本报告期末未持有买入返售金融资产。</w:t>
      </w:r>
    </w:p>
    <w:p w14:paraId="337559D6"/>
    <w:p w14:paraId="280405B8">
      <w:pPr>
        <w:pStyle w:val="58"/>
      </w:pPr>
      <w:r>
        <w:rPr>
          <w:rFonts w:ascii="宋体" w:hAnsi="宋体" w:eastAsia="宋体" w:cs="宋体"/>
          <w:b/>
        </w:rPr>
        <w:t>6.4.7.4.2 期末买断式逆回购交易中取得的债券</w:t>
      </w:r>
    </w:p>
    <w:p w14:paraId="38A1B0FA">
      <w:r>
        <w:rPr>
          <w:rFonts w:ascii="宋体" w:hAnsi="宋体" w:eastAsia="宋体" w:cs="宋体"/>
          <w:b w:val="0"/>
        </w:rPr>
        <w:t xml:space="preserve">    本基金本报告期末未持有从买断式逆回购交易中取得的债券。</w:t>
      </w:r>
    </w:p>
    <w:p w14:paraId="768BE6BC"/>
    <w:p w14:paraId="1C436A8D">
      <w:pPr>
        <w:pStyle w:val="58"/>
      </w:pPr>
      <w:r>
        <w:rPr>
          <w:rFonts w:ascii="宋体" w:hAnsi="宋体" w:eastAsia="宋体" w:cs="宋体"/>
          <w:b/>
        </w:rPr>
        <w:t>6.4.7.5 其他资产</w:t>
      </w:r>
    </w:p>
    <w:p w14:paraId="02AA79A8">
      <w:r>
        <w:rPr>
          <w:rFonts w:ascii="宋体" w:hAnsi="宋体" w:eastAsia="宋体" w:cs="宋体"/>
          <w:b w:val="0"/>
        </w:rPr>
        <w:t xml:space="preserve">    本基金本报告期末未持有其他资产。</w:t>
      </w:r>
    </w:p>
    <w:p w14:paraId="51440378"/>
    <w:p w14:paraId="050053D3">
      <w:pPr>
        <w:pStyle w:val="58"/>
      </w:pPr>
      <w:r>
        <w:rPr>
          <w:rFonts w:ascii="宋体" w:hAnsi="宋体" w:eastAsia="宋体" w:cs="宋体"/>
          <w:b/>
        </w:rPr>
        <w:t>6.4.7.6 其他负债</w:t>
      </w:r>
    </w:p>
    <w:p w14:paraId="08B2C41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3BF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24D8B32">
            <w:pPr>
              <w:spacing w:line="240" w:lineRule="auto"/>
              <w:jc w:val="center"/>
            </w:pPr>
            <w:r>
              <w:rPr>
                <w:rFonts w:ascii="宋体" w:hAnsi="宋体" w:eastAsia="宋体" w:cs="宋体"/>
                <w:b w:val="0"/>
              </w:rPr>
              <w:t>项目</w:t>
            </w:r>
          </w:p>
        </w:tc>
        <w:tc>
          <w:tcPr>
            <w:tcW w:w="3077" w:type="pct"/>
            <w:shd w:val="clear" w:color="auto" w:fill="D9D9D9"/>
            <w:vAlign w:val="center"/>
          </w:tcPr>
          <w:p w14:paraId="408EF89F">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022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A1B791">
            <w:pPr>
              <w:spacing w:line="240" w:lineRule="auto"/>
              <w:jc w:val="left"/>
            </w:pPr>
            <w:r>
              <w:rPr>
                <w:rFonts w:ascii="宋体" w:hAnsi="宋体" w:eastAsia="宋体" w:cs="宋体"/>
                <w:b w:val="0"/>
              </w:rPr>
              <w:t>应付券商交易单元保证金</w:t>
            </w:r>
          </w:p>
        </w:tc>
        <w:tc>
          <w:tcPr>
            <w:tcW w:w="0" w:type="dxa"/>
            <w:vAlign w:val="center"/>
          </w:tcPr>
          <w:p w14:paraId="4BAB3CE4">
            <w:pPr>
              <w:spacing w:line="240" w:lineRule="auto"/>
              <w:jc w:val="right"/>
            </w:pPr>
            <w:r>
              <w:rPr>
                <w:rFonts w:ascii="宋体" w:hAnsi="宋体" w:eastAsia="宋体" w:cs="宋体"/>
                <w:b w:val="0"/>
              </w:rPr>
              <w:t>-</w:t>
            </w:r>
          </w:p>
        </w:tc>
      </w:tr>
      <w:tr w14:paraId="47C7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9C0218">
            <w:pPr>
              <w:spacing w:line="240" w:lineRule="auto"/>
              <w:jc w:val="left"/>
            </w:pPr>
            <w:r>
              <w:rPr>
                <w:rFonts w:ascii="宋体" w:hAnsi="宋体" w:eastAsia="宋体" w:cs="宋体"/>
                <w:b w:val="0"/>
              </w:rPr>
              <w:t>应付赎回费</w:t>
            </w:r>
          </w:p>
        </w:tc>
        <w:tc>
          <w:tcPr>
            <w:tcW w:w="0" w:type="dxa"/>
            <w:vAlign w:val="center"/>
          </w:tcPr>
          <w:p w14:paraId="7BB9DECE">
            <w:pPr>
              <w:spacing w:line="240" w:lineRule="auto"/>
              <w:jc w:val="right"/>
            </w:pPr>
            <w:r>
              <w:rPr>
                <w:rFonts w:ascii="宋体" w:hAnsi="宋体" w:eastAsia="宋体" w:cs="宋体"/>
                <w:b w:val="0"/>
              </w:rPr>
              <w:t>100.84</w:t>
            </w:r>
          </w:p>
        </w:tc>
      </w:tr>
      <w:tr w14:paraId="57C3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290B09">
            <w:pPr>
              <w:spacing w:line="240" w:lineRule="auto"/>
              <w:jc w:val="left"/>
            </w:pPr>
            <w:r>
              <w:rPr>
                <w:rFonts w:ascii="宋体" w:hAnsi="宋体" w:eastAsia="宋体" w:cs="宋体"/>
                <w:b w:val="0"/>
              </w:rPr>
              <w:t>应付证券出借违约金</w:t>
            </w:r>
          </w:p>
        </w:tc>
        <w:tc>
          <w:tcPr>
            <w:tcW w:w="0" w:type="dxa"/>
            <w:vAlign w:val="center"/>
          </w:tcPr>
          <w:p w14:paraId="15D0F1FB">
            <w:pPr>
              <w:spacing w:line="240" w:lineRule="auto"/>
              <w:jc w:val="right"/>
            </w:pPr>
            <w:r>
              <w:rPr>
                <w:rFonts w:ascii="宋体" w:hAnsi="宋体" w:eastAsia="宋体" w:cs="宋体"/>
                <w:b w:val="0"/>
              </w:rPr>
              <w:t>-</w:t>
            </w:r>
          </w:p>
        </w:tc>
      </w:tr>
      <w:tr w14:paraId="3124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FFB2E1">
            <w:pPr>
              <w:spacing w:line="240" w:lineRule="auto"/>
              <w:jc w:val="left"/>
            </w:pPr>
            <w:r>
              <w:rPr>
                <w:rFonts w:ascii="宋体" w:hAnsi="宋体" w:eastAsia="宋体" w:cs="宋体"/>
                <w:b w:val="0"/>
              </w:rPr>
              <w:t>应付交易费用</w:t>
            </w:r>
          </w:p>
        </w:tc>
        <w:tc>
          <w:tcPr>
            <w:tcW w:w="0" w:type="dxa"/>
            <w:vAlign w:val="center"/>
          </w:tcPr>
          <w:p w14:paraId="53F5BCE9">
            <w:pPr>
              <w:spacing w:line="240" w:lineRule="auto"/>
              <w:jc w:val="right"/>
            </w:pPr>
            <w:r>
              <w:rPr>
                <w:rFonts w:ascii="宋体" w:hAnsi="宋体" w:eastAsia="宋体" w:cs="宋体"/>
                <w:b w:val="0"/>
              </w:rPr>
              <w:t>-</w:t>
            </w:r>
          </w:p>
        </w:tc>
      </w:tr>
      <w:tr w14:paraId="2AF2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B8CE47">
            <w:pPr>
              <w:spacing w:line="240" w:lineRule="auto"/>
              <w:jc w:val="left"/>
            </w:pPr>
            <w:r>
              <w:rPr>
                <w:rFonts w:ascii="宋体" w:hAnsi="宋体" w:eastAsia="宋体" w:cs="宋体"/>
                <w:b w:val="0"/>
              </w:rPr>
              <w:t>其中：交易所市场</w:t>
            </w:r>
          </w:p>
        </w:tc>
        <w:tc>
          <w:tcPr>
            <w:tcW w:w="0" w:type="dxa"/>
            <w:vAlign w:val="center"/>
          </w:tcPr>
          <w:p w14:paraId="33BB3A23">
            <w:pPr>
              <w:spacing w:line="240" w:lineRule="auto"/>
              <w:jc w:val="right"/>
            </w:pPr>
            <w:r>
              <w:rPr>
                <w:rFonts w:ascii="宋体" w:hAnsi="宋体" w:eastAsia="宋体" w:cs="宋体"/>
                <w:b w:val="0"/>
              </w:rPr>
              <w:t>-</w:t>
            </w:r>
          </w:p>
        </w:tc>
      </w:tr>
      <w:tr w14:paraId="46A4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D9608F">
            <w:pPr>
              <w:spacing w:line="240" w:lineRule="auto"/>
              <w:jc w:val="left"/>
            </w:pPr>
            <w:r>
              <w:rPr>
                <w:rFonts w:ascii="宋体" w:hAnsi="宋体" w:eastAsia="宋体" w:cs="宋体"/>
                <w:b w:val="0"/>
              </w:rPr>
              <w:t xml:space="preserve">      银行间市场</w:t>
            </w:r>
          </w:p>
        </w:tc>
        <w:tc>
          <w:tcPr>
            <w:tcW w:w="0" w:type="dxa"/>
            <w:vAlign w:val="center"/>
          </w:tcPr>
          <w:p w14:paraId="7CEBA3D6">
            <w:pPr>
              <w:spacing w:line="240" w:lineRule="auto"/>
              <w:jc w:val="right"/>
            </w:pPr>
            <w:r>
              <w:rPr>
                <w:rFonts w:ascii="宋体" w:hAnsi="宋体" w:eastAsia="宋体" w:cs="宋体"/>
                <w:b w:val="0"/>
              </w:rPr>
              <w:t>-</w:t>
            </w:r>
          </w:p>
        </w:tc>
      </w:tr>
      <w:tr w14:paraId="7341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ED675">
            <w:pPr>
              <w:spacing w:line="240" w:lineRule="auto"/>
              <w:jc w:val="left"/>
            </w:pPr>
            <w:r>
              <w:rPr>
                <w:rFonts w:ascii="宋体" w:hAnsi="宋体" w:eastAsia="宋体" w:cs="宋体"/>
                <w:b w:val="0"/>
              </w:rPr>
              <w:t>应付利息</w:t>
            </w:r>
          </w:p>
        </w:tc>
        <w:tc>
          <w:tcPr>
            <w:tcW w:w="0" w:type="dxa"/>
            <w:vAlign w:val="center"/>
          </w:tcPr>
          <w:p w14:paraId="01651726">
            <w:pPr>
              <w:spacing w:line="240" w:lineRule="auto"/>
              <w:jc w:val="right"/>
            </w:pPr>
            <w:r>
              <w:rPr>
                <w:rFonts w:ascii="宋体" w:hAnsi="宋体" w:eastAsia="宋体" w:cs="宋体"/>
                <w:b w:val="0"/>
              </w:rPr>
              <w:t>-</w:t>
            </w:r>
          </w:p>
        </w:tc>
      </w:tr>
      <w:tr w14:paraId="4C30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3247BA">
            <w:pPr>
              <w:spacing w:line="240" w:lineRule="auto"/>
              <w:jc w:val="left"/>
            </w:pPr>
            <w:r>
              <w:rPr>
                <w:rFonts w:ascii="宋体" w:hAnsi="宋体" w:eastAsia="宋体" w:cs="宋体"/>
                <w:b w:val="0"/>
              </w:rPr>
              <w:t>预提费用</w:t>
            </w:r>
          </w:p>
        </w:tc>
        <w:tc>
          <w:tcPr>
            <w:tcW w:w="0" w:type="dxa"/>
            <w:vAlign w:val="center"/>
          </w:tcPr>
          <w:p w14:paraId="00843150">
            <w:pPr>
              <w:spacing w:line="240" w:lineRule="auto"/>
              <w:jc w:val="right"/>
            </w:pPr>
            <w:r>
              <w:rPr>
                <w:rFonts w:ascii="宋体" w:hAnsi="宋体" w:eastAsia="宋体" w:cs="宋体"/>
                <w:b w:val="0"/>
              </w:rPr>
              <w:t>80,830.98</w:t>
            </w:r>
          </w:p>
        </w:tc>
      </w:tr>
      <w:tr w14:paraId="70FF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4DBC0E">
            <w:pPr>
              <w:spacing w:line="240" w:lineRule="auto"/>
              <w:jc w:val="left"/>
            </w:pPr>
            <w:r>
              <w:rPr>
                <w:rFonts w:ascii="宋体" w:hAnsi="宋体" w:eastAsia="宋体" w:cs="宋体"/>
                <w:b w:val="0"/>
              </w:rPr>
              <w:t>其他应付</w:t>
            </w:r>
          </w:p>
        </w:tc>
        <w:tc>
          <w:tcPr>
            <w:tcW w:w="0" w:type="dxa"/>
            <w:vAlign w:val="center"/>
          </w:tcPr>
          <w:p w14:paraId="2B31BF69">
            <w:pPr>
              <w:spacing w:line="240" w:lineRule="auto"/>
              <w:jc w:val="right"/>
            </w:pPr>
            <w:r>
              <w:rPr>
                <w:rFonts w:ascii="宋体" w:hAnsi="宋体" w:eastAsia="宋体" w:cs="宋体"/>
                <w:b w:val="0"/>
              </w:rPr>
              <w:t>167.85</w:t>
            </w:r>
          </w:p>
        </w:tc>
      </w:tr>
      <w:tr w14:paraId="6458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CF780A">
            <w:pPr>
              <w:spacing w:line="240" w:lineRule="auto"/>
              <w:jc w:val="center"/>
            </w:pPr>
            <w:r>
              <w:rPr>
                <w:rFonts w:ascii="宋体" w:hAnsi="宋体" w:eastAsia="宋体" w:cs="宋体"/>
                <w:b w:val="0"/>
              </w:rPr>
              <w:t>合计</w:t>
            </w:r>
          </w:p>
        </w:tc>
        <w:tc>
          <w:tcPr>
            <w:tcW w:w="0" w:type="dxa"/>
            <w:vAlign w:val="center"/>
          </w:tcPr>
          <w:p w14:paraId="6A4B0D67">
            <w:pPr>
              <w:spacing w:line="240" w:lineRule="auto"/>
              <w:jc w:val="right"/>
            </w:pPr>
            <w:r>
              <w:rPr>
                <w:rFonts w:ascii="宋体" w:hAnsi="宋体" w:eastAsia="宋体" w:cs="宋体"/>
                <w:b w:val="0"/>
              </w:rPr>
              <w:t>81,099.67</w:t>
            </w:r>
          </w:p>
        </w:tc>
      </w:tr>
    </w:tbl>
    <w:p w14:paraId="6A828A6C"/>
    <w:p w14:paraId="5291C8AB">
      <w:pPr>
        <w:pStyle w:val="58"/>
      </w:pPr>
      <w:r>
        <w:rPr>
          <w:rFonts w:ascii="宋体" w:hAnsi="宋体" w:eastAsia="宋体" w:cs="宋体"/>
          <w:b/>
        </w:rPr>
        <w:t>6.4.7.7 实收基金</w:t>
      </w:r>
    </w:p>
    <w:p w14:paraId="7CC58F36">
      <w:pPr>
        <w:jc w:val="left"/>
      </w:pPr>
      <w:r>
        <w:rPr>
          <w:rFonts w:ascii="宋体" w:hAnsi="宋体" w:eastAsia="宋体" w:cs="宋体"/>
          <w:b/>
        </w:rPr>
        <w:t>东方阿尔法招阳混合A</w:t>
      </w:r>
    </w:p>
    <w:p w14:paraId="1A05837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528C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6A8549D">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61086D2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A23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19B71C4"/>
        </w:tc>
        <w:tc>
          <w:tcPr>
            <w:tcW w:w="1538" w:type="pct"/>
            <w:shd w:val="clear" w:color="auto" w:fill="D9D9D9"/>
            <w:vAlign w:val="center"/>
          </w:tcPr>
          <w:p w14:paraId="74D3494D">
            <w:pPr>
              <w:spacing w:line="240" w:lineRule="auto"/>
              <w:jc w:val="center"/>
            </w:pPr>
            <w:r>
              <w:rPr>
                <w:rFonts w:ascii="宋体" w:hAnsi="宋体" w:eastAsia="宋体" w:cs="宋体"/>
                <w:b w:val="0"/>
              </w:rPr>
              <w:t>基金份额（份）</w:t>
            </w:r>
          </w:p>
        </w:tc>
        <w:tc>
          <w:tcPr>
            <w:tcW w:w="1538" w:type="pct"/>
            <w:shd w:val="clear" w:color="auto" w:fill="D9D9D9"/>
            <w:vAlign w:val="center"/>
          </w:tcPr>
          <w:p w14:paraId="720791B9">
            <w:pPr>
              <w:spacing w:line="240" w:lineRule="auto"/>
              <w:jc w:val="center"/>
            </w:pPr>
            <w:r>
              <w:rPr>
                <w:rFonts w:ascii="宋体" w:hAnsi="宋体" w:eastAsia="宋体" w:cs="宋体"/>
                <w:b w:val="0"/>
              </w:rPr>
              <w:t>账面金额</w:t>
            </w:r>
          </w:p>
        </w:tc>
      </w:tr>
      <w:tr w14:paraId="26B8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70362A">
            <w:pPr>
              <w:spacing w:line="240" w:lineRule="auto"/>
              <w:jc w:val="left"/>
            </w:pPr>
            <w:r>
              <w:rPr>
                <w:rFonts w:ascii="宋体" w:hAnsi="宋体" w:eastAsia="宋体" w:cs="宋体"/>
                <w:b w:val="0"/>
              </w:rPr>
              <w:t>上年度末</w:t>
            </w:r>
          </w:p>
        </w:tc>
        <w:tc>
          <w:tcPr>
            <w:tcW w:w="0" w:type="dxa"/>
            <w:vAlign w:val="center"/>
          </w:tcPr>
          <w:p w14:paraId="32121724">
            <w:pPr>
              <w:spacing w:line="240" w:lineRule="auto"/>
              <w:jc w:val="right"/>
            </w:pPr>
            <w:r>
              <w:rPr>
                <w:rFonts w:ascii="宋体" w:hAnsi="宋体" w:eastAsia="宋体" w:cs="宋体"/>
                <w:b w:val="0"/>
              </w:rPr>
              <w:t>577,984,084.47</w:t>
            </w:r>
          </w:p>
        </w:tc>
        <w:tc>
          <w:tcPr>
            <w:tcW w:w="0" w:type="dxa"/>
            <w:vAlign w:val="center"/>
          </w:tcPr>
          <w:p w14:paraId="0FDB904A">
            <w:pPr>
              <w:spacing w:line="240" w:lineRule="auto"/>
              <w:jc w:val="right"/>
            </w:pPr>
            <w:r>
              <w:rPr>
                <w:rFonts w:ascii="宋体" w:hAnsi="宋体" w:eastAsia="宋体" w:cs="宋体"/>
                <w:b w:val="0"/>
              </w:rPr>
              <w:t>577,984,084.47</w:t>
            </w:r>
          </w:p>
        </w:tc>
      </w:tr>
      <w:tr w14:paraId="6607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F69BB8">
            <w:pPr>
              <w:spacing w:line="240" w:lineRule="auto"/>
              <w:jc w:val="left"/>
            </w:pPr>
            <w:r>
              <w:rPr>
                <w:rFonts w:ascii="宋体" w:hAnsi="宋体" w:eastAsia="宋体" w:cs="宋体"/>
                <w:b w:val="0"/>
              </w:rPr>
              <w:t>本期申购</w:t>
            </w:r>
          </w:p>
        </w:tc>
        <w:tc>
          <w:tcPr>
            <w:tcW w:w="0" w:type="dxa"/>
            <w:vAlign w:val="center"/>
          </w:tcPr>
          <w:p w14:paraId="67C20EAB">
            <w:pPr>
              <w:spacing w:line="240" w:lineRule="auto"/>
              <w:jc w:val="right"/>
            </w:pPr>
            <w:r>
              <w:rPr>
                <w:rFonts w:ascii="宋体" w:hAnsi="宋体" w:eastAsia="宋体" w:cs="宋体"/>
                <w:b w:val="0"/>
              </w:rPr>
              <w:t>36,787,657.84</w:t>
            </w:r>
          </w:p>
        </w:tc>
        <w:tc>
          <w:tcPr>
            <w:tcW w:w="0" w:type="dxa"/>
            <w:vAlign w:val="center"/>
          </w:tcPr>
          <w:p w14:paraId="78EB9BDF">
            <w:pPr>
              <w:spacing w:line="240" w:lineRule="auto"/>
              <w:jc w:val="right"/>
            </w:pPr>
            <w:r>
              <w:rPr>
                <w:rFonts w:ascii="宋体" w:hAnsi="宋体" w:eastAsia="宋体" w:cs="宋体"/>
                <w:b w:val="0"/>
              </w:rPr>
              <w:t>36,787,657.84</w:t>
            </w:r>
          </w:p>
        </w:tc>
      </w:tr>
      <w:tr w14:paraId="3010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B147AB">
            <w:pPr>
              <w:spacing w:line="240" w:lineRule="auto"/>
              <w:jc w:val="left"/>
            </w:pPr>
            <w:r>
              <w:rPr>
                <w:rFonts w:ascii="宋体" w:hAnsi="宋体" w:eastAsia="宋体" w:cs="宋体"/>
                <w:b w:val="0"/>
              </w:rPr>
              <w:t>本期赎回（以“-”号填列）</w:t>
            </w:r>
          </w:p>
        </w:tc>
        <w:tc>
          <w:tcPr>
            <w:tcW w:w="0" w:type="dxa"/>
            <w:vAlign w:val="center"/>
          </w:tcPr>
          <w:p w14:paraId="793A353F">
            <w:pPr>
              <w:spacing w:line="240" w:lineRule="auto"/>
              <w:jc w:val="right"/>
            </w:pPr>
            <w:r>
              <w:rPr>
                <w:rFonts w:ascii="宋体" w:hAnsi="宋体" w:eastAsia="宋体" w:cs="宋体"/>
                <w:b w:val="0"/>
              </w:rPr>
              <w:t>-95,405,747.55</w:t>
            </w:r>
          </w:p>
        </w:tc>
        <w:tc>
          <w:tcPr>
            <w:tcW w:w="0" w:type="dxa"/>
            <w:vAlign w:val="center"/>
          </w:tcPr>
          <w:p w14:paraId="5BE2B272">
            <w:pPr>
              <w:spacing w:line="240" w:lineRule="auto"/>
              <w:jc w:val="right"/>
            </w:pPr>
            <w:r>
              <w:rPr>
                <w:rFonts w:ascii="宋体" w:hAnsi="宋体" w:eastAsia="宋体" w:cs="宋体"/>
                <w:b w:val="0"/>
              </w:rPr>
              <w:t>-95,405,747.55</w:t>
            </w:r>
          </w:p>
        </w:tc>
      </w:tr>
      <w:tr w14:paraId="0269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C73D44">
            <w:pPr>
              <w:spacing w:line="240" w:lineRule="auto"/>
              <w:jc w:val="left"/>
            </w:pPr>
            <w:r>
              <w:rPr>
                <w:rFonts w:ascii="宋体" w:hAnsi="宋体" w:eastAsia="宋体" w:cs="宋体"/>
                <w:b w:val="0"/>
              </w:rPr>
              <w:t>本期末</w:t>
            </w:r>
          </w:p>
        </w:tc>
        <w:tc>
          <w:tcPr>
            <w:tcW w:w="0" w:type="dxa"/>
            <w:vAlign w:val="center"/>
          </w:tcPr>
          <w:p w14:paraId="494549C8">
            <w:pPr>
              <w:spacing w:line="240" w:lineRule="auto"/>
              <w:jc w:val="right"/>
            </w:pPr>
            <w:r>
              <w:rPr>
                <w:rFonts w:ascii="宋体" w:hAnsi="宋体" w:eastAsia="宋体" w:cs="宋体"/>
                <w:b w:val="0"/>
              </w:rPr>
              <w:t>519,365,994.76</w:t>
            </w:r>
          </w:p>
        </w:tc>
        <w:tc>
          <w:tcPr>
            <w:tcW w:w="0" w:type="dxa"/>
            <w:vAlign w:val="center"/>
          </w:tcPr>
          <w:p w14:paraId="79530E9A">
            <w:pPr>
              <w:spacing w:line="240" w:lineRule="auto"/>
              <w:jc w:val="right"/>
            </w:pPr>
            <w:r>
              <w:rPr>
                <w:rFonts w:ascii="宋体" w:hAnsi="宋体" w:eastAsia="宋体" w:cs="宋体"/>
                <w:b w:val="0"/>
              </w:rPr>
              <w:t>519,365,994.76</w:t>
            </w:r>
          </w:p>
        </w:tc>
      </w:tr>
    </w:tbl>
    <w:p w14:paraId="12C9F867">
      <w:pPr>
        <w:jc w:val="left"/>
      </w:pPr>
      <w:r>
        <w:rPr>
          <w:rFonts w:ascii="宋体" w:hAnsi="宋体" w:eastAsia="宋体" w:cs="宋体"/>
          <w:b/>
        </w:rPr>
        <w:t>东方阿尔法招阳混合C</w:t>
      </w:r>
    </w:p>
    <w:p w14:paraId="37B02099">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0C143EAB">
        <w:tblPrEx>
          <w:tblCellMar>
            <w:top w:w="0" w:type="dxa"/>
            <w:left w:w="108" w:type="dxa"/>
            <w:bottom w:w="0" w:type="dxa"/>
            <w:right w:w="108" w:type="dxa"/>
          </w:tblCellMar>
        </w:tblPrEx>
        <w:tc>
          <w:tcPr>
            <w:tcW w:w="1538" w:type="pct"/>
            <w:vMerge w:val="restart"/>
            <w:shd w:val="clear" w:color="auto" w:fill="D9D9D9"/>
            <w:vAlign w:val="center"/>
          </w:tcPr>
          <w:p w14:paraId="16064FB0">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405ACC8F">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061A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F6CCEE9"/>
        </w:tc>
        <w:tc>
          <w:tcPr>
            <w:tcW w:w="1538" w:type="pct"/>
            <w:shd w:val="clear" w:color="auto" w:fill="D9D9D9"/>
            <w:vAlign w:val="center"/>
          </w:tcPr>
          <w:p w14:paraId="70278546">
            <w:pPr>
              <w:spacing w:line="240" w:lineRule="auto"/>
              <w:jc w:val="center"/>
            </w:pPr>
            <w:r>
              <w:rPr>
                <w:rFonts w:ascii="宋体" w:hAnsi="宋体" w:eastAsia="宋体" w:cs="宋体"/>
                <w:b w:val="0"/>
              </w:rPr>
              <w:t>基金份额（份）</w:t>
            </w:r>
          </w:p>
        </w:tc>
        <w:tc>
          <w:tcPr>
            <w:tcW w:w="1538" w:type="pct"/>
            <w:shd w:val="clear" w:color="auto" w:fill="D9D9D9"/>
            <w:vAlign w:val="center"/>
          </w:tcPr>
          <w:p w14:paraId="3D2FF7EA">
            <w:pPr>
              <w:spacing w:line="240" w:lineRule="auto"/>
              <w:jc w:val="center"/>
            </w:pPr>
            <w:r>
              <w:rPr>
                <w:rFonts w:ascii="宋体" w:hAnsi="宋体" w:eastAsia="宋体" w:cs="宋体"/>
                <w:b w:val="0"/>
              </w:rPr>
              <w:t>账面金额</w:t>
            </w:r>
          </w:p>
        </w:tc>
      </w:tr>
      <w:tr w14:paraId="7705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535CE1">
            <w:pPr>
              <w:spacing w:line="240" w:lineRule="auto"/>
              <w:jc w:val="left"/>
            </w:pPr>
            <w:r>
              <w:rPr>
                <w:rFonts w:ascii="宋体" w:hAnsi="宋体" w:eastAsia="宋体" w:cs="宋体"/>
                <w:b w:val="0"/>
              </w:rPr>
              <w:t>上年度末</w:t>
            </w:r>
          </w:p>
        </w:tc>
        <w:tc>
          <w:tcPr>
            <w:tcW w:w="0" w:type="dxa"/>
            <w:vAlign w:val="center"/>
          </w:tcPr>
          <w:p w14:paraId="0C034A0D">
            <w:pPr>
              <w:spacing w:line="240" w:lineRule="auto"/>
              <w:jc w:val="right"/>
            </w:pPr>
            <w:r>
              <w:rPr>
                <w:rFonts w:ascii="宋体" w:hAnsi="宋体" w:eastAsia="宋体" w:cs="宋体"/>
                <w:b w:val="0"/>
              </w:rPr>
              <w:t>8,198,154.24</w:t>
            </w:r>
          </w:p>
        </w:tc>
        <w:tc>
          <w:tcPr>
            <w:tcW w:w="0" w:type="dxa"/>
            <w:vAlign w:val="center"/>
          </w:tcPr>
          <w:p w14:paraId="07170CA6">
            <w:pPr>
              <w:spacing w:line="240" w:lineRule="auto"/>
              <w:jc w:val="right"/>
            </w:pPr>
            <w:r>
              <w:rPr>
                <w:rFonts w:ascii="宋体" w:hAnsi="宋体" w:eastAsia="宋体" w:cs="宋体"/>
                <w:b w:val="0"/>
              </w:rPr>
              <w:t>8,198,154.24</w:t>
            </w:r>
          </w:p>
        </w:tc>
      </w:tr>
      <w:tr w14:paraId="7AC7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D46A86">
            <w:pPr>
              <w:spacing w:line="240" w:lineRule="auto"/>
              <w:jc w:val="left"/>
            </w:pPr>
            <w:r>
              <w:rPr>
                <w:rFonts w:ascii="宋体" w:hAnsi="宋体" w:eastAsia="宋体" w:cs="宋体"/>
                <w:b w:val="0"/>
              </w:rPr>
              <w:t>本期申购</w:t>
            </w:r>
          </w:p>
        </w:tc>
        <w:tc>
          <w:tcPr>
            <w:tcW w:w="0" w:type="dxa"/>
            <w:vAlign w:val="center"/>
          </w:tcPr>
          <w:p w14:paraId="510389C9">
            <w:pPr>
              <w:spacing w:line="240" w:lineRule="auto"/>
              <w:jc w:val="right"/>
            </w:pPr>
            <w:r>
              <w:rPr>
                <w:rFonts w:ascii="宋体" w:hAnsi="宋体" w:eastAsia="宋体" w:cs="宋体"/>
                <w:b w:val="0"/>
              </w:rPr>
              <w:t>5,410,833.00</w:t>
            </w:r>
          </w:p>
        </w:tc>
        <w:tc>
          <w:tcPr>
            <w:tcW w:w="0" w:type="dxa"/>
            <w:vAlign w:val="center"/>
          </w:tcPr>
          <w:p w14:paraId="105592F4">
            <w:pPr>
              <w:spacing w:line="240" w:lineRule="auto"/>
              <w:jc w:val="right"/>
            </w:pPr>
            <w:r>
              <w:rPr>
                <w:rFonts w:ascii="宋体" w:hAnsi="宋体" w:eastAsia="宋体" w:cs="宋体"/>
                <w:b w:val="0"/>
              </w:rPr>
              <w:t>5,410,833.00</w:t>
            </w:r>
          </w:p>
        </w:tc>
      </w:tr>
      <w:tr w14:paraId="63F8819B">
        <w:tblPrEx>
          <w:tblCellMar>
            <w:top w:w="0" w:type="dxa"/>
            <w:left w:w="108" w:type="dxa"/>
            <w:bottom w:w="0" w:type="dxa"/>
            <w:right w:w="108" w:type="dxa"/>
          </w:tblCellMar>
        </w:tblPrEx>
        <w:tc>
          <w:tcPr>
            <w:tcW w:w="0" w:type="dxa"/>
            <w:vAlign w:val="center"/>
          </w:tcPr>
          <w:p w14:paraId="0403206A">
            <w:pPr>
              <w:spacing w:line="240" w:lineRule="auto"/>
              <w:jc w:val="left"/>
            </w:pPr>
            <w:r>
              <w:rPr>
                <w:rFonts w:ascii="宋体" w:hAnsi="宋体" w:eastAsia="宋体" w:cs="宋体"/>
                <w:b w:val="0"/>
              </w:rPr>
              <w:t>本期赎回（以“-”号填列）</w:t>
            </w:r>
          </w:p>
        </w:tc>
        <w:tc>
          <w:tcPr>
            <w:tcW w:w="0" w:type="dxa"/>
            <w:vAlign w:val="center"/>
          </w:tcPr>
          <w:p w14:paraId="74973C89">
            <w:pPr>
              <w:spacing w:line="240" w:lineRule="auto"/>
              <w:jc w:val="right"/>
            </w:pPr>
            <w:r>
              <w:rPr>
                <w:rFonts w:ascii="宋体" w:hAnsi="宋体" w:eastAsia="宋体" w:cs="宋体"/>
                <w:b w:val="0"/>
              </w:rPr>
              <w:t>-3,558,061.09</w:t>
            </w:r>
          </w:p>
        </w:tc>
        <w:tc>
          <w:tcPr>
            <w:tcW w:w="0" w:type="dxa"/>
            <w:vAlign w:val="center"/>
          </w:tcPr>
          <w:p w14:paraId="324A066D">
            <w:pPr>
              <w:spacing w:line="240" w:lineRule="auto"/>
              <w:jc w:val="right"/>
            </w:pPr>
            <w:r>
              <w:rPr>
                <w:rFonts w:ascii="宋体" w:hAnsi="宋体" w:eastAsia="宋体" w:cs="宋体"/>
                <w:b w:val="0"/>
              </w:rPr>
              <w:t>-3,558,061.09</w:t>
            </w:r>
          </w:p>
        </w:tc>
      </w:tr>
      <w:tr w14:paraId="0CE5A240">
        <w:tblPrEx>
          <w:tblCellMar>
            <w:top w:w="0" w:type="dxa"/>
            <w:left w:w="108" w:type="dxa"/>
            <w:bottom w:w="0" w:type="dxa"/>
            <w:right w:w="108" w:type="dxa"/>
          </w:tblCellMar>
        </w:tblPrEx>
        <w:tc>
          <w:tcPr>
            <w:tcW w:w="0" w:type="dxa"/>
            <w:vAlign w:val="center"/>
          </w:tcPr>
          <w:p w14:paraId="4ACBBC25">
            <w:pPr>
              <w:spacing w:line="240" w:lineRule="auto"/>
              <w:jc w:val="left"/>
            </w:pPr>
            <w:r>
              <w:rPr>
                <w:rFonts w:ascii="宋体" w:hAnsi="宋体" w:eastAsia="宋体" w:cs="宋体"/>
                <w:b w:val="0"/>
              </w:rPr>
              <w:t>本期末</w:t>
            </w:r>
          </w:p>
        </w:tc>
        <w:tc>
          <w:tcPr>
            <w:tcW w:w="0" w:type="dxa"/>
            <w:vAlign w:val="center"/>
          </w:tcPr>
          <w:p w14:paraId="139FF11A">
            <w:pPr>
              <w:spacing w:line="240" w:lineRule="auto"/>
              <w:jc w:val="right"/>
            </w:pPr>
            <w:r>
              <w:rPr>
                <w:rFonts w:ascii="宋体" w:hAnsi="宋体" w:eastAsia="宋体" w:cs="宋体"/>
                <w:b w:val="0"/>
              </w:rPr>
              <w:t>10,050,926.15</w:t>
            </w:r>
          </w:p>
        </w:tc>
        <w:tc>
          <w:tcPr>
            <w:tcW w:w="0" w:type="dxa"/>
            <w:vAlign w:val="center"/>
          </w:tcPr>
          <w:p w14:paraId="6C7E2487">
            <w:pPr>
              <w:spacing w:line="240" w:lineRule="auto"/>
              <w:jc w:val="right"/>
            </w:pPr>
            <w:r>
              <w:rPr>
                <w:rFonts w:ascii="宋体" w:hAnsi="宋体" w:eastAsia="宋体" w:cs="宋体"/>
                <w:b w:val="0"/>
              </w:rPr>
              <w:t>10,050,926.15</w:t>
            </w:r>
          </w:p>
        </w:tc>
      </w:tr>
    </w:tbl>
    <w:p w14:paraId="01AF1938">
      <w:pPr>
        <w:jc w:val="left"/>
      </w:pPr>
      <w:r>
        <w:rPr>
          <w:rFonts w:ascii="宋体" w:hAnsi="宋体" w:eastAsia="宋体" w:cs="宋体"/>
          <w:b/>
        </w:rPr>
        <w:t>东方阿尔法招阳混合E</w:t>
      </w:r>
    </w:p>
    <w:p w14:paraId="38F5E8D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4767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74AB8DE">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6428260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717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7F0177E"/>
        </w:tc>
        <w:tc>
          <w:tcPr>
            <w:tcW w:w="1538" w:type="pct"/>
            <w:shd w:val="clear" w:color="auto" w:fill="D9D9D9"/>
            <w:vAlign w:val="center"/>
          </w:tcPr>
          <w:p w14:paraId="3AC6DAEF">
            <w:pPr>
              <w:spacing w:line="240" w:lineRule="auto"/>
              <w:jc w:val="center"/>
            </w:pPr>
            <w:r>
              <w:rPr>
                <w:rFonts w:ascii="宋体" w:hAnsi="宋体" w:eastAsia="宋体" w:cs="宋体"/>
                <w:b w:val="0"/>
              </w:rPr>
              <w:t>基金份额（份）</w:t>
            </w:r>
          </w:p>
        </w:tc>
        <w:tc>
          <w:tcPr>
            <w:tcW w:w="1538" w:type="pct"/>
            <w:shd w:val="clear" w:color="auto" w:fill="D9D9D9"/>
            <w:vAlign w:val="center"/>
          </w:tcPr>
          <w:p w14:paraId="7DCCF592">
            <w:pPr>
              <w:spacing w:line="240" w:lineRule="auto"/>
              <w:jc w:val="center"/>
            </w:pPr>
            <w:r>
              <w:rPr>
                <w:rFonts w:ascii="宋体" w:hAnsi="宋体" w:eastAsia="宋体" w:cs="宋体"/>
                <w:b w:val="0"/>
              </w:rPr>
              <w:t>账面金额</w:t>
            </w:r>
          </w:p>
        </w:tc>
      </w:tr>
      <w:tr w14:paraId="28C4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38B8B9">
            <w:pPr>
              <w:spacing w:line="240" w:lineRule="auto"/>
              <w:jc w:val="left"/>
            </w:pPr>
            <w:r>
              <w:rPr>
                <w:rFonts w:ascii="宋体" w:hAnsi="宋体" w:eastAsia="宋体" w:cs="宋体"/>
                <w:b w:val="0"/>
              </w:rPr>
              <w:t>上年度末</w:t>
            </w:r>
          </w:p>
        </w:tc>
        <w:tc>
          <w:tcPr>
            <w:tcW w:w="0" w:type="dxa"/>
            <w:vAlign w:val="center"/>
          </w:tcPr>
          <w:p w14:paraId="560EB7DF">
            <w:pPr>
              <w:spacing w:line="240" w:lineRule="auto"/>
              <w:jc w:val="right"/>
            </w:pPr>
            <w:r>
              <w:rPr>
                <w:rFonts w:ascii="宋体" w:hAnsi="宋体" w:eastAsia="宋体" w:cs="宋体"/>
                <w:b w:val="0"/>
              </w:rPr>
              <w:t>62,130,387.22</w:t>
            </w:r>
          </w:p>
        </w:tc>
        <w:tc>
          <w:tcPr>
            <w:tcW w:w="0" w:type="dxa"/>
            <w:vAlign w:val="center"/>
          </w:tcPr>
          <w:p w14:paraId="668765A1">
            <w:pPr>
              <w:spacing w:line="240" w:lineRule="auto"/>
              <w:jc w:val="right"/>
            </w:pPr>
            <w:r>
              <w:rPr>
                <w:rFonts w:ascii="宋体" w:hAnsi="宋体" w:eastAsia="宋体" w:cs="宋体"/>
                <w:b w:val="0"/>
              </w:rPr>
              <w:t>62,130,387.22</w:t>
            </w:r>
          </w:p>
        </w:tc>
      </w:tr>
      <w:tr w14:paraId="0D95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9C44E8">
            <w:pPr>
              <w:spacing w:line="240" w:lineRule="auto"/>
              <w:jc w:val="left"/>
            </w:pPr>
            <w:r>
              <w:rPr>
                <w:rFonts w:ascii="宋体" w:hAnsi="宋体" w:eastAsia="宋体" w:cs="宋体"/>
                <w:b w:val="0"/>
              </w:rPr>
              <w:t>本期申购</w:t>
            </w:r>
          </w:p>
        </w:tc>
        <w:tc>
          <w:tcPr>
            <w:tcW w:w="0" w:type="dxa"/>
            <w:vAlign w:val="center"/>
          </w:tcPr>
          <w:p w14:paraId="6EAA32A9">
            <w:pPr>
              <w:spacing w:line="240" w:lineRule="auto"/>
              <w:jc w:val="right"/>
            </w:pPr>
            <w:r>
              <w:rPr>
                <w:rFonts w:ascii="宋体" w:hAnsi="宋体" w:eastAsia="宋体" w:cs="宋体"/>
                <w:b w:val="0"/>
              </w:rPr>
              <w:t>91,280,082.40</w:t>
            </w:r>
          </w:p>
        </w:tc>
        <w:tc>
          <w:tcPr>
            <w:tcW w:w="0" w:type="dxa"/>
            <w:vAlign w:val="center"/>
          </w:tcPr>
          <w:p w14:paraId="46E7A749">
            <w:pPr>
              <w:spacing w:line="240" w:lineRule="auto"/>
              <w:jc w:val="right"/>
            </w:pPr>
            <w:r>
              <w:rPr>
                <w:rFonts w:ascii="宋体" w:hAnsi="宋体" w:eastAsia="宋体" w:cs="宋体"/>
                <w:b w:val="0"/>
              </w:rPr>
              <w:t>91,280,082.40</w:t>
            </w:r>
          </w:p>
        </w:tc>
      </w:tr>
      <w:tr w14:paraId="6003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71BA71">
            <w:pPr>
              <w:spacing w:line="240" w:lineRule="auto"/>
              <w:jc w:val="left"/>
            </w:pPr>
            <w:r>
              <w:rPr>
                <w:rFonts w:ascii="宋体" w:hAnsi="宋体" w:eastAsia="宋体" w:cs="宋体"/>
                <w:b w:val="0"/>
              </w:rPr>
              <w:t>本期赎回（以“-”号填列）</w:t>
            </w:r>
          </w:p>
        </w:tc>
        <w:tc>
          <w:tcPr>
            <w:tcW w:w="0" w:type="dxa"/>
            <w:vAlign w:val="center"/>
          </w:tcPr>
          <w:p w14:paraId="5EDB26B2">
            <w:pPr>
              <w:spacing w:line="240" w:lineRule="auto"/>
              <w:jc w:val="right"/>
            </w:pPr>
            <w:r>
              <w:rPr>
                <w:rFonts w:ascii="宋体" w:hAnsi="宋体" w:eastAsia="宋体" w:cs="宋体"/>
                <w:b w:val="0"/>
              </w:rPr>
              <w:t>-116,054,511.99</w:t>
            </w:r>
          </w:p>
        </w:tc>
        <w:tc>
          <w:tcPr>
            <w:tcW w:w="0" w:type="dxa"/>
            <w:vAlign w:val="center"/>
          </w:tcPr>
          <w:p w14:paraId="1EFDEBE5">
            <w:pPr>
              <w:spacing w:line="240" w:lineRule="auto"/>
              <w:jc w:val="right"/>
            </w:pPr>
            <w:r>
              <w:rPr>
                <w:rFonts w:ascii="宋体" w:hAnsi="宋体" w:eastAsia="宋体" w:cs="宋体"/>
                <w:b w:val="0"/>
              </w:rPr>
              <w:t>-116,054,511.99</w:t>
            </w:r>
          </w:p>
        </w:tc>
      </w:tr>
      <w:tr w14:paraId="1E6A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FF9857">
            <w:pPr>
              <w:spacing w:line="240" w:lineRule="auto"/>
              <w:jc w:val="left"/>
            </w:pPr>
            <w:r>
              <w:rPr>
                <w:rFonts w:ascii="宋体" w:hAnsi="宋体" w:eastAsia="宋体" w:cs="宋体"/>
                <w:b w:val="0"/>
              </w:rPr>
              <w:t>本期末</w:t>
            </w:r>
          </w:p>
        </w:tc>
        <w:tc>
          <w:tcPr>
            <w:tcW w:w="0" w:type="dxa"/>
            <w:vAlign w:val="center"/>
          </w:tcPr>
          <w:p w14:paraId="27AA41B1">
            <w:pPr>
              <w:spacing w:line="240" w:lineRule="auto"/>
              <w:jc w:val="right"/>
            </w:pPr>
            <w:r>
              <w:rPr>
                <w:rFonts w:ascii="宋体" w:hAnsi="宋体" w:eastAsia="宋体" w:cs="宋体"/>
                <w:b w:val="0"/>
              </w:rPr>
              <w:t>37,355,957.63</w:t>
            </w:r>
          </w:p>
        </w:tc>
        <w:tc>
          <w:tcPr>
            <w:tcW w:w="0" w:type="dxa"/>
            <w:vAlign w:val="center"/>
          </w:tcPr>
          <w:p w14:paraId="0722D3AB">
            <w:pPr>
              <w:spacing w:line="240" w:lineRule="auto"/>
              <w:jc w:val="right"/>
            </w:pPr>
            <w:r>
              <w:rPr>
                <w:rFonts w:ascii="宋体" w:hAnsi="宋体" w:eastAsia="宋体" w:cs="宋体"/>
                <w:b w:val="0"/>
              </w:rPr>
              <w:t>37,355,957.63</w:t>
            </w:r>
          </w:p>
        </w:tc>
      </w:tr>
    </w:tbl>
    <w:p w14:paraId="4B126B73">
      <w:r>
        <w:rPr>
          <w:rFonts w:ascii="宋体" w:hAnsi="宋体" w:eastAsia="宋体" w:cs="宋体"/>
          <w:b w:val="0"/>
        </w:rPr>
        <w:t>注：申购含转换入份额，赎回含转换出份额。</w:t>
      </w:r>
    </w:p>
    <w:p w14:paraId="50CC7B6C"/>
    <w:p w14:paraId="27BE2A1F">
      <w:pPr>
        <w:pStyle w:val="58"/>
      </w:pPr>
      <w:r>
        <w:rPr>
          <w:rFonts w:ascii="宋体" w:hAnsi="宋体" w:eastAsia="宋体" w:cs="宋体"/>
          <w:b/>
        </w:rPr>
        <w:t>6.4.7.8 未分配利润</w:t>
      </w:r>
    </w:p>
    <w:p w14:paraId="0EDC4543">
      <w:pPr>
        <w:jc w:val="left"/>
      </w:pPr>
      <w:r>
        <w:rPr>
          <w:rFonts w:ascii="宋体" w:hAnsi="宋体" w:eastAsia="宋体" w:cs="宋体"/>
          <w:b/>
        </w:rPr>
        <w:t>东方阿尔法招阳混合A</w:t>
      </w:r>
    </w:p>
    <w:p w14:paraId="0CF7A171">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0389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0CB2FBFE">
            <w:pPr>
              <w:spacing w:line="240" w:lineRule="auto"/>
              <w:jc w:val="center"/>
            </w:pPr>
            <w:r>
              <w:rPr>
                <w:rFonts w:ascii="宋体" w:hAnsi="宋体" w:eastAsia="宋体" w:cs="宋体"/>
                <w:b w:val="0"/>
              </w:rPr>
              <w:t>项目</w:t>
            </w:r>
          </w:p>
        </w:tc>
        <w:tc>
          <w:tcPr>
            <w:tcW w:w="1231" w:type="pct"/>
            <w:shd w:val="clear" w:color="auto" w:fill="D9D9D9"/>
            <w:vAlign w:val="center"/>
          </w:tcPr>
          <w:p w14:paraId="48BED6A9">
            <w:pPr>
              <w:spacing w:line="240" w:lineRule="auto"/>
              <w:jc w:val="center"/>
            </w:pPr>
            <w:r>
              <w:rPr>
                <w:rFonts w:ascii="宋体" w:hAnsi="宋体" w:eastAsia="宋体" w:cs="宋体"/>
                <w:b w:val="0"/>
              </w:rPr>
              <w:t>已实现部分</w:t>
            </w:r>
          </w:p>
        </w:tc>
        <w:tc>
          <w:tcPr>
            <w:tcW w:w="1231" w:type="pct"/>
            <w:shd w:val="clear" w:color="auto" w:fill="D9D9D9"/>
            <w:vAlign w:val="center"/>
          </w:tcPr>
          <w:p w14:paraId="5F576A38">
            <w:pPr>
              <w:spacing w:line="240" w:lineRule="auto"/>
              <w:jc w:val="center"/>
            </w:pPr>
            <w:r>
              <w:rPr>
                <w:rFonts w:ascii="宋体" w:hAnsi="宋体" w:eastAsia="宋体" w:cs="宋体"/>
                <w:b w:val="0"/>
              </w:rPr>
              <w:t>未实现部分</w:t>
            </w:r>
          </w:p>
        </w:tc>
        <w:tc>
          <w:tcPr>
            <w:tcW w:w="1385" w:type="pct"/>
            <w:shd w:val="clear" w:color="auto" w:fill="D9D9D9"/>
            <w:vAlign w:val="center"/>
          </w:tcPr>
          <w:p w14:paraId="6137E00D">
            <w:pPr>
              <w:spacing w:line="240" w:lineRule="auto"/>
              <w:jc w:val="center"/>
            </w:pPr>
            <w:r>
              <w:rPr>
                <w:rFonts w:ascii="宋体" w:hAnsi="宋体" w:eastAsia="宋体" w:cs="宋体"/>
                <w:b w:val="0"/>
              </w:rPr>
              <w:t>未分配利润合计</w:t>
            </w:r>
          </w:p>
        </w:tc>
      </w:tr>
      <w:tr w14:paraId="27F6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FC6A69">
            <w:pPr>
              <w:spacing w:line="240" w:lineRule="auto"/>
              <w:jc w:val="left"/>
            </w:pPr>
            <w:r>
              <w:rPr>
                <w:rFonts w:ascii="宋体" w:hAnsi="宋体" w:eastAsia="宋体" w:cs="宋体"/>
                <w:b w:val="0"/>
              </w:rPr>
              <w:t>上年度末</w:t>
            </w:r>
          </w:p>
        </w:tc>
        <w:tc>
          <w:tcPr>
            <w:tcW w:w="0" w:type="dxa"/>
            <w:vAlign w:val="center"/>
          </w:tcPr>
          <w:p w14:paraId="301CF5D0">
            <w:pPr>
              <w:spacing w:line="240" w:lineRule="auto"/>
              <w:jc w:val="right"/>
            </w:pPr>
            <w:r>
              <w:rPr>
                <w:rFonts w:ascii="宋体" w:hAnsi="宋体" w:eastAsia="宋体" w:cs="宋体"/>
                <w:b w:val="0"/>
              </w:rPr>
              <w:t>-337,244,218.25</w:t>
            </w:r>
          </w:p>
        </w:tc>
        <w:tc>
          <w:tcPr>
            <w:tcW w:w="0" w:type="dxa"/>
            <w:vAlign w:val="center"/>
          </w:tcPr>
          <w:p w14:paraId="1ABF1C4C">
            <w:pPr>
              <w:spacing w:line="240" w:lineRule="auto"/>
              <w:jc w:val="right"/>
            </w:pPr>
            <w:r>
              <w:rPr>
                <w:rFonts w:ascii="宋体" w:hAnsi="宋体" w:eastAsia="宋体" w:cs="宋体"/>
                <w:b w:val="0"/>
              </w:rPr>
              <w:t>27,836,463.25</w:t>
            </w:r>
          </w:p>
        </w:tc>
        <w:tc>
          <w:tcPr>
            <w:tcW w:w="0" w:type="dxa"/>
            <w:vAlign w:val="center"/>
          </w:tcPr>
          <w:p w14:paraId="7F32F6AA">
            <w:pPr>
              <w:spacing w:line="240" w:lineRule="auto"/>
              <w:jc w:val="right"/>
            </w:pPr>
            <w:r>
              <w:rPr>
                <w:rFonts w:ascii="宋体" w:hAnsi="宋体" w:eastAsia="宋体" w:cs="宋体"/>
                <w:b w:val="0"/>
              </w:rPr>
              <w:t>-309,407,755.00</w:t>
            </w:r>
          </w:p>
        </w:tc>
      </w:tr>
      <w:tr w14:paraId="1430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482423">
            <w:pPr>
              <w:spacing w:line="240" w:lineRule="auto"/>
              <w:jc w:val="left"/>
            </w:pPr>
            <w:r>
              <w:rPr>
                <w:rFonts w:ascii="宋体" w:hAnsi="宋体" w:eastAsia="宋体" w:cs="宋体"/>
                <w:b w:val="0"/>
              </w:rPr>
              <w:t>本期期初</w:t>
            </w:r>
          </w:p>
        </w:tc>
        <w:tc>
          <w:tcPr>
            <w:tcW w:w="0" w:type="dxa"/>
            <w:vAlign w:val="center"/>
          </w:tcPr>
          <w:p w14:paraId="4FCFA261">
            <w:pPr>
              <w:spacing w:line="240" w:lineRule="auto"/>
              <w:jc w:val="right"/>
            </w:pPr>
            <w:r>
              <w:rPr>
                <w:rFonts w:ascii="宋体" w:hAnsi="宋体" w:eastAsia="宋体" w:cs="宋体"/>
                <w:b w:val="0"/>
              </w:rPr>
              <w:t>-337,244,218.25</w:t>
            </w:r>
          </w:p>
        </w:tc>
        <w:tc>
          <w:tcPr>
            <w:tcW w:w="0" w:type="dxa"/>
            <w:vAlign w:val="center"/>
          </w:tcPr>
          <w:p w14:paraId="224A2F8C">
            <w:pPr>
              <w:spacing w:line="240" w:lineRule="auto"/>
              <w:jc w:val="right"/>
            </w:pPr>
            <w:r>
              <w:rPr>
                <w:rFonts w:ascii="宋体" w:hAnsi="宋体" w:eastAsia="宋体" w:cs="宋体"/>
                <w:b w:val="0"/>
              </w:rPr>
              <w:t>27,836,463.25</w:t>
            </w:r>
          </w:p>
        </w:tc>
        <w:tc>
          <w:tcPr>
            <w:tcW w:w="0" w:type="dxa"/>
            <w:vAlign w:val="center"/>
          </w:tcPr>
          <w:p w14:paraId="51BA96A9">
            <w:pPr>
              <w:spacing w:line="240" w:lineRule="auto"/>
              <w:jc w:val="right"/>
            </w:pPr>
            <w:r>
              <w:rPr>
                <w:rFonts w:ascii="宋体" w:hAnsi="宋体" w:eastAsia="宋体" w:cs="宋体"/>
                <w:b w:val="0"/>
              </w:rPr>
              <w:t>-309,407,755.00</w:t>
            </w:r>
          </w:p>
        </w:tc>
      </w:tr>
      <w:tr w14:paraId="60C9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6B5F21">
            <w:pPr>
              <w:spacing w:line="240" w:lineRule="auto"/>
              <w:jc w:val="left"/>
            </w:pPr>
            <w:r>
              <w:rPr>
                <w:rFonts w:ascii="宋体" w:hAnsi="宋体" w:eastAsia="宋体" w:cs="宋体"/>
                <w:b w:val="0"/>
              </w:rPr>
              <w:t>本期利润</w:t>
            </w:r>
          </w:p>
        </w:tc>
        <w:tc>
          <w:tcPr>
            <w:tcW w:w="0" w:type="dxa"/>
            <w:vAlign w:val="center"/>
          </w:tcPr>
          <w:p w14:paraId="331305D0">
            <w:pPr>
              <w:spacing w:line="240" w:lineRule="auto"/>
              <w:jc w:val="right"/>
            </w:pPr>
            <w:r>
              <w:rPr>
                <w:rFonts w:ascii="宋体" w:hAnsi="宋体" w:eastAsia="宋体" w:cs="宋体"/>
                <w:b w:val="0"/>
              </w:rPr>
              <w:t>-10,068,649.30</w:t>
            </w:r>
          </w:p>
        </w:tc>
        <w:tc>
          <w:tcPr>
            <w:tcW w:w="0" w:type="dxa"/>
            <w:vAlign w:val="center"/>
          </w:tcPr>
          <w:p w14:paraId="12FE9050">
            <w:pPr>
              <w:spacing w:line="240" w:lineRule="auto"/>
              <w:jc w:val="right"/>
            </w:pPr>
            <w:r>
              <w:rPr>
                <w:rFonts w:ascii="宋体" w:hAnsi="宋体" w:eastAsia="宋体" w:cs="宋体"/>
                <w:b w:val="0"/>
              </w:rPr>
              <w:t>-13,298,244.52</w:t>
            </w:r>
          </w:p>
        </w:tc>
        <w:tc>
          <w:tcPr>
            <w:tcW w:w="0" w:type="dxa"/>
            <w:vAlign w:val="center"/>
          </w:tcPr>
          <w:p w14:paraId="17661A5D">
            <w:pPr>
              <w:spacing w:line="240" w:lineRule="auto"/>
              <w:jc w:val="right"/>
            </w:pPr>
            <w:r>
              <w:rPr>
                <w:rFonts w:ascii="宋体" w:hAnsi="宋体" w:eastAsia="宋体" w:cs="宋体"/>
                <w:b w:val="0"/>
              </w:rPr>
              <w:t>-23,366,893.82</w:t>
            </w:r>
          </w:p>
        </w:tc>
      </w:tr>
      <w:tr w14:paraId="68D2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3AD12">
            <w:pPr>
              <w:spacing w:line="240" w:lineRule="auto"/>
              <w:jc w:val="left"/>
            </w:pPr>
            <w:r>
              <w:rPr>
                <w:rFonts w:ascii="宋体" w:hAnsi="宋体" w:eastAsia="宋体" w:cs="宋体"/>
                <w:b w:val="0"/>
              </w:rPr>
              <w:t>本期基金份额交易产生的变动数</w:t>
            </w:r>
          </w:p>
        </w:tc>
        <w:tc>
          <w:tcPr>
            <w:tcW w:w="0" w:type="dxa"/>
            <w:vAlign w:val="center"/>
          </w:tcPr>
          <w:p w14:paraId="5ED0D510">
            <w:pPr>
              <w:spacing w:line="240" w:lineRule="auto"/>
              <w:jc w:val="right"/>
            </w:pPr>
            <w:r>
              <w:rPr>
                <w:rFonts w:ascii="宋体" w:hAnsi="宋体" w:eastAsia="宋体" w:cs="宋体"/>
                <w:b w:val="0"/>
              </w:rPr>
              <w:t>32,783,794.50</w:t>
            </w:r>
          </w:p>
        </w:tc>
        <w:tc>
          <w:tcPr>
            <w:tcW w:w="0" w:type="dxa"/>
            <w:vAlign w:val="center"/>
          </w:tcPr>
          <w:p w14:paraId="526BC4DE">
            <w:pPr>
              <w:spacing w:line="240" w:lineRule="auto"/>
              <w:jc w:val="right"/>
            </w:pPr>
            <w:r>
              <w:rPr>
                <w:rFonts w:ascii="宋体" w:hAnsi="宋体" w:eastAsia="宋体" w:cs="宋体"/>
                <w:b w:val="0"/>
              </w:rPr>
              <w:t>-4,561,942.00</w:t>
            </w:r>
          </w:p>
        </w:tc>
        <w:tc>
          <w:tcPr>
            <w:tcW w:w="0" w:type="dxa"/>
            <w:vAlign w:val="center"/>
          </w:tcPr>
          <w:p w14:paraId="18F00FB4">
            <w:pPr>
              <w:spacing w:line="240" w:lineRule="auto"/>
              <w:jc w:val="right"/>
            </w:pPr>
            <w:r>
              <w:rPr>
                <w:rFonts w:ascii="宋体" w:hAnsi="宋体" w:eastAsia="宋体" w:cs="宋体"/>
                <w:b w:val="0"/>
              </w:rPr>
              <w:t>28,221,852.50</w:t>
            </w:r>
          </w:p>
        </w:tc>
      </w:tr>
      <w:tr w14:paraId="0A9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29CFB3">
            <w:pPr>
              <w:spacing w:line="240" w:lineRule="auto"/>
              <w:jc w:val="left"/>
            </w:pPr>
            <w:r>
              <w:rPr>
                <w:rFonts w:ascii="宋体" w:hAnsi="宋体" w:eastAsia="宋体" w:cs="宋体"/>
                <w:b w:val="0"/>
              </w:rPr>
              <w:t>其中：基金申购款</w:t>
            </w:r>
          </w:p>
        </w:tc>
        <w:tc>
          <w:tcPr>
            <w:tcW w:w="0" w:type="dxa"/>
            <w:vAlign w:val="center"/>
          </w:tcPr>
          <w:p w14:paraId="6C93B218">
            <w:pPr>
              <w:spacing w:line="240" w:lineRule="auto"/>
              <w:jc w:val="right"/>
            </w:pPr>
            <w:r>
              <w:rPr>
                <w:rFonts w:ascii="宋体" w:hAnsi="宋体" w:eastAsia="宋体" w:cs="宋体"/>
                <w:b w:val="0"/>
              </w:rPr>
              <w:t>-20,760,107.65</w:t>
            </w:r>
          </w:p>
        </w:tc>
        <w:tc>
          <w:tcPr>
            <w:tcW w:w="0" w:type="dxa"/>
            <w:vAlign w:val="center"/>
          </w:tcPr>
          <w:p w14:paraId="1249F3B8">
            <w:pPr>
              <w:spacing w:line="240" w:lineRule="auto"/>
              <w:jc w:val="right"/>
            </w:pPr>
            <w:r>
              <w:rPr>
                <w:rFonts w:ascii="宋体" w:hAnsi="宋体" w:eastAsia="宋体" w:cs="宋体"/>
                <w:b w:val="0"/>
              </w:rPr>
              <w:t>1,180,733.18</w:t>
            </w:r>
          </w:p>
        </w:tc>
        <w:tc>
          <w:tcPr>
            <w:tcW w:w="0" w:type="dxa"/>
            <w:vAlign w:val="center"/>
          </w:tcPr>
          <w:p w14:paraId="1C5A2878">
            <w:pPr>
              <w:spacing w:line="240" w:lineRule="auto"/>
              <w:jc w:val="right"/>
            </w:pPr>
            <w:r>
              <w:rPr>
                <w:rFonts w:ascii="宋体" w:hAnsi="宋体" w:eastAsia="宋体" w:cs="宋体"/>
                <w:b w:val="0"/>
              </w:rPr>
              <w:t>-19,579,374.47</w:t>
            </w:r>
          </w:p>
        </w:tc>
      </w:tr>
      <w:tr w14:paraId="5AC1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B808AF">
            <w:pPr>
              <w:spacing w:line="240" w:lineRule="auto"/>
              <w:jc w:val="left"/>
            </w:pPr>
            <w:r>
              <w:rPr>
                <w:rFonts w:ascii="宋体" w:hAnsi="宋体" w:eastAsia="宋体" w:cs="宋体"/>
                <w:b w:val="0"/>
              </w:rPr>
              <w:t xml:space="preserve">      基金赎回款</w:t>
            </w:r>
          </w:p>
        </w:tc>
        <w:tc>
          <w:tcPr>
            <w:tcW w:w="0" w:type="dxa"/>
            <w:vAlign w:val="center"/>
          </w:tcPr>
          <w:p w14:paraId="39A6A22F">
            <w:pPr>
              <w:spacing w:line="240" w:lineRule="auto"/>
              <w:jc w:val="right"/>
            </w:pPr>
            <w:r>
              <w:rPr>
                <w:rFonts w:ascii="宋体" w:hAnsi="宋体" w:eastAsia="宋体" w:cs="宋体"/>
                <w:b w:val="0"/>
              </w:rPr>
              <w:t>53,543,902.15</w:t>
            </w:r>
          </w:p>
        </w:tc>
        <w:tc>
          <w:tcPr>
            <w:tcW w:w="0" w:type="dxa"/>
            <w:vAlign w:val="center"/>
          </w:tcPr>
          <w:p w14:paraId="5B35CDC6">
            <w:pPr>
              <w:spacing w:line="240" w:lineRule="auto"/>
              <w:jc w:val="right"/>
            </w:pPr>
            <w:r>
              <w:rPr>
                <w:rFonts w:ascii="宋体" w:hAnsi="宋体" w:eastAsia="宋体" w:cs="宋体"/>
                <w:b w:val="0"/>
              </w:rPr>
              <w:t>-5,742,675.18</w:t>
            </w:r>
          </w:p>
        </w:tc>
        <w:tc>
          <w:tcPr>
            <w:tcW w:w="0" w:type="dxa"/>
            <w:vAlign w:val="center"/>
          </w:tcPr>
          <w:p w14:paraId="5E87301D">
            <w:pPr>
              <w:spacing w:line="240" w:lineRule="auto"/>
              <w:jc w:val="right"/>
            </w:pPr>
            <w:r>
              <w:rPr>
                <w:rFonts w:ascii="宋体" w:hAnsi="宋体" w:eastAsia="宋体" w:cs="宋体"/>
                <w:b w:val="0"/>
              </w:rPr>
              <w:t>47,801,226.97</w:t>
            </w:r>
          </w:p>
        </w:tc>
      </w:tr>
      <w:tr w14:paraId="4C61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0CFECD">
            <w:pPr>
              <w:spacing w:line="240" w:lineRule="auto"/>
              <w:jc w:val="left"/>
            </w:pPr>
            <w:r>
              <w:rPr>
                <w:rFonts w:ascii="宋体" w:hAnsi="宋体" w:eastAsia="宋体" w:cs="宋体"/>
                <w:b w:val="0"/>
              </w:rPr>
              <w:t>本期已分配利润</w:t>
            </w:r>
          </w:p>
        </w:tc>
        <w:tc>
          <w:tcPr>
            <w:tcW w:w="0" w:type="dxa"/>
            <w:vAlign w:val="center"/>
          </w:tcPr>
          <w:p w14:paraId="6D9D76D2">
            <w:pPr>
              <w:spacing w:line="240" w:lineRule="auto"/>
              <w:jc w:val="right"/>
            </w:pPr>
            <w:r>
              <w:rPr>
                <w:rFonts w:ascii="宋体" w:hAnsi="宋体" w:eastAsia="宋体" w:cs="宋体"/>
                <w:b w:val="0"/>
              </w:rPr>
              <w:t>-</w:t>
            </w:r>
          </w:p>
        </w:tc>
        <w:tc>
          <w:tcPr>
            <w:tcW w:w="0" w:type="dxa"/>
            <w:vAlign w:val="center"/>
          </w:tcPr>
          <w:p w14:paraId="2000A929">
            <w:pPr>
              <w:spacing w:line="240" w:lineRule="auto"/>
              <w:jc w:val="right"/>
            </w:pPr>
            <w:r>
              <w:rPr>
                <w:rFonts w:ascii="宋体" w:hAnsi="宋体" w:eastAsia="宋体" w:cs="宋体"/>
                <w:b w:val="0"/>
              </w:rPr>
              <w:t>-</w:t>
            </w:r>
          </w:p>
        </w:tc>
        <w:tc>
          <w:tcPr>
            <w:tcW w:w="0" w:type="dxa"/>
            <w:vAlign w:val="center"/>
          </w:tcPr>
          <w:p w14:paraId="4D26FEAB">
            <w:pPr>
              <w:spacing w:line="240" w:lineRule="auto"/>
              <w:jc w:val="right"/>
            </w:pPr>
            <w:r>
              <w:rPr>
                <w:rFonts w:ascii="宋体" w:hAnsi="宋体" w:eastAsia="宋体" w:cs="宋体"/>
                <w:b w:val="0"/>
              </w:rPr>
              <w:t>-</w:t>
            </w:r>
          </w:p>
        </w:tc>
      </w:tr>
      <w:tr w14:paraId="0E4F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759691">
            <w:pPr>
              <w:spacing w:line="240" w:lineRule="auto"/>
              <w:jc w:val="left"/>
            </w:pPr>
            <w:r>
              <w:rPr>
                <w:rFonts w:ascii="宋体" w:hAnsi="宋体" w:eastAsia="宋体" w:cs="宋体"/>
                <w:b w:val="0"/>
              </w:rPr>
              <w:t>本期末</w:t>
            </w:r>
          </w:p>
        </w:tc>
        <w:tc>
          <w:tcPr>
            <w:tcW w:w="0" w:type="dxa"/>
            <w:vAlign w:val="center"/>
          </w:tcPr>
          <w:p w14:paraId="64C102CE">
            <w:pPr>
              <w:spacing w:line="240" w:lineRule="auto"/>
              <w:jc w:val="right"/>
            </w:pPr>
            <w:r>
              <w:rPr>
                <w:rFonts w:ascii="宋体" w:hAnsi="宋体" w:eastAsia="宋体" w:cs="宋体"/>
                <w:b w:val="0"/>
              </w:rPr>
              <w:t>-314,529,073.05</w:t>
            </w:r>
          </w:p>
        </w:tc>
        <w:tc>
          <w:tcPr>
            <w:tcW w:w="0" w:type="dxa"/>
            <w:vAlign w:val="center"/>
          </w:tcPr>
          <w:p w14:paraId="4F53BA13">
            <w:pPr>
              <w:spacing w:line="240" w:lineRule="auto"/>
              <w:jc w:val="right"/>
            </w:pPr>
            <w:r>
              <w:rPr>
                <w:rFonts w:ascii="宋体" w:hAnsi="宋体" w:eastAsia="宋体" w:cs="宋体"/>
                <w:b w:val="0"/>
              </w:rPr>
              <w:t>9,976,276.73</w:t>
            </w:r>
          </w:p>
        </w:tc>
        <w:tc>
          <w:tcPr>
            <w:tcW w:w="0" w:type="dxa"/>
            <w:vAlign w:val="center"/>
          </w:tcPr>
          <w:p w14:paraId="05A04CEB">
            <w:pPr>
              <w:spacing w:line="240" w:lineRule="auto"/>
              <w:jc w:val="right"/>
            </w:pPr>
            <w:r>
              <w:rPr>
                <w:rFonts w:ascii="宋体" w:hAnsi="宋体" w:eastAsia="宋体" w:cs="宋体"/>
                <w:b w:val="0"/>
              </w:rPr>
              <w:t>-304,552,796.32</w:t>
            </w:r>
          </w:p>
        </w:tc>
      </w:tr>
    </w:tbl>
    <w:p w14:paraId="5CD176EA">
      <w:pPr>
        <w:jc w:val="left"/>
      </w:pPr>
      <w:r>
        <w:rPr>
          <w:rFonts w:ascii="宋体" w:hAnsi="宋体" w:eastAsia="宋体" w:cs="宋体"/>
          <w:b/>
        </w:rPr>
        <w:t>东方阿尔法招阳混合C</w:t>
      </w:r>
    </w:p>
    <w:p w14:paraId="335F58D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70B2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6F25FB33">
            <w:pPr>
              <w:spacing w:line="240" w:lineRule="auto"/>
              <w:jc w:val="center"/>
            </w:pPr>
            <w:r>
              <w:rPr>
                <w:rFonts w:ascii="宋体" w:hAnsi="宋体" w:eastAsia="宋体" w:cs="宋体"/>
                <w:b w:val="0"/>
              </w:rPr>
              <w:t>项目</w:t>
            </w:r>
          </w:p>
        </w:tc>
        <w:tc>
          <w:tcPr>
            <w:tcW w:w="1231" w:type="pct"/>
            <w:shd w:val="clear" w:color="auto" w:fill="D9D9D9"/>
            <w:vAlign w:val="center"/>
          </w:tcPr>
          <w:p w14:paraId="50A95849">
            <w:pPr>
              <w:spacing w:line="240" w:lineRule="auto"/>
              <w:jc w:val="center"/>
            </w:pPr>
            <w:r>
              <w:rPr>
                <w:rFonts w:ascii="宋体" w:hAnsi="宋体" w:eastAsia="宋体" w:cs="宋体"/>
                <w:b w:val="0"/>
              </w:rPr>
              <w:t>已实现部分</w:t>
            </w:r>
          </w:p>
        </w:tc>
        <w:tc>
          <w:tcPr>
            <w:tcW w:w="1231" w:type="pct"/>
            <w:shd w:val="clear" w:color="auto" w:fill="D9D9D9"/>
            <w:vAlign w:val="center"/>
          </w:tcPr>
          <w:p w14:paraId="7410E186">
            <w:pPr>
              <w:spacing w:line="240" w:lineRule="auto"/>
              <w:jc w:val="center"/>
            </w:pPr>
            <w:r>
              <w:rPr>
                <w:rFonts w:ascii="宋体" w:hAnsi="宋体" w:eastAsia="宋体" w:cs="宋体"/>
                <w:b w:val="0"/>
              </w:rPr>
              <w:t>未实现部分</w:t>
            </w:r>
          </w:p>
        </w:tc>
        <w:tc>
          <w:tcPr>
            <w:tcW w:w="1385" w:type="pct"/>
            <w:shd w:val="clear" w:color="auto" w:fill="D9D9D9"/>
            <w:vAlign w:val="center"/>
          </w:tcPr>
          <w:p w14:paraId="34CE2359">
            <w:pPr>
              <w:spacing w:line="240" w:lineRule="auto"/>
              <w:jc w:val="center"/>
            </w:pPr>
            <w:r>
              <w:rPr>
                <w:rFonts w:ascii="宋体" w:hAnsi="宋体" w:eastAsia="宋体" w:cs="宋体"/>
                <w:b w:val="0"/>
              </w:rPr>
              <w:t>未分配利润合计</w:t>
            </w:r>
          </w:p>
        </w:tc>
      </w:tr>
      <w:tr w14:paraId="6FDC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229F85">
            <w:pPr>
              <w:spacing w:line="240" w:lineRule="auto"/>
              <w:jc w:val="left"/>
            </w:pPr>
            <w:r>
              <w:rPr>
                <w:rFonts w:ascii="宋体" w:hAnsi="宋体" w:eastAsia="宋体" w:cs="宋体"/>
                <w:b w:val="0"/>
              </w:rPr>
              <w:t>上年度末</w:t>
            </w:r>
          </w:p>
        </w:tc>
        <w:tc>
          <w:tcPr>
            <w:tcW w:w="0" w:type="dxa"/>
            <w:vAlign w:val="center"/>
          </w:tcPr>
          <w:p w14:paraId="7464ACF2">
            <w:pPr>
              <w:spacing w:line="240" w:lineRule="auto"/>
              <w:jc w:val="right"/>
            </w:pPr>
            <w:r>
              <w:rPr>
                <w:rFonts w:ascii="宋体" w:hAnsi="宋体" w:eastAsia="宋体" w:cs="宋体"/>
                <w:b w:val="0"/>
              </w:rPr>
              <w:t>-4,952,299.69</w:t>
            </w:r>
          </w:p>
        </w:tc>
        <w:tc>
          <w:tcPr>
            <w:tcW w:w="0" w:type="dxa"/>
            <w:vAlign w:val="center"/>
          </w:tcPr>
          <w:p w14:paraId="00D7E8B8">
            <w:pPr>
              <w:spacing w:line="240" w:lineRule="auto"/>
              <w:jc w:val="right"/>
            </w:pPr>
            <w:r>
              <w:rPr>
                <w:rFonts w:ascii="宋体" w:hAnsi="宋体" w:eastAsia="宋体" w:cs="宋体"/>
                <w:b w:val="0"/>
              </w:rPr>
              <w:t>364,020.39</w:t>
            </w:r>
          </w:p>
        </w:tc>
        <w:tc>
          <w:tcPr>
            <w:tcW w:w="0" w:type="dxa"/>
            <w:vAlign w:val="center"/>
          </w:tcPr>
          <w:p w14:paraId="14058256">
            <w:pPr>
              <w:spacing w:line="240" w:lineRule="auto"/>
              <w:jc w:val="right"/>
            </w:pPr>
            <w:r>
              <w:rPr>
                <w:rFonts w:ascii="宋体" w:hAnsi="宋体" w:eastAsia="宋体" w:cs="宋体"/>
                <w:b w:val="0"/>
              </w:rPr>
              <w:t>-4,588,279.30</w:t>
            </w:r>
          </w:p>
        </w:tc>
      </w:tr>
      <w:tr w14:paraId="6E50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DCBB68">
            <w:pPr>
              <w:spacing w:line="240" w:lineRule="auto"/>
              <w:jc w:val="left"/>
            </w:pPr>
            <w:r>
              <w:rPr>
                <w:rFonts w:ascii="宋体" w:hAnsi="宋体" w:eastAsia="宋体" w:cs="宋体"/>
                <w:b w:val="0"/>
              </w:rPr>
              <w:t>本期期初</w:t>
            </w:r>
          </w:p>
        </w:tc>
        <w:tc>
          <w:tcPr>
            <w:tcW w:w="0" w:type="dxa"/>
            <w:vAlign w:val="center"/>
          </w:tcPr>
          <w:p w14:paraId="2260CB39">
            <w:pPr>
              <w:spacing w:line="240" w:lineRule="auto"/>
              <w:jc w:val="right"/>
            </w:pPr>
            <w:r>
              <w:rPr>
                <w:rFonts w:ascii="宋体" w:hAnsi="宋体" w:eastAsia="宋体" w:cs="宋体"/>
                <w:b w:val="0"/>
              </w:rPr>
              <w:t>-4,952,299.69</w:t>
            </w:r>
          </w:p>
        </w:tc>
        <w:tc>
          <w:tcPr>
            <w:tcW w:w="0" w:type="dxa"/>
            <w:vAlign w:val="center"/>
          </w:tcPr>
          <w:p w14:paraId="63727BAF">
            <w:pPr>
              <w:spacing w:line="240" w:lineRule="auto"/>
              <w:jc w:val="right"/>
            </w:pPr>
            <w:r>
              <w:rPr>
                <w:rFonts w:ascii="宋体" w:hAnsi="宋体" w:eastAsia="宋体" w:cs="宋体"/>
                <w:b w:val="0"/>
              </w:rPr>
              <w:t>364,020.39</w:t>
            </w:r>
          </w:p>
        </w:tc>
        <w:tc>
          <w:tcPr>
            <w:tcW w:w="0" w:type="dxa"/>
            <w:vAlign w:val="center"/>
          </w:tcPr>
          <w:p w14:paraId="0C168B1F">
            <w:pPr>
              <w:spacing w:line="240" w:lineRule="auto"/>
              <w:jc w:val="right"/>
            </w:pPr>
            <w:r>
              <w:rPr>
                <w:rFonts w:ascii="宋体" w:hAnsi="宋体" w:eastAsia="宋体" w:cs="宋体"/>
                <w:b w:val="0"/>
              </w:rPr>
              <w:t>-4,588,279.30</w:t>
            </w:r>
          </w:p>
        </w:tc>
      </w:tr>
      <w:tr w14:paraId="3FB3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111EF5">
            <w:pPr>
              <w:spacing w:line="240" w:lineRule="auto"/>
              <w:jc w:val="left"/>
            </w:pPr>
            <w:r>
              <w:rPr>
                <w:rFonts w:ascii="宋体" w:hAnsi="宋体" w:eastAsia="宋体" w:cs="宋体"/>
                <w:b w:val="0"/>
              </w:rPr>
              <w:t>本期利润</w:t>
            </w:r>
          </w:p>
        </w:tc>
        <w:tc>
          <w:tcPr>
            <w:tcW w:w="0" w:type="dxa"/>
            <w:vAlign w:val="center"/>
          </w:tcPr>
          <w:p w14:paraId="6A089AE5">
            <w:pPr>
              <w:spacing w:line="240" w:lineRule="auto"/>
              <w:jc w:val="right"/>
            </w:pPr>
            <w:r>
              <w:rPr>
                <w:rFonts w:ascii="宋体" w:hAnsi="宋体" w:eastAsia="宋体" w:cs="宋体"/>
                <w:b w:val="0"/>
              </w:rPr>
              <w:t>-191,779.23</w:t>
            </w:r>
          </w:p>
        </w:tc>
        <w:tc>
          <w:tcPr>
            <w:tcW w:w="0" w:type="dxa"/>
            <w:vAlign w:val="center"/>
          </w:tcPr>
          <w:p w14:paraId="716FFF8C">
            <w:pPr>
              <w:spacing w:line="240" w:lineRule="auto"/>
              <w:jc w:val="right"/>
            </w:pPr>
            <w:r>
              <w:rPr>
                <w:rFonts w:ascii="宋体" w:hAnsi="宋体" w:eastAsia="宋体" w:cs="宋体"/>
                <w:b w:val="0"/>
              </w:rPr>
              <w:t>-211,686.78</w:t>
            </w:r>
          </w:p>
        </w:tc>
        <w:tc>
          <w:tcPr>
            <w:tcW w:w="0" w:type="dxa"/>
            <w:vAlign w:val="center"/>
          </w:tcPr>
          <w:p w14:paraId="7F891BC6">
            <w:pPr>
              <w:spacing w:line="240" w:lineRule="auto"/>
              <w:jc w:val="right"/>
            </w:pPr>
            <w:r>
              <w:rPr>
                <w:rFonts w:ascii="宋体" w:hAnsi="宋体" w:eastAsia="宋体" w:cs="宋体"/>
                <w:b w:val="0"/>
              </w:rPr>
              <w:t>-403,466.01</w:t>
            </w:r>
          </w:p>
        </w:tc>
      </w:tr>
      <w:tr w14:paraId="0DFE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7A2ABA">
            <w:pPr>
              <w:spacing w:line="240" w:lineRule="auto"/>
              <w:jc w:val="left"/>
            </w:pPr>
            <w:r>
              <w:rPr>
                <w:rFonts w:ascii="宋体" w:hAnsi="宋体" w:eastAsia="宋体" w:cs="宋体"/>
                <w:b w:val="0"/>
              </w:rPr>
              <w:t>本期基金份额交易产生的变动数</w:t>
            </w:r>
          </w:p>
        </w:tc>
        <w:tc>
          <w:tcPr>
            <w:tcW w:w="0" w:type="dxa"/>
            <w:vAlign w:val="center"/>
          </w:tcPr>
          <w:p w14:paraId="0A3B8068">
            <w:pPr>
              <w:spacing w:line="240" w:lineRule="auto"/>
              <w:jc w:val="right"/>
            </w:pPr>
            <w:r>
              <w:rPr>
                <w:rFonts w:ascii="宋体" w:hAnsi="宋体" w:eastAsia="宋体" w:cs="宋体"/>
                <w:b w:val="0"/>
              </w:rPr>
              <w:t>-1,153,628.37</w:t>
            </w:r>
          </w:p>
        </w:tc>
        <w:tc>
          <w:tcPr>
            <w:tcW w:w="0" w:type="dxa"/>
            <w:vAlign w:val="center"/>
          </w:tcPr>
          <w:p w14:paraId="60B9DABD">
            <w:pPr>
              <w:spacing w:line="240" w:lineRule="auto"/>
              <w:jc w:val="right"/>
            </w:pPr>
            <w:r>
              <w:rPr>
                <w:rFonts w:ascii="宋体" w:hAnsi="宋体" w:eastAsia="宋体" w:cs="宋体"/>
                <w:b w:val="0"/>
              </w:rPr>
              <w:t>18,172.29</w:t>
            </w:r>
          </w:p>
        </w:tc>
        <w:tc>
          <w:tcPr>
            <w:tcW w:w="0" w:type="dxa"/>
            <w:vAlign w:val="center"/>
          </w:tcPr>
          <w:p w14:paraId="69D9CFC5">
            <w:pPr>
              <w:spacing w:line="240" w:lineRule="auto"/>
              <w:jc w:val="right"/>
            </w:pPr>
            <w:r>
              <w:rPr>
                <w:rFonts w:ascii="宋体" w:hAnsi="宋体" w:eastAsia="宋体" w:cs="宋体"/>
                <w:b w:val="0"/>
              </w:rPr>
              <w:t>-1,135,456.08</w:t>
            </w:r>
          </w:p>
        </w:tc>
      </w:tr>
      <w:tr w14:paraId="7FD8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DC2ECD">
            <w:pPr>
              <w:spacing w:line="240" w:lineRule="auto"/>
              <w:jc w:val="left"/>
            </w:pPr>
            <w:r>
              <w:rPr>
                <w:rFonts w:ascii="宋体" w:hAnsi="宋体" w:eastAsia="宋体" w:cs="宋体"/>
                <w:b w:val="0"/>
              </w:rPr>
              <w:t>其中：基金申购款</w:t>
            </w:r>
          </w:p>
        </w:tc>
        <w:tc>
          <w:tcPr>
            <w:tcW w:w="0" w:type="dxa"/>
            <w:vAlign w:val="center"/>
          </w:tcPr>
          <w:p w14:paraId="7D54DE9C">
            <w:pPr>
              <w:spacing w:line="240" w:lineRule="auto"/>
              <w:jc w:val="right"/>
            </w:pPr>
            <w:r>
              <w:rPr>
                <w:rFonts w:ascii="宋体" w:hAnsi="宋体" w:eastAsia="宋体" w:cs="宋体"/>
                <w:b w:val="0"/>
              </w:rPr>
              <w:t>-3,250,615.47</w:t>
            </w:r>
          </w:p>
        </w:tc>
        <w:tc>
          <w:tcPr>
            <w:tcW w:w="0" w:type="dxa"/>
            <w:vAlign w:val="center"/>
          </w:tcPr>
          <w:p w14:paraId="4478B826">
            <w:pPr>
              <w:spacing w:line="240" w:lineRule="auto"/>
              <w:jc w:val="right"/>
            </w:pPr>
            <w:r>
              <w:rPr>
                <w:rFonts w:ascii="宋体" w:hAnsi="宋体" w:eastAsia="宋体" w:cs="宋体"/>
                <w:b w:val="0"/>
              </w:rPr>
              <w:t>119,198.06</w:t>
            </w:r>
          </w:p>
        </w:tc>
        <w:tc>
          <w:tcPr>
            <w:tcW w:w="0" w:type="dxa"/>
            <w:vAlign w:val="center"/>
          </w:tcPr>
          <w:p w14:paraId="685C3567">
            <w:pPr>
              <w:spacing w:line="240" w:lineRule="auto"/>
              <w:jc w:val="right"/>
            </w:pPr>
            <w:r>
              <w:rPr>
                <w:rFonts w:ascii="宋体" w:hAnsi="宋体" w:eastAsia="宋体" w:cs="宋体"/>
                <w:b w:val="0"/>
              </w:rPr>
              <w:t>-3,131,417.41</w:t>
            </w:r>
          </w:p>
        </w:tc>
      </w:tr>
      <w:tr w14:paraId="229E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FED9CB">
            <w:pPr>
              <w:spacing w:line="240" w:lineRule="auto"/>
              <w:jc w:val="left"/>
            </w:pPr>
            <w:r>
              <w:rPr>
                <w:rFonts w:ascii="宋体" w:hAnsi="宋体" w:eastAsia="宋体" w:cs="宋体"/>
                <w:b w:val="0"/>
              </w:rPr>
              <w:t xml:space="preserve">      基金赎回款</w:t>
            </w:r>
          </w:p>
        </w:tc>
        <w:tc>
          <w:tcPr>
            <w:tcW w:w="0" w:type="dxa"/>
            <w:vAlign w:val="center"/>
          </w:tcPr>
          <w:p w14:paraId="2CF198FC">
            <w:pPr>
              <w:spacing w:line="240" w:lineRule="auto"/>
              <w:jc w:val="right"/>
            </w:pPr>
            <w:r>
              <w:rPr>
                <w:rFonts w:ascii="宋体" w:hAnsi="宋体" w:eastAsia="宋体" w:cs="宋体"/>
                <w:b w:val="0"/>
              </w:rPr>
              <w:t>2,096,987.10</w:t>
            </w:r>
          </w:p>
        </w:tc>
        <w:tc>
          <w:tcPr>
            <w:tcW w:w="0" w:type="dxa"/>
            <w:vAlign w:val="center"/>
          </w:tcPr>
          <w:p w14:paraId="20C3B646">
            <w:pPr>
              <w:spacing w:line="240" w:lineRule="auto"/>
              <w:jc w:val="right"/>
            </w:pPr>
            <w:r>
              <w:rPr>
                <w:rFonts w:ascii="宋体" w:hAnsi="宋体" w:eastAsia="宋体" w:cs="宋体"/>
                <w:b w:val="0"/>
              </w:rPr>
              <w:t>-101,025.77</w:t>
            </w:r>
          </w:p>
        </w:tc>
        <w:tc>
          <w:tcPr>
            <w:tcW w:w="0" w:type="dxa"/>
            <w:vAlign w:val="center"/>
          </w:tcPr>
          <w:p w14:paraId="0C1268D0">
            <w:pPr>
              <w:spacing w:line="240" w:lineRule="auto"/>
              <w:jc w:val="right"/>
            </w:pPr>
            <w:r>
              <w:rPr>
                <w:rFonts w:ascii="宋体" w:hAnsi="宋体" w:eastAsia="宋体" w:cs="宋体"/>
                <w:b w:val="0"/>
              </w:rPr>
              <w:t>1,995,961.33</w:t>
            </w:r>
          </w:p>
        </w:tc>
      </w:tr>
      <w:tr w14:paraId="06A0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6D109A">
            <w:pPr>
              <w:spacing w:line="240" w:lineRule="auto"/>
              <w:jc w:val="left"/>
            </w:pPr>
            <w:r>
              <w:rPr>
                <w:rFonts w:ascii="宋体" w:hAnsi="宋体" w:eastAsia="宋体" w:cs="宋体"/>
                <w:b w:val="0"/>
              </w:rPr>
              <w:t>本期已分配利润</w:t>
            </w:r>
          </w:p>
        </w:tc>
        <w:tc>
          <w:tcPr>
            <w:tcW w:w="0" w:type="dxa"/>
            <w:vAlign w:val="center"/>
          </w:tcPr>
          <w:p w14:paraId="4F83873E">
            <w:pPr>
              <w:spacing w:line="240" w:lineRule="auto"/>
              <w:jc w:val="right"/>
            </w:pPr>
            <w:r>
              <w:rPr>
                <w:rFonts w:ascii="宋体" w:hAnsi="宋体" w:eastAsia="宋体" w:cs="宋体"/>
                <w:b w:val="0"/>
              </w:rPr>
              <w:t>-</w:t>
            </w:r>
          </w:p>
        </w:tc>
        <w:tc>
          <w:tcPr>
            <w:tcW w:w="0" w:type="dxa"/>
            <w:vAlign w:val="center"/>
          </w:tcPr>
          <w:p w14:paraId="270ED829">
            <w:pPr>
              <w:spacing w:line="240" w:lineRule="auto"/>
              <w:jc w:val="right"/>
            </w:pPr>
            <w:r>
              <w:rPr>
                <w:rFonts w:ascii="宋体" w:hAnsi="宋体" w:eastAsia="宋体" w:cs="宋体"/>
                <w:b w:val="0"/>
              </w:rPr>
              <w:t>-</w:t>
            </w:r>
          </w:p>
        </w:tc>
        <w:tc>
          <w:tcPr>
            <w:tcW w:w="0" w:type="dxa"/>
            <w:vAlign w:val="center"/>
          </w:tcPr>
          <w:p w14:paraId="1067A87A">
            <w:pPr>
              <w:spacing w:line="240" w:lineRule="auto"/>
              <w:jc w:val="right"/>
            </w:pPr>
            <w:r>
              <w:rPr>
                <w:rFonts w:ascii="宋体" w:hAnsi="宋体" w:eastAsia="宋体" w:cs="宋体"/>
                <w:b w:val="0"/>
              </w:rPr>
              <w:t>-</w:t>
            </w:r>
          </w:p>
        </w:tc>
      </w:tr>
      <w:tr w14:paraId="563A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111332">
            <w:pPr>
              <w:spacing w:line="240" w:lineRule="auto"/>
              <w:jc w:val="left"/>
            </w:pPr>
            <w:r>
              <w:rPr>
                <w:rFonts w:ascii="宋体" w:hAnsi="宋体" w:eastAsia="宋体" w:cs="宋体"/>
                <w:b w:val="0"/>
              </w:rPr>
              <w:t>本期末</w:t>
            </w:r>
          </w:p>
        </w:tc>
        <w:tc>
          <w:tcPr>
            <w:tcW w:w="0" w:type="dxa"/>
            <w:vAlign w:val="center"/>
          </w:tcPr>
          <w:p w14:paraId="00E0A208">
            <w:pPr>
              <w:spacing w:line="240" w:lineRule="auto"/>
              <w:jc w:val="right"/>
            </w:pPr>
            <w:r>
              <w:rPr>
                <w:rFonts w:ascii="宋体" w:hAnsi="宋体" w:eastAsia="宋体" w:cs="宋体"/>
                <w:b w:val="0"/>
              </w:rPr>
              <w:t>-6,297,707.29</w:t>
            </w:r>
          </w:p>
        </w:tc>
        <w:tc>
          <w:tcPr>
            <w:tcW w:w="0" w:type="dxa"/>
            <w:vAlign w:val="center"/>
          </w:tcPr>
          <w:p w14:paraId="2286B66C">
            <w:pPr>
              <w:spacing w:line="240" w:lineRule="auto"/>
              <w:jc w:val="right"/>
            </w:pPr>
            <w:r>
              <w:rPr>
                <w:rFonts w:ascii="宋体" w:hAnsi="宋体" w:eastAsia="宋体" w:cs="宋体"/>
                <w:b w:val="0"/>
              </w:rPr>
              <w:t>170,505.90</w:t>
            </w:r>
          </w:p>
        </w:tc>
        <w:tc>
          <w:tcPr>
            <w:tcW w:w="0" w:type="dxa"/>
            <w:vAlign w:val="center"/>
          </w:tcPr>
          <w:p w14:paraId="39ABDE2F">
            <w:pPr>
              <w:spacing w:line="240" w:lineRule="auto"/>
              <w:jc w:val="right"/>
            </w:pPr>
            <w:r>
              <w:rPr>
                <w:rFonts w:ascii="宋体" w:hAnsi="宋体" w:eastAsia="宋体" w:cs="宋体"/>
                <w:b w:val="0"/>
              </w:rPr>
              <w:t>-6,127,201.39</w:t>
            </w:r>
          </w:p>
        </w:tc>
      </w:tr>
    </w:tbl>
    <w:p w14:paraId="2EFD9DEA">
      <w:pPr>
        <w:jc w:val="left"/>
      </w:pPr>
      <w:r>
        <w:rPr>
          <w:rFonts w:ascii="宋体" w:hAnsi="宋体" w:eastAsia="宋体" w:cs="宋体"/>
          <w:b/>
        </w:rPr>
        <w:t>东方阿尔法招阳混合E</w:t>
      </w:r>
    </w:p>
    <w:p w14:paraId="05C6E58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6D80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37A7F1E1">
            <w:pPr>
              <w:spacing w:line="240" w:lineRule="auto"/>
              <w:jc w:val="center"/>
            </w:pPr>
            <w:r>
              <w:rPr>
                <w:rFonts w:ascii="宋体" w:hAnsi="宋体" w:eastAsia="宋体" w:cs="宋体"/>
                <w:b w:val="0"/>
              </w:rPr>
              <w:t>项目</w:t>
            </w:r>
          </w:p>
        </w:tc>
        <w:tc>
          <w:tcPr>
            <w:tcW w:w="1231" w:type="pct"/>
            <w:shd w:val="clear" w:color="auto" w:fill="D9D9D9"/>
            <w:vAlign w:val="center"/>
          </w:tcPr>
          <w:p w14:paraId="5167C330">
            <w:pPr>
              <w:spacing w:line="240" w:lineRule="auto"/>
              <w:jc w:val="center"/>
            </w:pPr>
            <w:r>
              <w:rPr>
                <w:rFonts w:ascii="宋体" w:hAnsi="宋体" w:eastAsia="宋体" w:cs="宋体"/>
                <w:b w:val="0"/>
              </w:rPr>
              <w:t>已实现部分</w:t>
            </w:r>
          </w:p>
        </w:tc>
        <w:tc>
          <w:tcPr>
            <w:tcW w:w="1231" w:type="pct"/>
            <w:shd w:val="clear" w:color="auto" w:fill="D9D9D9"/>
            <w:vAlign w:val="center"/>
          </w:tcPr>
          <w:p w14:paraId="28AC54D8">
            <w:pPr>
              <w:spacing w:line="240" w:lineRule="auto"/>
              <w:jc w:val="center"/>
            </w:pPr>
            <w:r>
              <w:rPr>
                <w:rFonts w:ascii="宋体" w:hAnsi="宋体" w:eastAsia="宋体" w:cs="宋体"/>
                <w:b w:val="0"/>
              </w:rPr>
              <w:t>未实现部分</w:t>
            </w:r>
          </w:p>
        </w:tc>
        <w:tc>
          <w:tcPr>
            <w:tcW w:w="1385" w:type="pct"/>
            <w:shd w:val="clear" w:color="auto" w:fill="D9D9D9"/>
            <w:vAlign w:val="center"/>
          </w:tcPr>
          <w:p w14:paraId="6FF9CF5C">
            <w:pPr>
              <w:spacing w:line="240" w:lineRule="auto"/>
              <w:jc w:val="center"/>
            </w:pPr>
            <w:r>
              <w:rPr>
                <w:rFonts w:ascii="宋体" w:hAnsi="宋体" w:eastAsia="宋体" w:cs="宋体"/>
                <w:b w:val="0"/>
              </w:rPr>
              <w:t>未分配利润合计</w:t>
            </w:r>
          </w:p>
        </w:tc>
      </w:tr>
      <w:tr w14:paraId="5ADB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210142">
            <w:pPr>
              <w:spacing w:line="240" w:lineRule="auto"/>
              <w:jc w:val="left"/>
            </w:pPr>
            <w:r>
              <w:rPr>
                <w:rFonts w:ascii="宋体" w:hAnsi="宋体" w:eastAsia="宋体" w:cs="宋体"/>
                <w:b w:val="0"/>
              </w:rPr>
              <w:t>上年度末</w:t>
            </w:r>
          </w:p>
        </w:tc>
        <w:tc>
          <w:tcPr>
            <w:tcW w:w="0" w:type="dxa"/>
            <w:vAlign w:val="center"/>
          </w:tcPr>
          <w:p w14:paraId="2C7FCABD">
            <w:pPr>
              <w:spacing w:line="240" w:lineRule="auto"/>
              <w:jc w:val="right"/>
            </w:pPr>
            <w:r>
              <w:rPr>
                <w:rFonts w:ascii="宋体" w:hAnsi="宋体" w:eastAsia="宋体" w:cs="宋体"/>
                <w:b w:val="0"/>
              </w:rPr>
              <w:t>-36,546,015.26</w:t>
            </w:r>
          </w:p>
        </w:tc>
        <w:tc>
          <w:tcPr>
            <w:tcW w:w="0" w:type="dxa"/>
            <w:vAlign w:val="center"/>
          </w:tcPr>
          <w:p w14:paraId="45D8B3EB">
            <w:pPr>
              <w:spacing w:line="240" w:lineRule="auto"/>
              <w:jc w:val="right"/>
            </w:pPr>
            <w:r>
              <w:rPr>
                <w:rFonts w:ascii="宋体" w:hAnsi="宋体" w:eastAsia="宋体" w:cs="宋体"/>
                <w:b w:val="0"/>
              </w:rPr>
              <w:t>2,907,028.17</w:t>
            </w:r>
          </w:p>
        </w:tc>
        <w:tc>
          <w:tcPr>
            <w:tcW w:w="0" w:type="dxa"/>
            <w:vAlign w:val="center"/>
          </w:tcPr>
          <w:p w14:paraId="12D260C8">
            <w:pPr>
              <w:spacing w:line="240" w:lineRule="auto"/>
              <w:jc w:val="right"/>
            </w:pPr>
            <w:r>
              <w:rPr>
                <w:rFonts w:ascii="宋体" w:hAnsi="宋体" w:eastAsia="宋体" w:cs="宋体"/>
                <w:b w:val="0"/>
              </w:rPr>
              <w:t>-33,638,987.09</w:t>
            </w:r>
          </w:p>
        </w:tc>
      </w:tr>
      <w:tr w14:paraId="2FCA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8FB9FA">
            <w:pPr>
              <w:spacing w:line="240" w:lineRule="auto"/>
              <w:jc w:val="left"/>
            </w:pPr>
            <w:r>
              <w:rPr>
                <w:rFonts w:ascii="宋体" w:hAnsi="宋体" w:eastAsia="宋体" w:cs="宋体"/>
                <w:b w:val="0"/>
              </w:rPr>
              <w:t>本期期初</w:t>
            </w:r>
          </w:p>
        </w:tc>
        <w:tc>
          <w:tcPr>
            <w:tcW w:w="0" w:type="dxa"/>
            <w:vAlign w:val="center"/>
          </w:tcPr>
          <w:p w14:paraId="6E40EDA8">
            <w:pPr>
              <w:spacing w:line="240" w:lineRule="auto"/>
              <w:jc w:val="right"/>
            </w:pPr>
            <w:r>
              <w:rPr>
                <w:rFonts w:ascii="宋体" w:hAnsi="宋体" w:eastAsia="宋体" w:cs="宋体"/>
                <w:b w:val="0"/>
              </w:rPr>
              <w:t>-36,546,015.26</w:t>
            </w:r>
          </w:p>
        </w:tc>
        <w:tc>
          <w:tcPr>
            <w:tcW w:w="0" w:type="dxa"/>
            <w:vAlign w:val="center"/>
          </w:tcPr>
          <w:p w14:paraId="3A395707">
            <w:pPr>
              <w:spacing w:line="240" w:lineRule="auto"/>
              <w:jc w:val="right"/>
            </w:pPr>
            <w:r>
              <w:rPr>
                <w:rFonts w:ascii="宋体" w:hAnsi="宋体" w:eastAsia="宋体" w:cs="宋体"/>
                <w:b w:val="0"/>
              </w:rPr>
              <w:t>2,907,028.17</w:t>
            </w:r>
          </w:p>
        </w:tc>
        <w:tc>
          <w:tcPr>
            <w:tcW w:w="0" w:type="dxa"/>
            <w:vAlign w:val="center"/>
          </w:tcPr>
          <w:p w14:paraId="23C6F646">
            <w:pPr>
              <w:spacing w:line="240" w:lineRule="auto"/>
              <w:jc w:val="right"/>
            </w:pPr>
            <w:r>
              <w:rPr>
                <w:rFonts w:ascii="宋体" w:hAnsi="宋体" w:eastAsia="宋体" w:cs="宋体"/>
                <w:b w:val="0"/>
              </w:rPr>
              <w:t>-33,638,987.09</w:t>
            </w:r>
          </w:p>
        </w:tc>
      </w:tr>
      <w:tr w14:paraId="0116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489693">
            <w:pPr>
              <w:spacing w:line="240" w:lineRule="auto"/>
              <w:jc w:val="left"/>
            </w:pPr>
            <w:r>
              <w:rPr>
                <w:rFonts w:ascii="宋体" w:hAnsi="宋体" w:eastAsia="宋体" w:cs="宋体"/>
                <w:b w:val="0"/>
              </w:rPr>
              <w:t>本期利润</w:t>
            </w:r>
          </w:p>
        </w:tc>
        <w:tc>
          <w:tcPr>
            <w:tcW w:w="0" w:type="dxa"/>
            <w:vAlign w:val="center"/>
          </w:tcPr>
          <w:p w14:paraId="6AA749D3">
            <w:pPr>
              <w:spacing w:line="240" w:lineRule="auto"/>
              <w:jc w:val="right"/>
            </w:pPr>
            <w:r>
              <w:rPr>
                <w:rFonts w:ascii="宋体" w:hAnsi="宋体" w:eastAsia="宋体" w:cs="宋体"/>
                <w:b w:val="0"/>
              </w:rPr>
              <w:t>-727,047.99</w:t>
            </w:r>
          </w:p>
        </w:tc>
        <w:tc>
          <w:tcPr>
            <w:tcW w:w="0" w:type="dxa"/>
            <w:vAlign w:val="center"/>
          </w:tcPr>
          <w:p w14:paraId="24DBB0B5">
            <w:pPr>
              <w:spacing w:line="240" w:lineRule="auto"/>
              <w:jc w:val="right"/>
            </w:pPr>
            <w:r>
              <w:rPr>
                <w:rFonts w:ascii="宋体" w:hAnsi="宋体" w:eastAsia="宋体" w:cs="宋体"/>
                <w:b w:val="0"/>
              </w:rPr>
              <w:t>-307,829.78</w:t>
            </w:r>
          </w:p>
        </w:tc>
        <w:tc>
          <w:tcPr>
            <w:tcW w:w="0" w:type="dxa"/>
            <w:vAlign w:val="center"/>
          </w:tcPr>
          <w:p w14:paraId="532AB737">
            <w:pPr>
              <w:spacing w:line="240" w:lineRule="auto"/>
              <w:jc w:val="right"/>
            </w:pPr>
            <w:r>
              <w:rPr>
                <w:rFonts w:ascii="宋体" w:hAnsi="宋体" w:eastAsia="宋体" w:cs="宋体"/>
                <w:b w:val="0"/>
              </w:rPr>
              <w:t>-1,034,877.77</w:t>
            </w:r>
          </w:p>
        </w:tc>
      </w:tr>
      <w:tr w14:paraId="5EA7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865F3D">
            <w:pPr>
              <w:spacing w:line="240" w:lineRule="auto"/>
              <w:jc w:val="left"/>
            </w:pPr>
            <w:r>
              <w:rPr>
                <w:rFonts w:ascii="宋体" w:hAnsi="宋体" w:eastAsia="宋体" w:cs="宋体"/>
                <w:b w:val="0"/>
              </w:rPr>
              <w:t>本期基金份额交易产生的变动数</w:t>
            </w:r>
          </w:p>
        </w:tc>
        <w:tc>
          <w:tcPr>
            <w:tcW w:w="0" w:type="dxa"/>
            <w:vAlign w:val="center"/>
          </w:tcPr>
          <w:p w14:paraId="5971F84A">
            <w:pPr>
              <w:spacing w:line="240" w:lineRule="auto"/>
              <w:jc w:val="right"/>
            </w:pPr>
            <w:r>
              <w:rPr>
                <w:rFonts w:ascii="宋体" w:hAnsi="宋体" w:eastAsia="宋体" w:cs="宋体"/>
                <w:b w:val="0"/>
              </w:rPr>
              <w:t>14,445,738.97</w:t>
            </w:r>
          </w:p>
        </w:tc>
        <w:tc>
          <w:tcPr>
            <w:tcW w:w="0" w:type="dxa"/>
            <w:vAlign w:val="center"/>
          </w:tcPr>
          <w:p w14:paraId="5FD69D25">
            <w:pPr>
              <w:spacing w:line="240" w:lineRule="auto"/>
              <w:jc w:val="right"/>
            </w:pPr>
            <w:r>
              <w:rPr>
                <w:rFonts w:ascii="宋体" w:hAnsi="宋体" w:eastAsia="宋体" w:cs="宋体"/>
                <w:b w:val="0"/>
              </w:rPr>
              <w:t>-1,918,169.56</w:t>
            </w:r>
          </w:p>
        </w:tc>
        <w:tc>
          <w:tcPr>
            <w:tcW w:w="0" w:type="dxa"/>
            <w:vAlign w:val="center"/>
          </w:tcPr>
          <w:p w14:paraId="7A1D779B">
            <w:pPr>
              <w:spacing w:line="240" w:lineRule="auto"/>
              <w:jc w:val="right"/>
            </w:pPr>
            <w:r>
              <w:rPr>
                <w:rFonts w:ascii="宋体" w:hAnsi="宋体" w:eastAsia="宋体" w:cs="宋体"/>
                <w:b w:val="0"/>
              </w:rPr>
              <w:t>12,527,569.41</w:t>
            </w:r>
          </w:p>
        </w:tc>
      </w:tr>
      <w:tr w14:paraId="13B1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CEB9EC">
            <w:pPr>
              <w:spacing w:line="240" w:lineRule="auto"/>
              <w:jc w:val="left"/>
            </w:pPr>
            <w:r>
              <w:rPr>
                <w:rFonts w:ascii="宋体" w:hAnsi="宋体" w:eastAsia="宋体" w:cs="宋体"/>
                <w:b w:val="0"/>
              </w:rPr>
              <w:t>其中：基金申购款</w:t>
            </w:r>
          </w:p>
        </w:tc>
        <w:tc>
          <w:tcPr>
            <w:tcW w:w="0" w:type="dxa"/>
            <w:vAlign w:val="center"/>
          </w:tcPr>
          <w:p w14:paraId="79102981">
            <w:pPr>
              <w:spacing w:line="240" w:lineRule="auto"/>
              <w:jc w:val="right"/>
            </w:pPr>
            <w:r>
              <w:rPr>
                <w:rFonts w:ascii="宋体" w:hAnsi="宋体" w:eastAsia="宋体" w:cs="宋体"/>
                <w:b w:val="0"/>
              </w:rPr>
              <w:t>-52,037,179.24</w:t>
            </w:r>
          </w:p>
        </w:tc>
        <w:tc>
          <w:tcPr>
            <w:tcW w:w="0" w:type="dxa"/>
            <w:vAlign w:val="center"/>
          </w:tcPr>
          <w:p w14:paraId="6219F27D">
            <w:pPr>
              <w:spacing w:line="240" w:lineRule="auto"/>
              <w:jc w:val="right"/>
            </w:pPr>
            <w:r>
              <w:rPr>
                <w:rFonts w:ascii="宋体" w:hAnsi="宋体" w:eastAsia="宋体" w:cs="宋体"/>
                <w:b w:val="0"/>
              </w:rPr>
              <w:t>2,064,583.34</w:t>
            </w:r>
          </w:p>
        </w:tc>
        <w:tc>
          <w:tcPr>
            <w:tcW w:w="0" w:type="dxa"/>
            <w:vAlign w:val="center"/>
          </w:tcPr>
          <w:p w14:paraId="20379E44">
            <w:pPr>
              <w:spacing w:line="240" w:lineRule="auto"/>
              <w:jc w:val="right"/>
            </w:pPr>
            <w:r>
              <w:rPr>
                <w:rFonts w:ascii="宋体" w:hAnsi="宋体" w:eastAsia="宋体" w:cs="宋体"/>
                <w:b w:val="0"/>
              </w:rPr>
              <w:t>-49,972,595.90</w:t>
            </w:r>
          </w:p>
        </w:tc>
      </w:tr>
      <w:tr w14:paraId="26CD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6FA596">
            <w:pPr>
              <w:spacing w:line="240" w:lineRule="auto"/>
              <w:jc w:val="left"/>
            </w:pPr>
            <w:r>
              <w:rPr>
                <w:rFonts w:ascii="宋体" w:hAnsi="宋体" w:eastAsia="宋体" w:cs="宋体"/>
                <w:b w:val="0"/>
              </w:rPr>
              <w:t xml:space="preserve">      基金赎回款</w:t>
            </w:r>
          </w:p>
        </w:tc>
        <w:tc>
          <w:tcPr>
            <w:tcW w:w="0" w:type="dxa"/>
            <w:vAlign w:val="center"/>
          </w:tcPr>
          <w:p w14:paraId="30A763B7">
            <w:pPr>
              <w:spacing w:line="240" w:lineRule="auto"/>
              <w:jc w:val="right"/>
            </w:pPr>
            <w:r>
              <w:rPr>
                <w:rFonts w:ascii="宋体" w:hAnsi="宋体" w:eastAsia="宋体" w:cs="宋体"/>
                <w:b w:val="0"/>
              </w:rPr>
              <w:t>66,482,918.21</w:t>
            </w:r>
          </w:p>
        </w:tc>
        <w:tc>
          <w:tcPr>
            <w:tcW w:w="0" w:type="dxa"/>
            <w:vAlign w:val="center"/>
          </w:tcPr>
          <w:p w14:paraId="1B42805D">
            <w:pPr>
              <w:spacing w:line="240" w:lineRule="auto"/>
              <w:jc w:val="right"/>
            </w:pPr>
            <w:r>
              <w:rPr>
                <w:rFonts w:ascii="宋体" w:hAnsi="宋体" w:eastAsia="宋体" w:cs="宋体"/>
                <w:b w:val="0"/>
              </w:rPr>
              <w:t>-3,982,752.90</w:t>
            </w:r>
          </w:p>
        </w:tc>
        <w:tc>
          <w:tcPr>
            <w:tcW w:w="0" w:type="dxa"/>
            <w:vAlign w:val="center"/>
          </w:tcPr>
          <w:p w14:paraId="36A2D7F2">
            <w:pPr>
              <w:spacing w:line="240" w:lineRule="auto"/>
              <w:jc w:val="right"/>
            </w:pPr>
            <w:r>
              <w:rPr>
                <w:rFonts w:ascii="宋体" w:hAnsi="宋体" w:eastAsia="宋体" w:cs="宋体"/>
                <w:b w:val="0"/>
              </w:rPr>
              <w:t>62,500,165.31</w:t>
            </w:r>
          </w:p>
        </w:tc>
      </w:tr>
      <w:tr w14:paraId="3BFD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4FEE03">
            <w:pPr>
              <w:spacing w:line="240" w:lineRule="auto"/>
              <w:jc w:val="left"/>
            </w:pPr>
            <w:r>
              <w:rPr>
                <w:rFonts w:ascii="宋体" w:hAnsi="宋体" w:eastAsia="宋体" w:cs="宋体"/>
                <w:b w:val="0"/>
              </w:rPr>
              <w:t>本期已分配利润</w:t>
            </w:r>
          </w:p>
        </w:tc>
        <w:tc>
          <w:tcPr>
            <w:tcW w:w="0" w:type="dxa"/>
            <w:vAlign w:val="center"/>
          </w:tcPr>
          <w:p w14:paraId="061CFB1D">
            <w:pPr>
              <w:spacing w:line="240" w:lineRule="auto"/>
              <w:jc w:val="right"/>
            </w:pPr>
            <w:r>
              <w:rPr>
                <w:rFonts w:ascii="宋体" w:hAnsi="宋体" w:eastAsia="宋体" w:cs="宋体"/>
                <w:b w:val="0"/>
              </w:rPr>
              <w:t>-</w:t>
            </w:r>
          </w:p>
        </w:tc>
        <w:tc>
          <w:tcPr>
            <w:tcW w:w="0" w:type="dxa"/>
            <w:vAlign w:val="center"/>
          </w:tcPr>
          <w:p w14:paraId="4D7B0E59">
            <w:pPr>
              <w:spacing w:line="240" w:lineRule="auto"/>
              <w:jc w:val="right"/>
            </w:pPr>
            <w:r>
              <w:rPr>
                <w:rFonts w:ascii="宋体" w:hAnsi="宋体" w:eastAsia="宋体" w:cs="宋体"/>
                <w:b w:val="0"/>
              </w:rPr>
              <w:t>-</w:t>
            </w:r>
          </w:p>
        </w:tc>
        <w:tc>
          <w:tcPr>
            <w:tcW w:w="0" w:type="dxa"/>
            <w:vAlign w:val="center"/>
          </w:tcPr>
          <w:p w14:paraId="073E8574">
            <w:pPr>
              <w:spacing w:line="240" w:lineRule="auto"/>
              <w:jc w:val="right"/>
            </w:pPr>
            <w:r>
              <w:rPr>
                <w:rFonts w:ascii="宋体" w:hAnsi="宋体" w:eastAsia="宋体" w:cs="宋体"/>
                <w:b w:val="0"/>
              </w:rPr>
              <w:t>-</w:t>
            </w:r>
          </w:p>
        </w:tc>
      </w:tr>
      <w:tr w14:paraId="06C3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90ECC6">
            <w:pPr>
              <w:spacing w:line="240" w:lineRule="auto"/>
              <w:jc w:val="left"/>
            </w:pPr>
            <w:r>
              <w:rPr>
                <w:rFonts w:ascii="宋体" w:hAnsi="宋体" w:eastAsia="宋体" w:cs="宋体"/>
                <w:b w:val="0"/>
              </w:rPr>
              <w:t>本期末</w:t>
            </w:r>
          </w:p>
        </w:tc>
        <w:tc>
          <w:tcPr>
            <w:tcW w:w="0" w:type="dxa"/>
            <w:vAlign w:val="center"/>
          </w:tcPr>
          <w:p w14:paraId="5F28B539">
            <w:pPr>
              <w:spacing w:line="240" w:lineRule="auto"/>
              <w:jc w:val="right"/>
            </w:pPr>
            <w:r>
              <w:rPr>
                <w:rFonts w:ascii="宋体" w:hAnsi="宋体" w:eastAsia="宋体" w:cs="宋体"/>
                <w:b w:val="0"/>
              </w:rPr>
              <w:t>-22,827,324.28</w:t>
            </w:r>
          </w:p>
        </w:tc>
        <w:tc>
          <w:tcPr>
            <w:tcW w:w="0" w:type="dxa"/>
            <w:vAlign w:val="center"/>
          </w:tcPr>
          <w:p w14:paraId="13E8D95F">
            <w:pPr>
              <w:spacing w:line="240" w:lineRule="auto"/>
              <w:jc w:val="right"/>
            </w:pPr>
            <w:r>
              <w:rPr>
                <w:rFonts w:ascii="宋体" w:hAnsi="宋体" w:eastAsia="宋体" w:cs="宋体"/>
                <w:b w:val="0"/>
              </w:rPr>
              <w:t>681,028.83</w:t>
            </w:r>
          </w:p>
        </w:tc>
        <w:tc>
          <w:tcPr>
            <w:tcW w:w="0" w:type="dxa"/>
            <w:vAlign w:val="center"/>
          </w:tcPr>
          <w:p w14:paraId="7D264863">
            <w:pPr>
              <w:spacing w:line="240" w:lineRule="auto"/>
              <w:jc w:val="right"/>
            </w:pPr>
            <w:r>
              <w:rPr>
                <w:rFonts w:ascii="宋体" w:hAnsi="宋体" w:eastAsia="宋体" w:cs="宋体"/>
                <w:b w:val="0"/>
              </w:rPr>
              <w:t>-22,146,295.45</w:t>
            </w:r>
          </w:p>
        </w:tc>
      </w:tr>
    </w:tbl>
    <w:p w14:paraId="400B7EE3"/>
    <w:p w14:paraId="6532AA46">
      <w:pPr>
        <w:pStyle w:val="58"/>
      </w:pPr>
      <w:r>
        <w:rPr>
          <w:rFonts w:ascii="宋体" w:hAnsi="宋体" w:eastAsia="宋体" w:cs="宋体"/>
          <w:b/>
        </w:rPr>
        <w:t>6.4.7.9 存款利息收入</w:t>
      </w:r>
    </w:p>
    <w:p w14:paraId="176BCBC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27D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61D9AB31">
            <w:pPr>
              <w:spacing w:line="240" w:lineRule="auto"/>
              <w:jc w:val="center"/>
            </w:pPr>
            <w:r>
              <w:rPr>
                <w:rFonts w:ascii="宋体" w:hAnsi="宋体" w:eastAsia="宋体" w:cs="宋体"/>
                <w:b w:val="0"/>
              </w:rPr>
              <w:t>项目</w:t>
            </w:r>
          </w:p>
        </w:tc>
        <w:tc>
          <w:tcPr>
            <w:tcW w:w="3077" w:type="pct"/>
            <w:shd w:val="clear" w:color="auto" w:fill="D9D9D9"/>
            <w:vAlign w:val="center"/>
          </w:tcPr>
          <w:p w14:paraId="5FDE227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0F0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2571EC">
            <w:pPr>
              <w:spacing w:line="240" w:lineRule="auto"/>
              <w:jc w:val="left"/>
            </w:pPr>
            <w:r>
              <w:rPr>
                <w:rFonts w:ascii="宋体" w:hAnsi="宋体" w:eastAsia="宋体" w:cs="宋体"/>
                <w:b w:val="0"/>
              </w:rPr>
              <w:t>活期存款利息收入</w:t>
            </w:r>
          </w:p>
        </w:tc>
        <w:tc>
          <w:tcPr>
            <w:tcW w:w="0" w:type="dxa"/>
            <w:vAlign w:val="center"/>
          </w:tcPr>
          <w:p w14:paraId="589DBD85">
            <w:pPr>
              <w:spacing w:line="240" w:lineRule="auto"/>
              <w:jc w:val="right"/>
            </w:pPr>
            <w:r>
              <w:rPr>
                <w:rFonts w:ascii="宋体" w:hAnsi="宋体" w:eastAsia="宋体" w:cs="宋体"/>
                <w:b w:val="0"/>
              </w:rPr>
              <w:t>2,715.65</w:t>
            </w:r>
          </w:p>
        </w:tc>
      </w:tr>
      <w:tr w14:paraId="73C2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F31687">
            <w:pPr>
              <w:spacing w:line="240" w:lineRule="auto"/>
              <w:jc w:val="left"/>
            </w:pPr>
            <w:r>
              <w:rPr>
                <w:rFonts w:ascii="宋体" w:hAnsi="宋体" w:eastAsia="宋体" w:cs="宋体"/>
                <w:b w:val="0"/>
              </w:rPr>
              <w:t>定期存款利息收入</w:t>
            </w:r>
          </w:p>
        </w:tc>
        <w:tc>
          <w:tcPr>
            <w:tcW w:w="0" w:type="dxa"/>
            <w:vAlign w:val="center"/>
          </w:tcPr>
          <w:p w14:paraId="63107F9A">
            <w:pPr>
              <w:spacing w:line="240" w:lineRule="auto"/>
              <w:jc w:val="right"/>
            </w:pPr>
            <w:r>
              <w:rPr>
                <w:rFonts w:ascii="宋体" w:hAnsi="宋体" w:eastAsia="宋体" w:cs="宋体"/>
                <w:b w:val="0"/>
              </w:rPr>
              <w:t>-</w:t>
            </w:r>
          </w:p>
        </w:tc>
      </w:tr>
      <w:tr w14:paraId="11A1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B4D459">
            <w:pPr>
              <w:spacing w:line="240" w:lineRule="auto"/>
              <w:jc w:val="left"/>
            </w:pPr>
            <w:r>
              <w:rPr>
                <w:rFonts w:ascii="宋体" w:hAnsi="宋体" w:eastAsia="宋体" w:cs="宋体"/>
                <w:b w:val="0"/>
              </w:rPr>
              <w:t>其他存款利息收入</w:t>
            </w:r>
          </w:p>
        </w:tc>
        <w:tc>
          <w:tcPr>
            <w:tcW w:w="0" w:type="dxa"/>
            <w:vAlign w:val="center"/>
          </w:tcPr>
          <w:p w14:paraId="1B1FBA3D">
            <w:pPr>
              <w:spacing w:line="240" w:lineRule="auto"/>
              <w:jc w:val="right"/>
            </w:pPr>
            <w:r>
              <w:rPr>
                <w:rFonts w:ascii="宋体" w:hAnsi="宋体" w:eastAsia="宋体" w:cs="宋体"/>
                <w:b w:val="0"/>
              </w:rPr>
              <w:t>2,051.26</w:t>
            </w:r>
          </w:p>
        </w:tc>
      </w:tr>
      <w:tr w14:paraId="15D7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08BEE6">
            <w:pPr>
              <w:spacing w:line="240" w:lineRule="auto"/>
              <w:jc w:val="left"/>
            </w:pPr>
            <w:r>
              <w:rPr>
                <w:rFonts w:ascii="宋体" w:hAnsi="宋体" w:eastAsia="宋体" w:cs="宋体"/>
                <w:b w:val="0"/>
              </w:rPr>
              <w:t>结算备付金利息收入</w:t>
            </w:r>
          </w:p>
        </w:tc>
        <w:tc>
          <w:tcPr>
            <w:tcW w:w="0" w:type="dxa"/>
            <w:vAlign w:val="center"/>
          </w:tcPr>
          <w:p w14:paraId="256862DE">
            <w:pPr>
              <w:spacing w:line="240" w:lineRule="auto"/>
              <w:jc w:val="right"/>
            </w:pPr>
            <w:r>
              <w:rPr>
                <w:rFonts w:ascii="宋体" w:hAnsi="宋体" w:eastAsia="宋体" w:cs="宋体"/>
                <w:b w:val="0"/>
              </w:rPr>
              <w:t>-</w:t>
            </w:r>
          </w:p>
        </w:tc>
      </w:tr>
      <w:tr w14:paraId="32D7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24B254">
            <w:pPr>
              <w:spacing w:line="240" w:lineRule="auto"/>
              <w:jc w:val="left"/>
            </w:pPr>
            <w:r>
              <w:rPr>
                <w:rFonts w:ascii="宋体" w:hAnsi="宋体" w:eastAsia="宋体" w:cs="宋体"/>
                <w:b w:val="0"/>
              </w:rPr>
              <w:t>其他</w:t>
            </w:r>
          </w:p>
        </w:tc>
        <w:tc>
          <w:tcPr>
            <w:tcW w:w="0" w:type="dxa"/>
            <w:vAlign w:val="center"/>
          </w:tcPr>
          <w:p w14:paraId="002E145C">
            <w:pPr>
              <w:spacing w:line="240" w:lineRule="auto"/>
              <w:jc w:val="right"/>
            </w:pPr>
            <w:r>
              <w:rPr>
                <w:rFonts w:ascii="宋体" w:hAnsi="宋体" w:eastAsia="宋体" w:cs="宋体"/>
                <w:b w:val="0"/>
              </w:rPr>
              <w:t>-</w:t>
            </w:r>
          </w:p>
        </w:tc>
      </w:tr>
      <w:tr w14:paraId="2703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0A008F">
            <w:pPr>
              <w:spacing w:line="240" w:lineRule="auto"/>
              <w:jc w:val="center"/>
            </w:pPr>
            <w:r>
              <w:rPr>
                <w:rFonts w:ascii="宋体" w:hAnsi="宋体" w:eastAsia="宋体" w:cs="宋体"/>
                <w:b w:val="0"/>
              </w:rPr>
              <w:t>合计</w:t>
            </w:r>
          </w:p>
        </w:tc>
        <w:tc>
          <w:tcPr>
            <w:tcW w:w="0" w:type="dxa"/>
            <w:vAlign w:val="center"/>
          </w:tcPr>
          <w:p w14:paraId="4D8AE872">
            <w:pPr>
              <w:spacing w:line="240" w:lineRule="auto"/>
              <w:jc w:val="right"/>
            </w:pPr>
            <w:r>
              <w:rPr>
                <w:rFonts w:ascii="宋体" w:hAnsi="宋体" w:eastAsia="宋体" w:cs="宋体"/>
                <w:b w:val="0"/>
              </w:rPr>
              <w:t>4,766.91</w:t>
            </w:r>
          </w:p>
        </w:tc>
      </w:tr>
    </w:tbl>
    <w:p w14:paraId="2DAA85C7">
      <w:r>
        <w:rPr>
          <w:rFonts w:ascii="宋体" w:hAnsi="宋体" w:eastAsia="宋体" w:cs="宋体"/>
          <w:b w:val="0"/>
        </w:rPr>
        <w:t>注：其他存款利息收入为存放在证券经纪商基金专用证券账户的证券交易结算资金产生的利息收入。</w:t>
      </w:r>
    </w:p>
    <w:p w14:paraId="5805E3C9"/>
    <w:p w14:paraId="6A8E7E91">
      <w:pPr>
        <w:pStyle w:val="58"/>
      </w:pPr>
      <w:r>
        <w:rPr>
          <w:rFonts w:ascii="宋体" w:hAnsi="宋体" w:eastAsia="宋体" w:cs="宋体"/>
          <w:b/>
        </w:rPr>
        <w:t>6.4.7.10 股票投资收益——买卖股票差价收入</w:t>
      </w:r>
    </w:p>
    <w:p w14:paraId="5E42161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4F2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47635AF">
            <w:pPr>
              <w:spacing w:line="240" w:lineRule="auto"/>
              <w:jc w:val="center"/>
            </w:pPr>
            <w:r>
              <w:rPr>
                <w:rFonts w:ascii="宋体" w:hAnsi="宋体" w:eastAsia="宋体" w:cs="宋体"/>
                <w:b w:val="0"/>
              </w:rPr>
              <w:t>项目</w:t>
            </w:r>
          </w:p>
        </w:tc>
        <w:tc>
          <w:tcPr>
            <w:tcW w:w="3077" w:type="pct"/>
            <w:shd w:val="clear" w:color="auto" w:fill="D9D9D9"/>
            <w:vAlign w:val="center"/>
          </w:tcPr>
          <w:p w14:paraId="65FCF534">
            <w:pPr>
              <w:spacing w:line="240" w:lineRule="auto"/>
              <w:jc w:val="center"/>
            </w:pPr>
            <w:r>
              <w:rPr>
                <w:rFonts w:ascii="宋体" w:hAnsi="宋体" w:eastAsia="宋体" w:cs="宋体"/>
                <w:b w:val="0"/>
              </w:rPr>
              <w:t>本期2026年01月01日至2026年06月30日</w:t>
            </w:r>
          </w:p>
        </w:tc>
      </w:tr>
      <w:tr w14:paraId="1042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0593BD">
            <w:pPr>
              <w:spacing w:line="240" w:lineRule="auto"/>
              <w:jc w:val="left"/>
            </w:pPr>
            <w:r>
              <w:rPr>
                <w:rFonts w:ascii="宋体" w:hAnsi="宋体" w:eastAsia="宋体" w:cs="宋体"/>
                <w:b w:val="0"/>
              </w:rPr>
              <w:t>卖出股票成交总额</w:t>
            </w:r>
          </w:p>
        </w:tc>
        <w:tc>
          <w:tcPr>
            <w:tcW w:w="0" w:type="dxa"/>
            <w:vAlign w:val="center"/>
          </w:tcPr>
          <w:p w14:paraId="7DBE9F2E">
            <w:pPr>
              <w:spacing w:line="240" w:lineRule="auto"/>
              <w:jc w:val="right"/>
            </w:pPr>
            <w:r>
              <w:rPr>
                <w:rFonts w:ascii="宋体" w:hAnsi="宋体" w:eastAsia="宋体" w:cs="宋体"/>
                <w:b w:val="0"/>
              </w:rPr>
              <w:t>860,719,011.96</w:t>
            </w:r>
          </w:p>
        </w:tc>
      </w:tr>
      <w:tr w14:paraId="6446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1E62A7">
            <w:pPr>
              <w:spacing w:line="240" w:lineRule="auto"/>
              <w:jc w:val="left"/>
            </w:pPr>
            <w:r>
              <w:rPr>
                <w:rFonts w:ascii="宋体" w:hAnsi="宋体" w:eastAsia="宋体" w:cs="宋体"/>
                <w:b w:val="0"/>
              </w:rPr>
              <w:t>减：卖出股票成本总额</w:t>
            </w:r>
          </w:p>
        </w:tc>
        <w:tc>
          <w:tcPr>
            <w:tcW w:w="0" w:type="dxa"/>
            <w:vAlign w:val="center"/>
          </w:tcPr>
          <w:p w14:paraId="67E12DAB">
            <w:pPr>
              <w:spacing w:line="240" w:lineRule="auto"/>
              <w:jc w:val="right"/>
            </w:pPr>
            <w:r>
              <w:rPr>
                <w:rFonts w:ascii="宋体" w:hAnsi="宋体" w:eastAsia="宋体" w:cs="宋体"/>
                <w:b w:val="0"/>
              </w:rPr>
              <w:t>869,402,459.60</w:t>
            </w:r>
          </w:p>
        </w:tc>
      </w:tr>
      <w:tr w14:paraId="0116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5C0A17">
            <w:pPr>
              <w:spacing w:line="240" w:lineRule="auto"/>
              <w:jc w:val="left"/>
            </w:pPr>
            <w:r>
              <w:rPr>
                <w:rFonts w:ascii="宋体" w:hAnsi="宋体" w:eastAsia="宋体" w:cs="宋体"/>
                <w:b w:val="0"/>
              </w:rPr>
              <w:t>减：交易费用</w:t>
            </w:r>
          </w:p>
        </w:tc>
        <w:tc>
          <w:tcPr>
            <w:tcW w:w="0" w:type="dxa"/>
            <w:vAlign w:val="center"/>
          </w:tcPr>
          <w:p w14:paraId="39BAC035">
            <w:pPr>
              <w:spacing w:line="240" w:lineRule="auto"/>
              <w:jc w:val="right"/>
            </w:pPr>
            <w:r>
              <w:rPr>
                <w:rFonts w:ascii="宋体" w:hAnsi="宋体" w:eastAsia="宋体" w:cs="宋体"/>
                <w:b w:val="0"/>
              </w:rPr>
              <w:t>1,284,561.87</w:t>
            </w:r>
          </w:p>
        </w:tc>
      </w:tr>
      <w:tr w14:paraId="4AD7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0E7BB8">
            <w:pPr>
              <w:spacing w:line="240" w:lineRule="auto"/>
              <w:jc w:val="left"/>
            </w:pPr>
            <w:r>
              <w:rPr>
                <w:rFonts w:ascii="宋体" w:hAnsi="宋体" w:eastAsia="宋体" w:cs="宋体"/>
                <w:b w:val="0"/>
              </w:rPr>
              <w:t>买卖股票差价收入</w:t>
            </w:r>
          </w:p>
        </w:tc>
        <w:tc>
          <w:tcPr>
            <w:tcW w:w="0" w:type="dxa"/>
            <w:vAlign w:val="center"/>
          </w:tcPr>
          <w:p w14:paraId="6E29B019">
            <w:pPr>
              <w:spacing w:line="240" w:lineRule="auto"/>
              <w:jc w:val="right"/>
            </w:pPr>
            <w:r>
              <w:rPr>
                <w:rFonts w:ascii="宋体" w:hAnsi="宋体" w:eastAsia="宋体" w:cs="宋体"/>
                <w:b w:val="0"/>
              </w:rPr>
              <w:t>-9,968,009.51</w:t>
            </w:r>
          </w:p>
        </w:tc>
      </w:tr>
    </w:tbl>
    <w:p w14:paraId="1BD82C60"/>
    <w:p w14:paraId="7A0BE013">
      <w:pPr>
        <w:pStyle w:val="58"/>
      </w:pPr>
      <w:r>
        <w:rPr>
          <w:rFonts w:ascii="宋体" w:hAnsi="宋体" w:eastAsia="宋体" w:cs="宋体"/>
          <w:b/>
        </w:rPr>
        <w:t>6.4.7.11 基金投资收益</w:t>
      </w:r>
    </w:p>
    <w:p w14:paraId="12058804">
      <w:r>
        <w:rPr>
          <w:rFonts w:ascii="宋体" w:hAnsi="宋体" w:eastAsia="宋体" w:cs="宋体"/>
          <w:b w:val="0"/>
        </w:rPr>
        <w:t xml:space="preserve">    本基金本报告期无基金投资收益。</w:t>
      </w:r>
    </w:p>
    <w:p w14:paraId="7ED3C050"/>
    <w:p w14:paraId="44C2C61D">
      <w:pPr>
        <w:pStyle w:val="58"/>
      </w:pPr>
      <w:r>
        <w:rPr>
          <w:rFonts w:ascii="宋体" w:hAnsi="宋体" w:eastAsia="宋体" w:cs="宋体"/>
          <w:b/>
        </w:rPr>
        <w:t>6.4.7.12 债券投资收益</w:t>
      </w:r>
    </w:p>
    <w:p w14:paraId="68EF2356">
      <w:pPr>
        <w:pStyle w:val="58"/>
      </w:pPr>
      <w:r>
        <w:rPr>
          <w:rFonts w:ascii="宋体" w:hAnsi="宋体" w:eastAsia="宋体" w:cs="宋体"/>
          <w:b/>
        </w:rPr>
        <w:t>6.4.7.12.1 债券投资收益项目构成</w:t>
      </w:r>
    </w:p>
    <w:p w14:paraId="689C7021">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52F4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1BD3D8BC">
            <w:pPr>
              <w:spacing w:line="240" w:lineRule="auto"/>
              <w:jc w:val="center"/>
            </w:pPr>
            <w:r>
              <w:rPr>
                <w:rFonts w:ascii="宋体" w:hAnsi="宋体" w:eastAsia="宋体" w:cs="宋体"/>
                <w:b w:val="0"/>
              </w:rPr>
              <w:t>项目</w:t>
            </w:r>
          </w:p>
        </w:tc>
        <w:tc>
          <w:tcPr>
            <w:tcW w:w="2500" w:type="pct"/>
            <w:shd w:val="clear" w:color="auto" w:fill="D9D9D9"/>
            <w:vAlign w:val="center"/>
          </w:tcPr>
          <w:p w14:paraId="1433B20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5E1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1BB19E">
            <w:pPr>
              <w:spacing w:line="240" w:lineRule="auto"/>
              <w:jc w:val="left"/>
            </w:pPr>
            <w:r>
              <w:rPr>
                <w:rFonts w:ascii="宋体" w:hAnsi="宋体" w:eastAsia="宋体" w:cs="宋体"/>
                <w:b w:val="0"/>
              </w:rPr>
              <w:t>债券投资收益——利息收入</w:t>
            </w:r>
          </w:p>
        </w:tc>
        <w:tc>
          <w:tcPr>
            <w:tcW w:w="0" w:type="dxa"/>
            <w:vAlign w:val="center"/>
          </w:tcPr>
          <w:p w14:paraId="57EA1D07">
            <w:pPr>
              <w:spacing w:line="240" w:lineRule="auto"/>
              <w:jc w:val="right"/>
            </w:pPr>
            <w:r>
              <w:rPr>
                <w:rFonts w:ascii="宋体" w:hAnsi="宋体" w:eastAsia="宋体" w:cs="宋体"/>
                <w:b w:val="0"/>
              </w:rPr>
              <w:t>95,020.73</w:t>
            </w:r>
          </w:p>
        </w:tc>
      </w:tr>
      <w:tr w14:paraId="2AA6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95AE3A">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6D1F99FA">
            <w:pPr>
              <w:spacing w:line="240" w:lineRule="auto"/>
              <w:jc w:val="right"/>
            </w:pPr>
            <w:r>
              <w:rPr>
                <w:rFonts w:ascii="宋体" w:hAnsi="宋体" w:eastAsia="宋体" w:cs="宋体"/>
                <w:b w:val="0"/>
              </w:rPr>
              <w:t>3,680.82</w:t>
            </w:r>
          </w:p>
        </w:tc>
      </w:tr>
      <w:tr w14:paraId="7429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2F1F66">
            <w:pPr>
              <w:spacing w:line="240" w:lineRule="auto"/>
              <w:jc w:val="left"/>
            </w:pPr>
            <w:r>
              <w:rPr>
                <w:rFonts w:ascii="宋体" w:hAnsi="宋体" w:eastAsia="宋体" w:cs="宋体"/>
                <w:b w:val="0"/>
              </w:rPr>
              <w:t>债券投资收益——赎回差价收入</w:t>
            </w:r>
          </w:p>
        </w:tc>
        <w:tc>
          <w:tcPr>
            <w:tcW w:w="0" w:type="dxa"/>
            <w:vAlign w:val="center"/>
          </w:tcPr>
          <w:p w14:paraId="001FEB7C">
            <w:pPr>
              <w:spacing w:line="240" w:lineRule="auto"/>
              <w:jc w:val="right"/>
            </w:pPr>
            <w:r>
              <w:rPr>
                <w:rFonts w:ascii="宋体" w:hAnsi="宋体" w:eastAsia="宋体" w:cs="宋体"/>
                <w:b w:val="0"/>
              </w:rPr>
              <w:t>-</w:t>
            </w:r>
          </w:p>
        </w:tc>
      </w:tr>
      <w:tr w14:paraId="12C9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D58A43">
            <w:pPr>
              <w:spacing w:line="240" w:lineRule="auto"/>
              <w:jc w:val="left"/>
            </w:pPr>
            <w:r>
              <w:rPr>
                <w:rFonts w:ascii="宋体" w:hAnsi="宋体" w:eastAsia="宋体" w:cs="宋体"/>
                <w:b w:val="0"/>
              </w:rPr>
              <w:t>债券投资收益——申购差价收入</w:t>
            </w:r>
          </w:p>
        </w:tc>
        <w:tc>
          <w:tcPr>
            <w:tcW w:w="0" w:type="dxa"/>
            <w:vAlign w:val="center"/>
          </w:tcPr>
          <w:p w14:paraId="6BB86E34">
            <w:pPr>
              <w:spacing w:line="240" w:lineRule="auto"/>
              <w:jc w:val="right"/>
            </w:pPr>
            <w:r>
              <w:rPr>
                <w:rFonts w:ascii="宋体" w:hAnsi="宋体" w:eastAsia="宋体" w:cs="宋体"/>
                <w:b w:val="0"/>
              </w:rPr>
              <w:t>-</w:t>
            </w:r>
          </w:p>
        </w:tc>
      </w:tr>
      <w:tr w14:paraId="723F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095850">
            <w:pPr>
              <w:spacing w:line="240" w:lineRule="auto"/>
              <w:jc w:val="left"/>
            </w:pPr>
            <w:r>
              <w:rPr>
                <w:rFonts w:ascii="宋体" w:hAnsi="宋体" w:eastAsia="宋体" w:cs="宋体"/>
                <w:b w:val="0"/>
              </w:rPr>
              <w:t>合计</w:t>
            </w:r>
          </w:p>
        </w:tc>
        <w:tc>
          <w:tcPr>
            <w:tcW w:w="0" w:type="dxa"/>
            <w:vAlign w:val="center"/>
          </w:tcPr>
          <w:p w14:paraId="01AC357F">
            <w:pPr>
              <w:spacing w:line="240" w:lineRule="auto"/>
              <w:jc w:val="right"/>
            </w:pPr>
            <w:r>
              <w:rPr>
                <w:rFonts w:ascii="宋体" w:hAnsi="宋体" w:eastAsia="宋体" w:cs="宋体"/>
                <w:b w:val="0"/>
              </w:rPr>
              <w:t>98,701.55</w:t>
            </w:r>
          </w:p>
        </w:tc>
      </w:tr>
    </w:tbl>
    <w:p w14:paraId="0981F330"/>
    <w:p w14:paraId="20F16074">
      <w:pPr>
        <w:pStyle w:val="58"/>
      </w:pPr>
      <w:r>
        <w:rPr>
          <w:rFonts w:ascii="宋体" w:hAnsi="宋体" w:eastAsia="宋体" w:cs="宋体"/>
          <w:b/>
        </w:rPr>
        <w:t>6.4.7.12.2 债券投资收益——买卖债券差价收入</w:t>
      </w:r>
    </w:p>
    <w:p w14:paraId="39880E9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3B9C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52DBAFD3">
            <w:pPr>
              <w:spacing w:line="240" w:lineRule="auto"/>
              <w:jc w:val="center"/>
            </w:pPr>
            <w:r>
              <w:rPr>
                <w:rFonts w:ascii="宋体" w:hAnsi="宋体" w:eastAsia="宋体" w:cs="宋体"/>
                <w:b w:val="0"/>
              </w:rPr>
              <w:t>项目</w:t>
            </w:r>
          </w:p>
        </w:tc>
        <w:tc>
          <w:tcPr>
            <w:tcW w:w="1500" w:type="pct"/>
            <w:shd w:val="clear" w:color="auto" w:fill="D9D9D9"/>
            <w:vAlign w:val="center"/>
          </w:tcPr>
          <w:p w14:paraId="0214C48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D9E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21F483">
            <w:pPr>
              <w:spacing w:line="240" w:lineRule="auto"/>
              <w:jc w:val="left"/>
            </w:pPr>
            <w:r>
              <w:rPr>
                <w:rFonts w:ascii="宋体" w:hAnsi="宋体" w:eastAsia="宋体" w:cs="宋体"/>
                <w:b w:val="0"/>
              </w:rPr>
              <w:t>卖出债券（债转股及债券到期兑付）成交总额</w:t>
            </w:r>
          </w:p>
        </w:tc>
        <w:tc>
          <w:tcPr>
            <w:tcW w:w="0" w:type="dxa"/>
            <w:vAlign w:val="center"/>
          </w:tcPr>
          <w:p w14:paraId="1F7EBCAD">
            <w:pPr>
              <w:spacing w:line="240" w:lineRule="auto"/>
              <w:jc w:val="right"/>
            </w:pPr>
            <w:r>
              <w:rPr>
                <w:rFonts w:ascii="宋体" w:hAnsi="宋体" w:eastAsia="宋体" w:cs="宋体"/>
                <w:b w:val="0"/>
              </w:rPr>
              <w:t>7,769,974.48</w:t>
            </w:r>
          </w:p>
        </w:tc>
      </w:tr>
      <w:tr w14:paraId="680B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4713C5">
            <w:pPr>
              <w:spacing w:line="240" w:lineRule="auto"/>
              <w:jc w:val="left"/>
            </w:pPr>
            <w:r>
              <w:rPr>
                <w:rFonts w:ascii="宋体" w:hAnsi="宋体" w:eastAsia="宋体" w:cs="宋体"/>
                <w:b w:val="0"/>
              </w:rPr>
              <w:t>减：卖出债券（债转股及债券到期兑付）成本总额</w:t>
            </w:r>
          </w:p>
        </w:tc>
        <w:tc>
          <w:tcPr>
            <w:tcW w:w="0" w:type="dxa"/>
            <w:vAlign w:val="center"/>
          </w:tcPr>
          <w:p w14:paraId="7DD0AE7E">
            <w:pPr>
              <w:spacing w:line="240" w:lineRule="auto"/>
              <w:jc w:val="right"/>
            </w:pPr>
            <w:r>
              <w:rPr>
                <w:rFonts w:ascii="宋体" w:hAnsi="宋体" w:eastAsia="宋体" w:cs="宋体"/>
                <w:b w:val="0"/>
              </w:rPr>
              <w:t>7,699,477.69</w:t>
            </w:r>
          </w:p>
        </w:tc>
      </w:tr>
      <w:tr w14:paraId="4190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A223A9">
            <w:pPr>
              <w:spacing w:line="240" w:lineRule="auto"/>
              <w:jc w:val="left"/>
            </w:pPr>
            <w:r>
              <w:rPr>
                <w:rFonts w:ascii="宋体" w:hAnsi="宋体" w:eastAsia="宋体" w:cs="宋体"/>
                <w:b w:val="0"/>
              </w:rPr>
              <w:t>减：应计利息总额</w:t>
            </w:r>
          </w:p>
        </w:tc>
        <w:tc>
          <w:tcPr>
            <w:tcW w:w="0" w:type="dxa"/>
            <w:vAlign w:val="center"/>
          </w:tcPr>
          <w:p w14:paraId="46134325">
            <w:pPr>
              <w:spacing w:line="240" w:lineRule="auto"/>
              <w:jc w:val="right"/>
            </w:pPr>
            <w:r>
              <w:rPr>
                <w:rFonts w:ascii="宋体" w:hAnsi="宋体" w:eastAsia="宋体" w:cs="宋体"/>
                <w:b w:val="0"/>
              </w:rPr>
              <w:t>65,676.48</w:t>
            </w:r>
          </w:p>
        </w:tc>
      </w:tr>
      <w:tr w14:paraId="75ED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72331A">
            <w:pPr>
              <w:spacing w:line="240" w:lineRule="auto"/>
              <w:jc w:val="left"/>
            </w:pPr>
            <w:r>
              <w:rPr>
                <w:rFonts w:ascii="宋体" w:hAnsi="宋体" w:eastAsia="宋体" w:cs="宋体"/>
                <w:b w:val="0"/>
              </w:rPr>
              <w:t>减：交易费用</w:t>
            </w:r>
          </w:p>
        </w:tc>
        <w:tc>
          <w:tcPr>
            <w:tcW w:w="0" w:type="dxa"/>
            <w:vAlign w:val="center"/>
          </w:tcPr>
          <w:p w14:paraId="3569FED0">
            <w:pPr>
              <w:spacing w:line="240" w:lineRule="auto"/>
              <w:jc w:val="right"/>
            </w:pPr>
            <w:r>
              <w:rPr>
                <w:rFonts w:ascii="宋体" w:hAnsi="宋体" w:eastAsia="宋体" w:cs="宋体"/>
                <w:b w:val="0"/>
              </w:rPr>
              <w:t>1,139.49</w:t>
            </w:r>
          </w:p>
        </w:tc>
      </w:tr>
      <w:tr w14:paraId="571A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51181F">
            <w:pPr>
              <w:spacing w:line="240" w:lineRule="auto"/>
              <w:jc w:val="left"/>
            </w:pPr>
            <w:r>
              <w:rPr>
                <w:rFonts w:ascii="宋体" w:hAnsi="宋体" w:eastAsia="宋体" w:cs="宋体"/>
                <w:b w:val="0"/>
              </w:rPr>
              <w:t>买卖债券差价收入</w:t>
            </w:r>
          </w:p>
        </w:tc>
        <w:tc>
          <w:tcPr>
            <w:tcW w:w="0" w:type="dxa"/>
            <w:vAlign w:val="center"/>
          </w:tcPr>
          <w:p w14:paraId="0CE59899">
            <w:pPr>
              <w:spacing w:line="240" w:lineRule="auto"/>
              <w:jc w:val="right"/>
            </w:pPr>
            <w:r>
              <w:rPr>
                <w:rFonts w:ascii="宋体" w:hAnsi="宋体" w:eastAsia="宋体" w:cs="宋体"/>
                <w:b w:val="0"/>
              </w:rPr>
              <w:t>3,680.82</w:t>
            </w:r>
          </w:p>
        </w:tc>
      </w:tr>
    </w:tbl>
    <w:p w14:paraId="65055A69"/>
    <w:p w14:paraId="1133EF6B">
      <w:pPr>
        <w:pStyle w:val="58"/>
      </w:pPr>
      <w:r>
        <w:rPr>
          <w:rFonts w:ascii="宋体" w:hAnsi="宋体" w:eastAsia="宋体" w:cs="宋体"/>
          <w:b/>
        </w:rPr>
        <w:t>6.4.7.13 资产支持证券投资收益</w:t>
      </w:r>
    </w:p>
    <w:p w14:paraId="18C9401A">
      <w:r>
        <w:rPr>
          <w:rFonts w:ascii="宋体" w:hAnsi="宋体" w:eastAsia="宋体" w:cs="宋体"/>
          <w:b w:val="0"/>
        </w:rPr>
        <w:t xml:space="preserve">    本基金本报告期内无资产支持证券投资收益。</w:t>
      </w:r>
    </w:p>
    <w:p w14:paraId="5D2D56B4"/>
    <w:p w14:paraId="0AEEFCA1">
      <w:pPr>
        <w:pStyle w:val="58"/>
      </w:pPr>
      <w:r>
        <w:rPr>
          <w:rFonts w:ascii="宋体" w:hAnsi="宋体" w:eastAsia="宋体" w:cs="宋体"/>
          <w:b/>
        </w:rPr>
        <w:t>6.4.7.14 贵金属投资收益</w:t>
      </w:r>
    </w:p>
    <w:p w14:paraId="23D7C928">
      <w:r>
        <w:rPr>
          <w:rFonts w:ascii="宋体" w:hAnsi="宋体" w:eastAsia="宋体" w:cs="宋体"/>
          <w:b w:val="0"/>
        </w:rPr>
        <w:t xml:space="preserve">    本基金本报告期内无贵金属投资收益。</w:t>
      </w:r>
    </w:p>
    <w:p w14:paraId="4DC474D3"/>
    <w:p w14:paraId="2382CCD6">
      <w:pPr>
        <w:pStyle w:val="58"/>
      </w:pPr>
      <w:r>
        <w:rPr>
          <w:rFonts w:ascii="宋体" w:hAnsi="宋体" w:eastAsia="宋体" w:cs="宋体"/>
          <w:b/>
        </w:rPr>
        <w:t>6.4.7.15 衍生工具收益</w:t>
      </w:r>
    </w:p>
    <w:p w14:paraId="7AD8928D">
      <w:r>
        <w:rPr>
          <w:rFonts w:ascii="宋体" w:hAnsi="宋体" w:eastAsia="宋体" w:cs="宋体"/>
          <w:b w:val="0"/>
        </w:rPr>
        <w:t xml:space="preserve">    本基金本报告期内无衍生工具收益。</w:t>
      </w:r>
    </w:p>
    <w:p w14:paraId="5745FA4B"/>
    <w:p w14:paraId="5488E6A4">
      <w:pPr>
        <w:pStyle w:val="58"/>
      </w:pPr>
      <w:r>
        <w:rPr>
          <w:rFonts w:ascii="宋体" w:hAnsi="宋体" w:eastAsia="宋体" w:cs="宋体"/>
          <w:b/>
        </w:rPr>
        <w:t>6.4.7.16 股利收益</w:t>
      </w:r>
    </w:p>
    <w:p w14:paraId="757494D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733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8002EC4">
            <w:pPr>
              <w:spacing w:line="240" w:lineRule="auto"/>
              <w:jc w:val="center"/>
            </w:pPr>
            <w:r>
              <w:rPr>
                <w:rFonts w:ascii="宋体" w:hAnsi="宋体" w:eastAsia="宋体" w:cs="宋体"/>
                <w:b w:val="0"/>
              </w:rPr>
              <w:t>项目</w:t>
            </w:r>
          </w:p>
        </w:tc>
        <w:tc>
          <w:tcPr>
            <w:tcW w:w="3077" w:type="pct"/>
            <w:shd w:val="clear" w:color="auto" w:fill="D9D9D9"/>
            <w:vAlign w:val="center"/>
          </w:tcPr>
          <w:p w14:paraId="3CD8121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10D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F550B">
            <w:pPr>
              <w:spacing w:line="240" w:lineRule="auto"/>
              <w:jc w:val="left"/>
            </w:pPr>
            <w:r>
              <w:rPr>
                <w:rFonts w:ascii="宋体" w:hAnsi="宋体" w:eastAsia="宋体" w:cs="宋体"/>
                <w:b w:val="0"/>
              </w:rPr>
              <w:t>股票投资产生的股利收益</w:t>
            </w:r>
          </w:p>
        </w:tc>
        <w:tc>
          <w:tcPr>
            <w:tcW w:w="0" w:type="dxa"/>
            <w:vAlign w:val="center"/>
          </w:tcPr>
          <w:p w14:paraId="5CDFE2FC">
            <w:pPr>
              <w:spacing w:line="240" w:lineRule="auto"/>
              <w:jc w:val="right"/>
            </w:pPr>
            <w:r>
              <w:rPr>
                <w:rFonts w:ascii="宋体" w:hAnsi="宋体" w:eastAsia="宋体" w:cs="宋体"/>
                <w:b w:val="0"/>
              </w:rPr>
              <w:t>650,963.08</w:t>
            </w:r>
          </w:p>
        </w:tc>
      </w:tr>
      <w:tr w14:paraId="52A7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3BE44A">
            <w:pPr>
              <w:spacing w:line="240" w:lineRule="auto"/>
              <w:jc w:val="left"/>
            </w:pPr>
            <w:r>
              <w:rPr>
                <w:rFonts w:ascii="宋体" w:hAnsi="宋体" w:eastAsia="宋体" w:cs="宋体"/>
                <w:b w:val="0"/>
              </w:rPr>
              <w:t>其中：证券出借权益补偿收入</w:t>
            </w:r>
          </w:p>
        </w:tc>
        <w:tc>
          <w:tcPr>
            <w:tcW w:w="0" w:type="dxa"/>
            <w:vAlign w:val="center"/>
          </w:tcPr>
          <w:p w14:paraId="377DA2AD">
            <w:pPr>
              <w:spacing w:line="240" w:lineRule="auto"/>
              <w:jc w:val="right"/>
            </w:pPr>
            <w:r>
              <w:rPr>
                <w:rFonts w:ascii="宋体" w:hAnsi="宋体" w:eastAsia="宋体" w:cs="宋体"/>
                <w:b w:val="0"/>
              </w:rPr>
              <w:t>-</w:t>
            </w:r>
          </w:p>
        </w:tc>
      </w:tr>
      <w:tr w14:paraId="52F6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F79F53">
            <w:pPr>
              <w:spacing w:line="240" w:lineRule="auto"/>
              <w:jc w:val="left"/>
            </w:pPr>
            <w:r>
              <w:rPr>
                <w:rFonts w:ascii="宋体" w:hAnsi="宋体" w:eastAsia="宋体" w:cs="宋体"/>
                <w:b w:val="0"/>
              </w:rPr>
              <w:t>基金投资产生的股利收益</w:t>
            </w:r>
          </w:p>
        </w:tc>
        <w:tc>
          <w:tcPr>
            <w:tcW w:w="0" w:type="dxa"/>
            <w:vAlign w:val="center"/>
          </w:tcPr>
          <w:p w14:paraId="5693AD06">
            <w:pPr>
              <w:spacing w:line="240" w:lineRule="auto"/>
              <w:jc w:val="right"/>
            </w:pPr>
            <w:r>
              <w:rPr>
                <w:rFonts w:ascii="宋体" w:hAnsi="宋体" w:eastAsia="宋体" w:cs="宋体"/>
                <w:b w:val="0"/>
              </w:rPr>
              <w:t>-</w:t>
            </w:r>
          </w:p>
        </w:tc>
      </w:tr>
      <w:tr w14:paraId="7EAB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A38B6D">
            <w:pPr>
              <w:spacing w:line="240" w:lineRule="auto"/>
              <w:jc w:val="center"/>
            </w:pPr>
            <w:r>
              <w:rPr>
                <w:rFonts w:ascii="宋体" w:hAnsi="宋体" w:eastAsia="宋体" w:cs="宋体"/>
                <w:b w:val="0"/>
              </w:rPr>
              <w:t>合计</w:t>
            </w:r>
          </w:p>
        </w:tc>
        <w:tc>
          <w:tcPr>
            <w:tcW w:w="0" w:type="dxa"/>
            <w:vAlign w:val="center"/>
          </w:tcPr>
          <w:p w14:paraId="5AC60563">
            <w:pPr>
              <w:spacing w:line="240" w:lineRule="auto"/>
              <w:jc w:val="right"/>
            </w:pPr>
            <w:r>
              <w:rPr>
                <w:rFonts w:ascii="宋体" w:hAnsi="宋体" w:eastAsia="宋体" w:cs="宋体"/>
                <w:b w:val="0"/>
              </w:rPr>
              <w:t>650,963.08</w:t>
            </w:r>
          </w:p>
        </w:tc>
      </w:tr>
    </w:tbl>
    <w:p w14:paraId="07215DC0"/>
    <w:p w14:paraId="47141A96">
      <w:pPr>
        <w:pStyle w:val="58"/>
      </w:pPr>
      <w:r>
        <w:rPr>
          <w:rFonts w:ascii="宋体" w:hAnsi="宋体" w:eastAsia="宋体" w:cs="宋体"/>
          <w:b/>
        </w:rPr>
        <w:t>6.4.7.17 公允价值变动收益</w:t>
      </w:r>
    </w:p>
    <w:p w14:paraId="4FE1B14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1B82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62F55279">
            <w:pPr>
              <w:spacing w:line="240" w:lineRule="auto"/>
              <w:jc w:val="center"/>
            </w:pPr>
            <w:r>
              <w:rPr>
                <w:rFonts w:ascii="宋体" w:hAnsi="宋体" w:eastAsia="宋体" w:cs="宋体"/>
                <w:b w:val="0"/>
              </w:rPr>
              <w:t>项目名称</w:t>
            </w:r>
          </w:p>
        </w:tc>
        <w:tc>
          <w:tcPr>
            <w:tcW w:w="3000" w:type="pct"/>
            <w:shd w:val="clear" w:color="auto" w:fill="D9D9D9"/>
            <w:vAlign w:val="center"/>
          </w:tcPr>
          <w:p w14:paraId="50424F2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7FA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2D2364">
            <w:pPr>
              <w:spacing w:line="240" w:lineRule="auto"/>
              <w:jc w:val="left"/>
            </w:pPr>
            <w:r>
              <w:rPr>
                <w:rFonts w:ascii="宋体" w:hAnsi="宋体" w:eastAsia="宋体" w:cs="宋体"/>
                <w:b w:val="0"/>
              </w:rPr>
              <w:t>1.交易性金融资产</w:t>
            </w:r>
          </w:p>
        </w:tc>
        <w:tc>
          <w:tcPr>
            <w:tcW w:w="0" w:type="dxa"/>
            <w:vAlign w:val="center"/>
          </w:tcPr>
          <w:p w14:paraId="76D25AB5">
            <w:pPr>
              <w:spacing w:line="240" w:lineRule="auto"/>
              <w:jc w:val="right"/>
            </w:pPr>
            <w:r>
              <w:rPr>
                <w:rFonts w:ascii="宋体" w:hAnsi="宋体" w:eastAsia="宋体" w:cs="宋体"/>
                <w:b w:val="0"/>
              </w:rPr>
              <w:t>-13,817,761.08</w:t>
            </w:r>
          </w:p>
        </w:tc>
      </w:tr>
      <w:tr w14:paraId="2899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0E6DA6">
            <w:pPr>
              <w:spacing w:line="240" w:lineRule="auto"/>
              <w:jc w:val="left"/>
            </w:pPr>
            <w:r>
              <w:rPr>
                <w:rFonts w:ascii="宋体" w:hAnsi="宋体" w:eastAsia="宋体" w:cs="宋体"/>
                <w:b w:val="0"/>
              </w:rPr>
              <w:t>——股票投资</w:t>
            </w:r>
          </w:p>
        </w:tc>
        <w:tc>
          <w:tcPr>
            <w:tcW w:w="0" w:type="dxa"/>
            <w:vAlign w:val="center"/>
          </w:tcPr>
          <w:p w14:paraId="09718BB6">
            <w:pPr>
              <w:spacing w:line="240" w:lineRule="auto"/>
              <w:jc w:val="right"/>
            </w:pPr>
            <w:r>
              <w:rPr>
                <w:rFonts w:ascii="宋体" w:hAnsi="宋体" w:eastAsia="宋体" w:cs="宋体"/>
                <w:b w:val="0"/>
              </w:rPr>
              <w:t>-13,812,700.77</w:t>
            </w:r>
          </w:p>
        </w:tc>
      </w:tr>
      <w:tr w14:paraId="7E0D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125D6">
            <w:pPr>
              <w:spacing w:line="240" w:lineRule="auto"/>
              <w:jc w:val="left"/>
            </w:pPr>
            <w:r>
              <w:rPr>
                <w:rFonts w:ascii="宋体" w:hAnsi="宋体" w:eastAsia="宋体" w:cs="宋体"/>
                <w:b w:val="0"/>
              </w:rPr>
              <w:t>——债券投资</w:t>
            </w:r>
          </w:p>
        </w:tc>
        <w:tc>
          <w:tcPr>
            <w:tcW w:w="0" w:type="dxa"/>
            <w:vAlign w:val="center"/>
          </w:tcPr>
          <w:p w14:paraId="56276717">
            <w:pPr>
              <w:spacing w:line="240" w:lineRule="auto"/>
              <w:jc w:val="right"/>
            </w:pPr>
            <w:r>
              <w:rPr>
                <w:rFonts w:ascii="宋体" w:hAnsi="宋体" w:eastAsia="宋体" w:cs="宋体"/>
                <w:b w:val="0"/>
              </w:rPr>
              <w:t>-5,060.31</w:t>
            </w:r>
          </w:p>
        </w:tc>
      </w:tr>
      <w:tr w14:paraId="4F99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45CF3B">
            <w:pPr>
              <w:spacing w:line="240" w:lineRule="auto"/>
              <w:jc w:val="left"/>
            </w:pPr>
            <w:r>
              <w:rPr>
                <w:rFonts w:ascii="宋体" w:hAnsi="宋体" w:eastAsia="宋体" w:cs="宋体"/>
                <w:b w:val="0"/>
              </w:rPr>
              <w:t>——资产支持证券投资</w:t>
            </w:r>
          </w:p>
        </w:tc>
        <w:tc>
          <w:tcPr>
            <w:tcW w:w="0" w:type="dxa"/>
            <w:vAlign w:val="center"/>
          </w:tcPr>
          <w:p w14:paraId="5BE4FB2A">
            <w:pPr>
              <w:spacing w:line="240" w:lineRule="auto"/>
              <w:jc w:val="right"/>
            </w:pPr>
            <w:r>
              <w:rPr>
                <w:rFonts w:ascii="宋体" w:hAnsi="宋体" w:eastAsia="宋体" w:cs="宋体"/>
                <w:b w:val="0"/>
              </w:rPr>
              <w:t>-</w:t>
            </w:r>
          </w:p>
        </w:tc>
      </w:tr>
      <w:tr w14:paraId="3BB3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4B9116">
            <w:pPr>
              <w:spacing w:line="240" w:lineRule="auto"/>
              <w:jc w:val="left"/>
            </w:pPr>
            <w:r>
              <w:rPr>
                <w:rFonts w:ascii="宋体" w:hAnsi="宋体" w:eastAsia="宋体" w:cs="宋体"/>
                <w:b w:val="0"/>
              </w:rPr>
              <w:t>——贵金属投资</w:t>
            </w:r>
          </w:p>
        </w:tc>
        <w:tc>
          <w:tcPr>
            <w:tcW w:w="0" w:type="dxa"/>
            <w:vAlign w:val="center"/>
          </w:tcPr>
          <w:p w14:paraId="0B0732A8">
            <w:pPr>
              <w:spacing w:line="240" w:lineRule="auto"/>
              <w:jc w:val="right"/>
            </w:pPr>
            <w:r>
              <w:rPr>
                <w:rFonts w:ascii="宋体" w:hAnsi="宋体" w:eastAsia="宋体" w:cs="宋体"/>
                <w:b w:val="0"/>
              </w:rPr>
              <w:t>-</w:t>
            </w:r>
          </w:p>
        </w:tc>
      </w:tr>
      <w:tr w14:paraId="65F5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F9AE3E">
            <w:pPr>
              <w:spacing w:line="240" w:lineRule="auto"/>
              <w:jc w:val="left"/>
            </w:pPr>
            <w:r>
              <w:rPr>
                <w:rFonts w:ascii="宋体" w:hAnsi="宋体" w:eastAsia="宋体" w:cs="宋体"/>
                <w:b w:val="0"/>
              </w:rPr>
              <w:t>——其他</w:t>
            </w:r>
          </w:p>
        </w:tc>
        <w:tc>
          <w:tcPr>
            <w:tcW w:w="0" w:type="dxa"/>
            <w:vAlign w:val="center"/>
          </w:tcPr>
          <w:p w14:paraId="11C28AF4">
            <w:pPr>
              <w:spacing w:line="240" w:lineRule="auto"/>
              <w:jc w:val="right"/>
            </w:pPr>
            <w:r>
              <w:rPr>
                <w:rFonts w:ascii="宋体" w:hAnsi="宋体" w:eastAsia="宋体" w:cs="宋体"/>
                <w:b w:val="0"/>
              </w:rPr>
              <w:t>-</w:t>
            </w:r>
          </w:p>
        </w:tc>
      </w:tr>
      <w:tr w14:paraId="7711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FFFB66">
            <w:pPr>
              <w:spacing w:line="240" w:lineRule="auto"/>
              <w:jc w:val="left"/>
            </w:pPr>
            <w:r>
              <w:rPr>
                <w:rFonts w:ascii="宋体" w:hAnsi="宋体" w:eastAsia="宋体" w:cs="宋体"/>
                <w:b w:val="0"/>
              </w:rPr>
              <w:t>2.衍生工具</w:t>
            </w:r>
          </w:p>
        </w:tc>
        <w:tc>
          <w:tcPr>
            <w:tcW w:w="0" w:type="dxa"/>
            <w:vAlign w:val="center"/>
          </w:tcPr>
          <w:p w14:paraId="49465A42">
            <w:pPr>
              <w:spacing w:line="240" w:lineRule="auto"/>
              <w:jc w:val="right"/>
            </w:pPr>
            <w:r>
              <w:rPr>
                <w:rFonts w:ascii="宋体" w:hAnsi="宋体" w:eastAsia="宋体" w:cs="宋体"/>
                <w:b w:val="0"/>
              </w:rPr>
              <w:t>-</w:t>
            </w:r>
          </w:p>
        </w:tc>
      </w:tr>
      <w:tr w14:paraId="6ABD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1DAB5F">
            <w:pPr>
              <w:spacing w:line="240" w:lineRule="auto"/>
              <w:jc w:val="left"/>
            </w:pPr>
            <w:r>
              <w:rPr>
                <w:rFonts w:ascii="宋体" w:hAnsi="宋体" w:eastAsia="宋体" w:cs="宋体"/>
                <w:b w:val="0"/>
              </w:rPr>
              <w:t>——权证投资</w:t>
            </w:r>
          </w:p>
        </w:tc>
        <w:tc>
          <w:tcPr>
            <w:tcW w:w="0" w:type="dxa"/>
            <w:vAlign w:val="center"/>
          </w:tcPr>
          <w:p w14:paraId="7E268538">
            <w:pPr>
              <w:spacing w:line="240" w:lineRule="auto"/>
              <w:jc w:val="right"/>
            </w:pPr>
            <w:r>
              <w:rPr>
                <w:rFonts w:ascii="宋体" w:hAnsi="宋体" w:eastAsia="宋体" w:cs="宋体"/>
                <w:b w:val="0"/>
              </w:rPr>
              <w:t>-</w:t>
            </w:r>
          </w:p>
        </w:tc>
      </w:tr>
      <w:tr w14:paraId="4061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FB6A78">
            <w:pPr>
              <w:spacing w:line="240" w:lineRule="auto"/>
              <w:jc w:val="left"/>
            </w:pPr>
            <w:r>
              <w:rPr>
                <w:rFonts w:ascii="宋体" w:hAnsi="宋体" w:eastAsia="宋体" w:cs="宋体"/>
                <w:b w:val="0"/>
              </w:rPr>
              <w:t>3.其他</w:t>
            </w:r>
          </w:p>
        </w:tc>
        <w:tc>
          <w:tcPr>
            <w:tcW w:w="0" w:type="dxa"/>
            <w:vAlign w:val="center"/>
          </w:tcPr>
          <w:p w14:paraId="0DED9EA9">
            <w:pPr>
              <w:spacing w:line="240" w:lineRule="auto"/>
              <w:jc w:val="right"/>
            </w:pPr>
            <w:r>
              <w:rPr>
                <w:rFonts w:ascii="宋体" w:hAnsi="宋体" w:eastAsia="宋体" w:cs="宋体"/>
                <w:b w:val="0"/>
              </w:rPr>
              <w:t>-</w:t>
            </w:r>
          </w:p>
        </w:tc>
      </w:tr>
      <w:tr w14:paraId="377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7EFB94">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3B3A0847">
            <w:pPr>
              <w:spacing w:line="240" w:lineRule="auto"/>
              <w:jc w:val="right"/>
            </w:pPr>
            <w:r>
              <w:rPr>
                <w:rFonts w:ascii="宋体" w:hAnsi="宋体" w:eastAsia="宋体" w:cs="宋体"/>
                <w:b w:val="0"/>
              </w:rPr>
              <w:t>-</w:t>
            </w:r>
          </w:p>
        </w:tc>
      </w:tr>
      <w:tr w14:paraId="5850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8CD080">
            <w:pPr>
              <w:spacing w:line="240" w:lineRule="auto"/>
              <w:jc w:val="left"/>
            </w:pPr>
            <w:r>
              <w:rPr>
                <w:rFonts w:ascii="宋体" w:hAnsi="宋体" w:eastAsia="宋体" w:cs="宋体"/>
                <w:b w:val="0"/>
              </w:rPr>
              <w:t>合计</w:t>
            </w:r>
          </w:p>
        </w:tc>
        <w:tc>
          <w:tcPr>
            <w:tcW w:w="0" w:type="dxa"/>
            <w:vAlign w:val="center"/>
          </w:tcPr>
          <w:p w14:paraId="430920EA">
            <w:pPr>
              <w:spacing w:line="240" w:lineRule="auto"/>
              <w:jc w:val="right"/>
            </w:pPr>
            <w:r>
              <w:rPr>
                <w:rFonts w:ascii="宋体" w:hAnsi="宋体" w:eastAsia="宋体" w:cs="宋体"/>
                <w:b w:val="0"/>
              </w:rPr>
              <w:t>-13,817,761.08</w:t>
            </w:r>
          </w:p>
        </w:tc>
      </w:tr>
    </w:tbl>
    <w:p w14:paraId="0EF9855A"/>
    <w:p w14:paraId="1F35FEC4">
      <w:pPr>
        <w:pStyle w:val="58"/>
      </w:pPr>
      <w:r>
        <w:rPr>
          <w:rFonts w:ascii="宋体" w:hAnsi="宋体" w:eastAsia="宋体" w:cs="宋体"/>
          <w:b/>
        </w:rPr>
        <w:t>6.4.7.18 其他收入</w:t>
      </w:r>
    </w:p>
    <w:p w14:paraId="52A864F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9DA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30DC497">
            <w:pPr>
              <w:spacing w:line="240" w:lineRule="auto"/>
              <w:jc w:val="center"/>
            </w:pPr>
            <w:r>
              <w:rPr>
                <w:rFonts w:ascii="宋体" w:hAnsi="宋体" w:eastAsia="宋体" w:cs="宋体"/>
                <w:b w:val="0"/>
              </w:rPr>
              <w:t>项目</w:t>
            </w:r>
          </w:p>
        </w:tc>
        <w:tc>
          <w:tcPr>
            <w:tcW w:w="3077" w:type="pct"/>
            <w:shd w:val="clear" w:color="auto" w:fill="D9D9D9"/>
            <w:vAlign w:val="center"/>
          </w:tcPr>
          <w:p w14:paraId="3B8D95E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3FA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10F5F6">
            <w:pPr>
              <w:spacing w:line="240" w:lineRule="auto"/>
              <w:jc w:val="left"/>
            </w:pPr>
            <w:r>
              <w:rPr>
                <w:rFonts w:ascii="宋体" w:hAnsi="宋体" w:eastAsia="宋体" w:cs="宋体"/>
                <w:b w:val="0"/>
              </w:rPr>
              <w:t>基金赎回费收入</w:t>
            </w:r>
          </w:p>
        </w:tc>
        <w:tc>
          <w:tcPr>
            <w:tcW w:w="0" w:type="dxa"/>
            <w:vAlign w:val="center"/>
          </w:tcPr>
          <w:p w14:paraId="2F2E6148">
            <w:pPr>
              <w:spacing w:line="240" w:lineRule="auto"/>
              <w:jc w:val="right"/>
            </w:pPr>
            <w:r>
              <w:rPr>
                <w:rFonts w:ascii="宋体" w:hAnsi="宋体" w:eastAsia="宋体" w:cs="宋体"/>
                <w:b w:val="0"/>
              </w:rPr>
              <w:t>209,623.39</w:t>
            </w:r>
          </w:p>
        </w:tc>
      </w:tr>
      <w:tr w14:paraId="3128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ED2C76">
            <w:pPr>
              <w:spacing w:line="240" w:lineRule="auto"/>
              <w:jc w:val="left"/>
            </w:pPr>
            <w:r>
              <w:rPr>
                <w:rFonts w:ascii="宋体" w:hAnsi="宋体" w:eastAsia="宋体" w:cs="宋体"/>
                <w:b w:val="0"/>
              </w:rPr>
              <w:t>转换费收入</w:t>
            </w:r>
          </w:p>
        </w:tc>
        <w:tc>
          <w:tcPr>
            <w:tcW w:w="0" w:type="dxa"/>
            <w:vAlign w:val="center"/>
          </w:tcPr>
          <w:p w14:paraId="4927DBBC">
            <w:pPr>
              <w:spacing w:line="240" w:lineRule="auto"/>
              <w:jc w:val="right"/>
            </w:pPr>
            <w:r>
              <w:rPr>
                <w:rFonts w:ascii="宋体" w:hAnsi="宋体" w:eastAsia="宋体" w:cs="宋体"/>
                <w:b w:val="0"/>
              </w:rPr>
              <w:t>2,010.95</w:t>
            </w:r>
          </w:p>
        </w:tc>
      </w:tr>
      <w:tr w14:paraId="3C2B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AAF4B1">
            <w:pPr>
              <w:spacing w:line="240" w:lineRule="auto"/>
              <w:jc w:val="left"/>
            </w:pPr>
            <w:r>
              <w:rPr>
                <w:rFonts w:ascii="宋体" w:hAnsi="宋体" w:eastAsia="宋体" w:cs="宋体"/>
                <w:b w:val="0"/>
              </w:rPr>
              <w:t>合计</w:t>
            </w:r>
          </w:p>
        </w:tc>
        <w:tc>
          <w:tcPr>
            <w:tcW w:w="0" w:type="dxa"/>
            <w:vAlign w:val="center"/>
          </w:tcPr>
          <w:p w14:paraId="2EB13EB5">
            <w:pPr>
              <w:spacing w:line="240" w:lineRule="auto"/>
              <w:jc w:val="right"/>
            </w:pPr>
            <w:r>
              <w:rPr>
                <w:rFonts w:ascii="宋体" w:hAnsi="宋体" w:eastAsia="宋体" w:cs="宋体"/>
                <w:b w:val="0"/>
              </w:rPr>
              <w:t>211,634.34</w:t>
            </w:r>
          </w:p>
        </w:tc>
      </w:tr>
    </w:tbl>
    <w:p w14:paraId="669AC96C"/>
    <w:p w14:paraId="41D2583B">
      <w:pPr>
        <w:pStyle w:val="58"/>
      </w:pPr>
      <w:r>
        <w:rPr>
          <w:rFonts w:ascii="宋体" w:hAnsi="宋体" w:eastAsia="宋体" w:cs="宋体"/>
          <w:b/>
        </w:rPr>
        <w:t>6.4.7.19 其他费用</w:t>
      </w:r>
    </w:p>
    <w:p w14:paraId="7492104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6717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63B351C">
            <w:pPr>
              <w:spacing w:line="240" w:lineRule="auto"/>
              <w:jc w:val="center"/>
            </w:pPr>
            <w:r>
              <w:rPr>
                <w:rFonts w:ascii="宋体" w:hAnsi="宋体" w:eastAsia="宋体" w:cs="宋体"/>
                <w:b w:val="0"/>
              </w:rPr>
              <w:t>项目</w:t>
            </w:r>
          </w:p>
        </w:tc>
        <w:tc>
          <w:tcPr>
            <w:tcW w:w="3077" w:type="pct"/>
            <w:shd w:val="clear" w:color="auto" w:fill="D9D9D9"/>
            <w:vAlign w:val="center"/>
          </w:tcPr>
          <w:p w14:paraId="508794E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626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2845DF">
            <w:pPr>
              <w:spacing w:line="240" w:lineRule="auto"/>
              <w:jc w:val="left"/>
            </w:pPr>
            <w:r>
              <w:rPr>
                <w:rFonts w:ascii="宋体" w:hAnsi="宋体" w:eastAsia="宋体" w:cs="宋体"/>
                <w:b w:val="0"/>
              </w:rPr>
              <w:t>审计费用</w:t>
            </w:r>
          </w:p>
        </w:tc>
        <w:tc>
          <w:tcPr>
            <w:tcW w:w="0" w:type="dxa"/>
            <w:vAlign w:val="center"/>
          </w:tcPr>
          <w:p w14:paraId="10992439">
            <w:pPr>
              <w:spacing w:line="240" w:lineRule="auto"/>
              <w:jc w:val="right"/>
            </w:pPr>
            <w:r>
              <w:rPr>
                <w:rFonts w:ascii="宋体" w:hAnsi="宋体" w:eastAsia="宋体" w:cs="宋体"/>
                <w:b w:val="0"/>
              </w:rPr>
              <w:t>21,323.61</w:t>
            </w:r>
          </w:p>
        </w:tc>
      </w:tr>
      <w:tr w14:paraId="573D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393A0B">
            <w:pPr>
              <w:spacing w:line="240" w:lineRule="auto"/>
              <w:jc w:val="left"/>
            </w:pPr>
            <w:r>
              <w:rPr>
                <w:rFonts w:ascii="宋体" w:hAnsi="宋体" w:eastAsia="宋体" w:cs="宋体"/>
                <w:b w:val="0"/>
              </w:rPr>
              <w:t>信息披露费</w:t>
            </w:r>
          </w:p>
        </w:tc>
        <w:tc>
          <w:tcPr>
            <w:tcW w:w="0" w:type="dxa"/>
            <w:vAlign w:val="center"/>
          </w:tcPr>
          <w:p w14:paraId="110A7312">
            <w:pPr>
              <w:spacing w:line="240" w:lineRule="auto"/>
              <w:jc w:val="right"/>
            </w:pPr>
            <w:r>
              <w:rPr>
                <w:rFonts w:ascii="宋体" w:hAnsi="宋体" w:eastAsia="宋体" w:cs="宋体"/>
                <w:b w:val="0"/>
              </w:rPr>
              <w:t>59,507.37</w:t>
            </w:r>
          </w:p>
        </w:tc>
      </w:tr>
      <w:tr w14:paraId="031E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78032C">
            <w:pPr>
              <w:spacing w:line="240" w:lineRule="auto"/>
              <w:jc w:val="left"/>
            </w:pPr>
            <w:r>
              <w:rPr>
                <w:rFonts w:ascii="宋体" w:hAnsi="宋体" w:eastAsia="宋体" w:cs="宋体"/>
                <w:b w:val="0"/>
              </w:rPr>
              <w:t>证券出借违约金</w:t>
            </w:r>
          </w:p>
        </w:tc>
        <w:tc>
          <w:tcPr>
            <w:tcW w:w="0" w:type="dxa"/>
            <w:vAlign w:val="center"/>
          </w:tcPr>
          <w:p w14:paraId="1B8633E1">
            <w:pPr>
              <w:spacing w:line="240" w:lineRule="auto"/>
              <w:jc w:val="right"/>
            </w:pPr>
            <w:r>
              <w:rPr>
                <w:rFonts w:ascii="宋体" w:hAnsi="宋体" w:eastAsia="宋体" w:cs="宋体"/>
                <w:b w:val="0"/>
              </w:rPr>
              <w:t>-</w:t>
            </w:r>
          </w:p>
        </w:tc>
      </w:tr>
      <w:tr w14:paraId="3B92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BDBD1A">
            <w:pPr>
              <w:spacing w:line="240" w:lineRule="auto"/>
              <w:jc w:val="left"/>
            </w:pPr>
            <w:r>
              <w:rPr>
                <w:rFonts w:ascii="宋体" w:hAnsi="宋体" w:eastAsia="宋体" w:cs="宋体"/>
                <w:b w:val="0"/>
              </w:rPr>
              <w:t>汇划手续费</w:t>
            </w:r>
          </w:p>
        </w:tc>
        <w:tc>
          <w:tcPr>
            <w:tcW w:w="0" w:type="dxa"/>
            <w:vAlign w:val="center"/>
          </w:tcPr>
          <w:p w14:paraId="0597E319">
            <w:pPr>
              <w:spacing w:line="240" w:lineRule="auto"/>
              <w:jc w:val="right"/>
            </w:pPr>
            <w:r>
              <w:rPr>
                <w:rFonts w:ascii="宋体" w:hAnsi="宋体" w:eastAsia="宋体" w:cs="宋体"/>
                <w:b w:val="0"/>
              </w:rPr>
              <w:t>3,612.36</w:t>
            </w:r>
          </w:p>
        </w:tc>
      </w:tr>
      <w:tr w14:paraId="7C65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07BC75">
            <w:pPr>
              <w:spacing w:line="240" w:lineRule="auto"/>
              <w:jc w:val="left"/>
            </w:pPr>
            <w:r>
              <w:rPr>
                <w:rFonts w:ascii="宋体" w:hAnsi="宋体" w:eastAsia="宋体" w:cs="宋体"/>
                <w:b w:val="0"/>
              </w:rPr>
              <w:t>证券组合费</w:t>
            </w:r>
          </w:p>
        </w:tc>
        <w:tc>
          <w:tcPr>
            <w:tcW w:w="0" w:type="dxa"/>
            <w:vAlign w:val="center"/>
          </w:tcPr>
          <w:p w14:paraId="2811195E">
            <w:pPr>
              <w:spacing w:line="240" w:lineRule="auto"/>
              <w:jc w:val="right"/>
            </w:pPr>
            <w:r>
              <w:rPr>
                <w:rFonts w:ascii="宋体" w:hAnsi="宋体" w:eastAsia="宋体" w:cs="宋体"/>
                <w:b w:val="0"/>
              </w:rPr>
              <w:t>39.78</w:t>
            </w:r>
          </w:p>
        </w:tc>
      </w:tr>
      <w:tr w14:paraId="45FB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8CE3CF">
            <w:pPr>
              <w:spacing w:line="240" w:lineRule="auto"/>
              <w:jc w:val="left"/>
            </w:pPr>
            <w:r>
              <w:rPr>
                <w:rFonts w:ascii="宋体" w:hAnsi="宋体" w:eastAsia="宋体" w:cs="宋体"/>
                <w:b w:val="0"/>
              </w:rPr>
              <w:t>合计</w:t>
            </w:r>
          </w:p>
        </w:tc>
        <w:tc>
          <w:tcPr>
            <w:tcW w:w="0" w:type="dxa"/>
            <w:vAlign w:val="center"/>
          </w:tcPr>
          <w:p w14:paraId="0511B720">
            <w:pPr>
              <w:spacing w:line="240" w:lineRule="auto"/>
              <w:jc w:val="right"/>
            </w:pPr>
            <w:r>
              <w:rPr>
                <w:rFonts w:ascii="宋体" w:hAnsi="宋体" w:eastAsia="宋体" w:cs="宋体"/>
                <w:b w:val="0"/>
              </w:rPr>
              <w:t>84,483.12</w:t>
            </w:r>
          </w:p>
        </w:tc>
      </w:tr>
    </w:tbl>
    <w:p w14:paraId="1773D5CB"/>
    <w:p w14:paraId="003246E0">
      <w:pPr>
        <w:pStyle w:val="58"/>
      </w:pPr>
      <w:r>
        <w:rPr>
          <w:rFonts w:ascii="宋体" w:hAnsi="宋体" w:eastAsia="宋体" w:cs="宋体"/>
          <w:b/>
        </w:rPr>
        <w:t>6.4.8 或有事项、资产负债表日后事项的说明</w:t>
      </w:r>
    </w:p>
    <w:p w14:paraId="12E3E049">
      <w:pPr>
        <w:pStyle w:val="58"/>
      </w:pPr>
      <w:r>
        <w:rPr>
          <w:rFonts w:ascii="宋体" w:hAnsi="宋体" w:eastAsia="宋体" w:cs="宋体"/>
          <w:b/>
        </w:rPr>
        <w:t>6.4.8.1 或有事项</w:t>
      </w:r>
    </w:p>
    <w:p w14:paraId="1891D125">
      <w:pPr>
        <w:jc w:val="left"/>
      </w:pPr>
      <w:r>
        <w:rPr>
          <w:rFonts w:ascii="宋体" w:hAnsi="宋体" w:eastAsia="宋体" w:cs="宋体"/>
          <w:b w:val="0"/>
        </w:rPr>
        <w:t xml:space="preserve">    截至资产负债表日，本基金并无须作披露的或有事项。</w:t>
      </w:r>
    </w:p>
    <w:p w14:paraId="736EDBE4"/>
    <w:p w14:paraId="41EC9281">
      <w:pPr>
        <w:pStyle w:val="58"/>
      </w:pPr>
      <w:r>
        <w:rPr>
          <w:rFonts w:ascii="宋体" w:hAnsi="宋体" w:eastAsia="宋体" w:cs="宋体"/>
          <w:b/>
        </w:rPr>
        <w:t>6.4.8.2 资产负债表日后事项</w:t>
      </w:r>
    </w:p>
    <w:p w14:paraId="3FA7F719">
      <w:pPr>
        <w:jc w:val="left"/>
      </w:pPr>
      <w:r>
        <w:rPr>
          <w:rFonts w:ascii="宋体" w:hAnsi="宋体" w:eastAsia="宋体" w:cs="宋体"/>
          <w:b w:val="0"/>
        </w:rPr>
        <w:t xml:space="preserve">    截至本会计报表批准报出日，本基金无须作披露的资产负债表日后事项。</w:t>
      </w:r>
    </w:p>
    <w:p w14:paraId="78FFC5AF"/>
    <w:p w14:paraId="5201D228">
      <w:pPr>
        <w:pStyle w:val="58"/>
      </w:pPr>
      <w:r>
        <w:rPr>
          <w:rFonts w:ascii="宋体" w:hAnsi="宋体" w:eastAsia="宋体" w:cs="宋体"/>
          <w:b/>
        </w:rPr>
        <w:t>6.4.9 关联方、关联关系</w:t>
      </w:r>
    </w:p>
    <w:p w14:paraId="1A82900F">
      <w:pPr>
        <w:pStyle w:val="58"/>
      </w:pPr>
      <w:r>
        <w:rPr>
          <w:rFonts w:ascii="宋体" w:hAnsi="宋体" w:eastAsia="宋体" w:cs="宋体"/>
          <w:b/>
        </w:rPr>
        <w:t>6.4.9.1 本报告期存在控制关系或其他重大利害关系的关联方发生变化的情况</w:t>
      </w:r>
    </w:p>
    <w:p w14:paraId="08D81025">
      <w:pPr>
        <w:jc w:val="left"/>
      </w:pPr>
      <w:r>
        <w:rPr>
          <w:rFonts w:ascii="宋体" w:hAnsi="宋体" w:eastAsia="宋体" w:cs="宋体"/>
          <w:b w:val="0"/>
        </w:rPr>
        <w:t xml:space="preserve">    本报告期内存在控制关系或其他重大利害关系的关联方未发生变化。</w:t>
      </w:r>
    </w:p>
    <w:p w14:paraId="129A6A96"/>
    <w:p w14:paraId="00514914">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798F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44B98225">
            <w:pPr>
              <w:spacing w:line="240" w:lineRule="auto"/>
              <w:jc w:val="center"/>
            </w:pPr>
            <w:r>
              <w:rPr>
                <w:rFonts w:ascii="宋体" w:hAnsi="宋体" w:eastAsia="宋体" w:cs="宋体"/>
                <w:b w:val="0"/>
              </w:rPr>
              <w:t>关联方名称</w:t>
            </w:r>
          </w:p>
        </w:tc>
        <w:tc>
          <w:tcPr>
            <w:tcW w:w="3000" w:type="pct"/>
            <w:shd w:val="clear" w:color="auto" w:fill="D9D9D9"/>
            <w:vAlign w:val="center"/>
          </w:tcPr>
          <w:p w14:paraId="7FD4BE26">
            <w:pPr>
              <w:spacing w:line="240" w:lineRule="auto"/>
              <w:jc w:val="center"/>
            </w:pPr>
            <w:r>
              <w:rPr>
                <w:rFonts w:ascii="宋体" w:hAnsi="宋体" w:eastAsia="宋体" w:cs="宋体"/>
                <w:b w:val="0"/>
              </w:rPr>
              <w:t>与本基金的关系</w:t>
            </w:r>
          </w:p>
        </w:tc>
      </w:tr>
      <w:tr w14:paraId="78AE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DF4E7">
            <w:pPr>
              <w:spacing w:line="240" w:lineRule="auto"/>
              <w:jc w:val="left"/>
            </w:pPr>
            <w:r>
              <w:rPr>
                <w:rFonts w:ascii="宋体" w:hAnsi="宋体" w:eastAsia="宋体" w:cs="宋体"/>
                <w:b w:val="0"/>
              </w:rPr>
              <w:t>东方阿尔法基金管理有限公司(“东方阿尔法基金”)</w:t>
            </w:r>
          </w:p>
        </w:tc>
        <w:tc>
          <w:tcPr>
            <w:tcW w:w="0" w:type="dxa"/>
            <w:vAlign w:val="center"/>
          </w:tcPr>
          <w:p w14:paraId="55292888">
            <w:pPr>
              <w:spacing w:line="240" w:lineRule="auto"/>
              <w:jc w:val="left"/>
            </w:pPr>
            <w:r>
              <w:rPr>
                <w:rFonts w:ascii="宋体" w:hAnsi="宋体" w:eastAsia="宋体" w:cs="宋体"/>
                <w:b w:val="0"/>
              </w:rPr>
              <w:t>基金管理人、基金销售机构</w:t>
            </w:r>
          </w:p>
        </w:tc>
      </w:tr>
      <w:tr w14:paraId="2264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3E0BD">
            <w:pPr>
              <w:spacing w:line="240" w:lineRule="auto"/>
              <w:jc w:val="left"/>
            </w:pPr>
            <w:r>
              <w:rPr>
                <w:rFonts w:ascii="宋体" w:hAnsi="宋体" w:eastAsia="宋体" w:cs="宋体"/>
                <w:b w:val="0"/>
              </w:rPr>
              <w:t>招商银行股份有限公司(“招商银行”)</w:t>
            </w:r>
          </w:p>
        </w:tc>
        <w:tc>
          <w:tcPr>
            <w:tcW w:w="0" w:type="dxa"/>
            <w:vAlign w:val="center"/>
          </w:tcPr>
          <w:p w14:paraId="04957FA4">
            <w:pPr>
              <w:spacing w:line="240" w:lineRule="auto"/>
              <w:jc w:val="left"/>
            </w:pPr>
            <w:r>
              <w:rPr>
                <w:rFonts w:ascii="宋体" w:hAnsi="宋体" w:eastAsia="宋体" w:cs="宋体"/>
                <w:b w:val="0"/>
              </w:rPr>
              <w:t>基金托管人、基金销售机构</w:t>
            </w:r>
          </w:p>
        </w:tc>
      </w:tr>
      <w:tr w14:paraId="08B1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18AD83">
            <w:pPr>
              <w:spacing w:line="240" w:lineRule="auto"/>
              <w:jc w:val="left"/>
            </w:pPr>
            <w:r>
              <w:rPr>
                <w:rFonts w:ascii="宋体" w:hAnsi="宋体" w:eastAsia="宋体" w:cs="宋体"/>
                <w:b w:val="0"/>
              </w:rPr>
              <w:t>珠海共同成长投资合伙企业(有限合伙)</w:t>
            </w:r>
          </w:p>
        </w:tc>
        <w:tc>
          <w:tcPr>
            <w:tcW w:w="0" w:type="dxa"/>
            <w:vAlign w:val="center"/>
          </w:tcPr>
          <w:p w14:paraId="034626F8">
            <w:pPr>
              <w:spacing w:line="240" w:lineRule="auto"/>
              <w:jc w:val="left"/>
            </w:pPr>
            <w:r>
              <w:rPr>
                <w:rFonts w:ascii="宋体" w:hAnsi="宋体" w:eastAsia="宋体" w:cs="宋体"/>
                <w:b w:val="0"/>
              </w:rPr>
              <w:t>基金管理人的股东</w:t>
            </w:r>
          </w:p>
        </w:tc>
      </w:tr>
      <w:tr w14:paraId="4C95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D1E7F1">
            <w:pPr>
              <w:spacing w:line="240" w:lineRule="auto"/>
              <w:jc w:val="left"/>
            </w:pPr>
            <w:r>
              <w:rPr>
                <w:rFonts w:ascii="宋体" w:hAnsi="宋体" w:eastAsia="宋体" w:cs="宋体"/>
                <w:b w:val="0"/>
              </w:rPr>
              <w:t>刘明</w:t>
            </w:r>
          </w:p>
        </w:tc>
        <w:tc>
          <w:tcPr>
            <w:tcW w:w="0" w:type="dxa"/>
            <w:vAlign w:val="center"/>
          </w:tcPr>
          <w:p w14:paraId="61263468">
            <w:pPr>
              <w:spacing w:line="240" w:lineRule="auto"/>
              <w:jc w:val="left"/>
            </w:pPr>
            <w:r>
              <w:rPr>
                <w:rFonts w:ascii="宋体" w:hAnsi="宋体" w:eastAsia="宋体" w:cs="宋体"/>
                <w:b w:val="0"/>
              </w:rPr>
              <w:t>基金管理人的股东</w:t>
            </w:r>
          </w:p>
        </w:tc>
      </w:tr>
      <w:tr w14:paraId="2A61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5B6FF4">
            <w:pPr>
              <w:spacing w:line="240" w:lineRule="auto"/>
              <w:jc w:val="left"/>
            </w:pPr>
            <w:r>
              <w:rPr>
                <w:rFonts w:ascii="宋体" w:hAnsi="宋体" w:eastAsia="宋体" w:cs="宋体"/>
                <w:b w:val="0"/>
              </w:rPr>
              <w:t>肖冰</w:t>
            </w:r>
          </w:p>
        </w:tc>
        <w:tc>
          <w:tcPr>
            <w:tcW w:w="0" w:type="dxa"/>
            <w:vAlign w:val="center"/>
          </w:tcPr>
          <w:p w14:paraId="14131219">
            <w:pPr>
              <w:spacing w:line="240" w:lineRule="auto"/>
              <w:jc w:val="left"/>
            </w:pPr>
            <w:r>
              <w:rPr>
                <w:rFonts w:ascii="宋体" w:hAnsi="宋体" w:eastAsia="宋体" w:cs="宋体"/>
                <w:b w:val="0"/>
              </w:rPr>
              <w:t>基金管理人的股东</w:t>
            </w:r>
          </w:p>
        </w:tc>
      </w:tr>
      <w:tr w14:paraId="2AA1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55475">
            <w:pPr>
              <w:spacing w:line="240" w:lineRule="auto"/>
              <w:jc w:val="left"/>
            </w:pPr>
            <w:r>
              <w:rPr>
                <w:rFonts w:ascii="宋体" w:hAnsi="宋体" w:eastAsia="宋体" w:cs="宋体"/>
                <w:b w:val="0"/>
              </w:rPr>
              <w:t>曾健</w:t>
            </w:r>
          </w:p>
        </w:tc>
        <w:tc>
          <w:tcPr>
            <w:tcW w:w="0" w:type="dxa"/>
            <w:vAlign w:val="center"/>
          </w:tcPr>
          <w:p w14:paraId="367552DA">
            <w:pPr>
              <w:spacing w:line="240" w:lineRule="auto"/>
              <w:jc w:val="left"/>
            </w:pPr>
            <w:r>
              <w:rPr>
                <w:rFonts w:ascii="宋体" w:hAnsi="宋体" w:eastAsia="宋体" w:cs="宋体"/>
                <w:b w:val="0"/>
              </w:rPr>
              <w:t>基金管理人的股东</w:t>
            </w:r>
          </w:p>
        </w:tc>
      </w:tr>
    </w:tbl>
    <w:p w14:paraId="0B9C6515">
      <w:r>
        <w:rPr>
          <w:rFonts w:ascii="宋体" w:hAnsi="宋体" w:eastAsia="宋体" w:cs="宋体"/>
          <w:b w:val="0"/>
        </w:rPr>
        <w:t>注：下述关联交易均在正常业务范围内按一般商业条款订立。</w:t>
      </w:r>
    </w:p>
    <w:p w14:paraId="4E19F3CA"/>
    <w:p w14:paraId="0367FB73">
      <w:pPr>
        <w:pStyle w:val="58"/>
      </w:pPr>
      <w:r>
        <w:rPr>
          <w:rFonts w:ascii="宋体" w:hAnsi="宋体" w:eastAsia="宋体" w:cs="宋体"/>
          <w:b/>
        </w:rPr>
        <w:t>6.4.10 本报告期及上年度可比期间的关联方交易</w:t>
      </w:r>
    </w:p>
    <w:p w14:paraId="2C772A21">
      <w:pPr>
        <w:pStyle w:val="58"/>
      </w:pPr>
      <w:r>
        <w:rPr>
          <w:rFonts w:ascii="宋体" w:hAnsi="宋体" w:eastAsia="宋体" w:cs="宋体"/>
          <w:b/>
        </w:rPr>
        <w:t>6.4.10.1 通过关联方交易单元进行的交易</w:t>
      </w:r>
    </w:p>
    <w:p w14:paraId="46A80E47">
      <w:pPr>
        <w:pStyle w:val="58"/>
      </w:pPr>
      <w:r>
        <w:rPr>
          <w:rFonts w:ascii="宋体" w:hAnsi="宋体" w:eastAsia="宋体" w:cs="宋体"/>
          <w:b/>
        </w:rPr>
        <w:t>6.4.10.1.1 股票交易</w:t>
      </w:r>
    </w:p>
    <w:p w14:paraId="2F4CC12D">
      <w:r>
        <w:rPr>
          <w:rFonts w:ascii="宋体" w:hAnsi="宋体" w:eastAsia="宋体" w:cs="宋体"/>
          <w:b w:val="0"/>
        </w:rPr>
        <w:t xml:space="preserve">    本基金本报告期及上年度可比期间未通过关联方交易单元进行股票交易。</w:t>
      </w:r>
    </w:p>
    <w:p w14:paraId="69953E51"/>
    <w:p w14:paraId="4B934204">
      <w:pPr>
        <w:pStyle w:val="58"/>
      </w:pPr>
      <w:r>
        <w:rPr>
          <w:rFonts w:ascii="宋体" w:hAnsi="宋体" w:eastAsia="宋体" w:cs="宋体"/>
          <w:b/>
        </w:rPr>
        <w:t>6.4.10.1.2 权证交易</w:t>
      </w:r>
    </w:p>
    <w:p w14:paraId="092CCCD9">
      <w:r>
        <w:rPr>
          <w:rFonts w:ascii="宋体" w:hAnsi="宋体" w:eastAsia="宋体" w:cs="宋体"/>
          <w:b w:val="0"/>
        </w:rPr>
        <w:t xml:space="preserve">    本基金本报告期及上年度可比期间未通过关联方交易单元进行权证交易。</w:t>
      </w:r>
    </w:p>
    <w:p w14:paraId="593464A2"/>
    <w:p w14:paraId="0FBDD81D">
      <w:pPr>
        <w:pStyle w:val="58"/>
      </w:pPr>
      <w:r>
        <w:rPr>
          <w:rFonts w:ascii="宋体" w:hAnsi="宋体" w:eastAsia="宋体" w:cs="宋体"/>
          <w:b/>
        </w:rPr>
        <w:t>6.4.10.1.3 债券交易</w:t>
      </w:r>
    </w:p>
    <w:p w14:paraId="27120B29">
      <w:r>
        <w:rPr>
          <w:rFonts w:ascii="宋体" w:hAnsi="宋体" w:eastAsia="宋体" w:cs="宋体"/>
          <w:b w:val="0"/>
        </w:rPr>
        <w:t xml:space="preserve">    本基金本报告期及上年度可比期间未通过关联方交易单元进行债券交易。</w:t>
      </w:r>
    </w:p>
    <w:p w14:paraId="212D09DA"/>
    <w:p w14:paraId="24C2379B">
      <w:pPr>
        <w:pStyle w:val="58"/>
      </w:pPr>
      <w:r>
        <w:rPr>
          <w:rFonts w:ascii="宋体" w:hAnsi="宋体" w:eastAsia="宋体" w:cs="宋体"/>
          <w:b/>
        </w:rPr>
        <w:t>6.4.10.1.4 债券回购交易</w:t>
      </w:r>
    </w:p>
    <w:p w14:paraId="5AF02D4F">
      <w:r>
        <w:rPr>
          <w:rFonts w:ascii="宋体" w:hAnsi="宋体" w:eastAsia="宋体" w:cs="宋体"/>
          <w:b w:val="0"/>
        </w:rPr>
        <w:t xml:space="preserve">    本基金本报告期及上年度可比期间未通过关联方交易单元进行债券回购交易。</w:t>
      </w:r>
    </w:p>
    <w:p w14:paraId="7F03E32A"/>
    <w:p w14:paraId="0864C694">
      <w:pPr>
        <w:pStyle w:val="58"/>
      </w:pPr>
      <w:r>
        <w:rPr>
          <w:rFonts w:ascii="宋体" w:hAnsi="宋体" w:eastAsia="宋体" w:cs="宋体"/>
          <w:b/>
        </w:rPr>
        <w:t>6.4.10.1.5 应支付关联方的佣金</w:t>
      </w:r>
    </w:p>
    <w:p w14:paraId="4EED142E">
      <w:r>
        <w:rPr>
          <w:rFonts w:ascii="宋体" w:hAnsi="宋体" w:eastAsia="宋体" w:cs="宋体"/>
          <w:b w:val="0"/>
        </w:rPr>
        <w:t xml:space="preserve">    本基金本报告期及上年度可比期间无应支付关联方的佣金。</w:t>
      </w:r>
    </w:p>
    <w:p w14:paraId="568F7671"/>
    <w:p w14:paraId="4FD163CA">
      <w:pPr>
        <w:pStyle w:val="58"/>
      </w:pPr>
      <w:r>
        <w:rPr>
          <w:rFonts w:ascii="宋体" w:hAnsi="宋体" w:eastAsia="宋体" w:cs="宋体"/>
          <w:b/>
        </w:rPr>
        <w:t>6.4.10.2 关联方报酬</w:t>
      </w:r>
    </w:p>
    <w:p w14:paraId="1DCC426E">
      <w:pPr>
        <w:pStyle w:val="58"/>
      </w:pPr>
      <w:r>
        <w:rPr>
          <w:rFonts w:ascii="宋体" w:hAnsi="宋体" w:eastAsia="宋体" w:cs="宋体"/>
          <w:b/>
        </w:rPr>
        <w:t>6.4.10.2.1 基金管理费</w:t>
      </w:r>
    </w:p>
    <w:p w14:paraId="5212AEE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078EA8CF">
        <w:tblPrEx>
          <w:tblCellMar>
            <w:top w:w="0" w:type="dxa"/>
            <w:left w:w="108" w:type="dxa"/>
            <w:bottom w:w="0" w:type="dxa"/>
            <w:right w:w="108" w:type="dxa"/>
          </w:tblCellMar>
        </w:tblPrEx>
        <w:tc>
          <w:tcPr>
            <w:tcW w:w="1538" w:type="pct"/>
            <w:shd w:val="clear" w:color="auto" w:fill="D9D9D9"/>
            <w:vAlign w:val="center"/>
          </w:tcPr>
          <w:p w14:paraId="19443EB9">
            <w:pPr>
              <w:spacing w:line="240" w:lineRule="auto"/>
              <w:jc w:val="center"/>
            </w:pPr>
            <w:r>
              <w:rPr>
                <w:rFonts w:ascii="宋体" w:hAnsi="宋体" w:eastAsia="宋体" w:cs="宋体"/>
                <w:b w:val="0"/>
              </w:rPr>
              <w:t>项目</w:t>
            </w:r>
          </w:p>
        </w:tc>
        <w:tc>
          <w:tcPr>
            <w:tcW w:w="1538" w:type="pct"/>
            <w:shd w:val="clear" w:color="auto" w:fill="D9D9D9"/>
            <w:vAlign w:val="center"/>
          </w:tcPr>
          <w:p w14:paraId="117040E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12F7E603">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604C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DCCFF3">
            <w:pPr>
              <w:spacing w:line="240" w:lineRule="auto"/>
              <w:jc w:val="left"/>
            </w:pPr>
            <w:r>
              <w:rPr>
                <w:rFonts w:ascii="宋体" w:hAnsi="宋体" w:eastAsia="宋体" w:cs="宋体"/>
                <w:b w:val="0"/>
              </w:rPr>
              <w:t>当期发生的基金应支付的管理费</w:t>
            </w:r>
          </w:p>
        </w:tc>
        <w:tc>
          <w:tcPr>
            <w:tcW w:w="0" w:type="dxa"/>
            <w:vAlign w:val="center"/>
          </w:tcPr>
          <w:p w14:paraId="56BFEBBD">
            <w:pPr>
              <w:spacing w:line="240" w:lineRule="auto"/>
              <w:jc w:val="right"/>
            </w:pPr>
            <w:r>
              <w:rPr>
                <w:rFonts w:ascii="宋体" w:hAnsi="宋体" w:eastAsia="宋体" w:cs="宋体"/>
                <w:b w:val="0"/>
              </w:rPr>
              <w:t>1,553,698.89</w:t>
            </w:r>
          </w:p>
        </w:tc>
        <w:tc>
          <w:tcPr>
            <w:tcW w:w="0" w:type="dxa"/>
            <w:vAlign w:val="center"/>
          </w:tcPr>
          <w:p w14:paraId="277A167C">
            <w:pPr>
              <w:spacing w:line="240" w:lineRule="auto"/>
              <w:jc w:val="right"/>
            </w:pPr>
            <w:r>
              <w:rPr>
                <w:rFonts w:ascii="宋体" w:hAnsi="宋体" w:eastAsia="宋体" w:cs="宋体"/>
                <w:b w:val="0"/>
              </w:rPr>
              <w:t>1,902,636.01</w:t>
            </w:r>
          </w:p>
        </w:tc>
      </w:tr>
      <w:tr w14:paraId="5339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E31591">
            <w:pPr>
              <w:spacing w:line="240" w:lineRule="auto"/>
              <w:jc w:val="left"/>
            </w:pPr>
            <w:r>
              <w:rPr>
                <w:rFonts w:ascii="宋体" w:hAnsi="宋体" w:eastAsia="宋体" w:cs="宋体"/>
                <w:b w:val="0"/>
              </w:rPr>
              <w:t>其中：应支付销售机构的客户维护费</w:t>
            </w:r>
          </w:p>
        </w:tc>
        <w:tc>
          <w:tcPr>
            <w:tcW w:w="0" w:type="dxa"/>
            <w:vAlign w:val="center"/>
          </w:tcPr>
          <w:p w14:paraId="64312774">
            <w:pPr>
              <w:spacing w:line="240" w:lineRule="auto"/>
              <w:jc w:val="right"/>
            </w:pPr>
            <w:r>
              <w:rPr>
                <w:rFonts w:ascii="宋体" w:hAnsi="宋体" w:eastAsia="宋体" w:cs="宋体"/>
                <w:b w:val="0"/>
              </w:rPr>
              <w:t>145,098.21</w:t>
            </w:r>
          </w:p>
        </w:tc>
        <w:tc>
          <w:tcPr>
            <w:tcW w:w="0" w:type="dxa"/>
            <w:vAlign w:val="center"/>
          </w:tcPr>
          <w:p w14:paraId="443A72ED">
            <w:pPr>
              <w:spacing w:line="240" w:lineRule="auto"/>
              <w:jc w:val="right"/>
            </w:pPr>
            <w:r>
              <w:rPr>
                <w:rFonts w:ascii="宋体" w:hAnsi="宋体" w:eastAsia="宋体" w:cs="宋体"/>
                <w:b w:val="0"/>
              </w:rPr>
              <w:t>106,990.09</w:t>
            </w:r>
          </w:p>
        </w:tc>
      </w:tr>
      <w:tr w14:paraId="4563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1DCB58">
            <w:pPr>
              <w:spacing w:line="240" w:lineRule="auto"/>
              <w:jc w:val="left"/>
            </w:pPr>
            <w:r>
              <w:rPr>
                <w:rFonts w:ascii="宋体" w:hAnsi="宋体" w:eastAsia="宋体" w:cs="宋体"/>
                <w:b w:val="0"/>
              </w:rPr>
              <w:t xml:space="preserve">      应支付基金管理人的净管理费</w:t>
            </w:r>
          </w:p>
        </w:tc>
        <w:tc>
          <w:tcPr>
            <w:tcW w:w="0" w:type="dxa"/>
            <w:vAlign w:val="center"/>
          </w:tcPr>
          <w:p w14:paraId="00DFEFAB">
            <w:pPr>
              <w:spacing w:line="240" w:lineRule="auto"/>
              <w:jc w:val="right"/>
            </w:pPr>
            <w:r>
              <w:rPr>
                <w:rFonts w:ascii="宋体" w:hAnsi="宋体" w:eastAsia="宋体" w:cs="宋体"/>
                <w:b w:val="0"/>
              </w:rPr>
              <w:t>1,408,600.68</w:t>
            </w:r>
          </w:p>
        </w:tc>
        <w:tc>
          <w:tcPr>
            <w:tcW w:w="0" w:type="dxa"/>
            <w:vAlign w:val="center"/>
          </w:tcPr>
          <w:p w14:paraId="4088C92B">
            <w:pPr>
              <w:spacing w:line="240" w:lineRule="auto"/>
              <w:jc w:val="right"/>
            </w:pPr>
            <w:r>
              <w:rPr>
                <w:rFonts w:ascii="宋体" w:hAnsi="宋体" w:eastAsia="宋体" w:cs="宋体"/>
                <w:b w:val="0"/>
              </w:rPr>
              <w:t>1,795,645.92</w:t>
            </w:r>
          </w:p>
        </w:tc>
      </w:tr>
    </w:tbl>
    <w:p w14:paraId="79839E3A">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日管理人报酬＝前一日基金资产净值×1.20%/当年天数。</w:t>
      </w:r>
    </w:p>
    <w:p w14:paraId="351A2FF0"/>
    <w:p w14:paraId="50611213">
      <w:pPr>
        <w:pStyle w:val="58"/>
      </w:pPr>
      <w:r>
        <w:rPr>
          <w:rFonts w:ascii="宋体" w:hAnsi="宋体" w:eastAsia="宋体" w:cs="宋体"/>
          <w:b/>
        </w:rPr>
        <w:t>6.4.10.2.2 基金托管费</w:t>
      </w:r>
    </w:p>
    <w:p w14:paraId="21F25EC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26D6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F94ECBC">
            <w:pPr>
              <w:spacing w:line="240" w:lineRule="auto"/>
              <w:jc w:val="center"/>
            </w:pPr>
            <w:r>
              <w:rPr>
                <w:rFonts w:ascii="宋体" w:hAnsi="宋体" w:eastAsia="宋体" w:cs="宋体"/>
                <w:b w:val="0"/>
              </w:rPr>
              <w:t>项目</w:t>
            </w:r>
          </w:p>
        </w:tc>
        <w:tc>
          <w:tcPr>
            <w:tcW w:w="1538" w:type="pct"/>
            <w:shd w:val="clear" w:color="auto" w:fill="D9D9D9"/>
            <w:vAlign w:val="center"/>
          </w:tcPr>
          <w:p w14:paraId="65E3544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18E5AF76">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6C91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2112DC">
            <w:pPr>
              <w:spacing w:line="240" w:lineRule="auto"/>
              <w:jc w:val="left"/>
            </w:pPr>
            <w:r>
              <w:rPr>
                <w:rFonts w:ascii="宋体" w:hAnsi="宋体" w:eastAsia="宋体" w:cs="宋体"/>
                <w:b w:val="0"/>
              </w:rPr>
              <w:t>当期发生的基金应支付的托管费</w:t>
            </w:r>
          </w:p>
        </w:tc>
        <w:tc>
          <w:tcPr>
            <w:tcW w:w="0" w:type="dxa"/>
            <w:vAlign w:val="center"/>
          </w:tcPr>
          <w:p w14:paraId="3B8763E7">
            <w:pPr>
              <w:spacing w:line="240" w:lineRule="auto"/>
              <w:jc w:val="right"/>
            </w:pPr>
            <w:r>
              <w:rPr>
                <w:rFonts w:ascii="宋体" w:hAnsi="宋体" w:eastAsia="宋体" w:cs="宋体"/>
                <w:b w:val="0"/>
              </w:rPr>
              <w:t>258,949.87</w:t>
            </w:r>
          </w:p>
        </w:tc>
        <w:tc>
          <w:tcPr>
            <w:tcW w:w="0" w:type="dxa"/>
            <w:vAlign w:val="center"/>
          </w:tcPr>
          <w:p w14:paraId="094FA2AA">
            <w:pPr>
              <w:spacing w:line="240" w:lineRule="auto"/>
              <w:jc w:val="right"/>
            </w:pPr>
            <w:r>
              <w:rPr>
                <w:rFonts w:ascii="宋体" w:hAnsi="宋体" w:eastAsia="宋体" w:cs="宋体"/>
                <w:b w:val="0"/>
              </w:rPr>
              <w:t>317,106.00</w:t>
            </w:r>
          </w:p>
        </w:tc>
      </w:tr>
    </w:tbl>
    <w:p w14:paraId="4301D240">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日托管费＝前一日基金资产净值×0.20%/当年天数。</w:t>
      </w:r>
    </w:p>
    <w:p w14:paraId="591B74BE"/>
    <w:p w14:paraId="23313DD3">
      <w:pPr>
        <w:pStyle w:val="58"/>
      </w:pPr>
      <w:r>
        <w:rPr>
          <w:rFonts w:ascii="宋体" w:hAnsi="宋体" w:eastAsia="宋体" w:cs="宋体"/>
          <w:b/>
        </w:rPr>
        <w:t>6.4.10.2.3 销售服务费</w:t>
      </w:r>
    </w:p>
    <w:p w14:paraId="6A292EA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5"/>
        <w:gridCol w:w="1657"/>
        <w:gridCol w:w="1657"/>
        <w:gridCol w:w="1657"/>
        <w:gridCol w:w="1460"/>
      </w:tblGrid>
      <w:tr w14:paraId="2E7F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5E89243C">
            <w:pPr>
              <w:spacing w:line="240" w:lineRule="auto"/>
              <w:jc w:val="center"/>
            </w:pPr>
            <w:r>
              <w:rPr>
                <w:rFonts w:ascii="宋体" w:hAnsi="宋体" w:eastAsia="宋体" w:cs="宋体"/>
                <w:b w:val="0"/>
              </w:rPr>
              <w:t>获得销售服务费的各关联方名称</w:t>
            </w:r>
          </w:p>
        </w:tc>
        <w:tc>
          <w:tcPr>
            <w:tcW w:w="3462" w:type="pct"/>
            <w:gridSpan w:val="4"/>
            <w:shd w:val="clear" w:color="auto" w:fill="D9D9D9"/>
            <w:vAlign w:val="center"/>
          </w:tcPr>
          <w:p w14:paraId="40A68BA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4D9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A4D97FD"/>
        </w:tc>
        <w:tc>
          <w:tcPr>
            <w:tcW w:w="0" w:type="dxa"/>
            <w:gridSpan w:val="4"/>
            <w:shd w:val="clear" w:color="auto" w:fill="D9D9D9"/>
            <w:vAlign w:val="center"/>
          </w:tcPr>
          <w:p w14:paraId="634585E4">
            <w:pPr>
              <w:spacing w:line="240" w:lineRule="auto"/>
              <w:jc w:val="center"/>
            </w:pPr>
            <w:r>
              <w:rPr>
                <w:rFonts w:ascii="宋体" w:hAnsi="宋体" w:eastAsia="宋体" w:cs="宋体"/>
                <w:b w:val="0"/>
              </w:rPr>
              <w:t>当期发生的基金应支付的销售服务费</w:t>
            </w:r>
          </w:p>
        </w:tc>
      </w:tr>
      <w:tr w14:paraId="6312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14A5A0F"/>
        </w:tc>
        <w:tc>
          <w:tcPr>
            <w:tcW w:w="892" w:type="pct"/>
            <w:shd w:val="clear" w:color="auto" w:fill="D9D9D9"/>
            <w:vAlign w:val="center"/>
          </w:tcPr>
          <w:p w14:paraId="09AFAE42">
            <w:pPr>
              <w:spacing w:line="240" w:lineRule="auto"/>
              <w:jc w:val="center"/>
            </w:pPr>
            <w:r>
              <w:rPr>
                <w:rFonts w:ascii="宋体" w:hAnsi="宋体" w:eastAsia="宋体" w:cs="宋体"/>
                <w:b w:val="0"/>
              </w:rPr>
              <w:t>东方阿尔法招阳混合A</w:t>
            </w:r>
          </w:p>
        </w:tc>
        <w:tc>
          <w:tcPr>
            <w:tcW w:w="892" w:type="pct"/>
            <w:shd w:val="clear" w:color="auto" w:fill="D9D9D9"/>
            <w:vAlign w:val="center"/>
          </w:tcPr>
          <w:p w14:paraId="056E63FB">
            <w:pPr>
              <w:spacing w:line="240" w:lineRule="auto"/>
              <w:jc w:val="center"/>
            </w:pPr>
            <w:r>
              <w:rPr>
                <w:rFonts w:ascii="宋体" w:hAnsi="宋体" w:eastAsia="宋体" w:cs="宋体"/>
                <w:b w:val="0"/>
              </w:rPr>
              <w:t>东方阿尔法招阳混合C</w:t>
            </w:r>
          </w:p>
        </w:tc>
        <w:tc>
          <w:tcPr>
            <w:tcW w:w="892" w:type="pct"/>
            <w:shd w:val="clear" w:color="auto" w:fill="D9D9D9"/>
            <w:vAlign w:val="center"/>
          </w:tcPr>
          <w:p w14:paraId="7D3A423E">
            <w:pPr>
              <w:spacing w:line="240" w:lineRule="auto"/>
              <w:jc w:val="center"/>
            </w:pPr>
            <w:r>
              <w:rPr>
                <w:rFonts w:ascii="宋体" w:hAnsi="宋体" w:eastAsia="宋体" w:cs="宋体"/>
                <w:b w:val="0"/>
              </w:rPr>
              <w:t>东方阿尔法招阳混合E</w:t>
            </w:r>
          </w:p>
        </w:tc>
        <w:tc>
          <w:tcPr>
            <w:tcW w:w="769" w:type="pct"/>
            <w:shd w:val="clear" w:color="auto" w:fill="D9D9D9"/>
            <w:vAlign w:val="center"/>
          </w:tcPr>
          <w:p w14:paraId="667B1346">
            <w:pPr>
              <w:spacing w:line="240" w:lineRule="auto"/>
              <w:jc w:val="center"/>
            </w:pPr>
            <w:r>
              <w:rPr>
                <w:rFonts w:ascii="宋体" w:hAnsi="宋体" w:eastAsia="宋体" w:cs="宋体"/>
                <w:b w:val="0"/>
              </w:rPr>
              <w:t>合计</w:t>
            </w:r>
          </w:p>
        </w:tc>
      </w:tr>
      <w:tr w14:paraId="3F23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200184">
            <w:pPr>
              <w:spacing w:line="240" w:lineRule="auto"/>
              <w:jc w:val="left"/>
            </w:pPr>
            <w:r>
              <w:rPr>
                <w:rFonts w:ascii="宋体" w:hAnsi="宋体" w:eastAsia="宋体" w:cs="宋体"/>
                <w:b w:val="0"/>
              </w:rPr>
              <w:t>招商银行</w:t>
            </w:r>
          </w:p>
        </w:tc>
        <w:tc>
          <w:tcPr>
            <w:tcW w:w="0" w:type="dxa"/>
            <w:vAlign w:val="center"/>
          </w:tcPr>
          <w:p w14:paraId="46FCD756">
            <w:pPr>
              <w:spacing w:line="240" w:lineRule="auto"/>
              <w:jc w:val="right"/>
            </w:pPr>
            <w:r>
              <w:rPr>
                <w:rFonts w:ascii="宋体" w:hAnsi="宋体" w:eastAsia="宋体" w:cs="宋体"/>
                <w:b w:val="0"/>
              </w:rPr>
              <w:t>-</w:t>
            </w:r>
          </w:p>
        </w:tc>
        <w:tc>
          <w:tcPr>
            <w:tcW w:w="0" w:type="dxa"/>
            <w:vAlign w:val="center"/>
          </w:tcPr>
          <w:p w14:paraId="7471FCF2">
            <w:pPr>
              <w:spacing w:line="240" w:lineRule="auto"/>
              <w:jc w:val="right"/>
            </w:pPr>
            <w:r>
              <w:rPr>
                <w:rFonts w:ascii="宋体" w:hAnsi="宋体" w:eastAsia="宋体" w:cs="宋体"/>
                <w:b w:val="0"/>
              </w:rPr>
              <w:t>9,865.47</w:t>
            </w:r>
          </w:p>
        </w:tc>
        <w:tc>
          <w:tcPr>
            <w:tcW w:w="0" w:type="dxa"/>
            <w:vAlign w:val="center"/>
          </w:tcPr>
          <w:p w14:paraId="30BD20F0">
            <w:pPr>
              <w:spacing w:line="240" w:lineRule="auto"/>
              <w:jc w:val="right"/>
            </w:pPr>
            <w:r>
              <w:rPr>
                <w:rFonts w:ascii="宋体" w:hAnsi="宋体" w:eastAsia="宋体" w:cs="宋体"/>
                <w:b w:val="0"/>
              </w:rPr>
              <w:t>-</w:t>
            </w:r>
          </w:p>
        </w:tc>
        <w:tc>
          <w:tcPr>
            <w:tcW w:w="0" w:type="dxa"/>
            <w:vAlign w:val="center"/>
          </w:tcPr>
          <w:p w14:paraId="78547D0B">
            <w:pPr>
              <w:spacing w:line="240" w:lineRule="auto"/>
              <w:jc w:val="right"/>
            </w:pPr>
            <w:r>
              <w:rPr>
                <w:rFonts w:ascii="宋体" w:hAnsi="宋体" w:eastAsia="宋体" w:cs="宋体"/>
                <w:b w:val="0"/>
              </w:rPr>
              <w:t>9,865.47</w:t>
            </w:r>
          </w:p>
        </w:tc>
      </w:tr>
      <w:tr w14:paraId="4301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D06CF3">
            <w:pPr>
              <w:spacing w:line="240" w:lineRule="auto"/>
              <w:jc w:val="left"/>
            </w:pPr>
            <w:r>
              <w:rPr>
                <w:rFonts w:ascii="宋体" w:hAnsi="宋体" w:eastAsia="宋体" w:cs="宋体"/>
                <w:b w:val="0"/>
              </w:rPr>
              <w:t>东方阿尔法基金</w:t>
            </w:r>
          </w:p>
        </w:tc>
        <w:tc>
          <w:tcPr>
            <w:tcW w:w="0" w:type="dxa"/>
            <w:vAlign w:val="center"/>
          </w:tcPr>
          <w:p w14:paraId="647952E4">
            <w:pPr>
              <w:spacing w:line="240" w:lineRule="auto"/>
              <w:jc w:val="right"/>
            </w:pPr>
            <w:r>
              <w:rPr>
                <w:rFonts w:ascii="宋体" w:hAnsi="宋体" w:eastAsia="宋体" w:cs="宋体"/>
                <w:b w:val="0"/>
              </w:rPr>
              <w:t>-</w:t>
            </w:r>
          </w:p>
        </w:tc>
        <w:tc>
          <w:tcPr>
            <w:tcW w:w="0" w:type="dxa"/>
            <w:vAlign w:val="center"/>
          </w:tcPr>
          <w:p w14:paraId="18C1873C">
            <w:pPr>
              <w:spacing w:line="240" w:lineRule="auto"/>
              <w:jc w:val="right"/>
            </w:pPr>
            <w:r>
              <w:rPr>
                <w:rFonts w:ascii="宋体" w:hAnsi="宋体" w:eastAsia="宋体" w:cs="宋体"/>
                <w:b w:val="0"/>
              </w:rPr>
              <w:t>1,107.77</w:t>
            </w:r>
          </w:p>
        </w:tc>
        <w:tc>
          <w:tcPr>
            <w:tcW w:w="0" w:type="dxa"/>
            <w:vAlign w:val="center"/>
          </w:tcPr>
          <w:p w14:paraId="1B66A78C">
            <w:pPr>
              <w:spacing w:line="240" w:lineRule="auto"/>
              <w:jc w:val="right"/>
            </w:pPr>
            <w:r>
              <w:rPr>
                <w:rFonts w:ascii="宋体" w:hAnsi="宋体" w:eastAsia="宋体" w:cs="宋体"/>
                <w:b w:val="0"/>
              </w:rPr>
              <w:t>0.90</w:t>
            </w:r>
          </w:p>
        </w:tc>
        <w:tc>
          <w:tcPr>
            <w:tcW w:w="0" w:type="dxa"/>
            <w:vAlign w:val="center"/>
          </w:tcPr>
          <w:p w14:paraId="414B1BEF">
            <w:pPr>
              <w:spacing w:line="240" w:lineRule="auto"/>
              <w:jc w:val="right"/>
            </w:pPr>
            <w:r>
              <w:rPr>
                <w:rFonts w:ascii="宋体" w:hAnsi="宋体" w:eastAsia="宋体" w:cs="宋体"/>
                <w:b w:val="0"/>
              </w:rPr>
              <w:t>1,108.67</w:t>
            </w:r>
          </w:p>
        </w:tc>
      </w:tr>
      <w:tr w14:paraId="2922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9D1D39">
            <w:pPr>
              <w:spacing w:line="240" w:lineRule="auto"/>
              <w:jc w:val="left"/>
            </w:pPr>
            <w:r>
              <w:rPr>
                <w:rFonts w:ascii="宋体" w:hAnsi="宋体" w:eastAsia="宋体" w:cs="宋体"/>
                <w:b w:val="0"/>
              </w:rPr>
              <w:t>合计</w:t>
            </w:r>
          </w:p>
        </w:tc>
        <w:tc>
          <w:tcPr>
            <w:tcW w:w="0" w:type="dxa"/>
            <w:vAlign w:val="center"/>
          </w:tcPr>
          <w:p w14:paraId="14F4416B">
            <w:pPr>
              <w:spacing w:line="240" w:lineRule="auto"/>
              <w:jc w:val="right"/>
            </w:pPr>
            <w:r>
              <w:rPr>
                <w:rFonts w:ascii="宋体" w:hAnsi="宋体" w:eastAsia="宋体" w:cs="宋体"/>
                <w:b w:val="0"/>
              </w:rPr>
              <w:t>-</w:t>
            </w:r>
          </w:p>
        </w:tc>
        <w:tc>
          <w:tcPr>
            <w:tcW w:w="0" w:type="dxa"/>
            <w:vAlign w:val="center"/>
          </w:tcPr>
          <w:p w14:paraId="0D3B183F">
            <w:pPr>
              <w:spacing w:line="240" w:lineRule="auto"/>
              <w:jc w:val="right"/>
            </w:pPr>
            <w:r>
              <w:rPr>
                <w:rFonts w:ascii="宋体" w:hAnsi="宋体" w:eastAsia="宋体" w:cs="宋体"/>
                <w:b w:val="0"/>
              </w:rPr>
              <w:t>10,973.24</w:t>
            </w:r>
          </w:p>
        </w:tc>
        <w:tc>
          <w:tcPr>
            <w:tcW w:w="0" w:type="dxa"/>
            <w:vAlign w:val="center"/>
          </w:tcPr>
          <w:p w14:paraId="669B0B9D">
            <w:pPr>
              <w:spacing w:line="240" w:lineRule="auto"/>
              <w:jc w:val="right"/>
            </w:pPr>
            <w:r>
              <w:rPr>
                <w:rFonts w:ascii="宋体" w:hAnsi="宋体" w:eastAsia="宋体" w:cs="宋体"/>
                <w:b w:val="0"/>
              </w:rPr>
              <w:t>0.90</w:t>
            </w:r>
          </w:p>
        </w:tc>
        <w:tc>
          <w:tcPr>
            <w:tcW w:w="0" w:type="dxa"/>
            <w:vAlign w:val="center"/>
          </w:tcPr>
          <w:p w14:paraId="4A89E8C3">
            <w:pPr>
              <w:spacing w:line="240" w:lineRule="auto"/>
              <w:jc w:val="right"/>
            </w:pPr>
            <w:r>
              <w:rPr>
                <w:rFonts w:ascii="宋体" w:hAnsi="宋体" w:eastAsia="宋体" w:cs="宋体"/>
                <w:b w:val="0"/>
              </w:rPr>
              <w:t>10,974.14</w:t>
            </w:r>
          </w:p>
        </w:tc>
      </w:tr>
      <w:tr w14:paraId="63F2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60F5EF36">
            <w:pPr>
              <w:spacing w:line="240" w:lineRule="auto"/>
              <w:jc w:val="center"/>
            </w:pPr>
            <w:r>
              <w:rPr>
                <w:rFonts w:ascii="宋体" w:hAnsi="宋体" w:eastAsia="宋体" w:cs="宋体"/>
                <w:b w:val="0"/>
              </w:rPr>
              <w:t>获得销售服务费的各关联方名称</w:t>
            </w:r>
          </w:p>
        </w:tc>
        <w:tc>
          <w:tcPr>
            <w:tcW w:w="0" w:type="dxa"/>
            <w:gridSpan w:val="4"/>
            <w:shd w:val="clear" w:color="auto" w:fill="D9D9D9"/>
            <w:vAlign w:val="center"/>
          </w:tcPr>
          <w:p w14:paraId="17CC88B1">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9BB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B7DFE8B"/>
        </w:tc>
        <w:tc>
          <w:tcPr>
            <w:tcW w:w="0" w:type="dxa"/>
            <w:gridSpan w:val="4"/>
            <w:shd w:val="clear" w:color="auto" w:fill="D9D9D9"/>
            <w:vAlign w:val="center"/>
          </w:tcPr>
          <w:p w14:paraId="3A6CC1D1">
            <w:pPr>
              <w:spacing w:line="240" w:lineRule="auto"/>
              <w:jc w:val="center"/>
            </w:pPr>
            <w:r>
              <w:rPr>
                <w:rFonts w:ascii="宋体" w:hAnsi="宋体" w:eastAsia="宋体" w:cs="宋体"/>
                <w:b w:val="0"/>
              </w:rPr>
              <w:t>当期发生的基金应支付的销售服务费</w:t>
            </w:r>
          </w:p>
        </w:tc>
      </w:tr>
      <w:tr w14:paraId="6BF3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417F253"/>
        </w:tc>
        <w:tc>
          <w:tcPr>
            <w:tcW w:w="0" w:type="dxa"/>
            <w:shd w:val="clear" w:color="auto" w:fill="D9D9D9"/>
            <w:vAlign w:val="center"/>
          </w:tcPr>
          <w:p w14:paraId="1B95A488">
            <w:pPr>
              <w:spacing w:line="240" w:lineRule="auto"/>
              <w:jc w:val="center"/>
            </w:pPr>
            <w:r>
              <w:rPr>
                <w:rFonts w:ascii="宋体" w:hAnsi="宋体" w:eastAsia="宋体" w:cs="宋体"/>
                <w:b w:val="0"/>
              </w:rPr>
              <w:t>东方阿尔法招阳混合A</w:t>
            </w:r>
          </w:p>
        </w:tc>
        <w:tc>
          <w:tcPr>
            <w:tcW w:w="0" w:type="dxa"/>
            <w:shd w:val="clear" w:color="auto" w:fill="D9D9D9"/>
            <w:vAlign w:val="center"/>
          </w:tcPr>
          <w:p w14:paraId="3E786659">
            <w:pPr>
              <w:spacing w:line="240" w:lineRule="auto"/>
              <w:jc w:val="center"/>
            </w:pPr>
            <w:r>
              <w:rPr>
                <w:rFonts w:ascii="宋体" w:hAnsi="宋体" w:eastAsia="宋体" w:cs="宋体"/>
                <w:b w:val="0"/>
              </w:rPr>
              <w:t>东方阿尔法招阳混合C</w:t>
            </w:r>
          </w:p>
        </w:tc>
        <w:tc>
          <w:tcPr>
            <w:tcW w:w="0" w:type="dxa"/>
            <w:shd w:val="clear" w:color="auto" w:fill="D9D9D9"/>
            <w:vAlign w:val="center"/>
          </w:tcPr>
          <w:p w14:paraId="59991DED">
            <w:pPr>
              <w:spacing w:line="240" w:lineRule="auto"/>
              <w:jc w:val="center"/>
            </w:pPr>
            <w:r>
              <w:rPr>
                <w:rFonts w:ascii="宋体" w:hAnsi="宋体" w:eastAsia="宋体" w:cs="宋体"/>
                <w:b w:val="0"/>
              </w:rPr>
              <w:t>东方阿尔法招阳混合E</w:t>
            </w:r>
          </w:p>
        </w:tc>
        <w:tc>
          <w:tcPr>
            <w:tcW w:w="0" w:type="dxa"/>
            <w:shd w:val="clear" w:color="auto" w:fill="D9D9D9"/>
            <w:vAlign w:val="center"/>
          </w:tcPr>
          <w:p w14:paraId="3FA4D918">
            <w:pPr>
              <w:spacing w:line="240" w:lineRule="auto"/>
              <w:jc w:val="center"/>
            </w:pPr>
            <w:r>
              <w:rPr>
                <w:rFonts w:ascii="宋体" w:hAnsi="宋体" w:eastAsia="宋体" w:cs="宋体"/>
                <w:b w:val="0"/>
              </w:rPr>
              <w:t>合计</w:t>
            </w:r>
          </w:p>
        </w:tc>
      </w:tr>
      <w:tr w14:paraId="10A0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6BF98D">
            <w:pPr>
              <w:spacing w:line="240" w:lineRule="auto"/>
              <w:jc w:val="left"/>
            </w:pPr>
            <w:r>
              <w:rPr>
                <w:rFonts w:ascii="宋体" w:hAnsi="宋体" w:eastAsia="宋体" w:cs="宋体"/>
                <w:b w:val="0"/>
              </w:rPr>
              <w:t>招商银行</w:t>
            </w:r>
          </w:p>
        </w:tc>
        <w:tc>
          <w:tcPr>
            <w:tcW w:w="0" w:type="dxa"/>
            <w:vAlign w:val="center"/>
          </w:tcPr>
          <w:p w14:paraId="0262C9DD">
            <w:pPr>
              <w:spacing w:line="240" w:lineRule="auto"/>
              <w:jc w:val="right"/>
            </w:pPr>
            <w:r>
              <w:rPr>
                <w:rFonts w:ascii="宋体" w:hAnsi="宋体" w:eastAsia="宋体" w:cs="宋体"/>
                <w:b w:val="0"/>
              </w:rPr>
              <w:t>-</w:t>
            </w:r>
          </w:p>
        </w:tc>
        <w:tc>
          <w:tcPr>
            <w:tcW w:w="0" w:type="dxa"/>
            <w:vAlign w:val="center"/>
          </w:tcPr>
          <w:p w14:paraId="24515D22">
            <w:pPr>
              <w:spacing w:line="240" w:lineRule="auto"/>
              <w:jc w:val="right"/>
            </w:pPr>
            <w:r>
              <w:rPr>
                <w:rFonts w:ascii="宋体" w:hAnsi="宋体" w:eastAsia="宋体" w:cs="宋体"/>
                <w:b w:val="0"/>
              </w:rPr>
              <w:t>10,946.38</w:t>
            </w:r>
          </w:p>
        </w:tc>
        <w:tc>
          <w:tcPr>
            <w:tcW w:w="0" w:type="dxa"/>
            <w:vAlign w:val="center"/>
          </w:tcPr>
          <w:p w14:paraId="6F465C58">
            <w:pPr>
              <w:spacing w:line="240" w:lineRule="auto"/>
              <w:jc w:val="right"/>
            </w:pPr>
            <w:r>
              <w:rPr>
                <w:rFonts w:ascii="宋体" w:hAnsi="宋体" w:eastAsia="宋体" w:cs="宋体"/>
                <w:b w:val="0"/>
              </w:rPr>
              <w:t>-</w:t>
            </w:r>
          </w:p>
        </w:tc>
        <w:tc>
          <w:tcPr>
            <w:tcW w:w="0" w:type="dxa"/>
            <w:vAlign w:val="center"/>
          </w:tcPr>
          <w:p w14:paraId="7F46C275">
            <w:pPr>
              <w:spacing w:line="240" w:lineRule="auto"/>
              <w:jc w:val="right"/>
            </w:pPr>
            <w:r>
              <w:rPr>
                <w:rFonts w:ascii="宋体" w:hAnsi="宋体" w:eastAsia="宋体" w:cs="宋体"/>
                <w:b w:val="0"/>
              </w:rPr>
              <w:t>10,946.38</w:t>
            </w:r>
          </w:p>
        </w:tc>
      </w:tr>
      <w:tr w14:paraId="1D91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6F8B4F">
            <w:pPr>
              <w:spacing w:line="240" w:lineRule="auto"/>
              <w:jc w:val="left"/>
            </w:pPr>
            <w:r>
              <w:rPr>
                <w:rFonts w:ascii="宋体" w:hAnsi="宋体" w:eastAsia="宋体" w:cs="宋体"/>
                <w:b w:val="0"/>
              </w:rPr>
              <w:t>东方阿尔法基金</w:t>
            </w:r>
          </w:p>
        </w:tc>
        <w:tc>
          <w:tcPr>
            <w:tcW w:w="0" w:type="dxa"/>
            <w:vAlign w:val="center"/>
          </w:tcPr>
          <w:p w14:paraId="49D1C3AF">
            <w:pPr>
              <w:spacing w:line="240" w:lineRule="auto"/>
              <w:jc w:val="right"/>
            </w:pPr>
            <w:r>
              <w:rPr>
                <w:rFonts w:ascii="宋体" w:hAnsi="宋体" w:eastAsia="宋体" w:cs="宋体"/>
                <w:b w:val="0"/>
              </w:rPr>
              <w:t>-</w:t>
            </w:r>
          </w:p>
        </w:tc>
        <w:tc>
          <w:tcPr>
            <w:tcW w:w="0" w:type="dxa"/>
            <w:vAlign w:val="center"/>
          </w:tcPr>
          <w:p w14:paraId="64D7E6EF">
            <w:pPr>
              <w:spacing w:line="240" w:lineRule="auto"/>
              <w:jc w:val="right"/>
            </w:pPr>
            <w:r>
              <w:rPr>
                <w:rFonts w:ascii="宋体" w:hAnsi="宋体" w:eastAsia="宋体" w:cs="宋体"/>
                <w:b w:val="0"/>
              </w:rPr>
              <w:t>1,761.77</w:t>
            </w:r>
          </w:p>
        </w:tc>
        <w:tc>
          <w:tcPr>
            <w:tcW w:w="0" w:type="dxa"/>
            <w:vAlign w:val="center"/>
          </w:tcPr>
          <w:p w14:paraId="319D2330">
            <w:pPr>
              <w:spacing w:line="240" w:lineRule="auto"/>
              <w:jc w:val="right"/>
            </w:pPr>
            <w:r>
              <w:rPr>
                <w:rFonts w:ascii="宋体" w:hAnsi="宋体" w:eastAsia="宋体" w:cs="宋体"/>
                <w:b w:val="0"/>
              </w:rPr>
              <w:t>0.54</w:t>
            </w:r>
          </w:p>
        </w:tc>
        <w:tc>
          <w:tcPr>
            <w:tcW w:w="0" w:type="dxa"/>
            <w:vAlign w:val="center"/>
          </w:tcPr>
          <w:p w14:paraId="68FAC39F">
            <w:pPr>
              <w:spacing w:line="240" w:lineRule="auto"/>
              <w:jc w:val="right"/>
            </w:pPr>
            <w:r>
              <w:rPr>
                <w:rFonts w:ascii="宋体" w:hAnsi="宋体" w:eastAsia="宋体" w:cs="宋体"/>
                <w:b w:val="0"/>
              </w:rPr>
              <w:t>1,762.31</w:t>
            </w:r>
          </w:p>
        </w:tc>
      </w:tr>
      <w:tr w14:paraId="23E0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663404">
            <w:pPr>
              <w:spacing w:line="240" w:lineRule="auto"/>
              <w:jc w:val="left"/>
            </w:pPr>
            <w:r>
              <w:rPr>
                <w:rFonts w:ascii="宋体" w:hAnsi="宋体" w:eastAsia="宋体" w:cs="宋体"/>
                <w:b w:val="0"/>
              </w:rPr>
              <w:t>合计</w:t>
            </w:r>
          </w:p>
        </w:tc>
        <w:tc>
          <w:tcPr>
            <w:tcW w:w="0" w:type="dxa"/>
            <w:vAlign w:val="center"/>
          </w:tcPr>
          <w:p w14:paraId="29F8DC2E">
            <w:pPr>
              <w:spacing w:line="240" w:lineRule="auto"/>
              <w:jc w:val="right"/>
            </w:pPr>
            <w:r>
              <w:rPr>
                <w:rFonts w:ascii="宋体" w:hAnsi="宋体" w:eastAsia="宋体" w:cs="宋体"/>
                <w:b w:val="0"/>
              </w:rPr>
              <w:t>-</w:t>
            </w:r>
          </w:p>
        </w:tc>
        <w:tc>
          <w:tcPr>
            <w:tcW w:w="0" w:type="dxa"/>
            <w:vAlign w:val="center"/>
          </w:tcPr>
          <w:p w14:paraId="79F2375F">
            <w:pPr>
              <w:spacing w:line="240" w:lineRule="auto"/>
              <w:jc w:val="right"/>
            </w:pPr>
            <w:r>
              <w:rPr>
                <w:rFonts w:ascii="宋体" w:hAnsi="宋体" w:eastAsia="宋体" w:cs="宋体"/>
                <w:b w:val="0"/>
              </w:rPr>
              <w:t>12,708.15</w:t>
            </w:r>
          </w:p>
        </w:tc>
        <w:tc>
          <w:tcPr>
            <w:tcW w:w="0" w:type="dxa"/>
            <w:vAlign w:val="center"/>
          </w:tcPr>
          <w:p w14:paraId="5BD60CBD">
            <w:pPr>
              <w:spacing w:line="240" w:lineRule="auto"/>
              <w:jc w:val="right"/>
            </w:pPr>
            <w:r>
              <w:rPr>
                <w:rFonts w:ascii="宋体" w:hAnsi="宋体" w:eastAsia="宋体" w:cs="宋体"/>
                <w:b w:val="0"/>
              </w:rPr>
              <w:t>0.54</w:t>
            </w:r>
          </w:p>
        </w:tc>
        <w:tc>
          <w:tcPr>
            <w:tcW w:w="0" w:type="dxa"/>
            <w:vAlign w:val="center"/>
          </w:tcPr>
          <w:p w14:paraId="74CF8EB3">
            <w:pPr>
              <w:spacing w:line="240" w:lineRule="auto"/>
              <w:jc w:val="right"/>
            </w:pPr>
            <w:r>
              <w:rPr>
                <w:rFonts w:ascii="宋体" w:hAnsi="宋体" w:eastAsia="宋体" w:cs="宋体"/>
                <w:b w:val="0"/>
              </w:rPr>
              <w:t>12,708.69</w:t>
            </w:r>
          </w:p>
        </w:tc>
      </w:tr>
    </w:tbl>
    <w:p w14:paraId="6288FEE8">
      <w:r>
        <w:rPr>
          <w:rFonts w:ascii="宋体" w:hAnsi="宋体" w:eastAsia="宋体" w:cs="宋体"/>
          <w:b w:val="0"/>
        </w:rPr>
        <w:t>注：1、本基金A类基金份额不收取销售服务费，C类基金份额的销售服务费年费率为0.80%，E类基金份额的销售服务费年费率为0.50%，逐日累计至每月月底，按月支付给登记机构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C类：日销售服务费＝前一日C类基金份额的基金资产净值×0.80%/当年天数。</w:t>
      </w:r>
      <w:r>
        <w:rPr>
          <w:rFonts w:ascii="宋体" w:hAnsi="宋体" w:eastAsia="宋体" w:cs="宋体"/>
          <w:b w:val="0"/>
        </w:rPr>
        <w:br w:type="textWrapping"/>
      </w:r>
      <w:r>
        <w:rPr>
          <w:rFonts w:ascii="宋体" w:hAnsi="宋体" w:eastAsia="宋体" w:cs="宋体"/>
          <w:b w:val="0"/>
        </w:rPr>
        <w:t>E类：日销售服务费＝前一日E类基金份额的基金资产净值×0.50%/当年天数。</w:t>
      </w:r>
    </w:p>
    <w:p w14:paraId="2E7B633F"/>
    <w:p w14:paraId="69AC1290">
      <w:pPr>
        <w:pStyle w:val="58"/>
      </w:pPr>
      <w:r>
        <w:rPr>
          <w:rFonts w:ascii="宋体" w:hAnsi="宋体" w:eastAsia="宋体" w:cs="宋体"/>
          <w:b/>
        </w:rPr>
        <w:t>6.4.10.3 与关联方进行银行间同业市场的债券(含回购)交易</w:t>
      </w:r>
    </w:p>
    <w:p w14:paraId="71926EA5">
      <w:r>
        <w:rPr>
          <w:rFonts w:ascii="宋体" w:hAnsi="宋体" w:eastAsia="宋体" w:cs="宋体"/>
          <w:b w:val="0"/>
        </w:rPr>
        <w:t xml:space="preserve">    本基金本报告期内及上年度可比期间未与关联方进行银行间同业市场的债券(含回购)交易。</w:t>
      </w:r>
    </w:p>
    <w:p w14:paraId="44552A48"/>
    <w:p w14:paraId="05CEB7AF">
      <w:pPr>
        <w:pStyle w:val="58"/>
      </w:pPr>
      <w:r>
        <w:rPr>
          <w:rFonts w:ascii="宋体" w:hAnsi="宋体" w:eastAsia="宋体" w:cs="宋体"/>
          <w:b/>
        </w:rPr>
        <w:t>6.4.10.4 报告期内转融通证券出借业务发生重大关联交易事项的说明</w:t>
      </w:r>
    </w:p>
    <w:p w14:paraId="23B68762">
      <w:pPr>
        <w:pStyle w:val="58"/>
      </w:pPr>
      <w:r>
        <w:rPr>
          <w:rFonts w:ascii="宋体" w:hAnsi="宋体" w:eastAsia="宋体" w:cs="宋体"/>
          <w:b/>
        </w:rPr>
        <w:t>6.4.10.4.1 与关联方通过约定申报方式进行的适用固定期限费率的证券出借业务的情况</w:t>
      </w:r>
    </w:p>
    <w:p w14:paraId="3B6A3AE9">
      <w:r>
        <w:rPr>
          <w:rFonts w:ascii="宋体" w:hAnsi="宋体" w:eastAsia="宋体" w:cs="宋体"/>
          <w:b w:val="0"/>
        </w:rPr>
        <w:t xml:space="preserve">    本基金本报告期内及上年度可比期间无与关联方通过约定申报方式进行的适用固定期限费率的证券出借业务的情况。</w:t>
      </w:r>
    </w:p>
    <w:p w14:paraId="3B1D089E"/>
    <w:p w14:paraId="377FE085">
      <w:pPr>
        <w:pStyle w:val="58"/>
      </w:pPr>
      <w:r>
        <w:rPr>
          <w:rFonts w:ascii="宋体" w:hAnsi="宋体" w:eastAsia="宋体" w:cs="宋体"/>
          <w:b/>
        </w:rPr>
        <w:t>6.4.10.4.2 与关联方通过约定申报方式进行的适用市场化期限费率的证券出借业务的情况</w:t>
      </w:r>
    </w:p>
    <w:p w14:paraId="3AD3AEAC">
      <w:r>
        <w:rPr>
          <w:rFonts w:ascii="宋体" w:hAnsi="宋体" w:eastAsia="宋体" w:cs="宋体"/>
          <w:b w:val="0"/>
        </w:rPr>
        <w:t xml:space="preserve">    本基金本报告期内及上年度可比期间无与关联方通过约定申报方式进行的适用市场化期限费率的证券出借业务的情况。</w:t>
      </w:r>
    </w:p>
    <w:p w14:paraId="6489358D"/>
    <w:p w14:paraId="253D8588">
      <w:pPr>
        <w:pStyle w:val="58"/>
      </w:pPr>
      <w:r>
        <w:rPr>
          <w:rFonts w:ascii="宋体" w:hAnsi="宋体" w:eastAsia="宋体" w:cs="宋体"/>
          <w:b/>
        </w:rPr>
        <w:t>6.4.10.5 各关联方投资本基金的情况</w:t>
      </w:r>
    </w:p>
    <w:p w14:paraId="4098DE3B">
      <w:pPr>
        <w:pStyle w:val="58"/>
      </w:pPr>
      <w:r>
        <w:rPr>
          <w:rFonts w:ascii="宋体" w:hAnsi="宋体" w:eastAsia="宋体" w:cs="宋体"/>
          <w:b/>
        </w:rPr>
        <w:t>6.4.10.5.1 报告期内基金管理人运用固有资金投资本基金的情况</w:t>
      </w:r>
    </w:p>
    <w:p w14:paraId="4E5279EB">
      <w:r>
        <w:rPr>
          <w:rFonts w:ascii="宋体" w:hAnsi="宋体" w:eastAsia="宋体" w:cs="宋体"/>
          <w:b w:val="0"/>
        </w:rPr>
        <w:t xml:space="preserve">    本报告期内及上年度可比期间基金管理人未运用固有资金投资本基金。</w:t>
      </w:r>
    </w:p>
    <w:p w14:paraId="05166022"/>
    <w:p w14:paraId="3319FE9B">
      <w:pPr>
        <w:pStyle w:val="58"/>
      </w:pPr>
      <w:r>
        <w:rPr>
          <w:rFonts w:ascii="宋体" w:hAnsi="宋体" w:eastAsia="宋体" w:cs="宋体"/>
          <w:b/>
        </w:rPr>
        <w:t>6.4.10.5.2 报告期末除基金管理人之外的其他关联方投资本基金的情况</w:t>
      </w:r>
    </w:p>
    <w:p w14:paraId="3956A986">
      <w:r>
        <w:rPr>
          <w:rFonts w:ascii="宋体" w:hAnsi="宋体" w:eastAsia="宋体" w:cs="宋体"/>
          <w:b w:val="0"/>
        </w:rPr>
        <w:t xml:space="preserve">    本基金本报告期末无除基金管理人之外的其他关联方投资本基金的情况。</w:t>
      </w:r>
    </w:p>
    <w:p w14:paraId="4806CAA5"/>
    <w:p w14:paraId="183108F0">
      <w:pPr>
        <w:pStyle w:val="58"/>
      </w:pPr>
      <w:r>
        <w:rPr>
          <w:rFonts w:ascii="宋体" w:hAnsi="宋体" w:eastAsia="宋体" w:cs="宋体"/>
          <w:b/>
        </w:rPr>
        <w:t>6.4.10.6 由关联方保管的银行存款余额及当期产生的利息收入</w:t>
      </w:r>
    </w:p>
    <w:p w14:paraId="2DECBD0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548"/>
        <w:gridCol w:w="1548"/>
        <w:gridCol w:w="1548"/>
        <w:gridCol w:w="1548"/>
      </w:tblGrid>
      <w:tr w14:paraId="6A9F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09ACDD8">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6A49C9C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5251D53E">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12A8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C902B71"/>
        </w:tc>
        <w:tc>
          <w:tcPr>
            <w:tcW w:w="769" w:type="pct"/>
            <w:shd w:val="clear" w:color="auto" w:fill="D9D9D9"/>
            <w:vAlign w:val="center"/>
          </w:tcPr>
          <w:p w14:paraId="124634D8">
            <w:pPr>
              <w:spacing w:line="240" w:lineRule="auto"/>
              <w:jc w:val="center"/>
            </w:pPr>
            <w:r>
              <w:rPr>
                <w:rFonts w:ascii="宋体" w:hAnsi="宋体" w:eastAsia="宋体" w:cs="宋体"/>
                <w:b w:val="0"/>
              </w:rPr>
              <w:t>期末余额</w:t>
            </w:r>
          </w:p>
        </w:tc>
        <w:tc>
          <w:tcPr>
            <w:tcW w:w="769" w:type="pct"/>
            <w:shd w:val="clear" w:color="auto" w:fill="D9D9D9"/>
            <w:vAlign w:val="center"/>
          </w:tcPr>
          <w:p w14:paraId="4A9505AC">
            <w:pPr>
              <w:spacing w:line="240" w:lineRule="auto"/>
              <w:jc w:val="center"/>
            </w:pPr>
            <w:r>
              <w:rPr>
                <w:rFonts w:ascii="宋体" w:hAnsi="宋体" w:eastAsia="宋体" w:cs="宋体"/>
                <w:b w:val="0"/>
              </w:rPr>
              <w:t>当期利息收入</w:t>
            </w:r>
          </w:p>
        </w:tc>
        <w:tc>
          <w:tcPr>
            <w:tcW w:w="769" w:type="pct"/>
            <w:shd w:val="clear" w:color="auto" w:fill="D9D9D9"/>
            <w:vAlign w:val="center"/>
          </w:tcPr>
          <w:p w14:paraId="14E32D91">
            <w:pPr>
              <w:spacing w:line="240" w:lineRule="auto"/>
              <w:jc w:val="center"/>
            </w:pPr>
            <w:r>
              <w:rPr>
                <w:rFonts w:ascii="宋体" w:hAnsi="宋体" w:eastAsia="宋体" w:cs="宋体"/>
                <w:b w:val="0"/>
              </w:rPr>
              <w:t>期末余额</w:t>
            </w:r>
          </w:p>
        </w:tc>
        <w:tc>
          <w:tcPr>
            <w:tcW w:w="769" w:type="pct"/>
            <w:shd w:val="clear" w:color="auto" w:fill="D9D9D9"/>
            <w:vAlign w:val="center"/>
          </w:tcPr>
          <w:p w14:paraId="623B0C68">
            <w:pPr>
              <w:spacing w:line="240" w:lineRule="auto"/>
              <w:jc w:val="center"/>
            </w:pPr>
            <w:r>
              <w:rPr>
                <w:rFonts w:ascii="宋体" w:hAnsi="宋体" w:eastAsia="宋体" w:cs="宋体"/>
                <w:b w:val="0"/>
              </w:rPr>
              <w:t>当期利息收入</w:t>
            </w:r>
          </w:p>
        </w:tc>
      </w:tr>
      <w:tr w14:paraId="45F7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C563FC">
            <w:pPr>
              <w:spacing w:line="240" w:lineRule="auto"/>
              <w:jc w:val="left"/>
            </w:pPr>
            <w:r>
              <w:rPr>
                <w:rFonts w:ascii="宋体" w:hAnsi="宋体" w:eastAsia="宋体" w:cs="宋体"/>
                <w:b w:val="0"/>
              </w:rPr>
              <w:t>招商银行</w:t>
            </w:r>
          </w:p>
        </w:tc>
        <w:tc>
          <w:tcPr>
            <w:tcW w:w="0" w:type="dxa"/>
            <w:vAlign w:val="center"/>
          </w:tcPr>
          <w:p w14:paraId="2F87BC72">
            <w:pPr>
              <w:spacing w:line="240" w:lineRule="auto"/>
              <w:jc w:val="right"/>
            </w:pPr>
            <w:r>
              <w:rPr>
                <w:rFonts w:ascii="宋体" w:hAnsi="宋体" w:eastAsia="宋体" w:cs="宋体"/>
                <w:b w:val="0"/>
              </w:rPr>
              <w:t>1,248,385.08</w:t>
            </w:r>
          </w:p>
        </w:tc>
        <w:tc>
          <w:tcPr>
            <w:tcW w:w="0" w:type="dxa"/>
            <w:vAlign w:val="center"/>
          </w:tcPr>
          <w:p w14:paraId="71A0D0C6">
            <w:pPr>
              <w:spacing w:line="240" w:lineRule="auto"/>
              <w:jc w:val="right"/>
            </w:pPr>
            <w:r>
              <w:rPr>
                <w:rFonts w:ascii="宋体" w:hAnsi="宋体" w:eastAsia="宋体" w:cs="宋体"/>
                <w:b w:val="0"/>
              </w:rPr>
              <w:t>2,715.65</w:t>
            </w:r>
          </w:p>
        </w:tc>
        <w:tc>
          <w:tcPr>
            <w:tcW w:w="0" w:type="dxa"/>
            <w:vAlign w:val="center"/>
          </w:tcPr>
          <w:p w14:paraId="15CC0D40">
            <w:pPr>
              <w:spacing w:line="240" w:lineRule="auto"/>
              <w:jc w:val="right"/>
            </w:pPr>
            <w:r>
              <w:rPr>
                <w:rFonts w:ascii="宋体" w:hAnsi="宋体" w:eastAsia="宋体" w:cs="宋体"/>
                <w:b w:val="0"/>
              </w:rPr>
              <w:t>1,186,752.82</w:t>
            </w:r>
          </w:p>
        </w:tc>
        <w:tc>
          <w:tcPr>
            <w:tcW w:w="0" w:type="dxa"/>
            <w:vAlign w:val="center"/>
          </w:tcPr>
          <w:p w14:paraId="27CBA48C">
            <w:pPr>
              <w:spacing w:line="240" w:lineRule="auto"/>
              <w:jc w:val="right"/>
            </w:pPr>
            <w:r>
              <w:rPr>
                <w:rFonts w:ascii="宋体" w:hAnsi="宋体" w:eastAsia="宋体" w:cs="宋体"/>
                <w:b w:val="0"/>
              </w:rPr>
              <w:t>2,384.22</w:t>
            </w:r>
          </w:p>
        </w:tc>
      </w:tr>
    </w:tbl>
    <w:p w14:paraId="69FA1D83">
      <w:r>
        <w:rPr>
          <w:rFonts w:ascii="宋体" w:hAnsi="宋体" w:eastAsia="宋体" w:cs="宋体"/>
          <w:b w:val="0"/>
        </w:rPr>
        <w:t>注：本基金的银行存款由基金托管人招商银行保管，按银行同业利率计息。</w:t>
      </w:r>
    </w:p>
    <w:p w14:paraId="753E6B19"/>
    <w:p w14:paraId="01D5EB9A">
      <w:pPr>
        <w:pStyle w:val="58"/>
      </w:pPr>
      <w:r>
        <w:rPr>
          <w:rFonts w:ascii="宋体" w:hAnsi="宋体" w:eastAsia="宋体" w:cs="宋体"/>
          <w:b/>
        </w:rPr>
        <w:t>6.4.10.7 本基金在承销期内参与关联方承销证券的情况</w:t>
      </w:r>
    </w:p>
    <w:p w14:paraId="10F450CA">
      <w:r>
        <w:rPr>
          <w:rFonts w:ascii="宋体" w:hAnsi="宋体" w:eastAsia="宋体" w:cs="宋体"/>
          <w:b w:val="0"/>
        </w:rPr>
        <w:t xml:space="preserve">    本基金本报告期内及上年度可比期间无在承销期内参与关联方承销证券的情况。</w:t>
      </w:r>
    </w:p>
    <w:p w14:paraId="4B5F7C42"/>
    <w:p w14:paraId="73320673">
      <w:pPr>
        <w:pStyle w:val="58"/>
      </w:pPr>
      <w:r>
        <w:rPr>
          <w:rFonts w:ascii="宋体" w:hAnsi="宋体" w:eastAsia="宋体" w:cs="宋体"/>
          <w:b/>
        </w:rPr>
        <w:t>6.4.10.8 其他关联交易事项的说明</w:t>
      </w:r>
    </w:p>
    <w:p w14:paraId="65B2E4BE">
      <w:pPr>
        <w:jc w:val="left"/>
      </w:pPr>
      <w:r>
        <w:rPr>
          <w:rFonts w:ascii="宋体" w:hAnsi="宋体" w:eastAsia="宋体" w:cs="宋体"/>
          <w:b w:val="0"/>
        </w:rPr>
        <w:t xml:space="preserve">    本基金本报告期内及上年度可比期间无须作说明的其他关联交易事项。</w:t>
      </w:r>
    </w:p>
    <w:p w14:paraId="2090D8AC"/>
    <w:p w14:paraId="13BE53A9">
      <w:pPr>
        <w:pStyle w:val="58"/>
      </w:pPr>
      <w:r>
        <w:rPr>
          <w:rFonts w:ascii="宋体" w:hAnsi="宋体" w:eastAsia="宋体" w:cs="宋体"/>
          <w:b/>
        </w:rPr>
        <w:t>6.4.11 利润分配情况</w:t>
      </w:r>
    </w:p>
    <w:p w14:paraId="5381D765">
      <w:r>
        <w:rPr>
          <w:rFonts w:ascii="宋体" w:hAnsi="宋体" w:eastAsia="宋体" w:cs="宋体"/>
          <w:b w:val="0"/>
        </w:rPr>
        <w:t xml:space="preserve">    本基金本报告期内未进行利润分配。</w:t>
      </w:r>
    </w:p>
    <w:p w14:paraId="53F23E1A"/>
    <w:p w14:paraId="15E04B63">
      <w:pPr>
        <w:pStyle w:val="58"/>
      </w:pPr>
      <w:r>
        <w:rPr>
          <w:rFonts w:ascii="宋体" w:hAnsi="宋体" w:eastAsia="宋体" w:cs="宋体"/>
          <w:b/>
        </w:rPr>
        <w:t>6.4.12 期末（2026年06月30日）本基金持有的流通受限证券</w:t>
      </w:r>
    </w:p>
    <w:p w14:paraId="7061479D">
      <w:pPr>
        <w:pStyle w:val="58"/>
      </w:pPr>
      <w:r>
        <w:rPr>
          <w:rFonts w:ascii="宋体" w:hAnsi="宋体" w:eastAsia="宋体" w:cs="宋体"/>
          <w:b/>
        </w:rPr>
        <w:t>6.4.12.1 因认购新发/增发证券而于期末持有的流通受限证券</w:t>
      </w:r>
    </w:p>
    <w:p w14:paraId="3C85FF3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54"/>
        <w:gridCol w:w="1266"/>
        <w:gridCol w:w="454"/>
        <w:gridCol w:w="454"/>
        <w:gridCol w:w="846"/>
        <w:gridCol w:w="1056"/>
        <w:gridCol w:w="741"/>
        <w:gridCol w:w="1266"/>
        <w:gridCol w:w="1476"/>
        <w:gridCol w:w="427"/>
      </w:tblGrid>
      <w:tr w14:paraId="65CB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11"/>
            <w:shd w:val="clear" w:color="auto" w:fill="D9D9D9"/>
            <w:vAlign w:val="center"/>
          </w:tcPr>
          <w:p w14:paraId="12D9A6D7">
            <w:pPr>
              <w:spacing w:line="240" w:lineRule="auto"/>
              <w:jc w:val="left"/>
            </w:pPr>
            <w:r>
              <w:rPr>
                <w:rFonts w:ascii="宋体" w:hAnsi="宋体" w:eastAsia="宋体" w:cs="宋体"/>
                <w:b w:val="0"/>
              </w:rPr>
              <w:t>6.4.12.1.1 受限证券类别：股票</w:t>
            </w:r>
          </w:p>
        </w:tc>
      </w:tr>
      <w:tr w14:paraId="3B03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06F3783F">
            <w:pPr>
              <w:spacing w:line="240" w:lineRule="auto"/>
              <w:jc w:val="left"/>
            </w:pPr>
            <w:r>
              <w:rPr>
                <w:rFonts w:ascii="宋体" w:hAnsi="宋体" w:eastAsia="宋体" w:cs="宋体"/>
                <w:b w:val="0"/>
              </w:rPr>
              <w:t>证券代码</w:t>
            </w:r>
          </w:p>
        </w:tc>
        <w:tc>
          <w:tcPr>
            <w:tcW w:w="462" w:type="pct"/>
            <w:vAlign w:val="center"/>
          </w:tcPr>
          <w:p w14:paraId="44913435">
            <w:pPr>
              <w:spacing w:line="240" w:lineRule="auto"/>
              <w:jc w:val="left"/>
            </w:pPr>
            <w:r>
              <w:rPr>
                <w:rFonts w:ascii="宋体" w:hAnsi="宋体" w:eastAsia="宋体" w:cs="宋体"/>
                <w:b w:val="0"/>
              </w:rPr>
              <w:t>证券名称</w:t>
            </w:r>
          </w:p>
        </w:tc>
        <w:tc>
          <w:tcPr>
            <w:tcW w:w="462" w:type="pct"/>
            <w:vAlign w:val="center"/>
          </w:tcPr>
          <w:p w14:paraId="0BC6E178">
            <w:pPr>
              <w:spacing w:line="240" w:lineRule="auto"/>
              <w:jc w:val="left"/>
            </w:pPr>
            <w:r>
              <w:rPr>
                <w:rFonts w:ascii="宋体" w:hAnsi="宋体" w:eastAsia="宋体" w:cs="宋体"/>
                <w:b w:val="0"/>
              </w:rPr>
              <w:t>成功认购日</w:t>
            </w:r>
          </w:p>
        </w:tc>
        <w:tc>
          <w:tcPr>
            <w:tcW w:w="462" w:type="pct"/>
            <w:vAlign w:val="center"/>
          </w:tcPr>
          <w:p w14:paraId="60EF247C">
            <w:pPr>
              <w:spacing w:line="240" w:lineRule="auto"/>
              <w:jc w:val="left"/>
            </w:pPr>
            <w:r>
              <w:rPr>
                <w:rFonts w:ascii="宋体" w:hAnsi="宋体" w:eastAsia="宋体" w:cs="宋体"/>
                <w:b w:val="0"/>
              </w:rPr>
              <w:t>受限期</w:t>
            </w:r>
          </w:p>
        </w:tc>
        <w:tc>
          <w:tcPr>
            <w:tcW w:w="462" w:type="pct"/>
            <w:vAlign w:val="center"/>
          </w:tcPr>
          <w:p w14:paraId="076078BE">
            <w:pPr>
              <w:spacing w:line="240" w:lineRule="auto"/>
              <w:jc w:val="left"/>
            </w:pPr>
            <w:r>
              <w:rPr>
                <w:rFonts w:ascii="宋体" w:hAnsi="宋体" w:eastAsia="宋体" w:cs="宋体"/>
                <w:b w:val="0"/>
              </w:rPr>
              <w:t>流通受限类型</w:t>
            </w:r>
          </w:p>
        </w:tc>
        <w:tc>
          <w:tcPr>
            <w:tcW w:w="462" w:type="pct"/>
            <w:vAlign w:val="center"/>
          </w:tcPr>
          <w:p w14:paraId="4CB8C488">
            <w:pPr>
              <w:spacing w:line="240" w:lineRule="auto"/>
              <w:jc w:val="left"/>
            </w:pPr>
            <w:r>
              <w:rPr>
                <w:rFonts w:ascii="宋体" w:hAnsi="宋体" w:eastAsia="宋体" w:cs="宋体"/>
                <w:b w:val="0"/>
              </w:rPr>
              <w:t>认购价格</w:t>
            </w:r>
          </w:p>
        </w:tc>
        <w:tc>
          <w:tcPr>
            <w:tcW w:w="462" w:type="pct"/>
            <w:vAlign w:val="center"/>
          </w:tcPr>
          <w:p w14:paraId="5E2E9E49">
            <w:pPr>
              <w:spacing w:line="240" w:lineRule="auto"/>
              <w:jc w:val="left"/>
            </w:pPr>
            <w:r>
              <w:rPr>
                <w:rFonts w:ascii="宋体" w:hAnsi="宋体" w:eastAsia="宋体" w:cs="宋体"/>
                <w:b w:val="0"/>
              </w:rPr>
              <w:t>期末估值单价</w:t>
            </w:r>
          </w:p>
        </w:tc>
        <w:tc>
          <w:tcPr>
            <w:tcW w:w="462" w:type="pct"/>
            <w:vAlign w:val="center"/>
          </w:tcPr>
          <w:p w14:paraId="6B332BF7">
            <w:pPr>
              <w:spacing w:line="240" w:lineRule="auto"/>
              <w:jc w:val="left"/>
            </w:pPr>
            <w:r>
              <w:rPr>
                <w:rFonts w:ascii="宋体" w:hAnsi="宋体" w:eastAsia="宋体" w:cs="宋体"/>
                <w:b w:val="0"/>
              </w:rPr>
              <w:t>数量(单位:股)</w:t>
            </w:r>
          </w:p>
        </w:tc>
        <w:tc>
          <w:tcPr>
            <w:tcW w:w="462" w:type="pct"/>
            <w:vAlign w:val="center"/>
          </w:tcPr>
          <w:p w14:paraId="70BA7D82">
            <w:pPr>
              <w:spacing w:line="240" w:lineRule="auto"/>
              <w:jc w:val="left"/>
            </w:pPr>
            <w:r>
              <w:rPr>
                <w:rFonts w:ascii="宋体" w:hAnsi="宋体" w:eastAsia="宋体" w:cs="宋体"/>
                <w:b w:val="0"/>
              </w:rPr>
              <w:t>期末成本总额</w:t>
            </w:r>
          </w:p>
        </w:tc>
        <w:tc>
          <w:tcPr>
            <w:tcW w:w="462" w:type="pct"/>
            <w:vAlign w:val="center"/>
          </w:tcPr>
          <w:p w14:paraId="3E1E39BA">
            <w:pPr>
              <w:spacing w:line="240" w:lineRule="auto"/>
              <w:jc w:val="left"/>
            </w:pPr>
            <w:r>
              <w:rPr>
                <w:rFonts w:ascii="宋体" w:hAnsi="宋体" w:eastAsia="宋体" w:cs="宋体"/>
                <w:b w:val="0"/>
              </w:rPr>
              <w:t>期末估值总额</w:t>
            </w:r>
          </w:p>
        </w:tc>
        <w:tc>
          <w:tcPr>
            <w:tcW w:w="462" w:type="pct"/>
            <w:vAlign w:val="center"/>
          </w:tcPr>
          <w:p w14:paraId="4081B96B">
            <w:pPr>
              <w:spacing w:line="240" w:lineRule="auto"/>
              <w:jc w:val="left"/>
            </w:pPr>
            <w:r>
              <w:rPr>
                <w:rFonts w:ascii="宋体" w:hAnsi="宋体" w:eastAsia="宋体" w:cs="宋体"/>
                <w:b w:val="0"/>
              </w:rPr>
              <w:t>备注</w:t>
            </w:r>
          </w:p>
        </w:tc>
      </w:tr>
      <w:tr w14:paraId="7180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863ABC">
            <w:pPr>
              <w:spacing w:line="240" w:lineRule="auto"/>
              <w:jc w:val="left"/>
            </w:pPr>
            <w:r>
              <w:rPr>
                <w:rFonts w:ascii="宋体" w:hAnsi="宋体" w:eastAsia="宋体" w:cs="宋体"/>
                <w:b w:val="0"/>
              </w:rPr>
              <w:t>688795</w:t>
            </w:r>
          </w:p>
        </w:tc>
        <w:tc>
          <w:tcPr>
            <w:tcW w:w="0" w:type="dxa"/>
            <w:vAlign w:val="center"/>
          </w:tcPr>
          <w:p w14:paraId="6FE685A3">
            <w:pPr>
              <w:spacing w:line="240" w:lineRule="auto"/>
              <w:jc w:val="left"/>
            </w:pPr>
            <w:r>
              <w:rPr>
                <w:rFonts w:ascii="宋体" w:hAnsi="宋体" w:eastAsia="宋体" w:cs="宋体"/>
                <w:b w:val="0"/>
              </w:rPr>
              <w:t>摩尔线程</w:t>
            </w:r>
          </w:p>
        </w:tc>
        <w:tc>
          <w:tcPr>
            <w:tcW w:w="0" w:type="dxa"/>
            <w:vAlign w:val="center"/>
          </w:tcPr>
          <w:p w14:paraId="01226126">
            <w:pPr>
              <w:spacing w:line="240" w:lineRule="auto"/>
              <w:jc w:val="left"/>
            </w:pPr>
            <w:r>
              <w:rPr>
                <w:rFonts w:ascii="宋体" w:hAnsi="宋体" w:eastAsia="宋体" w:cs="宋体"/>
                <w:b w:val="0"/>
              </w:rPr>
              <w:t>2025-11-26</w:t>
            </w:r>
          </w:p>
        </w:tc>
        <w:tc>
          <w:tcPr>
            <w:tcW w:w="0" w:type="dxa"/>
            <w:vAlign w:val="center"/>
          </w:tcPr>
          <w:p w14:paraId="14B20332">
            <w:pPr>
              <w:spacing w:line="240" w:lineRule="auto"/>
              <w:jc w:val="left"/>
            </w:pPr>
            <w:r>
              <w:rPr>
                <w:rFonts w:ascii="宋体" w:hAnsi="宋体" w:eastAsia="宋体" w:cs="宋体"/>
                <w:b w:val="0"/>
              </w:rPr>
              <w:t>9个月</w:t>
            </w:r>
          </w:p>
        </w:tc>
        <w:tc>
          <w:tcPr>
            <w:tcW w:w="0" w:type="dxa"/>
            <w:vAlign w:val="center"/>
          </w:tcPr>
          <w:p w14:paraId="703EB34F">
            <w:pPr>
              <w:spacing w:line="240" w:lineRule="auto"/>
              <w:jc w:val="left"/>
            </w:pPr>
            <w:r>
              <w:rPr>
                <w:rFonts w:ascii="宋体" w:hAnsi="宋体" w:eastAsia="宋体" w:cs="宋体"/>
                <w:b w:val="0"/>
              </w:rPr>
              <w:t>新股流通受限</w:t>
            </w:r>
          </w:p>
        </w:tc>
        <w:tc>
          <w:tcPr>
            <w:tcW w:w="0" w:type="dxa"/>
            <w:vAlign w:val="center"/>
          </w:tcPr>
          <w:p w14:paraId="298724CD">
            <w:pPr>
              <w:spacing w:line="240" w:lineRule="auto"/>
              <w:jc w:val="right"/>
            </w:pPr>
            <w:r>
              <w:rPr>
                <w:rFonts w:ascii="宋体" w:hAnsi="宋体" w:eastAsia="宋体" w:cs="宋体"/>
                <w:b w:val="0"/>
              </w:rPr>
              <w:t>114.28</w:t>
            </w:r>
          </w:p>
        </w:tc>
        <w:tc>
          <w:tcPr>
            <w:tcW w:w="0" w:type="dxa"/>
            <w:vAlign w:val="center"/>
          </w:tcPr>
          <w:p w14:paraId="44F4338D">
            <w:pPr>
              <w:spacing w:line="240" w:lineRule="auto"/>
              <w:jc w:val="right"/>
            </w:pPr>
            <w:r>
              <w:rPr>
                <w:rFonts w:ascii="宋体" w:hAnsi="宋体" w:eastAsia="宋体" w:cs="宋体"/>
                <w:b w:val="0"/>
              </w:rPr>
              <w:t>676.94</w:t>
            </w:r>
          </w:p>
        </w:tc>
        <w:tc>
          <w:tcPr>
            <w:tcW w:w="0" w:type="dxa"/>
            <w:vAlign w:val="center"/>
          </w:tcPr>
          <w:p w14:paraId="70767766">
            <w:pPr>
              <w:spacing w:line="240" w:lineRule="auto"/>
              <w:jc w:val="right"/>
            </w:pPr>
            <w:r>
              <w:rPr>
                <w:rFonts w:ascii="宋体" w:hAnsi="宋体" w:eastAsia="宋体" w:cs="宋体"/>
                <w:b w:val="0"/>
              </w:rPr>
              <w:t>1,526</w:t>
            </w:r>
          </w:p>
        </w:tc>
        <w:tc>
          <w:tcPr>
            <w:tcW w:w="0" w:type="dxa"/>
            <w:vAlign w:val="center"/>
          </w:tcPr>
          <w:p w14:paraId="26B19A2B">
            <w:pPr>
              <w:spacing w:line="240" w:lineRule="auto"/>
              <w:jc w:val="right"/>
            </w:pPr>
            <w:r>
              <w:rPr>
                <w:rFonts w:ascii="宋体" w:hAnsi="宋体" w:eastAsia="宋体" w:cs="宋体"/>
                <w:b w:val="0"/>
              </w:rPr>
              <w:t>174,391.28</w:t>
            </w:r>
          </w:p>
        </w:tc>
        <w:tc>
          <w:tcPr>
            <w:tcW w:w="0" w:type="dxa"/>
            <w:vAlign w:val="center"/>
          </w:tcPr>
          <w:p w14:paraId="00C67CB0">
            <w:pPr>
              <w:spacing w:line="240" w:lineRule="auto"/>
              <w:jc w:val="right"/>
            </w:pPr>
            <w:r>
              <w:rPr>
                <w:rFonts w:ascii="宋体" w:hAnsi="宋体" w:eastAsia="宋体" w:cs="宋体"/>
                <w:b w:val="0"/>
              </w:rPr>
              <w:t>1,033,010.44</w:t>
            </w:r>
          </w:p>
        </w:tc>
        <w:tc>
          <w:tcPr>
            <w:tcW w:w="0" w:type="dxa"/>
            <w:vAlign w:val="center"/>
          </w:tcPr>
          <w:p w14:paraId="61F0092D">
            <w:pPr>
              <w:spacing w:line="240" w:lineRule="auto"/>
              <w:jc w:val="left"/>
            </w:pPr>
            <w:r>
              <w:rPr>
                <w:rFonts w:ascii="宋体" w:hAnsi="宋体" w:eastAsia="宋体" w:cs="宋体"/>
                <w:b w:val="0"/>
              </w:rPr>
              <w:t>-</w:t>
            </w:r>
          </w:p>
        </w:tc>
      </w:tr>
      <w:tr w14:paraId="749E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560721">
            <w:pPr>
              <w:spacing w:line="240" w:lineRule="auto"/>
              <w:jc w:val="left"/>
            </w:pPr>
            <w:r>
              <w:rPr>
                <w:rFonts w:ascii="宋体" w:hAnsi="宋体" w:eastAsia="宋体" w:cs="宋体"/>
                <w:b w:val="0"/>
              </w:rPr>
              <w:t>688802</w:t>
            </w:r>
          </w:p>
        </w:tc>
        <w:tc>
          <w:tcPr>
            <w:tcW w:w="0" w:type="dxa"/>
            <w:vAlign w:val="center"/>
          </w:tcPr>
          <w:p w14:paraId="4E481AFA">
            <w:pPr>
              <w:spacing w:line="240" w:lineRule="auto"/>
              <w:jc w:val="left"/>
            </w:pPr>
            <w:r>
              <w:rPr>
                <w:rFonts w:ascii="宋体" w:hAnsi="宋体" w:eastAsia="宋体" w:cs="宋体"/>
                <w:b w:val="0"/>
              </w:rPr>
              <w:t>沐曦股份</w:t>
            </w:r>
          </w:p>
        </w:tc>
        <w:tc>
          <w:tcPr>
            <w:tcW w:w="0" w:type="dxa"/>
            <w:vAlign w:val="center"/>
          </w:tcPr>
          <w:p w14:paraId="25F5EFA6">
            <w:pPr>
              <w:spacing w:line="240" w:lineRule="auto"/>
              <w:jc w:val="left"/>
            </w:pPr>
            <w:r>
              <w:rPr>
                <w:rFonts w:ascii="宋体" w:hAnsi="宋体" w:eastAsia="宋体" w:cs="宋体"/>
                <w:b w:val="0"/>
              </w:rPr>
              <w:t>2025-12-09</w:t>
            </w:r>
          </w:p>
        </w:tc>
        <w:tc>
          <w:tcPr>
            <w:tcW w:w="0" w:type="dxa"/>
            <w:vAlign w:val="center"/>
          </w:tcPr>
          <w:p w14:paraId="669BD24E">
            <w:pPr>
              <w:spacing w:line="240" w:lineRule="auto"/>
              <w:jc w:val="left"/>
            </w:pPr>
            <w:r>
              <w:rPr>
                <w:rFonts w:ascii="宋体" w:hAnsi="宋体" w:eastAsia="宋体" w:cs="宋体"/>
                <w:b w:val="0"/>
              </w:rPr>
              <w:t>9个月</w:t>
            </w:r>
          </w:p>
        </w:tc>
        <w:tc>
          <w:tcPr>
            <w:tcW w:w="0" w:type="dxa"/>
            <w:vAlign w:val="center"/>
          </w:tcPr>
          <w:p w14:paraId="160265EC">
            <w:pPr>
              <w:spacing w:line="240" w:lineRule="auto"/>
              <w:jc w:val="left"/>
            </w:pPr>
            <w:r>
              <w:rPr>
                <w:rFonts w:ascii="宋体" w:hAnsi="宋体" w:eastAsia="宋体" w:cs="宋体"/>
                <w:b w:val="0"/>
              </w:rPr>
              <w:t>新股流通受限</w:t>
            </w:r>
          </w:p>
        </w:tc>
        <w:tc>
          <w:tcPr>
            <w:tcW w:w="0" w:type="dxa"/>
            <w:vAlign w:val="center"/>
          </w:tcPr>
          <w:p w14:paraId="39CBA4EA">
            <w:pPr>
              <w:spacing w:line="240" w:lineRule="auto"/>
              <w:jc w:val="right"/>
            </w:pPr>
            <w:r>
              <w:rPr>
                <w:rFonts w:ascii="宋体" w:hAnsi="宋体" w:eastAsia="宋体" w:cs="宋体"/>
                <w:b w:val="0"/>
              </w:rPr>
              <w:t>104.66</w:t>
            </w:r>
          </w:p>
        </w:tc>
        <w:tc>
          <w:tcPr>
            <w:tcW w:w="0" w:type="dxa"/>
            <w:vAlign w:val="center"/>
          </w:tcPr>
          <w:p w14:paraId="0DB27FB9">
            <w:pPr>
              <w:spacing w:line="240" w:lineRule="auto"/>
              <w:jc w:val="right"/>
            </w:pPr>
            <w:r>
              <w:rPr>
                <w:rFonts w:ascii="宋体" w:hAnsi="宋体" w:eastAsia="宋体" w:cs="宋体"/>
                <w:b w:val="0"/>
              </w:rPr>
              <w:t>768.89</w:t>
            </w:r>
          </w:p>
        </w:tc>
        <w:tc>
          <w:tcPr>
            <w:tcW w:w="0" w:type="dxa"/>
            <w:vAlign w:val="center"/>
          </w:tcPr>
          <w:p w14:paraId="5DC803F0">
            <w:pPr>
              <w:spacing w:line="240" w:lineRule="auto"/>
              <w:jc w:val="right"/>
            </w:pPr>
            <w:r>
              <w:rPr>
                <w:rFonts w:ascii="宋体" w:hAnsi="宋体" w:eastAsia="宋体" w:cs="宋体"/>
                <w:b w:val="0"/>
              </w:rPr>
              <w:t>1,065</w:t>
            </w:r>
          </w:p>
        </w:tc>
        <w:tc>
          <w:tcPr>
            <w:tcW w:w="0" w:type="dxa"/>
            <w:vAlign w:val="center"/>
          </w:tcPr>
          <w:p w14:paraId="3F9FEA7B">
            <w:pPr>
              <w:spacing w:line="240" w:lineRule="auto"/>
              <w:jc w:val="right"/>
            </w:pPr>
            <w:r>
              <w:rPr>
                <w:rFonts w:ascii="宋体" w:hAnsi="宋体" w:eastAsia="宋体" w:cs="宋体"/>
                <w:b w:val="0"/>
              </w:rPr>
              <w:t>111,462.90</w:t>
            </w:r>
          </w:p>
        </w:tc>
        <w:tc>
          <w:tcPr>
            <w:tcW w:w="0" w:type="dxa"/>
            <w:vAlign w:val="center"/>
          </w:tcPr>
          <w:p w14:paraId="0316C951">
            <w:pPr>
              <w:spacing w:line="240" w:lineRule="auto"/>
              <w:jc w:val="right"/>
            </w:pPr>
            <w:r>
              <w:rPr>
                <w:rFonts w:ascii="宋体" w:hAnsi="宋体" w:eastAsia="宋体" w:cs="宋体"/>
                <w:b w:val="0"/>
              </w:rPr>
              <w:t>818,867.85</w:t>
            </w:r>
          </w:p>
        </w:tc>
        <w:tc>
          <w:tcPr>
            <w:tcW w:w="0" w:type="dxa"/>
            <w:vAlign w:val="center"/>
          </w:tcPr>
          <w:p w14:paraId="52AEBB32">
            <w:pPr>
              <w:spacing w:line="240" w:lineRule="auto"/>
              <w:jc w:val="left"/>
            </w:pPr>
            <w:r>
              <w:rPr>
                <w:rFonts w:ascii="宋体" w:hAnsi="宋体" w:eastAsia="宋体" w:cs="宋体"/>
                <w:b w:val="0"/>
              </w:rPr>
              <w:t>-</w:t>
            </w:r>
          </w:p>
        </w:tc>
      </w:tr>
      <w:tr w14:paraId="64E9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956BCB">
            <w:pPr>
              <w:spacing w:line="240" w:lineRule="auto"/>
              <w:jc w:val="left"/>
            </w:pPr>
            <w:r>
              <w:rPr>
                <w:rFonts w:ascii="宋体" w:hAnsi="宋体" w:eastAsia="宋体" w:cs="宋体"/>
                <w:b w:val="0"/>
              </w:rPr>
              <w:t>301666</w:t>
            </w:r>
          </w:p>
        </w:tc>
        <w:tc>
          <w:tcPr>
            <w:tcW w:w="0" w:type="dxa"/>
            <w:vAlign w:val="center"/>
          </w:tcPr>
          <w:p w14:paraId="59F7C80C">
            <w:pPr>
              <w:spacing w:line="240" w:lineRule="auto"/>
              <w:jc w:val="left"/>
            </w:pPr>
            <w:r>
              <w:rPr>
                <w:rFonts w:ascii="宋体" w:hAnsi="宋体" w:eastAsia="宋体" w:cs="宋体"/>
                <w:b w:val="0"/>
              </w:rPr>
              <w:t>大普微</w:t>
            </w:r>
          </w:p>
        </w:tc>
        <w:tc>
          <w:tcPr>
            <w:tcW w:w="0" w:type="dxa"/>
            <w:vAlign w:val="center"/>
          </w:tcPr>
          <w:p w14:paraId="4851AB9B">
            <w:pPr>
              <w:spacing w:line="240" w:lineRule="auto"/>
              <w:jc w:val="left"/>
            </w:pPr>
            <w:r>
              <w:rPr>
                <w:rFonts w:ascii="宋体" w:hAnsi="宋体" w:eastAsia="宋体" w:cs="宋体"/>
                <w:b w:val="0"/>
              </w:rPr>
              <w:t>2026-04-08</w:t>
            </w:r>
          </w:p>
        </w:tc>
        <w:tc>
          <w:tcPr>
            <w:tcW w:w="0" w:type="dxa"/>
            <w:vAlign w:val="center"/>
          </w:tcPr>
          <w:p w14:paraId="188EA8F6">
            <w:pPr>
              <w:spacing w:line="240" w:lineRule="auto"/>
              <w:jc w:val="left"/>
            </w:pPr>
            <w:r>
              <w:rPr>
                <w:rFonts w:ascii="宋体" w:hAnsi="宋体" w:eastAsia="宋体" w:cs="宋体"/>
                <w:b w:val="0"/>
              </w:rPr>
              <w:t>6个月</w:t>
            </w:r>
          </w:p>
        </w:tc>
        <w:tc>
          <w:tcPr>
            <w:tcW w:w="0" w:type="dxa"/>
            <w:vAlign w:val="center"/>
          </w:tcPr>
          <w:p w14:paraId="15BCCF97">
            <w:pPr>
              <w:spacing w:line="240" w:lineRule="auto"/>
              <w:jc w:val="left"/>
            </w:pPr>
            <w:r>
              <w:rPr>
                <w:rFonts w:ascii="宋体" w:hAnsi="宋体" w:eastAsia="宋体" w:cs="宋体"/>
                <w:b w:val="0"/>
              </w:rPr>
              <w:t>新股流通受限</w:t>
            </w:r>
          </w:p>
        </w:tc>
        <w:tc>
          <w:tcPr>
            <w:tcW w:w="0" w:type="dxa"/>
            <w:vAlign w:val="center"/>
          </w:tcPr>
          <w:p w14:paraId="73F732B5">
            <w:pPr>
              <w:spacing w:line="240" w:lineRule="auto"/>
              <w:jc w:val="right"/>
            </w:pPr>
            <w:r>
              <w:rPr>
                <w:rFonts w:ascii="宋体" w:hAnsi="宋体" w:eastAsia="宋体" w:cs="宋体"/>
                <w:b w:val="0"/>
              </w:rPr>
              <w:t>46.08</w:t>
            </w:r>
          </w:p>
        </w:tc>
        <w:tc>
          <w:tcPr>
            <w:tcW w:w="0" w:type="dxa"/>
            <w:vAlign w:val="center"/>
          </w:tcPr>
          <w:p w14:paraId="7358A640">
            <w:pPr>
              <w:spacing w:line="240" w:lineRule="auto"/>
              <w:jc w:val="right"/>
            </w:pPr>
            <w:r>
              <w:rPr>
                <w:rFonts w:ascii="宋体" w:hAnsi="宋体" w:eastAsia="宋体" w:cs="宋体"/>
                <w:b w:val="0"/>
              </w:rPr>
              <w:t>463.33</w:t>
            </w:r>
          </w:p>
        </w:tc>
        <w:tc>
          <w:tcPr>
            <w:tcW w:w="0" w:type="dxa"/>
            <w:vAlign w:val="center"/>
          </w:tcPr>
          <w:p w14:paraId="0C5D7A85">
            <w:pPr>
              <w:spacing w:line="240" w:lineRule="auto"/>
              <w:jc w:val="right"/>
            </w:pPr>
            <w:r>
              <w:rPr>
                <w:rFonts w:ascii="宋体" w:hAnsi="宋体" w:eastAsia="宋体" w:cs="宋体"/>
                <w:b w:val="0"/>
              </w:rPr>
              <w:t>410</w:t>
            </w:r>
          </w:p>
        </w:tc>
        <w:tc>
          <w:tcPr>
            <w:tcW w:w="0" w:type="dxa"/>
            <w:vAlign w:val="center"/>
          </w:tcPr>
          <w:p w14:paraId="4719B988">
            <w:pPr>
              <w:spacing w:line="240" w:lineRule="auto"/>
              <w:jc w:val="right"/>
            </w:pPr>
            <w:r>
              <w:rPr>
                <w:rFonts w:ascii="宋体" w:hAnsi="宋体" w:eastAsia="宋体" w:cs="宋体"/>
                <w:b w:val="0"/>
              </w:rPr>
              <w:t>18,892.80</w:t>
            </w:r>
          </w:p>
        </w:tc>
        <w:tc>
          <w:tcPr>
            <w:tcW w:w="0" w:type="dxa"/>
            <w:vAlign w:val="center"/>
          </w:tcPr>
          <w:p w14:paraId="472EBE66">
            <w:pPr>
              <w:spacing w:line="240" w:lineRule="auto"/>
              <w:jc w:val="right"/>
            </w:pPr>
            <w:r>
              <w:rPr>
                <w:rFonts w:ascii="宋体" w:hAnsi="宋体" w:eastAsia="宋体" w:cs="宋体"/>
                <w:b w:val="0"/>
              </w:rPr>
              <w:t>189,965.30</w:t>
            </w:r>
          </w:p>
        </w:tc>
        <w:tc>
          <w:tcPr>
            <w:tcW w:w="0" w:type="dxa"/>
            <w:vAlign w:val="center"/>
          </w:tcPr>
          <w:p w14:paraId="0A783FB2">
            <w:pPr>
              <w:spacing w:line="240" w:lineRule="auto"/>
              <w:jc w:val="left"/>
            </w:pPr>
            <w:r>
              <w:rPr>
                <w:rFonts w:ascii="宋体" w:hAnsi="宋体" w:eastAsia="宋体" w:cs="宋体"/>
                <w:b w:val="0"/>
              </w:rPr>
              <w:t>-</w:t>
            </w:r>
          </w:p>
        </w:tc>
      </w:tr>
      <w:tr w14:paraId="7B15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6A362B">
            <w:pPr>
              <w:spacing w:line="240" w:lineRule="auto"/>
              <w:jc w:val="left"/>
            </w:pPr>
            <w:r>
              <w:rPr>
                <w:rFonts w:ascii="宋体" w:hAnsi="宋体" w:eastAsia="宋体" w:cs="宋体"/>
                <w:b w:val="0"/>
              </w:rPr>
              <w:t>688790</w:t>
            </w:r>
          </w:p>
        </w:tc>
        <w:tc>
          <w:tcPr>
            <w:tcW w:w="0" w:type="dxa"/>
            <w:vAlign w:val="center"/>
          </w:tcPr>
          <w:p w14:paraId="544605F9">
            <w:pPr>
              <w:spacing w:line="240" w:lineRule="auto"/>
              <w:jc w:val="left"/>
            </w:pPr>
            <w:r>
              <w:rPr>
                <w:rFonts w:ascii="宋体" w:hAnsi="宋体" w:eastAsia="宋体" w:cs="宋体"/>
                <w:b w:val="0"/>
              </w:rPr>
              <w:t>昂瑞微</w:t>
            </w:r>
          </w:p>
        </w:tc>
        <w:tc>
          <w:tcPr>
            <w:tcW w:w="0" w:type="dxa"/>
            <w:vAlign w:val="center"/>
          </w:tcPr>
          <w:p w14:paraId="43898A58">
            <w:pPr>
              <w:spacing w:line="240" w:lineRule="auto"/>
              <w:jc w:val="left"/>
            </w:pPr>
            <w:r>
              <w:rPr>
                <w:rFonts w:ascii="宋体" w:hAnsi="宋体" w:eastAsia="宋体" w:cs="宋体"/>
                <w:b w:val="0"/>
              </w:rPr>
              <w:t>2025-12-09</w:t>
            </w:r>
          </w:p>
        </w:tc>
        <w:tc>
          <w:tcPr>
            <w:tcW w:w="0" w:type="dxa"/>
            <w:vAlign w:val="center"/>
          </w:tcPr>
          <w:p w14:paraId="5960505E">
            <w:pPr>
              <w:spacing w:line="240" w:lineRule="auto"/>
              <w:jc w:val="left"/>
            </w:pPr>
            <w:r>
              <w:rPr>
                <w:rFonts w:ascii="宋体" w:hAnsi="宋体" w:eastAsia="宋体" w:cs="宋体"/>
                <w:b w:val="0"/>
              </w:rPr>
              <w:t>9个月</w:t>
            </w:r>
          </w:p>
        </w:tc>
        <w:tc>
          <w:tcPr>
            <w:tcW w:w="0" w:type="dxa"/>
            <w:vAlign w:val="center"/>
          </w:tcPr>
          <w:p w14:paraId="47F0FDD8">
            <w:pPr>
              <w:spacing w:line="240" w:lineRule="auto"/>
              <w:jc w:val="left"/>
            </w:pPr>
            <w:r>
              <w:rPr>
                <w:rFonts w:ascii="宋体" w:hAnsi="宋体" w:eastAsia="宋体" w:cs="宋体"/>
                <w:b w:val="0"/>
              </w:rPr>
              <w:t>新股流通受限</w:t>
            </w:r>
          </w:p>
        </w:tc>
        <w:tc>
          <w:tcPr>
            <w:tcW w:w="0" w:type="dxa"/>
            <w:vAlign w:val="center"/>
          </w:tcPr>
          <w:p w14:paraId="2951F58E">
            <w:pPr>
              <w:spacing w:line="240" w:lineRule="auto"/>
              <w:jc w:val="right"/>
            </w:pPr>
            <w:r>
              <w:rPr>
                <w:rFonts w:ascii="宋体" w:hAnsi="宋体" w:eastAsia="宋体" w:cs="宋体"/>
                <w:b w:val="0"/>
              </w:rPr>
              <w:t>83.06</w:t>
            </w:r>
          </w:p>
        </w:tc>
        <w:tc>
          <w:tcPr>
            <w:tcW w:w="0" w:type="dxa"/>
            <w:vAlign w:val="center"/>
          </w:tcPr>
          <w:p w14:paraId="6AD39C30">
            <w:pPr>
              <w:spacing w:line="240" w:lineRule="auto"/>
              <w:jc w:val="right"/>
            </w:pPr>
            <w:r>
              <w:rPr>
                <w:rFonts w:ascii="宋体" w:hAnsi="宋体" w:eastAsia="宋体" w:cs="宋体"/>
                <w:b w:val="0"/>
              </w:rPr>
              <w:t>126.45</w:t>
            </w:r>
          </w:p>
        </w:tc>
        <w:tc>
          <w:tcPr>
            <w:tcW w:w="0" w:type="dxa"/>
            <w:vAlign w:val="center"/>
          </w:tcPr>
          <w:p w14:paraId="52DE8EE0">
            <w:pPr>
              <w:spacing w:line="240" w:lineRule="auto"/>
              <w:jc w:val="right"/>
            </w:pPr>
            <w:r>
              <w:rPr>
                <w:rFonts w:ascii="宋体" w:hAnsi="宋体" w:eastAsia="宋体" w:cs="宋体"/>
                <w:b w:val="0"/>
              </w:rPr>
              <w:t>1,130</w:t>
            </w:r>
          </w:p>
        </w:tc>
        <w:tc>
          <w:tcPr>
            <w:tcW w:w="0" w:type="dxa"/>
            <w:vAlign w:val="center"/>
          </w:tcPr>
          <w:p w14:paraId="335EB940">
            <w:pPr>
              <w:spacing w:line="240" w:lineRule="auto"/>
              <w:jc w:val="right"/>
            </w:pPr>
            <w:r>
              <w:rPr>
                <w:rFonts w:ascii="宋体" w:hAnsi="宋体" w:eastAsia="宋体" w:cs="宋体"/>
                <w:b w:val="0"/>
              </w:rPr>
              <w:t>93,857.80</w:t>
            </w:r>
          </w:p>
        </w:tc>
        <w:tc>
          <w:tcPr>
            <w:tcW w:w="0" w:type="dxa"/>
            <w:vAlign w:val="center"/>
          </w:tcPr>
          <w:p w14:paraId="604EE4D0">
            <w:pPr>
              <w:spacing w:line="240" w:lineRule="auto"/>
              <w:jc w:val="right"/>
            </w:pPr>
            <w:r>
              <w:rPr>
                <w:rFonts w:ascii="宋体" w:hAnsi="宋体" w:eastAsia="宋体" w:cs="宋体"/>
                <w:b w:val="0"/>
              </w:rPr>
              <w:t>142,888.50</w:t>
            </w:r>
          </w:p>
        </w:tc>
        <w:tc>
          <w:tcPr>
            <w:tcW w:w="0" w:type="dxa"/>
            <w:vAlign w:val="center"/>
          </w:tcPr>
          <w:p w14:paraId="10607C4E">
            <w:pPr>
              <w:spacing w:line="240" w:lineRule="auto"/>
              <w:jc w:val="left"/>
            </w:pPr>
            <w:r>
              <w:rPr>
                <w:rFonts w:ascii="宋体" w:hAnsi="宋体" w:eastAsia="宋体" w:cs="宋体"/>
                <w:b w:val="0"/>
              </w:rPr>
              <w:t>-</w:t>
            </w:r>
          </w:p>
        </w:tc>
      </w:tr>
      <w:tr w14:paraId="5800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98B254">
            <w:pPr>
              <w:spacing w:line="240" w:lineRule="auto"/>
              <w:jc w:val="left"/>
            </w:pPr>
            <w:r>
              <w:rPr>
                <w:rFonts w:ascii="宋体" w:hAnsi="宋体" w:eastAsia="宋体" w:cs="宋体"/>
                <w:b w:val="0"/>
              </w:rPr>
              <w:t>688781</w:t>
            </w:r>
          </w:p>
        </w:tc>
        <w:tc>
          <w:tcPr>
            <w:tcW w:w="0" w:type="dxa"/>
            <w:vAlign w:val="center"/>
          </w:tcPr>
          <w:p w14:paraId="2BC38812">
            <w:pPr>
              <w:spacing w:line="240" w:lineRule="auto"/>
              <w:jc w:val="left"/>
            </w:pPr>
            <w:r>
              <w:rPr>
                <w:rFonts w:ascii="宋体" w:hAnsi="宋体" w:eastAsia="宋体" w:cs="宋体"/>
                <w:b w:val="0"/>
              </w:rPr>
              <w:t>视涯科技</w:t>
            </w:r>
          </w:p>
        </w:tc>
        <w:tc>
          <w:tcPr>
            <w:tcW w:w="0" w:type="dxa"/>
            <w:vAlign w:val="center"/>
          </w:tcPr>
          <w:p w14:paraId="70CDF3A3">
            <w:pPr>
              <w:spacing w:line="240" w:lineRule="auto"/>
              <w:jc w:val="left"/>
            </w:pPr>
            <w:r>
              <w:rPr>
                <w:rFonts w:ascii="宋体" w:hAnsi="宋体" w:eastAsia="宋体" w:cs="宋体"/>
                <w:b w:val="0"/>
              </w:rPr>
              <w:t>2026-03-18</w:t>
            </w:r>
          </w:p>
        </w:tc>
        <w:tc>
          <w:tcPr>
            <w:tcW w:w="0" w:type="dxa"/>
            <w:vAlign w:val="center"/>
          </w:tcPr>
          <w:p w14:paraId="0163DF86">
            <w:pPr>
              <w:spacing w:line="240" w:lineRule="auto"/>
              <w:jc w:val="left"/>
            </w:pPr>
            <w:r>
              <w:rPr>
                <w:rFonts w:ascii="宋体" w:hAnsi="宋体" w:eastAsia="宋体" w:cs="宋体"/>
                <w:b w:val="0"/>
              </w:rPr>
              <w:t>9个月</w:t>
            </w:r>
          </w:p>
        </w:tc>
        <w:tc>
          <w:tcPr>
            <w:tcW w:w="0" w:type="dxa"/>
            <w:vAlign w:val="center"/>
          </w:tcPr>
          <w:p w14:paraId="0A9916BB">
            <w:pPr>
              <w:spacing w:line="240" w:lineRule="auto"/>
              <w:jc w:val="left"/>
            </w:pPr>
            <w:r>
              <w:rPr>
                <w:rFonts w:ascii="宋体" w:hAnsi="宋体" w:eastAsia="宋体" w:cs="宋体"/>
                <w:b w:val="0"/>
              </w:rPr>
              <w:t>新股流通受限</w:t>
            </w:r>
          </w:p>
        </w:tc>
        <w:tc>
          <w:tcPr>
            <w:tcW w:w="0" w:type="dxa"/>
            <w:vAlign w:val="center"/>
          </w:tcPr>
          <w:p w14:paraId="1A6C81AF">
            <w:pPr>
              <w:spacing w:line="240" w:lineRule="auto"/>
              <w:jc w:val="right"/>
            </w:pPr>
            <w:r>
              <w:rPr>
                <w:rFonts w:ascii="宋体" w:hAnsi="宋体" w:eastAsia="宋体" w:cs="宋体"/>
                <w:b w:val="0"/>
              </w:rPr>
              <w:t>22.68</w:t>
            </w:r>
          </w:p>
        </w:tc>
        <w:tc>
          <w:tcPr>
            <w:tcW w:w="0" w:type="dxa"/>
            <w:vAlign w:val="center"/>
          </w:tcPr>
          <w:p w14:paraId="391FBD0D">
            <w:pPr>
              <w:spacing w:line="240" w:lineRule="auto"/>
              <w:jc w:val="right"/>
            </w:pPr>
            <w:r>
              <w:rPr>
                <w:rFonts w:ascii="宋体" w:hAnsi="宋体" w:eastAsia="宋体" w:cs="宋体"/>
                <w:b w:val="0"/>
              </w:rPr>
              <w:t>42.16</w:t>
            </w:r>
          </w:p>
        </w:tc>
        <w:tc>
          <w:tcPr>
            <w:tcW w:w="0" w:type="dxa"/>
            <w:vAlign w:val="center"/>
          </w:tcPr>
          <w:p w14:paraId="58F1B2C9">
            <w:pPr>
              <w:spacing w:line="240" w:lineRule="auto"/>
              <w:jc w:val="right"/>
            </w:pPr>
            <w:r>
              <w:rPr>
                <w:rFonts w:ascii="宋体" w:hAnsi="宋体" w:eastAsia="宋体" w:cs="宋体"/>
                <w:b w:val="0"/>
              </w:rPr>
              <w:t>2,693</w:t>
            </w:r>
          </w:p>
        </w:tc>
        <w:tc>
          <w:tcPr>
            <w:tcW w:w="0" w:type="dxa"/>
            <w:vAlign w:val="center"/>
          </w:tcPr>
          <w:p w14:paraId="134F47B6">
            <w:pPr>
              <w:spacing w:line="240" w:lineRule="auto"/>
              <w:jc w:val="right"/>
            </w:pPr>
            <w:r>
              <w:rPr>
                <w:rFonts w:ascii="宋体" w:hAnsi="宋体" w:eastAsia="宋体" w:cs="宋体"/>
                <w:b w:val="0"/>
              </w:rPr>
              <w:t>61,077.24</w:t>
            </w:r>
          </w:p>
        </w:tc>
        <w:tc>
          <w:tcPr>
            <w:tcW w:w="0" w:type="dxa"/>
            <w:vAlign w:val="center"/>
          </w:tcPr>
          <w:p w14:paraId="2CC7E8B6">
            <w:pPr>
              <w:spacing w:line="240" w:lineRule="auto"/>
              <w:jc w:val="right"/>
            </w:pPr>
            <w:r>
              <w:rPr>
                <w:rFonts w:ascii="宋体" w:hAnsi="宋体" w:eastAsia="宋体" w:cs="宋体"/>
                <w:b w:val="0"/>
              </w:rPr>
              <w:t>113,536.88</w:t>
            </w:r>
          </w:p>
        </w:tc>
        <w:tc>
          <w:tcPr>
            <w:tcW w:w="0" w:type="dxa"/>
            <w:vAlign w:val="center"/>
          </w:tcPr>
          <w:p w14:paraId="2EF52152">
            <w:pPr>
              <w:spacing w:line="240" w:lineRule="auto"/>
              <w:jc w:val="left"/>
            </w:pPr>
            <w:r>
              <w:rPr>
                <w:rFonts w:ascii="宋体" w:hAnsi="宋体" w:eastAsia="宋体" w:cs="宋体"/>
                <w:b w:val="0"/>
              </w:rPr>
              <w:t>-</w:t>
            </w:r>
          </w:p>
        </w:tc>
      </w:tr>
      <w:tr w14:paraId="08C0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136238">
            <w:pPr>
              <w:spacing w:line="240" w:lineRule="auto"/>
              <w:jc w:val="left"/>
            </w:pPr>
            <w:r>
              <w:rPr>
                <w:rFonts w:ascii="宋体" w:hAnsi="宋体" w:eastAsia="宋体" w:cs="宋体"/>
                <w:b w:val="0"/>
              </w:rPr>
              <w:t>688808</w:t>
            </w:r>
          </w:p>
        </w:tc>
        <w:tc>
          <w:tcPr>
            <w:tcW w:w="0" w:type="dxa"/>
            <w:vAlign w:val="center"/>
          </w:tcPr>
          <w:p w14:paraId="2A51DA48">
            <w:pPr>
              <w:spacing w:line="240" w:lineRule="auto"/>
              <w:jc w:val="left"/>
            </w:pPr>
            <w:r>
              <w:rPr>
                <w:rFonts w:ascii="宋体" w:hAnsi="宋体" w:eastAsia="宋体" w:cs="宋体"/>
                <w:b w:val="0"/>
              </w:rPr>
              <w:t>联讯仪器</w:t>
            </w:r>
          </w:p>
        </w:tc>
        <w:tc>
          <w:tcPr>
            <w:tcW w:w="0" w:type="dxa"/>
            <w:vAlign w:val="center"/>
          </w:tcPr>
          <w:p w14:paraId="787870E4">
            <w:pPr>
              <w:spacing w:line="240" w:lineRule="auto"/>
              <w:jc w:val="left"/>
            </w:pPr>
            <w:r>
              <w:rPr>
                <w:rFonts w:ascii="宋体" w:hAnsi="宋体" w:eastAsia="宋体" w:cs="宋体"/>
                <w:b w:val="0"/>
              </w:rPr>
              <w:t>2026-04-16</w:t>
            </w:r>
          </w:p>
        </w:tc>
        <w:tc>
          <w:tcPr>
            <w:tcW w:w="0" w:type="dxa"/>
            <w:vAlign w:val="center"/>
          </w:tcPr>
          <w:p w14:paraId="3F85905A">
            <w:pPr>
              <w:spacing w:line="240" w:lineRule="auto"/>
              <w:jc w:val="left"/>
            </w:pPr>
            <w:r>
              <w:rPr>
                <w:rFonts w:ascii="宋体" w:hAnsi="宋体" w:eastAsia="宋体" w:cs="宋体"/>
                <w:b w:val="0"/>
              </w:rPr>
              <w:t>6个月</w:t>
            </w:r>
          </w:p>
        </w:tc>
        <w:tc>
          <w:tcPr>
            <w:tcW w:w="0" w:type="dxa"/>
            <w:vAlign w:val="center"/>
          </w:tcPr>
          <w:p w14:paraId="729DC87F">
            <w:pPr>
              <w:spacing w:line="240" w:lineRule="auto"/>
              <w:jc w:val="left"/>
            </w:pPr>
            <w:r>
              <w:rPr>
                <w:rFonts w:ascii="宋体" w:hAnsi="宋体" w:eastAsia="宋体" w:cs="宋体"/>
                <w:b w:val="0"/>
              </w:rPr>
              <w:t>新股流通受限</w:t>
            </w:r>
          </w:p>
        </w:tc>
        <w:tc>
          <w:tcPr>
            <w:tcW w:w="0" w:type="dxa"/>
            <w:vAlign w:val="center"/>
          </w:tcPr>
          <w:p w14:paraId="2F881DA1">
            <w:pPr>
              <w:spacing w:line="240" w:lineRule="auto"/>
              <w:jc w:val="right"/>
            </w:pPr>
            <w:r>
              <w:rPr>
                <w:rFonts w:ascii="宋体" w:hAnsi="宋体" w:eastAsia="宋体" w:cs="宋体"/>
                <w:b w:val="0"/>
              </w:rPr>
              <w:t>81.88</w:t>
            </w:r>
          </w:p>
        </w:tc>
        <w:tc>
          <w:tcPr>
            <w:tcW w:w="0" w:type="dxa"/>
            <w:vAlign w:val="center"/>
          </w:tcPr>
          <w:p w14:paraId="7C51E8B1">
            <w:pPr>
              <w:spacing w:line="240" w:lineRule="auto"/>
              <w:jc w:val="right"/>
            </w:pPr>
            <w:r>
              <w:rPr>
                <w:rFonts w:ascii="宋体" w:hAnsi="宋体" w:eastAsia="宋体" w:cs="宋体"/>
                <w:b w:val="0"/>
              </w:rPr>
              <w:t>1,584.33</w:t>
            </w:r>
          </w:p>
        </w:tc>
        <w:tc>
          <w:tcPr>
            <w:tcW w:w="0" w:type="dxa"/>
            <w:vAlign w:val="center"/>
          </w:tcPr>
          <w:p w14:paraId="4FEACF68">
            <w:pPr>
              <w:spacing w:line="240" w:lineRule="auto"/>
              <w:jc w:val="right"/>
            </w:pPr>
            <w:r>
              <w:rPr>
                <w:rFonts w:ascii="宋体" w:hAnsi="宋体" w:eastAsia="宋体" w:cs="宋体"/>
                <w:b w:val="0"/>
              </w:rPr>
              <w:t>65</w:t>
            </w:r>
          </w:p>
        </w:tc>
        <w:tc>
          <w:tcPr>
            <w:tcW w:w="0" w:type="dxa"/>
            <w:vAlign w:val="center"/>
          </w:tcPr>
          <w:p w14:paraId="33CA9E64">
            <w:pPr>
              <w:spacing w:line="240" w:lineRule="auto"/>
              <w:jc w:val="right"/>
            </w:pPr>
            <w:r>
              <w:rPr>
                <w:rFonts w:ascii="宋体" w:hAnsi="宋体" w:eastAsia="宋体" w:cs="宋体"/>
                <w:b w:val="0"/>
              </w:rPr>
              <w:t>5,322.20</w:t>
            </w:r>
          </w:p>
        </w:tc>
        <w:tc>
          <w:tcPr>
            <w:tcW w:w="0" w:type="dxa"/>
            <w:vAlign w:val="center"/>
          </w:tcPr>
          <w:p w14:paraId="6EAFDB62">
            <w:pPr>
              <w:spacing w:line="240" w:lineRule="auto"/>
              <w:jc w:val="right"/>
            </w:pPr>
            <w:r>
              <w:rPr>
                <w:rFonts w:ascii="宋体" w:hAnsi="宋体" w:eastAsia="宋体" w:cs="宋体"/>
                <w:b w:val="0"/>
              </w:rPr>
              <w:t>102,981.45</w:t>
            </w:r>
          </w:p>
        </w:tc>
        <w:tc>
          <w:tcPr>
            <w:tcW w:w="0" w:type="dxa"/>
            <w:vAlign w:val="center"/>
          </w:tcPr>
          <w:p w14:paraId="7CF03A69">
            <w:pPr>
              <w:spacing w:line="240" w:lineRule="auto"/>
              <w:jc w:val="left"/>
            </w:pPr>
            <w:r>
              <w:rPr>
                <w:rFonts w:ascii="宋体" w:hAnsi="宋体" w:eastAsia="宋体" w:cs="宋体"/>
                <w:b w:val="0"/>
              </w:rPr>
              <w:t>-</w:t>
            </w:r>
          </w:p>
        </w:tc>
      </w:tr>
      <w:tr w14:paraId="7D7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2645C">
            <w:pPr>
              <w:spacing w:line="240" w:lineRule="auto"/>
              <w:jc w:val="left"/>
            </w:pPr>
            <w:r>
              <w:rPr>
                <w:rFonts w:ascii="宋体" w:hAnsi="宋体" w:eastAsia="宋体" w:cs="宋体"/>
                <w:b w:val="0"/>
              </w:rPr>
              <w:t>001248</w:t>
            </w:r>
          </w:p>
        </w:tc>
        <w:tc>
          <w:tcPr>
            <w:tcW w:w="0" w:type="dxa"/>
            <w:vAlign w:val="center"/>
          </w:tcPr>
          <w:p w14:paraId="48D526E1">
            <w:pPr>
              <w:spacing w:line="240" w:lineRule="auto"/>
              <w:jc w:val="left"/>
            </w:pPr>
            <w:r>
              <w:rPr>
                <w:rFonts w:ascii="宋体" w:hAnsi="宋体" w:eastAsia="宋体" w:cs="宋体"/>
                <w:b w:val="0"/>
              </w:rPr>
              <w:t>华润新能</w:t>
            </w:r>
          </w:p>
        </w:tc>
        <w:tc>
          <w:tcPr>
            <w:tcW w:w="0" w:type="dxa"/>
            <w:vAlign w:val="center"/>
          </w:tcPr>
          <w:p w14:paraId="16FC7D24">
            <w:pPr>
              <w:spacing w:line="240" w:lineRule="auto"/>
              <w:jc w:val="left"/>
            </w:pPr>
            <w:r>
              <w:rPr>
                <w:rFonts w:ascii="宋体" w:hAnsi="宋体" w:eastAsia="宋体" w:cs="宋体"/>
                <w:b w:val="0"/>
              </w:rPr>
              <w:t>2026-06-24</w:t>
            </w:r>
          </w:p>
        </w:tc>
        <w:tc>
          <w:tcPr>
            <w:tcW w:w="0" w:type="dxa"/>
            <w:vAlign w:val="center"/>
          </w:tcPr>
          <w:p w14:paraId="231F03EF">
            <w:pPr>
              <w:spacing w:line="240" w:lineRule="auto"/>
              <w:jc w:val="left"/>
            </w:pPr>
            <w:r>
              <w:rPr>
                <w:rFonts w:ascii="宋体" w:hAnsi="宋体" w:eastAsia="宋体" w:cs="宋体"/>
                <w:b w:val="0"/>
              </w:rPr>
              <w:t>6个月</w:t>
            </w:r>
          </w:p>
        </w:tc>
        <w:tc>
          <w:tcPr>
            <w:tcW w:w="0" w:type="dxa"/>
            <w:vAlign w:val="center"/>
          </w:tcPr>
          <w:p w14:paraId="3D4D521F">
            <w:pPr>
              <w:spacing w:line="240" w:lineRule="auto"/>
              <w:jc w:val="left"/>
            </w:pPr>
            <w:r>
              <w:rPr>
                <w:rFonts w:ascii="宋体" w:hAnsi="宋体" w:eastAsia="宋体" w:cs="宋体"/>
                <w:b w:val="0"/>
              </w:rPr>
              <w:t>新股流通受限</w:t>
            </w:r>
          </w:p>
        </w:tc>
        <w:tc>
          <w:tcPr>
            <w:tcW w:w="0" w:type="dxa"/>
            <w:vAlign w:val="center"/>
          </w:tcPr>
          <w:p w14:paraId="7369C7A7">
            <w:pPr>
              <w:spacing w:line="240" w:lineRule="auto"/>
              <w:jc w:val="right"/>
            </w:pPr>
            <w:r>
              <w:rPr>
                <w:rFonts w:ascii="宋体" w:hAnsi="宋体" w:eastAsia="宋体" w:cs="宋体"/>
                <w:b w:val="0"/>
              </w:rPr>
              <w:t>10.11</w:t>
            </w:r>
          </w:p>
        </w:tc>
        <w:tc>
          <w:tcPr>
            <w:tcW w:w="0" w:type="dxa"/>
            <w:vAlign w:val="center"/>
          </w:tcPr>
          <w:p w14:paraId="31A078C0">
            <w:pPr>
              <w:spacing w:line="240" w:lineRule="auto"/>
              <w:jc w:val="right"/>
            </w:pPr>
            <w:r>
              <w:rPr>
                <w:rFonts w:ascii="宋体" w:hAnsi="宋体" w:eastAsia="宋体" w:cs="宋体"/>
                <w:b w:val="0"/>
              </w:rPr>
              <w:t>10.11</w:t>
            </w:r>
          </w:p>
        </w:tc>
        <w:tc>
          <w:tcPr>
            <w:tcW w:w="0" w:type="dxa"/>
            <w:vAlign w:val="center"/>
          </w:tcPr>
          <w:p w14:paraId="049033AB">
            <w:pPr>
              <w:spacing w:line="240" w:lineRule="auto"/>
              <w:jc w:val="right"/>
            </w:pPr>
            <w:r>
              <w:rPr>
                <w:rFonts w:ascii="宋体" w:hAnsi="宋体" w:eastAsia="宋体" w:cs="宋体"/>
                <w:b w:val="0"/>
              </w:rPr>
              <w:t>7,497</w:t>
            </w:r>
          </w:p>
        </w:tc>
        <w:tc>
          <w:tcPr>
            <w:tcW w:w="0" w:type="dxa"/>
            <w:vAlign w:val="center"/>
          </w:tcPr>
          <w:p w14:paraId="5F0C026B">
            <w:pPr>
              <w:spacing w:line="240" w:lineRule="auto"/>
              <w:jc w:val="right"/>
            </w:pPr>
            <w:r>
              <w:rPr>
                <w:rFonts w:ascii="宋体" w:hAnsi="宋体" w:eastAsia="宋体" w:cs="宋体"/>
                <w:b w:val="0"/>
              </w:rPr>
              <w:t>75,794.67</w:t>
            </w:r>
          </w:p>
        </w:tc>
        <w:tc>
          <w:tcPr>
            <w:tcW w:w="0" w:type="dxa"/>
            <w:vAlign w:val="center"/>
          </w:tcPr>
          <w:p w14:paraId="0D6A40ED">
            <w:pPr>
              <w:spacing w:line="240" w:lineRule="auto"/>
              <w:jc w:val="right"/>
            </w:pPr>
            <w:r>
              <w:rPr>
                <w:rFonts w:ascii="宋体" w:hAnsi="宋体" w:eastAsia="宋体" w:cs="宋体"/>
                <w:b w:val="0"/>
              </w:rPr>
              <w:t>75,794.67</w:t>
            </w:r>
          </w:p>
        </w:tc>
        <w:tc>
          <w:tcPr>
            <w:tcW w:w="0" w:type="dxa"/>
            <w:vAlign w:val="center"/>
          </w:tcPr>
          <w:p w14:paraId="7C6A9169">
            <w:pPr>
              <w:spacing w:line="240" w:lineRule="auto"/>
              <w:jc w:val="left"/>
            </w:pPr>
            <w:r>
              <w:rPr>
                <w:rFonts w:ascii="宋体" w:hAnsi="宋体" w:eastAsia="宋体" w:cs="宋体"/>
                <w:b w:val="0"/>
              </w:rPr>
              <w:t>-</w:t>
            </w:r>
          </w:p>
        </w:tc>
      </w:tr>
      <w:tr w14:paraId="18AC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20D01B">
            <w:pPr>
              <w:spacing w:line="240" w:lineRule="auto"/>
              <w:jc w:val="left"/>
            </w:pPr>
            <w:r>
              <w:rPr>
                <w:rFonts w:ascii="宋体" w:hAnsi="宋体" w:eastAsia="宋体" w:cs="宋体"/>
                <w:b w:val="0"/>
              </w:rPr>
              <w:t>688818</w:t>
            </w:r>
          </w:p>
        </w:tc>
        <w:tc>
          <w:tcPr>
            <w:tcW w:w="0" w:type="dxa"/>
            <w:vAlign w:val="center"/>
          </w:tcPr>
          <w:p w14:paraId="3DD47877">
            <w:pPr>
              <w:spacing w:line="240" w:lineRule="auto"/>
              <w:jc w:val="left"/>
            </w:pPr>
            <w:r>
              <w:rPr>
                <w:rFonts w:ascii="宋体" w:hAnsi="宋体" w:eastAsia="宋体" w:cs="宋体"/>
                <w:b w:val="0"/>
              </w:rPr>
              <w:t>电科蓝天</w:t>
            </w:r>
          </w:p>
        </w:tc>
        <w:tc>
          <w:tcPr>
            <w:tcW w:w="0" w:type="dxa"/>
            <w:vAlign w:val="center"/>
          </w:tcPr>
          <w:p w14:paraId="2751EDDF">
            <w:pPr>
              <w:spacing w:line="240" w:lineRule="auto"/>
              <w:jc w:val="left"/>
            </w:pPr>
            <w:r>
              <w:rPr>
                <w:rFonts w:ascii="宋体" w:hAnsi="宋体" w:eastAsia="宋体" w:cs="宋体"/>
                <w:b w:val="0"/>
              </w:rPr>
              <w:t>2026-02-03</w:t>
            </w:r>
          </w:p>
        </w:tc>
        <w:tc>
          <w:tcPr>
            <w:tcW w:w="0" w:type="dxa"/>
            <w:vAlign w:val="center"/>
          </w:tcPr>
          <w:p w14:paraId="5943C52F">
            <w:pPr>
              <w:spacing w:line="240" w:lineRule="auto"/>
              <w:jc w:val="left"/>
            </w:pPr>
            <w:r>
              <w:rPr>
                <w:rFonts w:ascii="宋体" w:hAnsi="宋体" w:eastAsia="宋体" w:cs="宋体"/>
                <w:b w:val="0"/>
              </w:rPr>
              <w:t>6个月</w:t>
            </w:r>
          </w:p>
        </w:tc>
        <w:tc>
          <w:tcPr>
            <w:tcW w:w="0" w:type="dxa"/>
            <w:vAlign w:val="center"/>
          </w:tcPr>
          <w:p w14:paraId="507881F9">
            <w:pPr>
              <w:spacing w:line="240" w:lineRule="auto"/>
              <w:jc w:val="left"/>
            </w:pPr>
            <w:r>
              <w:rPr>
                <w:rFonts w:ascii="宋体" w:hAnsi="宋体" w:eastAsia="宋体" w:cs="宋体"/>
                <w:b w:val="0"/>
              </w:rPr>
              <w:t>新股流通受限</w:t>
            </w:r>
          </w:p>
        </w:tc>
        <w:tc>
          <w:tcPr>
            <w:tcW w:w="0" w:type="dxa"/>
            <w:vAlign w:val="center"/>
          </w:tcPr>
          <w:p w14:paraId="77B5D429">
            <w:pPr>
              <w:spacing w:line="240" w:lineRule="auto"/>
              <w:jc w:val="right"/>
            </w:pPr>
            <w:r>
              <w:rPr>
                <w:rFonts w:ascii="宋体" w:hAnsi="宋体" w:eastAsia="宋体" w:cs="宋体"/>
                <w:b w:val="0"/>
              </w:rPr>
              <w:t>9.47</w:t>
            </w:r>
          </w:p>
        </w:tc>
        <w:tc>
          <w:tcPr>
            <w:tcW w:w="0" w:type="dxa"/>
            <w:vAlign w:val="center"/>
          </w:tcPr>
          <w:p w14:paraId="5130A8BE">
            <w:pPr>
              <w:spacing w:line="240" w:lineRule="auto"/>
              <w:jc w:val="right"/>
            </w:pPr>
            <w:r>
              <w:rPr>
                <w:rFonts w:ascii="宋体" w:hAnsi="宋体" w:eastAsia="宋体" w:cs="宋体"/>
                <w:b w:val="0"/>
              </w:rPr>
              <w:t>70.14</w:t>
            </w:r>
          </w:p>
        </w:tc>
        <w:tc>
          <w:tcPr>
            <w:tcW w:w="0" w:type="dxa"/>
            <w:vAlign w:val="center"/>
          </w:tcPr>
          <w:p w14:paraId="108B5169">
            <w:pPr>
              <w:spacing w:line="240" w:lineRule="auto"/>
              <w:jc w:val="right"/>
            </w:pPr>
            <w:r>
              <w:rPr>
                <w:rFonts w:ascii="宋体" w:hAnsi="宋体" w:eastAsia="宋体" w:cs="宋体"/>
                <w:b w:val="0"/>
              </w:rPr>
              <w:t>945</w:t>
            </w:r>
          </w:p>
        </w:tc>
        <w:tc>
          <w:tcPr>
            <w:tcW w:w="0" w:type="dxa"/>
            <w:vAlign w:val="center"/>
          </w:tcPr>
          <w:p w14:paraId="11AEBFF8">
            <w:pPr>
              <w:spacing w:line="240" w:lineRule="auto"/>
              <w:jc w:val="right"/>
            </w:pPr>
            <w:r>
              <w:rPr>
                <w:rFonts w:ascii="宋体" w:hAnsi="宋体" w:eastAsia="宋体" w:cs="宋体"/>
                <w:b w:val="0"/>
              </w:rPr>
              <w:t>8,949.15</w:t>
            </w:r>
          </w:p>
        </w:tc>
        <w:tc>
          <w:tcPr>
            <w:tcW w:w="0" w:type="dxa"/>
            <w:vAlign w:val="center"/>
          </w:tcPr>
          <w:p w14:paraId="09901829">
            <w:pPr>
              <w:spacing w:line="240" w:lineRule="auto"/>
              <w:jc w:val="right"/>
            </w:pPr>
            <w:r>
              <w:rPr>
                <w:rFonts w:ascii="宋体" w:hAnsi="宋体" w:eastAsia="宋体" w:cs="宋体"/>
                <w:b w:val="0"/>
              </w:rPr>
              <w:t>66,282.30</w:t>
            </w:r>
          </w:p>
        </w:tc>
        <w:tc>
          <w:tcPr>
            <w:tcW w:w="0" w:type="dxa"/>
            <w:vAlign w:val="center"/>
          </w:tcPr>
          <w:p w14:paraId="01428E25">
            <w:pPr>
              <w:spacing w:line="240" w:lineRule="auto"/>
              <w:jc w:val="left"/>
            </w:pPr>
            <w:r>
              <w:rPr>
                <w:rFonts w:ascii="宋体" w:hAnsi="宋体" w:eastAsia="宋体" w:cs="宋体"/>
                <w:b w:val="0"/>
              </w:rPr>
              <w:t>-</w:t>
            </w:r>
          </w:p>
        </w:tc>
      </w:tr>
      <w:tr w14:paraId="410E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0C0AC4">
            <w:pPr>
              <w:spacing w:line="240" w:lineRule="auto"/>
              <w:jc w:val="left"/>
            </w:pPr>
            <w:r>
              <w:rPr>
                <w:rFonts w:ascii="宋体" w:hAnsi="宋体" w:eastAsia="宋体" w:cs="宋体"/>
                <w:b w:val="0"/>
              </w:rPr>
              <w:t>688820</w:t>
            </w:r>
          </w:p>
        </w:tc>
        <w:tc>
          <w:tcPr>
            <w:tcW w:w="0" w:type="dxa"/>
            <w:vAlign w:val="center"/>
          </w:tcPr>
          <w:p w14:paraId="6CFD217C">
            <w:pPr>
              <w:spacing w:line="240" w:lineRule="auto"/>
              <w:jc w:val="left"/>
            </w:pPr>
            <w:r>
              <w:rPr>
                <w:rFonts w:ascii="宋体" w:hAnsi="宋体" w:eastAsia="宋体" w:cs="宋体"/>
                <w:b w:val="0"/>
              </w:rPr>
              <w:t>盛合晶微</w:t>
            </w:r>
          </w:p>
        </w:tc>
        <w:tc>
          <w:tcPr>
            <w:tcW w:w="0" w:type="dxa"/>
            <w:vAlign w:val="center"/>
          </w:tcPr>
          <w:p w14:paraId="6CAE11CE">
            <w:pPr>
              <w:spacing w:line="240" w:lineRule="auto"/>
              <w:jc w:val="left"/>
            </w:pPr>
            <w:r>
              <w:rPr>
                <w:rFonts w:ascii="宋体" w:hAnsi="宋体" w:eastAsia="宋体" w:cs="宋体"/>
                <w:b w:val="0"/>
              </w:rPr>
              <w:t>2026-04-13</w:t>
            </w:r>
          </w:p>
        </w:tc>
        <w:tc>
          <w:tcPr>
            <w:tcW w:w="0" w:type="dxa"/>
            <w:vAlign w:val="center"/>
          </w:tcPr>
          <w:p w14:paraId="4566E829">
            <w:pPr>
              <w:spacing w:line="240" w:lineRule="auto"/>
              <w:jc w:val="left"/>
            </w:pPr>
            <w:r>
              <w:rPr>
                <w:rFonts w:ascii="宋体" w:hAnsi="宋体" w:eastAsia="宋体" w:cs="宋体"/>
                <w:b w:val="0"/>
              </w:rPr>
              <w:t>6个月</w:t>
            </w:r>
          </w:p>
        </w:tc>
        <w:tc>
          <w:tcPr>
            <w:tcW w:w="0" w:type="dxa"/>
            <w:vAlign w:val="center"/>
          </w:tcPr>
          <w:p w14:paraId="5B7F68DB">
            <w:pPr>
              <w:spacing w:line="240" w:lineRule="auto"/>
              <w:jc w:val="left"/>
            </w:pPr>
            <w:r>
              <w:rPr>
                <w:rFonts w:ascii="宋体" w:hAnsi="宋体" w:eastAsia="宋体" w:cs="宋体"/>
                <w:b w:val="0"/>
              </w:rPr>
              <w:t>新股流通受限</w:t>
            </w:r>
          </w:p>
        </w:tc>
        <w:tc>
          <w:tcPr>
            <w:tcW w:w="0" w:type="dxa"/>
            <w:vAlign w:val="center"/>
          </w:tcPr>
          <w:p w14:paraId="69500B16">
            <w:pPr>
              <w:spacing w:line="240" w:lineRule="auto"/>
              <w:jc w:val="right"/>
            </w:pPr>
            <w:r>
              <w:rPr>
                <w:rFonts w:ascii="宋体" w:hAnsi="宋体" w:eastAsia="宋体" w:cs="宋体"/>
                <w:b w:val="0"/>
              </w:rPr>
              <w:t>19.68</w:t>
            </w:r>
          </w:p>
        </w:tc>
        <w:tc>
          <w:tcPr>
            <w:tcW w:w="0" w:type="dxa"/>
            <w:vAlign w:val="center"/>
          </w:tcPr>
          <w:p w14:paraId="735FD542">
            <w:pPr>
              <w:spacing w:line="240" w:lineRule="auto"/>
              <w:jc w:val="right"/>
            </w:pPr>
            <w:r>
              <w:rPr>
                <w:rFonts w:ascii="宋体" w:hAnsi="宋体" w:eastAsia="宋体" w:cs="宋体"/>
                <w:b w:val="0"/>
              </w:rPr>
              <w:t>141.49</w:t>
            </w:r>
          </w:p>
        </w:tc>
        <w:tc>
          <w:tcPr>
            <w:tcW w:w="0" w:type="dxa"/>
            <w:vAlign w:val="center"/>
          </w:tcPr>
          <w:p w14:paraId="2D0D4E28">
            <w:pPr>
              <w:spacing w:line="240" w:lineRule="auto"/>
              <w:jc w:val="right"/>
            </w:pPr>
            <w:r>
              <w:rPr>
                <w:rFonts w:ascii="宋体" w:hAnsi="宋体" w:eastAsia="宋体" w:cs="宋体"/>
                <w:b w:val="0"/>
              </w:rPr>
              <w:t>376</w:t>
            </w:r>
          </w:p>
        </w:tc>
        <w:tc>
          <w:tcPr>
            <w:tcW w:w="0" w:type="dxa"/>
            <w:vAlign w:val="center"/>
          </w:tcPr>
          <w:p w14:paraId="0E19D658">
            <w:pPr>
              <w:spacing w:line="240" w:lineRule="auto"/>
              <w:jc w:val="right"/>
            </w:pPr>
            <w:r>
              <w:rPr>
                <w:rFonts w:ascii="宋体" w:hAnsi="宋体" w:eastAsia="宋体" w:cs="宋体"/>
                <w:b w:val="0"/>
              </w:rPr>
              <w:t>7,399.68</w:t>
            </w:r>
          </w:p>
        </w:tc>
        <w:tc>
          <w:tcPr>
            <w:tcW w:w="0" w:type="dxa"/>
            <w:vAlign w:val="center"/>
          </w:tcPr>
          <w:p w14:paraId="479BBC74">
            <w:pPr>
              <w:spacing w:line="240" w:lineRule="auto"/>
              <w:jc w:val="right"/>
            </w:pPr>
            <w:r>
              <w:rPr>
                <w:rFonts w:ascii="宋体" w:hAnsi="宋体" w:eastAsia="宋体" w:cs="宋体"/>
                <w:b w:val="0"/>
              </w:rPr>
              <w:t>53,200.24</w:t>
            </w:r>
          </w:p>
        </w:tc>
        <w:tc>
          <w:tcPr>
            <w:tcW w:w="0" w:type="dxa"/>
            <w:vAlign w:val="center"/>
          </w:tcPr>
          <w:p w14:paraId="473B37DE">
            <w:pPr>
              <w:spacing w:line="240" w:lineRule="auto"/>
              <w:jc w:val="left"/>
            </w:pPr>
            <w:r>
              <w:rPr>
                <w:rFonts w:ascii="宋体" w:hAnsi="宋体" w:eastAsia="宋体" w:cs="宋体"/>
                <w:b w:val="0"/>
              </w:rPr>
              <w:t>-</w:t>
            </w:r>
          </w:p>
        </w:tc>
      </w:tr>
      <w:tr w14:paraId="2092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60A62E">
            <w:pPr>
              <w:spacing w:line="240" w:lineRule="auto"/>
              <w:jc w:val="left"/>
            </w:pPr>
            <w:r>
              <w:rPr>
                <w:rFonts w:ascii="宋体" w:hAnsi="宋体" w:eastAsia="宋体" w:cs="宋体"/>
                <w:b w:val="0"/>
              </w:rPr>
              <w:t>301682</w:t>
            </w:r>
          </w:p>
        </w:tc>
        <w:tc>
          <w:tcPr>
            <w:tcW w:w="0" w:type="dxa"/>
            <w:vAlign w:val="center"/>
          </w:tcPr>
          <w:p w14:paraId="66CF2B24">
            <w:pPr>
              <w:spacing w:line="240" w:lineRule="auto"/>
              <w:jc w:val="left"/>
            </w:pPr>
            <w:r>
              <w:rPr>
                <w:rFonts w:ascii="宋体" w:hAnsi="宋体" w:eastAsia="宋体" w:cs="宋体"/>
                <w:b w:val="0"/>
              </w:rPr>
              <w:t>宏明电子</w:t>
            </w:r>
          </w:p>
        </w:tc>
        <w:tc>
          <w:tcPr>
            <w:tcW w:w="0" w:type="dxa"/>
            <w:vAlign w:val="center"/>
          </w:tcPr>
          <w:p w14:paraId="55645DE2">
            <w:pPr>
              <w:spacing w:line="240" w:lineRule="auto"/>
              <w:jc w:val="left"/>
            </w:pPr>
            <w:r>
              <w:rPr>
                <w:rFonts w:ascii="宋体" w:hAnsi="宋体" w:eastAsia="宋体" w:cs="宋体"/>
                <w:b w:val="0"/>
              </w:rPr>
              <w:t>2026-03-18</w:t>
            </w:r>
          </w:p>
        </w:tc>
        <w:tc>
          <w:tcPr>
            <w:tcW w:w="0" w:type="dxa"/>
            <w:vAlign w:val="center"/>
          </w:tcPr>
          <w:p w14:paraId="74E8D230">
            <w:pPr>
              <w:spacing w:line="240" w:lineRule="auto"/>
              <w:jc w:val="left"/>
            </w:pPr>
            <w:r>
              <w:rPr>
                <w:rFonts w:ascii="宋体" w:hAnsi="宋体" w:eastAsia="宋体" w:cs="宋体"/>
                <w:b w:val="0"/>
              </w:rPr>
              <w:t>6个月</w:t>
            </w:r>
          </w:p>
        </w:tc>
        <w:tc>
          <w:tcPr>
            <w:tcW w:w="0" w:type="dxa"/>
            <w:vAlign w:val="center"/>
          </w:tcPr>
          <w:p w14:paraId="670D2FA8">
            <w:pPr>
              <w:spacing w:line="240" w:lineRule="auto"/>
              <w:jc w:val="left"/>
            </w:pPr>
            <w:r>
              <w:rPr>
                <w:rFonts w:ascii="宋体" w:hAnsi="宋体" w:eastAsia="宋体" w:cs="宋体"/>
                <w:b w:val="0"/>
              </w:rPr>
              <w:t>新股流通受限</w:t>
            </w:r>
          </w:p>
        </w:tc>
        <w:tc>
          <w:tcPr>
            <w:tcW w:w="0" w:type="dxa"/>
            <w:vAlign w:val="center"/>
          </w:tcPr>
          <w:p w14:paraId="6E73C802">
            <w:pPr>
              <w:spacing w:line="240" w:lineRule="auto"/>
              <w:jc w:val="right"/>
            </w:pPr>
            <w:r>
              <w:rPr>
                <w:rFonts w:ascii="宋体" w:hAnsi="宋体" w:eastAsia="宋体" w:cs="宋体"/>
                <w:b w:val="0"/>
              </w:rPr>
              <w:t>69.66</w:t>
            </w:r>
          </w:p>
        </w:tc>
        <w:tc>
          <w:tcPr>
            <w:tcW w:w="0" w:type="dxa"/>
            <w:vAlign w:val="center"/>
          </w:tcPr>
          <w:p w14:paraId="2D4EACF3">
            <w:pPr>
              <w:spacing w:line="240" w:lineRule="auto"/>
              <w:jc w:val="right"/>
            </w:pPr>
            <w:r>
              <w:rPr>
                <w:rFonts w:ascii="宋体" w:hAnsi="宋体" w:eastAsia="宋体" w:cs="宋体"/>
                <w:b w:val="0"/>
              </w:rPr>
              <w:t>160.06</w:t>
            </w:r>
          </w:p>
        </w:tc>
        <w:tc>
          <w:tcPr>
            <w:tcW w:w="0" w:type="dxa"/>
            <w:vAlign w:val="center"/>
          </w:tcPr>
          <w:p w14:paraId="48D75EEC">
            <w:pPr>
              <w:spacing w:line="240" w:lineRule="auto"/>
              <w:jc w:val="right"/>
            </w:pPr>
            <w:r>
              <w:rPr>
                <w:rFonts w:ascii="宋体" w:hAnsi="宋体" w:eastAsia="宋体" w:cs="宋体"/>
                <w:b w:val="0"/>
              </w:rPr>
              <w:t>276</w:t>
            </w:r>
          </w:p>
        </w:tc>
        <w:tc>
          <w:tcPr>
            <w:tcW w:w="0" w:type="dxa"/>
            <w:vAlign w:val="center"/>
          </w:tcPr>
          <w:p w14:paraId="39775B26">
            <w:pPr>
              <w:spacing w:line="240" w:lineRule="auto"/>
              <w:jc w:val="right"/>
            </w:pPr>
            <w:r>
              <w:rPr>
                <w:rFonts w:ascii="宋体" w:hAnsi="宋体" w:eastAsia="宋体" w:cs="宋体"/>
                <w:b w:val="0"/>
              </w:rPr>
              <w:t>19,226.16</w:t>
            </w:r>
          </w:p>
        </w:tc>
        <w:tc>
          <w:tcPr>
            <w:tcW w:w="0" w:type="dxa"/>
            <w:vAlign w:val="center"/>
          </w:tcPr>
          <w:p w14:paraId="31978E73">
            <w:pPr>
              <w:spacing w:line="240" w:lineRule="auto"/>
              <w:jc w:val="right"/>
            </w:pPr>
            <w:r>
              <w:rPr>
                <w:rFonts w:ascii="宋体" w:hAnsi="宋体" w:eastAsia="宋体" w:cs="宋体"/>
                <w:b w:val="0"/>
              </w:rPr>
              <w:t>44,176.56</w:t>
            </w:r>
          </w:p>
        </w:tc>
        <w:tc>
          <w:tcPr>
            <w:tcW w:w="0" w:type="dxa"/>
            <w:vAlign w:val="center"/>
          </w:tcPr>
          <w:p w14:paraId="7C7E8E4B">
            <w:pPr>
              <w:spacing w:line="240" w:lineRule="auto"/>
              <w:jc w:val="left"/>
            </w:pPr>
            <w:r>
              <w:rPr>
                <w:rFonts w:ascii="宋体" w:hAnsi="宋体" w:eastAsia="宋体" w:cs="宋体"/>
                <w:b w:val="0"/>
              </w:rPr>
              <w:t>-</w:t>
            </w:r>
          </w:p>
        </w:tc>
      </w:tr>
      <w:tr w14:paraId="0402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A07F79">
            <w:pPr>
              <w:spacing w:line="240" w:lineRule="auto"/>
              <w:jc w:val="left"/>
            </w:pPr>
            <w:r>
              <w:rPr>
                <w:rFonts w:ascii="宋体" w:hAnsi="宋体" w:eastAsia="宋体" w:cs="宋体"/>
                <w:b w:val="0"/>
              </w:rPr>
              <w:t>688797</w:t>
            </w:r>
          </w:p>
        </w:tc>
        <w:tc>
          <w:tcPr>
            <w:tcW w:w="0" w:type="dxa"/>
            <w:vAlign w:val="center"/>
          </w:tcPr>
          <w:p w14:paraId="0E894D1C">
            <w:pPr>
              <w:spacing w:line="240" w:lineRule="auto"/>
              <w:jc w:val="left"/>
            </w:pPr>
            <w:r>
              <w:rPr>
                <w:rFonts w:ascii="宋体" w:hAnsi="宋体" w:eastAsia="宋体" w:cs="宋体"/>
                <w:b w:val="0"/>
              </w:rPr>
              <w:t>臻宝科技</w:t>
            </w:r>
          </w:p>
        </w:tc>
        <w:tc>
          <w:tcPr>
            <w:tcW w:w="0" w:type="dxa"/>
            <w:vAlign w:val="center"/>
          </w:tcPr>
          <w:p w14:paraId="456D8B61">
            <w:pPr>
              <w:spacing w:line="240" w:lineRule="auto"/>
              <w:jc w:val="left"/>
            </w:pPr>
            <w:r>
              <w:rPr>
                <w:rFonts w:ascii="宋体" w:hAnsi="宋体" w:eastAsia="宋体" w:cs="宋体"/>
                <w:b w:val="0"/>
              </w:rPr>
              <w:t>2026-06-16</w:t>
            </w:r>
          </w:p>
        </w:tc>
        <w:tc>
          <w:tcPr>
            <w:tcW w:w="0" w:type="dxa"/>
            <w:vAlign w:val="center"/>
          </w:tcPr>
          <w:p w14:paraId="1B18A97F">
            <w:pPr>
              <w:spacing w:line="240" w:lineRule="auto"/>
              <w:jc w:val="left"/>
            </w:pPr>
            <w:r>
              <w:rPr>
                <w:rFonts w:ascii="宋体" w:hAnsi="宋体" w:eastAsia="宋体" w:cs="宋体"/>
                <w:b w:val="0"/>
              </w:rPr>
              <w:t>6个月</w:t>
            </w:r>
          </w:p>
        </w:tc>
        <w:tc>
          <w:tcPr>
            <w:tcW w:w="0" w:type="dxa"/>
            <w:vAlign w:val="center"/>
          </w:tcPr>
          <w:p w14:paraId="3B84BBB5">
            <w:pPr>
              <w:spacing w:line="240" w:lineRule="auto"/>
              <w:jc w:val="left"/>
            </w:pPr>
            <w:r>
              <w:rPr>
                <w:rFonts w:ascii="宋体" w:hAnsi="宋体" w:eastAsia="宋体" w:cs="宋体"/>
                <w:b w:val="0"/>
              </w:rPr>
              <w:t>新股流通受限</w:t>
            </w:r>
          </w:p>
        </w:tc>
        <w:tc>
          <w:tcPr>
            <w:tcW w:w="0" w:type="dxa"/>
            <w:vAlign w:val="center"/>
          </w:tcPr>
          <w:p w14:paraId="50FDBD83">
            <w:pPr>
              <w:spacing w:line="240" w:lineRule="auto"/>
              <w:jc w:val="right"/>
            </w:pPr>
            <w:r>
              <w:rPr>
                <w:rFonts w:ascii="宋体" w:hAnsi="宋体" w:eastAsia="宋体" w:cs="宋体"/>
                <w:b w:val="0"/>
              </w:rPr>
              <w:t>44.56</w:t>
            </w:r>
          </w:p>
        </w:tc>
        <w:tc>
          <w:tcPr>
            <w:tcW w:w="0" w:type="dxa"/>
            <w:vAlign w:val="center"/>
          </w:tcPr>
          <w:p w14:paraId="6F6FA59D">
            <w:pPr>
              <w:spacing w:line="240" w:lineRule="auto"/>
              <w:jc w:val="right"/>
            </w:pPr>
            <w:r>
              <w:rPr>
                <w:rFonts w:ascii="宋体" w:hAnsi="宋体" w:eastAsia="宋体" w:cs="宋体"/>
                <w:b w:val="0"/>
              </w:rPr>
              <w:t>468.67</w:t>
            </w:r>
          </w:p>
        </w:tc>
        <w:tc>
          <w:tcPr>
            <w:tcW w:w="0" w:type="dxa"/>
            <w:vAlign w:val="center"/>
          </w:tcPr>
          <w:p w14:paraId="75AC6D9C">
            <w:pPr>
              <w:spacing w:line="240" w:lineRule="auto"/>
              <w:jc w:val="right"/>
            </w:pPr>
            <w:r>
              <w:rPr>
                <w:rFonts w:ascii="宋体" w:hAnsi="宋体" w:eastAsia="宋体" w:cs="宋体"/>
                <w:b w:val="0"/>
              </w:rPr>
              <w:t>91</w:t>
            </w:r>
          </w:p>
        </w:tc>
        <w:tc>
          <w:tcPr>
            <w:tcW w:w="0" w:type="dxa"/>
            <w:vAlign w:val="center"/>
          </w:tcPr>
          <w:p w14:paraId="6B6E035E">
            <w:pPr>
              <w:spacing w:line="240" w:lineRule="auto"/>
              <w:jc w:val="right"/>
            </w:pPr>
            <w:r>
              <w:rPr>
                <w:rFonts w:ascii="宋体" w:hAnsi="宋体" w:eastAsia="宋体" w:cs="宋体"/>
                <w:b w:val="0"/>
              </w:rPr>
              <w:t>4,054.96</w:t>
            </w:r>
          </w:p>
        </w:tc>
        <w:tc>
          <w:tcPr>
            <w:tcW w:w="0" w:type="dxa"/>
            <w:vAlign w:val="center"/>
          </w:tcPr>
          <w:p w14:paraId="2038BF1E">
            <w:pPr>
              <w:spacing w:line="240" w:lineRule="auto"/>
              <w:jc w:val="right"/>
            </w:pPr>
            <w:r>
              <w:rPr>
                <w:rFonts w:ascii="宋体" w:hAnsi="宋体" w:eastAsia="宋体" w:cs="宋体"/>
                <w:b w:val="0"/>
              </w:rPr>
              <w:t>42,648.97</w:t>
            </w:r>
          </w:p>
        </w:tc>
        <w:tc>
          <w:tcPr>
            <w:tcW w:w="0" w:type="dxa"/>
            <w:vAlign w:val="center"/>
          </w:tcPr>
          <w:p w14:paraId="0CA87C90">
            <w:pPr>
              <w:spacing w:line="240" w:lineRule="auto"/>
              <w:jc w:val="left"/>
            </w:pPr>
            <w:r>
              <w:rPr>
                <w:rFonts w:ascii="宋体" w:hAnsi="宋体" w:eastAsia="宋体" w:cs="宋体"/>
                <w:b w:val="0"/>
              </w:rPr>
              <w:t>-</w:t>
            </w:r>
          </w:p>
        </w:tc>
      </w:tr>
      <w:tr w14:paraId="213F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FF35E9">
            <w:pPr>
              <w:spacing w:line="240" w:lineRule="auto"/>
              <w:jc w:val="left"/>
            </w:pPr>
            <w:r>
              <w:rPr>
                <w:rFonts w:ascii="宋体" w:hAnsi="宋体" w:eastAsia="宋体" w:cs="宋体"/>
                <w:b w:val="0"/>
              </w:rPr>
              <w:t>688785</w:t>
            </w:r>
          </w:p>
        </w:tc>
        <w:tc>
          <w:tcPr>
            <w:tcW w:w="0" w:type="dxa"/>
            <w:vAlign w:val="center"/>
          </w:tcPr>
          <w:p w14:paraId="4D5F9F3B">
            <w:pPr>
              <w:spacing w:line="240" w:lineRule="auto"/>
              <w:jc w:val="left"/>
            </w:pPr>
            <w:r>
              <w:rPr>
                <w:rFonts w:ascii="宋体" w:hAnsi="宋体" w:eastAsia="宋体" w:cs="宋体"/>
                <w:b w:val="0"/>
              </w:rPr>
              <w:t>恒运昌</w:t>
            </w:r>
          </w:p>
        </w:tc>
        <w:tc>
          <w:tcPr>
            <w:tcW w:w="0" w:type="dxa"/>
            <w:vAlign w:val="center"/>
          </w:tcPr>
          <w:p w14:paraId="025EF50B">
            <w:pPr>
              <w:spacing w:line="240" w:lineRule="auto"/>
              <w:jc w:val="left"/>
            </w:pPr>
            <w:r>
              <w:rPr>
                <w:rFonts w:ascii="宋体" w:hAnsi="宋体" w:eastAsia="宋体" w:cs="宋体"/>
                <w:b w:val="0"/>
              </w:rPr>
              <w:t>2026-01-20</w:t>
            </w:r>
          </w:p>
        </w:tc>
        <w:tc>
          <w:tcPr>
            <w:tcW w:w="0" w:type="dxa"/>
            <w:vAlign w:val="center"/>
          </w:tcPr>
          <w:p w14:paraId="76E9D953">
            <w:pPr>
              <w:spacing w:line="240" w:lineRule="auto"/>
              <w:jc w:val="left"/>
            </w:pPr>
            <w:r>
              <w:rPr>
                <w:rFonts w:ascii="宋体" w:hAnsi="宋体" w:eastAsia="宋体" w:cs="宋体"/>
                <w:b w:val="0"/>
              </w:rPr>
              <w:t>6个月</w:t>
            </w:r>
          </w:p>
        </w:tc>
        <w:tc>
          <w:tcPr>
            <w:tcW w:w="0" w:type="dxa"/>
            <w:vAlign w:val="center"/>
          </w:tcPr>
          <w:p w14:paraId="3E2E6633">
            <w:pPr>
              <w:spacing w:line="240" w:lineRule="auto"/>
              <w:jc w:val="left"/>
            </w:pPr>
            <w:r>
              <w:rPr>
                <w:rFonts w:ascii="宋体" w:hAnsi="宋体" w:eastAsia="宋体" w:cs="宋体"/>
                <w:b w:val="0"/>
              </w:rPr>
              <w:t>新股流通受限</w:t>
            </w:r>
          </w:p>
        </w:tc>
        <w:tc>
          <w:tcPr>
            <w:tcW w:w="0" w:type="dxa"/>
            <w:vAlign w:val="center"/>
          </w:tcPr>
          <w:p w14:paraId="1EA8410E">
            <w:pPr>
              <w:spacing w:line="240" w:lineRule="auto"/>
              <w:jc w:val="right"/>
            </w:pPr>
            <w:r>
              <w:rPr>
                <w:rFonts w:ascii="宋体" w:hAnsi="宋体" w:eastAsia="宋体" w:cs="宋体"/>
                <w:b w:val="0"/>
              </w:rPr>
              <w:t>92.18</w:t>
            </w:r>
          </w:p>
        </w:tc>
        <w:tc>
          <w:tcPr>
            <w:tcW w:w="0" w:type="dxa"/>
            <w:vAlign w:val="center"/>
          </w:tcPr>
          <w:p w14:paraId="38EB7949">
            <w:pPr>
              <w:spacing w:line="240" w:lineRule="auto"/>
              <w:jc w:val="right"/>
            </w:pPr>
            <w:r>
              <w:rPr>
                <w:rFonts w:ascii="宋体" w:hAnsi="宋体" w:eastAsia="宋体" w:cs="宋体"/>
                <w:b w:val="0"/>
              </w:rPr>
              <w:t>463.15</w:t>
            </w:r>
          </w:p>
        </w:tc>
        <w:tc>
          <w:tcPr>
            <w:tcW w:w="0" w:type="dxa"/>
            <w:vAlign w:val="center"/>
          </w:tcPr>
          <w:p w14:paraId="1BAA5F04">
            <w:pPr>
              <w:spacing w:line="240" w:lineRule="auto"/>
              <w:jc w:val="right"/>
            </w:pPr>
            <w:r>
              <w:rPr>
                <w:rFonts w:ascii="宋体" w:hAnsi="宋体" w:eastAsia="宋体" w:cs="宋体"/>
                <w:b w:val="0"/>
              </w:rPr>
              <w:t>83</w:t>
            </w:r>
          </w:p>
        </w:tc>
        <w:tc>
          <w:tcPr>
            <w:tcW w:w="0" w:type="dxa"/>
            <w:vAlign w:val="center"/>
          </w:tcPr>
          <w:p w14:paraId="5D15A03B">
            <w:pPr>
              <w:spacing w:line="240" w:lineRule="auto"/>
              <w:jc w:val="right"/>
            </w:pPr>
            <w:r>
              <w:rPr>
                <w:rFonts w:ascii="宋体" w:hAnsi="宋体" w:eastAsia="宋体" w:cs="宋体"/>
                <w:b w:val="0"/>
              </w:rPr>
              <w:t>7,650.94</w:t>
            </w:r>
          </w:p>
        </w:tc>
        <w:tc>
          <w:tcPr>
            <w:tcW w:w="0" w:type="dxa"/>
            <w:vAlign w:val="center"/>
          </w:tcPr>
          <w:p w14:paraId="3B6097EB">
            <w:pPr>
              <w:spacing w:line="240" w:lineRule="auto"/>
              <w:jc w:val="right"/>
            </w:pPr>
            <w:r>
              <w:rPr>
                <w:rFonts w:ascii="宋体" w:hAnsi="宋体" w:eastAsia="宋体" w:cs="宋体"/>
                <w:b w:val="0"/>
              </w:rPr>
              <w:t>38,441.45</w:t>
            </w:r>
          </w:p>
        </w:tc>
        <w:tc>
          <w:tcPr>
            <w:tcW w:w="0" w:type="dxa"/>
            <w:vAlign w:val="center"/>
          </w:tcPr>
          <w:p w14:paraId="00CB2C83">
            <w:pPr>
              <w:spacing w:line="240" w:lineRule="auto"/>
              <w:jc w:val="left"/>
            </w:pPr>
            <w:r>
              <w:rPr>
                <w:rFonts w:ascii="宋体" w:hAnsi="宋体" w:eastAsia="宋体" w:cs="宋体"/>
                <w:b w:val="0"/>
              </w:rPr>
              <w:t>-</w:t>
            </w:r>
          </w:p>
        </w:tc>
      </w:tr>
      <w:tr w14:paraId="703C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115DA8">
            <w:pPr>
              <w:spacing w:line="240" w:lineRule="auto"/>
              <w:jc w:val="left"/>
            </w:pPr>
            <w:r>
              <w:rPr>
                <w:rFonts w:ascii="宋体" w:hAnsi="宋体" w:eastAsia="宋体" w:cs="宋体"/>
                <w:b w:val="0"/>
              </w:rPr>
              <w:t>688813</w:t>
            </w:r>
          </w:p>
        </w:tc>
        <w:tc>
          <w:tcPr>
            <w:tcW w:w="0" w:type="dxa"/>
            <w:vAlign w:val="center"/>
          </w:tcPr>
          <w:p w14:paraId="328FE4D2">
            <w:pPr>
              <w:spacing w:line="240" w:lineRule="auto"/>
              <w:jc w:val="left"/>
            </w:pPr>
            <w:r>
              <w:rPr>
                <w:rFonts w:ascii="宋体" w:hAnsi="宋体" w:eastAsia="宋体" w:cs="宋体"/>
                <w:b w:val="0"/>
              </w:rPr>
              <w:t>泰金新能</w:t>
            </w:r>
          </w:p>
        </w:tc>
        <w:tc>
          <w:tcPr>
            <w:tcW w:w="0" w:type="dxa"/>
            <w:vAlign w:val="center"/>
          </w:tcPr>
          <w:p w14:paraId="455CA95C">
            <w:pPr>
              <w:spacing w:line="240" w:lineRule="auto"/>
              <w:jc w:val="left"/>
            </w:pPr>
            <w:r>
              <w:rPr>
                <w:rFonts w:ascii="宋体" w:hAnsi="宋体" w:eastAsia="宋体" w:cs="宋体"/>
                <w:b w:val="0"/>
              </w:rPr>
              <w:t>2026-03-24</w:t>
            </w:r>
          </w:p>
        </w:tc>
        <w:tc>
          <w:tcPr>
            <w:tcW w:w="0" w:type="dxa"/>
            <w:vAlign w:val="center"/>
          </w:tcPr>
          <w:p w14:paraId="189A23AF">
            <w:pPr>
              <w:spacing w:line="240" w:lineRule="auto"/>
              <w:jc w:val="left"/>
            </w:pPr>
            <w:r>
              <w:rPr>
                <w:rFonts w:ascii="宋体" w:hAnsi="宋体" w:eastAsia="宋体" w:cs="宋体"/>
                <w:b w:val="0"/>
              </w:rPr>
              <w:t>6个月</w:t>
            </w:r>
          </w:p>
        </w:tc>
        <w:tc>
          <w:tcPr>
            <w:tcW w:w="0" w:type="dxa"/>
            <w:vAlign w:val="center"/>
          </w:tcPr>
          <w:p w14:paraId="08EDE88E">
            <w:pPr>
              <w:spacing w:line="240" w:lineRule="auto"/>
              <w:jc w:val="left"/>
            </w:pPr>
            <w:r>
              <w:rPr>
                <w:rFonts w:ascii="宋体" w:hAnsi="宋体" w:eastAsia="宋体" w:cs="宋体"/>
                <w:b w:val="0"/>
              </w:rPr>
              <w:t>新股流通受限</w:t>
            </w:r>
          </w:p>
        </w:tc>
        <w:tc>
          <w:tcPr>
            <w:tcW w:w="0" w:type="dxa"/>
            <w:vAlign w:val="center"/>
          </w:tcPr>
          <w:p w14:paraId="6F062D35">
            <w:pPr>
              <w:spacing w:line="240" w:lineRule="auto"/>
              <w:jc w:val="right"/>
            </w:pPr>
            <w:r>
              <w:rPr>
                <w:rFonts w:ascii="宋体" w:hAnsi="宋体" w:eastAsia="宋体" w:cs="宋体"/>
                <w:b w:val="0"/>
              </w:rPr>
              <w:t>26.28</w:t>
            </w:r>
          </w:p>
        </w:tc>
        <w:tc>
          <w:tcPr>
            <w:tcW w:w="0" w:type="dxa"/>
            <w:vAlign w:val="center"/>
          </w:tcPr>
          <w:p w14:paraId="0A7B2837">
            <w:pPr>
              <w:spacing w:line="240" w:lineRule="auto"/>
              <w:jc w:val="right"/>
            </w:pPr>
            <w:r>
              <w:rPr>
                <w:rFonts w:ascii="宋体" w:hAnsi="宋体" w:eastAsia="宋体" w:cs="宋体"/>
                <w:b w:val="0"/>
              </w:rPr>
              <w:t>172.09</w:t>
            </w:r>
          </w:p>
        </w:tc>
        <w:tc>
          <w:tcPr>
            <w:tcW w:w="0" w:type="dxa"/>
            <w:vAlign w:val="center"/>
          </w:tcPr>
          <w:p w14:paraId="411E2D0D">
            <w:pPr>
              <w:spacing w:line="240" w:lineRule="auto"/>
              <w:jc w:val="right"/>
            </w:pPr>
            <w:r>
              <w:rPr>
                <w:rFonts w:ascii="宋体" w:hAnsi="宋体" w:eastAsia="宋体" w:cs="宋体"/>
                <w:b w:val="0"/>
              </w:rPr>
              <w:t>204</w:t>
            </w:r>
          </w:p>
        </w:tc>
        <w:tc>
          <w:tcPr>
            <w:tcW w:w="0" w:type="dxa"/>
            <w:vAlign w:val="center"/>
          </w:tcPr>
          <w:p w14:paraId="5DE83EA6">
            <w:pPr>
              <w:spacing w:line="240" w:lineRule="auto"/>
              <w:jc w:val="right"/>
            </w:pPr>
            <w:r>
              <w:rPr>
                <w:rFonts w:ascii="宋体" w:hAnsi="宋体" w:eastAsia="宋体" w:cs="宋体"/>
                <w:b w:val="0"/>
              </w:rPr>
              <w:t>5,361.12</w:t>
            </w:r>
          </w:p>
        </w:tc>
        <w:tc>
          <w:tcPr>
            <w:tcW w:w="0" w:type="dxa"/>
            <w:vAlign w:val="center"/>
          </w:tcPr>
          <w:p w14:paraId="63B20665">
            <w:pPr>
              <w:spacing w:line="240" w:lineRule="auto"/>
              <w:jc w:val="right"/>
            </w:pPr>
            <w:r>
              <w:rPr>
                <w:rFonts w:ascii="宋体" w:hAnsi="宋体" w:eastAsia="宋体" w:cs="宋体"/>
                <w:b w:val="0"/>
              </w:rPr>
              <w:t>35,106.36</w:t>
            </w:r>
          </w:p>
        </w:tc>
        <w:tc>
          <w:tcPr>
            <w:tcW w:w="0" w:type="dxa"/>
            <w:vAlign w:val="center"/>
          </w:tcPr>
          <w:p w14:paraId="589FEF9C">
            <w:pPr>
              <w:spacing w:line="240" w:lineRule="auto"/>
              <w:jc w:val="left"/>
            </w:pPr>
            <w:r>
              <w:rPr>
                <w:rFonts w:ascii="宋体" w:hAnsi="宋体" w:eastAsia="宋体" w:cs="宋体"/>
                <w:b w:val="0"/>
              </w:rPr>
              <w:t>-</w:t>
            </w:r>
          </w:p>
        </w:tc>
      </w:tr>
      <w:tr w14:paraId="0F79B8D4">
        <w:tblPrEx>
          <w:tblCellMar>
            <w:top w:w="0" w:type="dxa"/>
            <w:left w:w="108" w:type="dxa"/>
            <w:bottom w:w="0" w:type="dxa"/>
            <w:right w:w="108" w:type="dxa"/>
          </w:tblCellMar>
        </w:tblPrEx>
        <w:tc>
          <w:tcPr>
            <w:tcW w:w="0" w:type="dxa"/>
            <w:vAlign w:val="center"/>
          </w:tcPr>
          <w:p w14:paraId="60BD26BD">
            <w:pPr>
              <w:spacing w:line="240" w:lineRule="auto"/>
              <w:jc w:val="left"/>
            </w:pPr>
            <w:r>
              <w:rPr>
                <w:rFonts w:ascii="宋体" w:hAnsi="宋体" w:eastAsia="宋体" w:cs="宋体"/>
                <w:b w:val="0"/>
              </w:rPr>
              <w:t>688635</w:t>
            </w:r>
          </w:p>
        </w:tc>
        <w:tc>
          <w:tcPr>
            <w:tcW w:w="0" w:type="dxa"/>
            <w:vAlign w:val="center"/>
          </w:tcPr>
          <w:p w14:paraId="29742C48">
            <w:pPr>
              <w:spacing w:line="240" w:lineRule="auto"/>
              <w:jc w:val="left"/>
            </w:pPr>
            <w:r>
              <w:rPr>
                <w:rFonts w:ascii="宋体" w:hAnsi="宋体" w:eastAsia="宋体" w:cs="宋体"/>
                <w:b w:val="0"/>
              </w:rPr>
              <w:t>长进光子</w:t>
            </w:r>
          </w:p>
        </w:tc>
        <w:tc>
          <w:tcPr>
            <w:tcW w:w="0" w:type="dxa"/>
            <w:vAlign w:val="center"/>
          </w:tcPr>
          <w:p w14:paraId="56CBBFA9">
            <w:pPr>
              <w:spacing w:line="240" w:lineRule="auto"/>
              <w:jc w:val="left"/>
            </w:pPr>
            <w:r>
              <w:rPr>
                <w:rFonts w:ascii="宋体" w:hAnsi="宋体" w:eastAsia="宋体" w:cs="宋体"/>
                <w:b w:val="0"/>
              </w:rPr>
              <w:t>2026-05-20</w:t>
            </w:r>
          </w:p>
        </w:tc>
        <w:tc>
          <w:tcPr>
            <w:tcW w:w="0" w:type="dxa"/>
            <w:vAlign w:val="center"/>
          </w:tcPr>
          <w:p w14:paraId="7D8B9875">
            <w:pPr>
              <w:spacing w:line="240" w:lineRule="auto"/>
              <w:jc w:val="left"/>
            </w:pPr>
            <w:r>
              <w:rPr>
                <w:rFonts w:ascii="宋体" w:hAnsi="宋体" w:eastAsia="宋体" w:cs="宋体"/>
                <w:b w:val="0"/>
              </w:rPr>
              <w:t>6个月</w:t>
            </w:r>
          </w:p>
        </w:tc>
        <w:tc>
          <w:tcPr>
            <w:tcW w:w="0" w:type="dxa"/>
            <w:vAlign w:val="center"/>
          </w:tcPr>
          <w:p w14:paraId="0A279C47">
            <w:pPr>
              <w:spacing w:line="240" w:lineRule="auto"/>
              <w:jc w:val="left"/>
            </w:pPr>
            <w:r>
              <w:rPr>
                <w:rFonts w:ascii="宋体" w:hAnsi="宋体" w:eastAsia="宋体" w:cs="宋体"/>
                <w:b w:val="0"/>
              </w:rPr>
              <w:t>新股流通受限</w:t>
            </w:r>
          </w:p>
        </w:tc>
        <w:tc>
          <w:tcPr>
            <w:tcW w:w="0" w:type="dxa"/>
            <w:vAlign w:val="center"/>
          </w:tcPr>
          <w:p w14:paraId="6B298F61">
            <w:pPr>
              <w:spacing w:line="240" w:lineRule="auto"/>
              <w:jc w:val="right"/>
            </w:pPr>
            <w:r>
              <w:rPr>
                <w:rFonts w:ascii="宋体" w:hAnsi="宋体" w:eastAsia="宋体" w:cs="宋体"/>
                <w:b w:val="0"/>
              </w:rPr>
              <w:t>40.98</w:t>
            </w:r>
          </w:p>
        </w:tc>
        <w:tc>
          <w:tcPr>
            <w:tcW w:w="0" w:type="dxa"/>
            <w:vAlign w:val="center"/>
          </w:tcPr>
          <w:p w14:paraId="4795F731">
            <w:pPr>
              <w:spacing w:line="240" w:lineRule="auto"/>
              <w:jc w:val="right"/>
            </w:pPr>
            <w:r>
              <w:rPr>
                <w:rFonts w:ascii="宋体" w:hAnsi="宋体" w:eastAsia="宋体" w:cs="宋体"/>
                <w:b w:val="0"/>
              </w:rPr>
              <w:t>308.19</w:t>
            </w:r>
          </w:p>
        </w:tc>
        <w:tc>
          <w:tcPr>
            <w:tcW w:w="0" w:type="dxa"/>
            <w:vAlign w:val="center"/>
          </w:tcPr>
          <w:p w14:paraId="2A5D5792">
            <w:pPr>
              <w:spacing w:line="240" w:lineRule="auto"/>
              <w:jc w:val="right"/>
            </w:pPr>
            <w:r>
              <w:rPr>
                <w:rFonts w:ascii="宋体" w:hAnsi="宋体" w:eastAsia="宋体" w:cs="宋体"/>
                <w:b w:val="0"/>
              </w:rPr>
              <w:t>112</w:t>
            </w:r>
          </w:p>
        </w:tc>
        <w:tc>
          <w:tcPr>
            <w:tcW w:w="0" w:type="dxa"/>
            <w:vAlign w:val="center"/>
          </w:tcPr>
          <w:p w14:paraId="2B4F4B14">
            <w:pPr>
              <w:spacing w:line="240" w:lineRule="auto"/>
              <w:jc w:val="right"/>
            </w:pPr>
            <w:r>
              <w:rPr>
                <w:rFonts w:ascii="宋体" w:hAnsi="宋体" w:eastAsia="宋体" w:cs="宋体"/>
                <w:b w:val="0"/>
              </w:rPr>
              <w:t>4,589.76</w:t>
            </w:r>
          </w:p>
        </w:tc>
        <w:tc>
          <w:tcPr>
            <w:tcW w:w="0" w:type="dxa"/>
            <w:vAlign w:val="center"/>
          </w:tcPr>
          <w:p w14:paraId="1B38F974">
            <w:pPr>
              <w:spacing w:line="240" w:lineRule="auto"/>
              <w:jc w:val="right"/>
            </w:pPr>
            <w:r>
              <w:rPr>
                <w:rFonts w:ascii="宋体" w:hAnsi="宋体" w:eastAsia="宋体" w:cs="宋体"/>
                <w:b w:val="0"/>
              </w:rPr>
              <w:t>34,517.28</w:t>
            </w:r>
          </w:p>
        </w:tc>
        <w:tc>
          <w:tcPr>
            <w:tcW w:w="0" w:type="dxa"/>
            <w:vAlign w:val="center"/>
          </w:tcPr>
          <w:p w14:paraId="1AD75310">
            <w:pPr>
              <w:spacing w:line="240" w:lineRule="auto"/>
              <w:jc w:val="left"/>
            </w:pPr>
            <w:r>
              <w:rPr>
                <w:rFonts w:ascii="宋体" w:hAnsi="宋体" w:eastAsia="宋体" w:cs="宋体"/>
                <w:b w:val="0"/>
              </w:rPr>
              <w:t>-</w:t>
            </w:r>
          </w:p>
        </w:tc>
      </w:tr>
      <w:tr w14:paraId="5CB4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1A905F">
            <w:pPr>
              <w:spacing w:line="240" w:lineRule="auto"/>
              <w:jc w:val="left"/>
            </w:pPr>
            <w:r>
              <w:rPr>
                <w:rFonts w:ascii="宋体" w:hAnsi="宋体" w:eastAsia="宋体" w:cs="宋体"/>
                <w:b w:val="0"/>
              </w:rPr>
              <w:t>001399</w:t>
            </w:r>
          </w:p>
        </w:tc>
        <w:tc>
          <w:tcPr>
            <w:tcW w:w="0" w:type="dxa"/>
            <w:vAlign w:val="center"/>
          </w:tcPr>
          <w:p w14:paraId="43799D67">
            <w:pPr>
              <w:spacing w:line="240" w:lineRule="auto"/>
              <w:jc w:val="left"/>
            </w:pPr>
            <w:r>
              <w:rPr>
                <w:rFonts w:ascii="宋体" w:hAnsi="宋体" w:eastAsia="宋体" w:cs="宋体"/>
                <w:b w:val="0"/>
              </w:rPr>
              <w:t>惠科股份</w:t>
            </w:r>
          </w:p>
        </w:tc>
        <w:tc>
          <w:tcPr>
            <w:tcW w:w="0" w:type="dxa"/>
            <w:vAlign w:val="center"/>
          </w:tcPr>
          <w:p w14:paraId="08C229D2">
            <w:pPr>
              <w:spacing w:line="240" w:lineRule="auto"/>
              <w:jc w:val="left"/>
            </w:pPr>
            <w:r>
              <w:rPr>
                <w:rFonts w:ascii="宋体" w:hAnsi="宋体" w:eastAsia="宋体" w:cs="宋体"/>
                <w:b w:val="0"/>
              </w:rPr>
              <w:t>2026-06-16</w:t>
            </w:r>
          </w:p>
        </w:tc>
        <w:tc>
          <w:tcPr>
            <w:tcW w:w="0" w:type="dxa"/>
            <w:vAlign w:val="center"/>
          </w:tcPr>
          <w:p w14:paraId="265DBE12">
            <w:pPr>
              <w:spacing w:line="240" w:lineRule="auto"/>
              <w:jc w:val="left"/>
            </w:pPr>
            <w:r>
              <w:rPr>
                <w:rFonts w:ascii="宋体" w:hAnsi="宋体" w:eastAsia="宋体" w:cs="宋体"/>
                <w:b w:val="0"/>
              </w:rPr>
              <w:t>6个月</w:t>
            </w:r>
          </w:p>
        </w:tc>
        <w:tc>
          <w:tcPr>
            <w:tcW w:w="0" w:type="dxa"/>
            <w:vAlign w:val="center"/>
          </w:tcPr>
          <w:p w14:paraId="7195EAE9">
            <w:pPr>
              <w:spacing w:line="240" w:lineRule="auto"/>
              <w:jc w:val="left"/>
            </w:pPr>
            <w:r>
              <w:rPr>
                <w:rFonts w:ascii="宋体" w:hAnsi="宋体" w:eastAsia="宋体" w:cs="宋体"/>
                <w:b w:val="0"/>
              </w:rPr>
              <w:t>新股流通受限</w:t>
            </w:r>
          </w:p>
        </w:tc>
        <w:tc>
          <w:tcPr>
            <w:tcW w:w="0" w:type="dxa"/>
            <w:vAlign w:val="center"/>
          </w:tcPr>
          <w:p w14:paraId="446E6424">
            <w:pPr>
              <w:spacing w:line="240" w:lineRule="auto"/>
              <w:jc w:val="right"/>
            </w:pPr>
            <w:r>
              <w:rPr>
                <w:rFonts w:ascii="宋体" w:hAnsi="宋体" w:eastAsia="宋体" w:cs="宋体"/>
                <w:b w:val="0"/>
              </w:rPr>
              <w:t>10.12</w:t>
            </w:r>
          </w:p>
        </w:tc>
        <w:tc>
          <w:tcPr>
            <w:tcW w:w="0" w:type="dxa"/>
            <w:vAlign w:val="center"/>
          </w:tcPr>
          <w:p w14:paraId="2809B92F">
            <w:pPr>
              <w:spacing w:line="240" w:lineRule="auto"/>
              <w:jc w:val="right"/>
            </w:pPr>
            <w:r>
              <w:rPr>
                <w:rFonts w:ascii="宋体" w:hAnsi="宋体" w:eastAsia="宋体" w:cs="宋体"/>
                <w:b w:val="0"/>
              </w:rPr>
              <w:t>27.73</w:t>
            </w:r>
          </w:p>
        </w:tc>
        <w:tc>
          <w:tcPr>
            <w:tcW w:w="0" w:type="dxa"/>
            <w:vAlign w:val="center"/>
          </w:tcPr>
          <w:p w14:paraId="1C2BEB2B">
            <w:pPr>
              <w:spacing w:line="240" w:lineRule="auto"/>
              <w:jc w:val="right"/>
            </w:pPr>
            <w:r>
              <w:rPr>
                <w:rFonts w:ascii="宋体" w:hAnsi="宋体" w:eastAsia="宋体" w:cs="宋体"/>
                <w:b w:val="0"/>
              </w:rPr>
              <w:t>1,220</w:t>
            </w:r>
          </w:p>
        </w:tc>
        <w:tc>
          <w:tcPr>
            <w:tcW w:w="0" w:type="dxa"/>
            <w:vAlign w:val="center"/>
          </w:tcPr>
          <w:p w14:paraId="597C890E">
            <w:pPr>
              <w:spacing w:line="240" w:lineRule="auto"/>
              <w:jc w:val="right"/>
            </w:pPr>
            <w:r>
              <w:rPr>
                <w:rFonts w:ascii="宋体" w:hAnsi="宋体" w:eastAsia="宋体" w:cs="宋体"/>
                <w:b w:val="0"/>
              </w:rPr>
              <w:t>12,346.40</w:t>
            </w:r>
          </w:p>
        </w:tc>
        <w:tc>
          <w:tcPr>
            <w:tcW w:w="0" w:type="dxa"/>
            <w:vAlign w:val="center"/>
          </w:tcPr>
          <w:p w14:paraId="6BFCC979">
            <w:pPr>
              <w:spacing w:line="240" w:lineRule="auto"/>
              <w:jc w:val="right"/>
            </w:pPr>
            <w:r>
              <w:rPr>
                <w:rFonts w:ascii="宋体" w:hAnsi="宋体" w:eastAsia="宋体" w:cs="宋体"/>
                <w:b w:val="0"/>
              </w:rPr>
              <w:t>33,830.60</w:t>
            </w:r>
          </w:p>
        </w:tc>
        <w:tc>
          <w:tcPr>
            <w:tcW w:w="0" w:type="dxa"/>
            <w:vAlign w:val="center"/>
          </w:tcPr>
          <w:p w14:paraId="4D9EB1C1">
            <w:pPr>
              <w:spacing w:line="240" w:lineRule="auto"/>
              <w:jc w:val="left"/>
            </w:pPr>
            <w:r>
              <w:rPr>
                <w:rFonts w:ascii="宋体" w:hAnsi="宋体" w:eastAsia="宋体" w:cs="宋体"/>
                <w:b w:val="0"/>
              </w:rPr>
              <w:t>-</w:t>
            </w:r>
          </w:p>
        </w:tc>
      </w:tr>
      <w:tr w14:paraId="45A7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B944AD">
            <w:pPr>
              <w:spacing w:line="240" w:lineRule="auto"/>
              <w:jc w:val="left"/>
            </w:pPr>
            <w:r>
              <w:rPr>
                <w:rFonts w:ascii="宋体" w:hAnsi="宋体" w:eastAsia="宋体" w:cs="宋体"/>
                <w:b w:val="0"/>
              </w:rPr>
              <w:t>001248</w:t>
            </w:r>
          </w:p>
        </w:tc>
        <w:tc>
          <w:tcPr>
            <w:tcW w:w="0" w:type="dxa"/>
            <w:vAlign w:val="center"/>
          </w:tcPr>
          <w:p w14:paraId="66D39C0F">
            <w:pPr>
              <w:spacing w:line="240" w:lineRule="auto"/>
              <w:jc w:val="left"/>
            </w:pPr>
            <w:r>
              <w:rPr>
                <w:rFonts w:ascii="宋体" w:hAnsi="宋体" w:eastAsia="宋体" w:cs="宋体"/>
                <w:b w:val="0"/>
              </w:rPr>
              <w:t>华润新能</w:t>
            </w:r>
          </w:p>
        </w:tc>
        <w:tc>
          <w:tcPr>
            <w:tcW w:w="0" w:type="dxa"/>
            <w:vAlign w:val="center"/>
          </w:tcPr>
          <w:p w14:paraId="56806D28">
            <w:pPr>
              <w:spacing w:line="240" w:lineRule="auto"/>
              <w:jc w:val="left"/>
            </w:pPr>
            <w:r>
              <w:rPr>
                <w:rFonts w:ascii="宋体" w:hAnsi="宋体" w:eastAsia="宋体" w:cs="宋体"/>
                <w:b w:val="0"/>
              </w:rPr>
              <w:t>2026-06-24</w:t>
            </w:r>
          </w:p>
        </w:tc>
        <w:tc>
          <w:tcPr>
            <w:tcW w:w="0" w:type="dxa"/>
            <w:vAlign w:val="center"/>
          </w:tcPr>
          <w:p w14:paraId="262D5A4D">
            <w:pPr>
              <w:spacing w:line="240" w:lineRule="auto"/>
              <w:jc w:val="left"/>
            </w:pPr>
            <w:r>
              <w:rPr>
                <w:rFonts w:ascii="宋体" w:hAnsi="宋体" w:eastAsia="宋体" w:cs="宋体"/>
                <w:b w:val="0"/>
              </w:rPr>
              <w:t>6个交易日</w:t>
            </w:r>
          </w:p>
        </w:tc>
        <w:tc>
          <w:tcPr>
            <w:tcW w:w="0" w:type="dxa"/>
            <w:vAlign w:val="center"/>
          </w:tcPr>
          <w:p w14:paraId="73E04D38">
            <w:pPr>
              <w:spacing w:line="240" w:lineRule="auto"/>
              <w:jc w:val="left"/>
            </w:pPr>
            <w:r>
              <w:rPr>
                <w:rFonts w:ascii="宋体" w:hAnsi="宋体" w:eastAsia="宋体" w:cs="宋体"/>
                <w:b w:val="0"/>
              </w:rPr>
              <w:t>新股未上市</w:t>
            </w:r>
          </w:p>
        </w:tc>
        <w:tc>
          <w:tcPr>
            <w:tcW w:w="0" w:type="dxa"/>
            <w:vAlign w:val="center"/>
          </w:tcPr>
          <w:p w14:paraId="47BD045D">
            <w:pPr>
              <w:spacing w:line="240" w:lineRule="auto"/>
              <w:jc w:val="right"/>
            </w:pPr>
            <w:r>
              <w:rPr>
                <w:rFonts w:ascii="宋体" w:hAnsi="宋体" w:eastAsia="宋体" w:cs="宋体"/>
                <w:b w:val="0"/>
              </w:rPr>
              <w:t>10.11</w:t>
            </w:r>
          </w:p>
        </w:tc>
        <w:tc>
          <w:tcPr>
            <w:tcW w:w="0" w:type="dxa"/>
            <w:vAlign w:val="center"/>
          </w:tcPr>
          <w:p w14:paraId="201288FC">
            <w:pPr>
              <w:spacing w:line="240" w:lineRule="auto"/>
              <w:jc w:val="right"/>
            </w:pPr>
            <w:r>
              <w:rPr>
                <w:rFonts w:ascii="宋体" w:hAnsi="宋体" w:eastAsia="宋体" w:cs="宋体"/>
                <w:b w:val="0"/>
              </w:rPr>
              <w:t>10.11</w:t>
            </w:r>
          </w:p>
        </w:tc>
        <w:tc>
          <w:tcPr>
            <w:tcW w:w="0" w:type="dxa"/>
            <w:vAlign w:val="center"/>
          </w:tcPr>
          <w:p w14:paraId="3416EF98">
            <w:pPr>
              <w:spacing w:line="240" w:lineRule="auto"/>
              <w:jc w:val="right"/>
            </w:pPr>
            <w:r>
              <w:rPr>
                <w:rFonts w:ascii="宋体" w:hAnsi="宋体" w:eastAsia="宋体" w:cs="宋体"/>
                <w:b w:val="0"/>
              </w:rPr>
              <w:t>3,212</w:t>
            </w:r>
          </w:p>
        </w:tc>
        <w:tc>
          <w:tcPr>
            <w:tcW w:w="0" w:type="dxa"/>
            <w:vAlign w:val="center"/>
          </w:tcPr>
          <w:p w14:paraId="41ED96E8">
            <w:pPr>
              <w:spacing w:line="240" w:lineRule="auto"/>
              <w:jc w:val="right"/>
            </w:pPr>
            <w:r>
              <w:rPr>
                <w:rFonts w:ascii="宋体" w:hAnsi="宋体" w:eastAsia="宋体" w:cs="宋体"/>
                <w:b w:val="0"/>
              </w:rPr>
              <w:t>32,473.32</w:t>
            </w:r>
          </w:p>
        </w:tc>
        <w:tc>
          <w:tcPr>
            <w:tcW w:w="0" w:type="dxa"/>
            <w:vAlign w:val="center"/>
          </w:tcPr>
          <w:p w14:paraId="4BADF742">
            <w:pPr>
              <w:spacing w:line="240" w:lineRule="auto"/>
              <w:jc w:val="right"/>
            </w:pPr>
            <w:r>
              <w:rPr>
                <w:rFonts w:ascii="宋体" w:hAnsi="宋体" w:eastAsia="宋体" w:cs="宋体"/>
                <w:b w:val="0"/>
              </w:rPr>
              <w:t>32,473.32</w:t>
            </w:r>
          </w:p>
        </w:tc>
        <w:tc>
          <w:tcPr>
            <w:tcW w:w="0" w:type="dxa"/>
            <w:vAlign w:val="center"/>
          </w:tcPr>
          <w:p w14:paraId="621EEDA9">
            <w:pPr>
              <w:spacing w:line="240" w:lineRule="auto"/>
              <w:jc w:val="left"/>
            </w:pPr>
            <w:r>
              <w:rPr>
                <w:rFonts w:ascii="宋体" w:hAnsi="宋体" w:eastAsia="宋体" w:cs="宋体"/>
                <w:b w:val="0"/>
              </w:rPr>
              <w:t>-</w:t>
            </w:r>
          </w:p>
        </w:tc>
      </w:tr>
      <w:tr w14:paraId="66C6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343777">
            <w:pPr>
              <w:spacing w:line="240" w:lineRule="auto"/>
              <w:jc w:val="left"/>
            </w:pPr>
            <w:r>
              <w:rPr>
                <w:rFonts w:ascii="宋体" w:hAnsi="宋体" w:eastAsia="宋体" w:cs="宋体"/>
                <w:b w:val="0"/>
              </w:rPr>
              <w:t>001257</w:t>
            </w:r>
          </w:p>
        </w:tc>
        <w:tc>
          <w:tcPr>
            <w:tcW w:w="0" w:type="dxa"/>
            <w:vAlign w:val="center"/>
          </w:tcPr>
          <w:p w14:paraId="28A098D2">
            <w:pPr>
              <w:spacing w:line="240" w:lineRule="auto"/>
              <w:jc w:val="left"/>
            </w:pPr>
            <w:r>
              <w:rPr>
                <w:rFonts w:ascii="宋体" w:hAnsi="宋体" w:eastAsia="宋体" w:cs="宋体"/>
                <w:b w:val="0"/>
              </w:rPr>
              <w:t>盛龙股份</w:t>
            </w:r>
          </w:p>
        </w:tc>
        <w:tc>
          <w:tcPr>
            <w:tcW w:w="0" w:type="dxa"/>
            <w:vAlign w:val="center"/>
          </w:tcPr>
          <w:p w14:paraId="14689EE2">
            <w:pPr>
              <w:spacing w:line="240" w:lineRule="auto"/>
              <w:jc w:val="left"/>
            </w:pPr>
            <w:r>
              <w:rPr>
                <w:rFonts w:ascii="宋体" w:hAnsi="宋体" w:eastAsia="宋体" w:cs="宋体"/>
                <w:b w:val="0"/>
              </w:rPr>
              <w:t>2026-03-24</w:t>
            </w:r>
          </w:p>
        </w:tc>
        <w:tc>
          <w:tcPr>
            <w:tcW w:w="0" w:type="dxa"/>
            <w:vAlign w:val="center"/>
          </w:tcPr>
          <w:p w14:paraId="31AD1983">
            <w:pPr>
              <w:spacing w:line="240" w:lineRule="auto"/>
              <w:jc w:val="left"/>
            </w:pPr>
            <w:r>
              <w:rPr>
                <w:rFonts w:ascii="宋体" w:hAnsi="宋体" w:eastAsia="宋体" w:cs="宋体"/>
                <w:b w:val="0"/>
              </w:rPr>
              <w:t>6个月</w:t>
            </w:r>
          </w:p>
        </w:tc>
        <w:tc>
          <w:tcPr>
            <w:tcW w:w="0" w:type="dxa"/>
            <w:vAlign w:val="center"/>
          </w:tcPr>
          <w:p w14:paraId="3B3131B3">
            <w:pPr>
              <w:spacing w:line="240" w:lineRule="auto"/>
              <w:jc w:val="left"/>
            </w:pPr>
            <w:r>
              <w:rPr>
                <w:rFonts w:ascii="宋体" w:hAnsi="宋体" w:eastAsia="宋体" w:cs="宋体"/>
                <w:b w:val="0"/>
              </w:rPr>
              <w:t>新股流通受限</w:t>
            </w:r>
          </w:p>
        </w:tc>
        <w:tc>
          <w:tcPr>
            <w:tcW w:w="0" w:type="dxa"/>
            <w:vAlign w:val="center"/>
          </w:tcPr>
          <w:p w14:paraId="09C4306B">
            <w:pPr>
              <w:spacing w:line="240" w:lineRule="auto"/>
              <w:jc w:val="right"/>
            </w:pPr>
            <w:r>
              <w:rPr>
                <w:rFonts w:ascii="宋体" w:hAnsi="宋体" w:eastAsia="宋体" w:cs="宋体"/>
                <w:b w:val="0"/>
              </w:rPr>
              <w:t>7.82</w:t>
            </w:r>
          </w:p>
        </w:tc>
        <w:tc>
          <w:tcPr>
            <w:tcW w:w="0" w:type="dxa"/>
            <w:vAlign w:val="center"/>
          </w:tcPr>
          <w:p w14:paraId="62126025">
            <w:pPr>
              <w:spacing w:line="240" w:lineRule="auto"/>
              <w:jc w:val="right"/>
            </w:pPr>
            <w:r>
              <w:rPr>
                <w:rFonts w:ascii="宋体" w:hAnsi="宋体" w:eastAsia="宋体" w:cs="宋体"/>
                <w:b w:val="0"/>
              </w:rPr>
              <w:t>20.74</w:t>
            </w:r>
          </w:p>
        </w:tc>
        <w:tc>
          <w:tcPr>
            <w:tcW w:w="0" w:type="dxa"/>
            <w:vAlign w:val="center"/>
          </w:tcPr>
          <w:p w14:paraId="1370D48D">
            <w:pPr>
              <w:spacing w:line="240" w:lineRule="auto"/>
              <w:jc w:val="right"/>
            </w:pPr>
            <w:r>
              <w:rPr>
                <w:rFonts w:ascii="宋体" w:hAnsi="宋体" w:eastAsia="宋体" w:cs="宋体"/>
                <w:b w:val="0"/>
              </w:rPr>
              <w:t>1,119</w:t>
            </w:r>
          </w:p>
        </w:tc>
        <w:tc>
          <w:tcPr>
            <w:tcW w:w="0" w:type="dxa"/>
            <w:vAlign w:val="center"/>
          </w:tcPr>
          <w:p w14:paraId="1E4DCBBD">
            <w:pPr>
              <w:spacing w:line="240" w:lineRule="auto"/>
              <w:jc w:val="right"/>
            </w:pPr>
            <w:r>
              <w:rPr>
                <w:rFonts w:ascii="宋体" w:hAnsi="宋体" w:eastAsia="宋体" w:cs="宋体"/>
                <w:b w:val="0"/>
              </w:rPr>
              <w:t>8,750.58</w:t>
            </w:r>
          </w:p>
        </w:tc>
        <w:tc>
          <w:tcPr>
            <w:tcW w:w="0" w:type="dxa"/>
            <w:vAlign w:val="center"/>
          </w:tcPr>
          <w:p w14:paraId="22172246">
            <w:pPr>
              <w:spacing w:line="240" w:lineRule="auto"/>
              <w:jc w:val="right"/>
            </w:pPr>
            <w:r>
              <w:rPr>
                <w:rFonts w:ascii="宋体" w:hAnsi="宋体" w:eastAsia="宋体" w:cs="宋体"/>
                <w:b w:val="0"/>
              </w:rPr>
              <w:t>23,208.06</w:t>
            </w:r>
          </w:p>
        </w:tc>
        <w:tc>
          <w:tcPr>
            <w:tcW w:w="0" w:type="dxa"/>
            <w:vAlign w:val="center"/>
          </w:tcPr>
          <w:p w14:paraId="47A4034C">
            <w:pPr>
              <w:spacing w:line="240" w:lineRule="auto"/>
              <w:jc w:val="left"/>
            </w:pPr>
            <w:r>
              <w:rPr>
                <w:rFonts w:ascii="宋体" w:hAnsi="宋体" w:eastAsia="宋体" w:cs="宋体"/>
                <w:b w:val="0"/>
              </w:rPr>
              <w:t>-</w:t>
            </w:r>
          </w:p>
        </w:tc>
      </w:tr>
      <w:tr w14:paraId="6094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E88C63">
            <w:pPr>
              <w:spacing w:line="240" w:lineRule="auto"/>
              <w:jc w:val="left"/>
            </w:pPr>
            <w:r>
              <w:rPr>
                <w:rFonts w:ascii="宋体" w:hAnsi="宋体" w:eastAsia="宋体" w:cs="宋体"/>
                <w:b w:val="0"/>
              </w:rPr>
              <w:t>688811</w:t>
            </w:r>
          </w:p>
        </w:tc>
        <w:tc>
          <w:tcPr>
            <w:tcW w:w="0" w:type="dxa"/>
            <w:vAlign w:val="center"/>
          </w:tcPr>
          <w:p w14:paraId="2E3A36EF">
            <w:pPr>
              <w:spacing w:line="240" w:lineRule="auto"/>
              <w:jc w:val="left"/>
            </w:pPr>
            <w:r>
              <w:rPr>
                <w:rFonts w:ascii="宋体" w:hAnsi="宋体" w:eastAsia="宋体" w:cs="宋体"/>
                <w:b w:val="0"/>
              </w:rPr>
              <w:t>有研复材</w:t>
            </w:r>
          </w:p>
        </w:tc>
        <w:tc>
          <w:tcPr>
            <w:tcW w:w="0" w:type="dxa"/>
            <w:vAlign w:val="center"/>
          </w:tcPr>
          <w:p w14:paraId="1D2246F6">
            <w:pPr>
              <w:spacing w:line="240" w:lineRule="auto"/>
              <w:jc w:val="left"/>
            </w:pPr>
            <w:r>
              <w:rPr>
                <w:rFonts w:ascii="宋体" w:hAnsi="宋体" w:eastAsia="宋体" w:cs="宋体"/>
                <w:b w:val="0"/>
              </w:rPr>
              <w:t>2026-04-01</w:t>
            </w:r>
          </w:p>
        </w:tc>
        <w:tc>
          <w:tcPr>
            <w:tcW w:w="0" w:type="dxa"/>
            <w:vAlign w:val="center"/>
          </w:tcPr>
          <w:p w14:paraId="1132F7F7">
            <w:pPr>
              <w:spacing w:line="240" w:lineRule="auto"/>
              <w:jc w:val="left"/>
            </w:pPr>
            <w:r>
              <w:rPr>
                <w:rFonts w:ascii="宋体" w:hAnsi="宋体" w:eastAsia="宋体" w:cs="宋体"/>
                <w:b w:val="0"/>
              </w:rPr>
              <w:t>6个月</w:t>
            </w:r>
          </w:p>
        </w:tc>
        <w:tc>
          <w:tcPr>
            <w:tcW w:w="0" w:type="dxa"/>
            <w:vAlign w:val="center"/>
          </w:tcPr>
          <w:p w14:paraId="606DA5A7">
            <w:pPr>
              <w:spacing w:line="240" w:lineRule="auto"/>
              <w:jc w:val="left"/>
            </w:pPr>
            <w:r>
              <w:rPr>
                <w:rFonts w:ascii="宋体" w:hAnsi="宋体" w:eastAsia="宋体" w:cs="宋体"/>
                <w:b w:val="0"/>
              </w:rPr>
              <w:t>新股流通受限</w:t>
            </w:r>
          </w:p>
        </w:tc>
        <w:tc>
          <w:tcPr>
            <w:tcW w:w="0" w:type="dxa"/>
            <w:vAlign w:val="center"/>
          </w:tcPr>
          <w:p w14:paraId="20108882">
            <w:pPr>
              <w:spacing w:line="240" w:lineRule="auto"/>
              <w:jc w:val="right"/>
            </w:pPr>
            <w:r>
              <w:rPr>
                <w:rFonts w:ascii="宋体" w:hAnsi="宋体" w:eastAsia="宋体" w:cs="宋体"/>
                <w:b w:val="0"/>
              </w:rPr>
              <w:t>6.41</w:t>
            </w:r>
          </w:p>
        </w:tc>
        <w:tc>
          <w:tcPr>
            <w:tcW w:w="0" w:type="dxa"/>
            <w:vAlign w:val="center"/>
          </w:tcPr>
          <w:p w14:paraId="5560F535">
            <w:pPr>
              <w:spacing w:line="240" w:lineRule="auto"/>
              <w:jc w:val="right"/>
            </w:pPr>
            <w:r>
              <w:rPr>
                <w:rFonts w:ascii="宋体" w:hAnsi="宋体" w:eastAsia="宋体" w:cs="宋体"/>
                <w:b w:val="0"/>
              </w:rPr>
              <w:t>24.13</w:t>
            </w:r>
          </w:p>
        </w:tc>
        <w:tc>
          <w:tcPr>
            <w:tcW w:w="0" w:type="dxa"/>
            <w:vAlign w:val="center"/>
          </w:tcPr>
          <w:p w14:paraId="30084E7D">
            <w:pPr>
              <w:spacing w:line="240" w:lineRule="auto"/>
              <w:jc w:val="right"/>
            </w:pPr>
            <w:r>
              <w:rPr>
                <w:rFonts w:ascii="宋体" w:hAnsi="宋体" w:eastAsia="宋体" w:cs="宋体"/>
                <w:b w:val="0"/>
              </w:rPr>
              <w:t>834</w:t>
            </w:r>
          </w:p>
        </w:tc>
        <w:tc>
          <w:tcPr>
            <w:tcW w:w="0" w:type="dxa"/>
            <w:vAlign w:val="center"/>
          </w:tcPr>
          <w:p w14:paraId="0A7CEECE">
            <w:pPr>
              <w:spacing w:line="240" w:lineRule="auto"/>
              <w:jc w:val="right"/>
            </w:pPr>
            <w:r>
              <w:rPr>
                <w:rFonts w:ascii="宋体" w:hAnsi="宋体" w:eastAsia="宋体" w:cs="宋体"/>
                <w:b w:val="0"/>
              </w:rPr>
              <w:t>5,345.94</w:t>
            </w:r>
          </w:p>
        </w:tc>
        <w:tc>
          <w:tcPr>
            <w:tcW w:w="0" w:type="dxa"/>
            <w:vAlign w:val="center"/>
          </w:tcPr>
          <w:p w14:paraId="2C3D4210">
            <w:pPr>
              <w:spacing w:line="240" w:lineRule="auto"/>
              <w:jc w:val="right"/>
            </w:pPr>
            <w:r>
              <w:rPr>
                <w:rFonts w:ascii="宋体" w:hAnsi="宋体" w:eastAsia="宋体" w:cs="宋体"/>
                <w:b w:val="0"/>
              </w:rPr>
              <w:t>20,124.42</w:t>
            </w:r>
          </w:p>
        </w:tc>
        <w:tc>
          <w:tcPr>
            <w:tcW w:w="0" w:type="dxa"/>
            <w:vAlign w:val="center"/>
          </w:tcPr>
          <w:p w14:paraId="1602614E">
            <w:pPr>
              <w:spacing w:line="240" w:lineRule="auto"/>
              <w:jc w:val="left"/>
            </w:pPr>
            <w:r>
              <w:rPr>
                <w:rFonts w:ascii="宋体" w:hAnsi="宋体" w:eastAsia="宋体" w:cs="宋体"/>
                <w:b w:val="0"/>
              </w:rPr>
              <w:t>-</w:t>
            </w:r>
          </w:p>
        </w:tc>
      </w:tr>
      <w:tr w14:paraId="3B84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46EB60">
            <w:pPr>
              <w:spacing w:line="240" w:lineRule="auto"/>
              <w:jc w:val="left"/>
            </w:pPr>
            <w:r>
              <w:rPr>
                <w:rFonts w:ascii="宋体" w:hAnsi="宋体" w:eastAsia="宋体" w:cs="宋体"/>
                <w:b w:val="0"/>
              </w:rPr>
              <w:t>301687</w:t>
            </w:r>
          </w:p>
        </w:tc>
        <w:tc>
          <w:tcPr>
            <w:tcW w:w="0" w:type="dxa"/>
            <w:vAlign w:val="center"/>
          </w:tcPr>
          <w:p w14:paraId="4E6E43BA">
            <w:pPr>
              <w:spacing w:line="240" w:lineRule="auto"/>
              <w:jc w:val="left"/>
            </w:pPr>
            <w:r>
              <w:rPr>
                <w:rFonts w:ascii="宋体" w:hAnsi="宋体" w:eastAsia="宋体" w:cs="宋体"/>
                <w:b w:val="0"/>
              </w:rPr>
              <w:t>新广益</w:t>
            </w:r>
          </w:p>
        </w:tc>
        <w:tc>
          <w:tcPr>
            <w:tcW w:w="0" w:type="dxa"/>
            <w:vAlign w:val="center"/>
          </w:tcPr>
          <w:p w14:paraId="7D2D7EED">
            <w:pPr>
              <w:spacing w:line="240" w:lineRule="auto"/>
              <w:jc w:val="left"/>
            </w:pPr>
            <w:r>
              <w:rPr>
                <w:rFonts w:ascii="宋体" w:hAnsi="宋体" w:eastAsia="宋体" w:cs="宋体"/>
                <w:b w:val="0"/>
              </w:rPr>
              <w:t>2025-12-24</w:t>
            </w:r>
          </w:p>
        </w:tc>
        <w:tc>
          <w:tcPr>
            <w:tcW w:w="0" w:type="dxa"/>
            <w:vAlign w:val="center"/>
          </w:tcPr>
          <w:p w14:paraId="3AC0A5AB">
            <w:pPr>
              <w:spacing w:line="240" w:lineRule="auto"/>
              <w:jc w:val="left"/>
            </w:pPr>
            <w:r>
              <w:rPr>
                <w:rFonts w:ascii="宋体" w:hAnsi="宋体" w:eastAsia="宋体" w:cs="宋体"/>
                <w:b w:val="0"/>
              </w:rPr>
              <w:t>6个月</w:t>
            </w:r>
          </w:p>
        </w:tc>
        <w:tc>
          <w:tcPr>
            <w:tcW w:w="0" w:type="dxa"/>
            <w:vAlign w:val="center"/>
          </w:tcPr>
          <w:p w14:paraId="7286DED1">
            <w:pPr>
              <w:spacing w:line="240" w:lineRule="auto"/>
              <w:jc w:val="left"/>
            </w:pPr>
            <w:r>
              <w:rPr>
                <w:rFonts w:ascii="宋体" w:hAnsi="宋体" w:eastAsia="宋体" w:cs="宋体"/>
                <w:b w:val="0"/>
              </w:rPr>
              <w:t>新股流通受限</w:t>
            </w:r>
          </w:p>
        </w:tc>
        <w:tc>
          <w:tcPr>
            <w:tcW w:w="0" w:type="dxa"/>
            <w:vAlign w:val="center"/>
          </w:tcPr>
          <w:p w14:paraId="0ED0E0AC">
            <w:pPr>
              <w:spacing w:line="240" w:lineRule="auto"/>
              <w:jc w:val="right"/>
            </w:pPr>
            <w:r>
              <w:rPr>
                <w:rFonts w:ascii="宋体" w:hAnsi="宋体" w:eastAsia="宋体" w:cs="宋体"/>
                <w:b w:val="0"/>
              </w:rPr>
              <w:t>21.93</w:t>
            </w:r>
          </w:p>
        </w:tc>
        <w:tc>
          <w:tcPr>
            <w:tcW w:w="0" w:type="dxa"/>
            <w:vAlign w:val="center"/>
          </w:tcPr>
          <w:p w14:paraId="442D4BF0">
            <w:pPr>
              <w:spacing w:line="240" w:lineRule="auto"/>
              <w:jc w:val="right"/>
            </w:pPr>
            <w:r>
              <w:rPr>
                <w:rFonts w:ascii="宋体" w:hAnsi="宋体" w:eastAsia="宋体" w:cs="宋体"/>
                <w:b w:val="0"/>
              </w:rPr>
              <w:t>77.78</w:t>
            </w:r>
          </w:p>
        </w:tc>
        <w:tc>
          <w:tcPr>
            <w:tcW w:w="0" w:type="dxa"/>
            <w:vAlign w:val="center"/>
          </w:tcPr>
          <w:p w14:paraId="16980CE2">
            <w:pPr>
              <w:spacing w:line="240" w:lineRule="auto"/>
              <w:jc w:val="right"/>
            </w:pPr>
            <w:r>
              <w:rPr>
                <w:rFonts w:ascii="宋体" w:hAnsi="宋体" w:eastAsia="宋体" w:cs="宋体"/>
                <w:b w:val="0"/>
              </w:rPr>
              <w:t>195</w:t>
            </w:r>
          </w:p>
        </w:tc>
        <w:tc>
          <w:tcPr>
            <w:tcW w:w="0" w:type="dxa"/>
            <w:vAlign w:val="center"/>
          </w:tcPr>
          <w:p w14:paraId="6E156362">
            <w:pPr>
              <w:spacing w:line="240" w:lineRule="auto"/>
              <w:jc w:val="right"/>
            </w:pPr>
            <w:r>
              <w:rPr>
                <w:rFonts w:ascii="宋体" w:hAnsi="宋体" w:eastAsia="宋体" w:cs="宋体"/>
                <w:b w:val="0"/>
              </w:rPr>
              <w:t>4,276.35</w:t>
            </w:r>
          </w:p>
        </w:tc>
        <w:tc>
          <w:tcPr>
            <w:tcW w:w="0" w:type="dxa"/>
            <w:vAlign w:val="center"/>
          </w:tcPr>
          <w:p w14:paraId="5C051ECF">
            <w:pPr>
              <w:spacing w:line="240" w:lineRule="auto"/>
              <w:jc w:val="right"/>
            </w:pPr>
            <w:r>
              <w:rPr>
                <w:rFonts w:ascii="宋体" w:hAnsi="宋体" w:eastAsia="宋体" w:cs="宋体"/>
                <w:b w:val="0"/>
              </w:rPr>
              <w:t>15,167.10</w:t>
            </w:r>
          </w:p>
        </w:tc>
        <w:tc>
          <w:tcPr>
            <w:tcW w:w="0" w:type="dxa"/>
            <w:vAlign w:val="center"/>
          </w:tcPr>
          <w:p w14:paraId="57E64C97">
            <w:pPr>
              <w:spacing w:line="240" w:lineRule="auto"/>
              <w:jc w:val="left"/>
            </w:pPr>
            <w:r>
              <w:rPr>
                <w:rFonts w:ascii="宋体" w:hAnsi="宋体" w:eastAsia="宋体" w:cs="宋体"/>
                <w:b w:val="0"/>
              </w:rPr>
              <w:t>-</w:t>
            </w:r>
          </w:p>
        </w:tc>
      </w:tr>
      <w:tr w14:paraId="68C2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88EE8E">
            <w:pPr>
              <w:spacing w:line="240" w:lineRule="auto"/>
              <w:jc w:val="left"/>
            </w:pPr>
            <w:r>
              <w:rPr>
                <w:rFonts w:ascii="宋体" w:hAnsi="宋体" w:eastAsia="宋体" w:cs="宋体"/>
                <w:b w:val="0"/>
              </w:rPr>
              <w:t>301531</w:t>
            </w:r>
          </w:p>
        </w:tc>
        <w:tc>
          <w:tcPr>
            <w:tcW w:w="0" w:type="dxa"/>
            <w:vAlign w:val="center"/>
          </w:tcPr>
          <w:p w14:paraId="2CC1A815">
            <w:pPr>
              <w:spacing w:line="240" w:lineRule="auto"/>
              <w:jc w:val="left"/>
            </w:pPr>
            <w:r>
              <w:rPr>
                <w:rFonts w:ascii="宋体" w:hAnsi="宋体" w:eastAsia="宋体" w:cs="宋体"/>
                <w:b w:val="0"/>
              </w:rPr>
              <w:t>春光集团</w:t>
            </w:r>
          </w:p>
        </w:tc>
        <w:tc>
          <w:tcPr>
            <w:tcW w:w="0" w:type="dxa"/>
            <w:vAlign w:val="center"/>
          </w:tcPr>
          <w:p w14:paraId="25457DDD">
            <w:pPr>
              <w:spacing w:line="240" w:lineRule="auto"/>
              <w:jc w:val="left"/>
            </w:pPr>
            <w:r>
              <w:rPr>
                <w:rFonts w:ascii="宋体" w:hAnsi="宋体" w:eastAsia="宋体" w:cs="宋体"/>
                <w:b w:val="0"/>
              </w:rPr>
              <w:t>2026-04-28</w:t>
            </w:r>
          </w:p>
        </w:tc>
        <w:tc>
          <w:tcPr>
            <w:tcW w:w="0" w:type="dxa"/>
            <w:vAlign w:val="center"/>
          </w:tcPr>
          <w:p w14:paraId="5E189979">
            <w:pPr>
              <w:spacing w:line="240" w:lineRule="auto"/>
              <w:jc w:val="left"/>
            </w:pPr>
            <w:r>
              <w:rPr>
                <w:rFonts w:ascii="宋体" w:hAnsi="宋体" w:eastAsia="宋体" w:cs="宋体"/>
                <w:b w:val="0"/>
              </w:rPr>
              <w:t>6个月</w:t>
            </w:r>
          </w:p>
        </w:tc>
        <w:tc>
          <w:tcPr>
            <w:tcW w:w="0" w:type="dxa"/>
            <w:vAlign w:val="center"/>
          </w:tcPr>
          <w:p w14:paraId="5755B060">
            <w:pPr>
              <w:spacing w:line="240" w:lineRule="auto"/>
              <w:jc w:val="left"/>
            </w:pPr>
            <w:r>
              <w:rPr>
                <w:rFonts w:ascii="宋体" w:hAnsi="宋体" w:eastAsia="宋体" w:cs="宋体"/>
                <w:b w:val="0"/>
              </w:rPr>
              <w:t>新股流通受限</w:t>
            </w:r>
          </w:p>
        </w:tc>
        <w:tc>
          <w:tcPr>
            <w:tcW w:w="0" w:type="dxa"/>
            <w:vAlign w:val="center"/>
          </w:tcPr>
          <w:p w14:paraId="7EDD31FB">
            <w:pPr>
              <w:spacing w:line="240" w:lineRule="auto"/>
              <w:jc w:val="right"/>
            </w:pPr>
            <w:r>
              <w:rPr>
                <w:rFonts w:ascii="宋体" w:hAnsi="宋体" w:eastAsia="宋体" w:cs="宋体"/>
                <w:b w:val="0"/>
              </w:rPr>
              <w:t>13.30</w:t>
            </w:r>
          </w:p>
        </w:tc>
        <w:tc>
          <w:tcPr>
            <w:tcW w:w="0" w:type="dxa"/>
            <w:vAlign w:val="center"/>
          </w:tcPr>
          <w:p w14:paraId="332E061A">
            <w:pPr>
              <w:spacing w:line="240" w:lineRule="auto"/>
              <w:jc w:val="right"/>
            </w:pPr>
            <w:r>
              <w:rPr>
                <w:rFonts w:ascii="宋体" w:hAnsi="宋体" w:eastAsia="宋体" w:cs="宋体"/>
                <w:b w:val="0"/>
              </w:rPr>
              <w:t>51.56</w:t>
            </w:r>
          </w:p>
        </w:tc>
        <w:tc>
          <w:tcPr>
            <w:tcW w:w="0" w:type="dxa"/>
            <w:vAlign w:val="center"/>
          </w:tcPr>
          <w:p w14:paraId="683351A4">
            <w:pPr>
              <w:spacing w:line="240" w:lineRule="auto"/>
              <w:jc w:val="right"/>
            </w:pPr>
            <w:r>
              <w:rPr>
                <w:rFonts w:ascii="宋体" w:hAnsi="宋体" w:eastAsia="宋体" w:cs="宋体"/>
                <w:b w:val="0"/>
              </w:rPr>
              <w:t>290</w:t>
            </w:r>
          </w:p>
        </w:tc>
        <w:tc>
          <w:tcPr>
            <w:tcW w:w="0" w:type="dxa"/>
            <w:vAlign w:val="center"/>
          </w:tcPr>
          <w:p w14:paraId="3BACF5DB">
            <w:pPr>
              <w:spacing w:line="240" w:lineRule="auto"/>
              <w:jc w:val="right"/>
            </w:pPr>
            <w:r>
              <w:rPr>
                <w:rFonts w:ascii="宋体" w:hAnsi="宋体" w:eastAsia="宋体" w:cs="宋体"/>
                <w:b w:val="0"/>
              </w:rPr>
              <w:t>3,857.00</w:t>
            </w:r>
          </w:p>
        </w:tc>
        <w:tc>
          <w:tcPr>
            <w:tcW w:w="0" w:type="dxa"/>
            <w:vAlign w:val="center"/>
          </w:tcPr>
          <w:p w14:paraId="38C6D8E2">
            <w:pPr>
              <w:spacing w:line="240" w:lineRule="auto"/>
              <w:jc w:val="right"/>
            </w:pPr>
            <w:r>
              <w:rPr>
                <w:rFonts w:ascii="宋体" w:hAnsi="宋体" w:eastAsia="宋体" w:cs="宋体"/>
                <w:b w:val="0"/>
              </w:rPr>
              <w:t>14,952.40</w:t>
            </w:r>
          </w:p>
        </w:tc>
        <w:tc>
          <w:tcPr>
            <w:tcW w:w="0" w:type="dxa"/>
            <w:vAlign w:val="center"/>
          </w:tcPr>
          <w:p w14:paraId="0E252589">
            <w:pPr>
              <w:spacing w:line="240" w:lineRule="auto"/>
              <w:jc w:val="left"/>
            </w:pPr>
            <w:r>
              <w:rPr>
                <w:rFonts w:ascii="宋体" w:hAnsi="宋体" w:eastAsia="宋体" w:cs="宋体"/>
                <w:b w:val="0"/>
              </w:rPr>
              <w:t>-</w:t>
            </w:r>
          </w:p>
        </w:tc>
      </w:tr>
      <w:tr w14:paraId="45B5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BCBE45">
            <w:pPr>
              <w:spacing w:line="240" w:lineRule="auto"/>
              <w:jc w:val="left"/>
            </w:pPr>
            <w:r>
              <w:rPr>
                <w:rFonts w:ascii="宋体" w:hAnsi="宋体" w:eastAsia="宋体" w:cs="宋体"/>
                <w:b w:val="0"/>
              </w:rPr>
              <w:t>301669</w:t>
            </w:r>
          </w:p>
        </w:tc>
        <w:tc>
          <w:tcPr>
            <w:tcW w:w="0" w:type="dxa"/>
            <w:vAlign w:val="center"/>
          </w:tcPr>
          <w:p w14:paraId="0EA173EF">
            <w:pPr>
              <w:spacing w:line="240" w:lineRule="auto"/>
              <w:jc w:val="left"/>
            </w:pPr>
            <w:r>
              <w:rPr>
                <w:rFonts w:ascii="宋体" w:hAnsi="宋体" w:eastAsia="宋体" w:cs="宋体"/>
                <w:b w:val="0"/>
              </w:rPr>
              <w:t>高特电子</w:t>
            </w:r>
          </w:p>
        </w:tc>
        <w:tc>
          <w:tcPr>
            <w:tcW w:w="0" w:type="dxa"/>
            <w:vAlign w:val="center"/>
          </w:tcPr>
          <w:p w14:paraId="57B1267D">
            <w:pPr>
              <w:spacing w:line="240" w:lineRule="auto"/>
              <w:jc w:val="left"/>
            </w:pPr>
            <w:r>
              <w:rPr>
                <w:rFonts w:ascii="宋体" w:hAnsi="宋体" w:eastAsia="宋体" w:cs="宋体"/>
                <w:b w:val="0"/>
              </w:rPr>
              <w:t>2026-06-02</w:t>
            </w:r>
          </w:p>
        </w:tc>
        <w:tc>
          <w:tcPr>
            <w:tcW w:w="0" w:type="dxa"/>
            <w:vAlign w:val="center"/>
          </w:tcPr>
          <w:p w14:paraId="5C1E3E2E">
            <w:pPr>
              <w:spacing w:line="240" w:lineRule="auto"/>
              <w:jc w:val="left"/>
            </w:pPr>
            <w:r>
              <w:rPr>
                <w:rFonts w:ascii="宋体" w:hAnsi="宋体" w:eastAsia="宋体" w:cs="宋体"/>
                <w:b w:val="0"/>
              </w:rPr>
              <w:t>6个月</w:t>
            </w:r>
          </w:p>
        </w:tc>
        <w:tc>
          <w:tcPr>
            <w:tcW w:w="0" w:type="dxa"/>
            <w:vAlign w:val="center"/>
          </w:tcPr>
          <w:p w14:paraId="391A9D26">
            <w:pPr>
              <w:spacing w:line="240" w:lineRule="auto"/>
              <w:jc w:val="left"/>
            </w:pPr>
            <w:r>
              <w:rPr>
                <w:rFonts w:ascii="宋体" w:hAnsi="宋体" w:eastAsia="宋体" w:cs="宋体"/>
                <w:b w:val="0"/>
              </w:rPr>
              <w:t>新股流通受限</w:t>
            </w:r>
          </w:p>
        </w:tc>
        <w:tc>
          <w:tcPr>
            <w:tcW w:w="0" w:type="dxa"/>
            <w:vAlign w:val="center"/>
          </w:tcPr>
          <w:p w14:paraId="568EEC75">
            <w:pPr>
              <w:spacing w:line="240" w:lineRule="auto"/>
              <w:jc w:val="right"/>
            </w:pPr>
            <w:r>
              <w:rPr>
                <w:rFonts w:ascii="宋体" w:hAnsi="宋体" w:eastAsia="宋体" w:cs="宋体"/>
                <w:b w:val="0"/>
              </w:rPr>
              <w:t>7.08</w:t>
            </w:r>
          </w:p>
        </w:tc>
        <w:tc>
          <w:tcPr>
            <w:tcW w:w="0" w:type="dxa"/>
            <w:vAlign w:val="center"/>
          </w:tcPr>
          <w:p w14:paraId="123C7A52">
            <w:pPr>
              <w:spacing w:line="240" w:lineRule="auto"/>
              <w:jc w:val="right"/>
            </w:pPr>
            <w:r>
              <w:rPr>
                <w:rFonts w:ascii="宋体" w:hAnsi="宋体" w:eastAsia="宋体" w:cs="宋体"/>
                <w:b w:val="0"/>
              </w:rPr>
              <w:t>28.40</w:t>
            </w:r>
          </w:p>
        </w:tc>
        <w:tc>
          <w:tcPr>
            <w:tcW w:w="0" w:type="dxa"/>
            <w:vAlign w:val="center"/>
          </w:tcPr>
          <w:p w14:paraId="36B01B36">
            <w:pPr>
              <w:spacing w:line="240" w:lineRule="auto"/>
              <w:jc w:val="right"/>
            </w:pPr>
            <w:r>
              <w:rPr>
                <w:rFonts w:ascii="宋体" w:hAnsi="宋体" w:eastAsia="宋体" w:cs="宋体"/>
                <w:b w:val="0"/>
              </w:rPr>
              <w:t>520</w:t>
            </w:r>
          </w:p>
        </w:tc>
        <w:tc>
          <w:tcPr>
            <w:tcW w:w="0" w:type="dxa"/>
            <w:vAlign w:val="center"/>
          </w:tcPr>
          <w:p w14:paraId="587D7078">
            <w:pPr>
              <w:spacing w:line="240" w:lineRule="auto"/>
              <w:jc w:val="right"/>
            </w:pPr>
            <w:r>
              <w:rPr>
                <w:rFonts w:ascii="宋体" w:hAnsi="宋体" w:eastAsia="宋体" w:cs="宋体"/>
                <w:b w:val="0"/>
              </w:rPr>
              <w:t>3,681.60</w:t>
            </w:r>
          </w:p>
        </w:tc>
        <w:tc>
          <w:tcPr>
            <w:tcW w:w="0" w:type="dxa"/>
            <w:vAlign w:val="center"/>
          </w:tcPr>
          <w:p w14:paraId="75FE7905">
            <w:pPr>
              <w:spacing w:line="240" w:lineRule="auto"/>
              <w:jc w:val="right"/>
            </w:pPr>
            <w:r>
              <w:rPr>
                <w:rFonts w:ascii="宋体" w:hAnsi="宋体" w:eastAsia="宋体" w:cs="宋体"/>
                <w:b w:val="0"/>
              </w:rPr>
              <w:t>14,768.00</w:t>
            </w:r>
          </w:p>
        </w:tc>
        <w:tc>
          <w:tcPr>
            <w:tcW w:w="0" w:type="dxa"/>
            <w:vAlign w:val="center"/>
          </w:tcPr>
          <w:p w14:paraId="09C1B9A5">
            <w:pPr>
              <w:spacing w:line="240" w:lineRule="auto"/>
              <w:jc w:val="left"/>
            </w:pPr>
            <w:r>
              <w:rPr>
                <w:rFonts w:ascii="宋体" w:hAnsi="宋体" w:eastAsia="宋体" w:cs="宋体"/>
                <w:b w:val="0"/>
              </w:rPr>
              <w:t>-</w:t>
            </w:r>
          </w:p>
        </w:tc>
      </w:tr>
      <w:tr w14:paraId="1586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C6B895">
            <w:pPr>
              <w:spacing w:line="240" w:lineRule="auto"/>
              <w:jc w:val="left"/>
            </w:pPr>
            <w:r>
              <w:rPr>
                <w:rFonts w:ascii="宋体" w:hAnsi="宋体" w:eastAsia="宋体" w:cs="宋体"/>
                <w:b w:val="0"/>
              </w:rPr>
              <w:t>301696</w:t>
            </w:r>
          </w:p>
        </w:tc>
        <w:tc>
          <w:tcPr>
            <w:tcW w:w="0" w:type="dxa"/>
            <w:vAlign w:val="center"/>
          </w:tcPr>
          <w:p w14:paraId="3600FBF7">
            <w:pPr>
              <w:spacing w:line="240" w:lineRule="auto"/>
              <w:jc w:val="left"/>
            </w:pPr>
            <w:r>
              <w:rPr>
                <w:rFonts w:ascii="宋体" w:hAnsi="宋体" w:eastAsia="宋体" w:cs="宋体"/>
                <w:b w:val="0"/>
              </w:rPr>
              <w:t>三瑞智能</w:t>
            </w:r>
          </w:p>
        </w:tc>
        <w:tc>
          <w:tcPr>
            <w:tcW w:w="0" w:type="dxa"/>
            <w:vAlign w:val="center"/>
          </w:tcPr>
          <w:p w14:paraId="39949E8E">
            <w:pPr>
              <w:spacing w:line="240" w:lineRule="auto"/>
              <w:jc w:val="left"/>
            </w:pPr>
            <w:r>
              <w:rPr>
                <w:rFonts w:ascii="宋体" w:hAnsi="宋体" w:eastAsia="宋体" w:cs="宋体"/>
                <w:b w:val="0"/>
              </w:rPr>
              <w:t>2026-03-31</w:t>
            </w:r>
          </w:p>
        </w:tc>
        <w:tc>
          <w:tcPr>
            <w:tcW w:w="0" w:type="dxa"/>
            <w:vAlign w:val="center"/>
          </w:tcPr>
          <w:p w14:paraId="1775F3BA">
            <w:pPr>
              <w:spacing w:line="240" w:lineRule="auto"/>
              <w:jc w:val="left"/>
            </w:pPr>
            <w:r>
              <w:rPr>
                <w:rFonts w:ascii="宋体" w:hAnsi="宋体" w:eastAsia="宋体" w:cs="宋体"/>
                <w:b w:val="0"/>
              </w:rPr>
              <w:t>6个月</w:t>
            </w:r>
          </w:p>
        </w:tc>
        <w:tc>
          <w:tcPr>
            <w:tcW w:w="0" w:type="dxa"/>
            <w:vAlign w:val="center"/>
          </w:tcPr>
          <w:p w14:paraId="66E0D550">
            <w:pPr>
              <w:spacing w:line="240" w:lineRule="auto"/>
              <w:jc w:val="left"/>
            </w:pPr>
            <w:r>
              <w:rPr>
                <w:rFonts w:ascii="宋体" w:hAnsi="宋体" w:eastAsia="宋体" w:cs="宋体"/>
                <w:b w:val="0"/>
              </w:rPr>
              <w:t>新股流通受限</w:t>
            </w:r>
          </w:p>
        </w:tc>
        <w:tc>
          <w:tcPr>
            <w:tcW w:w="0" w:type="dxa"/>
            <w:vAlign w:val="center"/>
          </w:tcPr>
          <w:p w14:paraId="021E6D4F">
            <w:pPr>
              <w:spacing w:line="240" w:lineRule="auto"/>
              <w:jc w:val="right"/>
            </w:pPr>
            <w:r>
              <w:rPr>
                <w:rFonts w:ascii="宋体" w:hAnsi="宋体" w:eastAsia="宋体" w:cs="宋体"/>
                <w:b w:val="0"/>
              </w:rPr>
              <w:t>24.68</w:t>
            </w:r>
          </w:p>
        </w:tc>
        <w:tc>
          <w:tcPr>
            <w:tcW w:w="0" w:type="dxa"/>
            <w:vAlign w:val="center"/>
          </w:tcPr>
          <w:p w14:paraId="77417AF7">
            <w:pPr>
              <w:spacing w:line="240" w:lineRule="auto"/>
              <w:jc w:val="right"/>
            </w:pPr>
            <w:r>
              <w:rPr>
                <w:rFonts w:ascii="宋体" w:hAnsi="宋体" w:eastAsia="宋体" w:cs="宋体"/>
                <w:b w:val="0"/>
              </w:rPr>
              <w:t>86.80</w:t>
            </w:r>
          </w:p>
        </w:tc>
        <w:tc>
          <w:tcPr>
            <w:tcW w:w="0" w:type="dxa"/>
            <w:vAlign w:val="center"/>
          </w:tcPr>
          <w:p w14:paraId="5001713F">
            <w:pPr>
              <w:spacing w:line="240" w:lineRule="auto"/>
              <w:jc w:val="right"/>
            </w:pPr>
            <w:r>
              <w:rPr>
                <w:rFonts w:ascii="宋体" w:hAnsi="宋体" w:eastAsia="宋体" w:cs="宋体"/>
                <w:b w:val="0"/>
              </w:rPr>
              <w:t>168</w:t>
            </w:r>
          </w:p>
        </w:tc>
        <w:tc>
          <w:tcPr>
            <w:tcW w:w="0" w:type="dxa"/>
            <w:vAlign w:val="center"/>
          </w:tcPr>
          <w:p w14:paraId="1A1538CD">
            <w:pPr>
              <w:spacing w:line="240" w:lineRule="auto"/>
              <w:jc w:val="right"/>
            </w:pPr>
            <w:r>
              <w:rPr>
                <w:rFonts w:ascii="宋体" w:hAnsi="宋体" w:eastAsia="宋体" w:cs="宋体"/>
                <w:b w:val="0"/>
              </w:rPr>
              <w:t>4,146.24</w:t>
            </w:r>
          </w:p>
        </w:tc>
        <w:tc>
          <w:tcPr>
            <w:tcW w:w="0" w:type="dxa"/>
            <w:vAlign w:val="center"/>
          </w:tcPr>
          <w:p w14:paraId="4BB43E30">
            <w:pPr>
              <w:spacing w:line="240" w:lineRule="auto"/>
              <w:jc w:val="right"/>
            </w:pPr>
            <w:r>
              <w:rPr>
                <w:rFonts w:ascii="宋体" w:hAnsi="宋体" w:eastAsia="宋体" w:cs="宋体"/>
                <w:b w:val="0"/>
              </w:rPr>
              <w:t>14,582.40</w:t>
            </w:r>
          </w:p>
        </w:tc>
        <w:tc>
          <w:tcPr>
            <w:tcW w:w="0" w:type="dxa"/>
            <w:vAlign w:val="center"/>
          </w:tcPr>
          <w:p w14:paraId="0B853F1F">
            <w:pPr>
              <w:spacing w:line="240" w:lineRule="auto"/>
              <w:jc w:val="left"/>
            </w:pPr>
            <w:r>
              <w:rPr>
                <w:rFonts w:ascii="宋体" w:hAnsi="宋体" w:eastAsia="宋体" w:cs="宋体"/>
                <w:b w:val="0"/>
              </w:rPr>
              <w:t>-</w:t>
            </w:r>
          </w:p>
        </w:tc>
      </w:tr>
      <w:tr w14:paraId="6D76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394587">
            <w:pPr>
              <w:spacing w:line="240" w:lineRule="auto"/>
              <w:jc w:val="left"/>
            </w:pPr>
            <w:r>
              <w:rPr>
                <w:rFonts w:ascii="宋体" w:hAnsi="宋体" w:eastAsia="宋体" w:cs="宋体"/>
                <w:b w:val="0"/>
              </w:rPr>
              <w:t>301599</w:t>
            </w:r>
          </w:p>
        </w:tc>
        <w:tc>
          <w:tcPr>
            <w:tcW w:w="0" w:type="dxa"/>
            <w:vAlign w:val="center"/>
          </w:tcPr>
          <w:p w14:paraId="1BA57E84">
            <w:pPr>
              <w:spacing w:line="240" w:lineRule="auto"/>
              <w:jc w:val="left"/>
            </w:pPr>
            <w:r>
              <w:rPr>
                <w:rFonts w:ascii="宋体" w:hAnsi="宋体" w:eastAsia="宋体" w:cs="宋体"/>
                <w:b w:val="0"/>
              </w:rPr>
              <w:t>理奇智能</w:t>
            </w:r>
          </w:p>
        </w:tc>
        <w:tc>
          <w:tcPr>
            <w:tcW w:w="0" w:type="dxa"/>
            <w:vAlign w:val="center"/>
          </w:tcPr>
          <w:p w14:paraId="47DC5749">
            <w:pPr>
              <w:spacing w:line="240" w:lineRule="auto"/>
              <w:jc w:val="left"/>
            </w:pPr>
            <w:r>
              <w:rPr>
                <w:rFonts w:ascii="宋体" w:hAnsi="宋体" w:eastAsia="宋体" w:cs="宋体"/>
                <w:b w:val="0"/>
              </w:rPr>
              <w:t>2026-04-22</w:t>
            </w:r>
          </w:p>
        </w:tc>
        <w:tc>
          <w:tcPr>
            <w:tcW w:w="0" w:type="dxa"/>
            <w:vAlign w:val="center"/>
          </w:tcPr>
          <w:p w14:paraId="4E369FFC">
            <w:pPr>
              <w:spacing w:line="240" w:lineRule="auto"/>
              <w:jc w:val="left"/>
            </w:pPr>
            <w:r>
              <w:rPr>
                <w:rFonts w:ascii="宋体" w:hAnsi="宋体" w:eastAsia="宋体" w:cs="宋体"/>
                <w:b w:val="0"/>
              </w:rPr>
              <w:t>6个月</w:t>
            </w:r>
          </w:p>
        </w:tc>
        <w:tc>
          <w:tcPr>
            <w:tcW w:w="0" w:type="dxa"/>
            <w:vAlign w:val="center"/>
          </w:tcPr>
          <w:p w14:paraId="0B56C5C0">
            <w:pPr>
              <w:spacing w:line="240" w:lineRule="auto"/>
              <w:jc w:val="left"/>
            </w:pPr>
            <w:r>
              <w:rPr>
                <w:rFonts w:ascii="宋体" w:hAnsi="宋体" w:eastAsia="宋体" w:cs="宋体"/>
                <w:b w:val="0"/>
              </w:rPr>
              <w:t>新股流通受限</w:t>
            </w:r>
          </w:p>
        </w:tc>
        <w:tc>
          <w:tcPr>
            <w:tcW w:w="0" w:type="dxa"/>
            <w:vAlign w:val="center"/>
          </w:tcPr>
          <w:p w14:paraId="3A11A86E">
            <w:pPr>
              <w:spacing w:line="240" w:lineRule="auto"/>
              <w:jc w:val="right"/>
            </w:pPr>
            <w:r>
              <w:rPr>
                <w:rFonts w:ascii="宋体" w:hAnsi="宋体" w:eastAsia="宋体" w:cs="宋体"/>
                <w:b w:val="0"/>
              </w:rPr>
              <w:t>13.91</w:t>
            </w:r>
          </w:p>
        </w:tc>
        <w:tc>
          <w:tcPr>
            <w:tcW w:w="0" w:type="dxa"/>
            <w:vAlign w:val="center"/>
          </w:tcPr>
          <w:p w14:paraId="3469AB25">
            <w:pPr>
              <w:spacing w:line="240" w:lineRule="auto"/>
              <w:jc w:val="right"/>
            </w:pPr>
            <w:r>
              <w:rPr>
                <w:rFonts w:ascii="宋体" w:hAnsi="宋体" w:eastAsia="宋体" w:cs="宋体"/>
                <w:b w:val="0"/>
              </w:rPr>
              <w:t>32.47</w:t>
            </w:r>
          </w:p>
        </w:tc>
        <w:tc>
          <w:tcPr>
            <w:tcW w:w="0" w:type="dxa"/>
            <w:vAlign w:val="center"/>
          </w:tcPr>
          <w:p w14:paraId="09AD14C4">
            <w:pPr>
              <w:spacing w:line="240" w:lineRule="auto"/>
              <w:jc w:val="right"/>
            </w:pPr>
            <w:r>
              <w:rPr>
                <w:rFonts w:ascii="宋体" w:hAnsi="宋体" w:eastAsia="宋体" w:cs="宋体"/>
                <w:b w:val="0"/>
              </w:rPr>
              <w:t>331</w:t>
            </w:r>
          </w:p>
        </w:tc>
        <w:tc>
          <w:tcPr>
            <w:tcW w:w="0" w:type="dxa"/>
            <w:vAlign w:val="center"/>
          </w:tcPr>
          <w:p w14:paraId="14FD9D0F">
            <w:pPr>
              <w:spacing w:line="240" w:lineRule="auto"/>
              <w:jc w:val="right"/>
            </w:pPr>
            <w:r>
              <w:rPr>
                <w:rFonts w:ascii="宋体" w:hAnsi="宋体" w:eastAsia="宋体" w:cs="宋体"/>
                <w:b w:val="0"/>
              </w:rPr>
              <w:t>4,604.21</w:t>
            </w:r>
          </w:p>
        </w:tc>
        <w:tc>
          <w:tcPr>
            <w:tcW w:w="0" w:type="dxa"/>
            <w:vAlign w:val="center"/>
          </w:tcPr>
          <w:p w14:paraId="1FC2FBFE">
            <w:pPr>
              <w:spacing w:line="240" w:lineRule="auto"/>
              <w:jc w:val="right"/>
            </w:pPr>
            <w:r>
              <w:rPr>
                <w:rFonts w:ascii="宋体" w:hAnsi="宋体" w:eastAsia="宋体" w:cs="宋体"/>
                <w:b w:val="0"/>
              </w:rPr>
              <w:t>10,747.57</w:t>
            </w:r>
          </w:p>
        </w:tc>
        <w:tc>
          <w:tcPr>
            <w:tcW w:w="0" w:type="dxa"/>
            <w:vAlign w:val="center"/>
          </w:tcPr>
          <w:p w14:paraId="39C9EE7F">
            <w:pPr>
              <w:spacing w:line="240" w:lineRule="auto"/>
              <w:jc w:val="left"/>
            </w:pPr>
            <w:r>
              <w:rPr>
                <w:rFonts w:ascii="宋体" w:hAnsi="宋体" w:eastAsia="宋体" w:cs="宋体"/>
                <w:b w:val="0"/>
              </w:rPr>
              <w:t>-</w:t>
            </w:r>
          </w:p>
        </w:tc>
      </w:tr>
      <w:tr w14:paraId="2FC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3A5FEE">
            <w:pPr>
              <w:spacing w:line="240" w:lineRule="auto"/>
              <w:jc w:val="left"/>
            </w:pPr>
            <w:r>
              <w:rPr>
                <w:rFonts w:ascii="宋体" w:hAnsi="宋体" w:eastAsia="宋体" w:cs="宋体"/>
                <w:b w:val="0"/>
              </w:rPr>
              <w:t>001365</w:t>
            </w:r>
          </w:p>
        </w:tc>
        <w:tc>
          <w:tcPr>
            <w:tcW w:w="0" w:type="dxa"/>
            <w:vAlign w:val="center"/>
          </w:tcPr>
          <w:p w14:paraId="7EDB8504">
            <w:pPr>
              <w:spacing w:line="240" w:lineRule="auto"/>
              <w:jc w:val="left"/>
            </w:pPr>
            <w:r>
              <w:rPr>
                <w:rFonts w:ascii="宋体" w:hAnsi="宋体" w:eastAsia="宋体" w:cs="宋体"/>
                <w:b w:val="0"/>
              </w:rPr>
              <w:t>天海电子</w:t>
            </w:r>
          </w:p>
        </w:tc>
        <w:tc>
          <w:tcPr>
            <w:tcW w:w="0" w:type="dxa"/>
            <w:vAlign w:val="center"/>
          </w:tcPr>
          <w:p w14:paraId="45399893">
            <w:pPr>
              <w:spacing w:line="240" w:lineRule="auto"/>
              <w:jc w:val="left"/>
            </w:pPr>
            <w:r>
              <w:rPr>
                <w:rFonts w:ascii="宋体" w:hAnsi="宋体" w:eastAsia="宋体" w:cs="宋体"/>
                <w:b w:val="0"/>
              </w:rPr>
              <w:t>2026-05-11</w:t>
            </w:r>
          </w:p>
        </w:tc>
        <w:tc>
          <w:tcPr>
            <w:tcW w:w="0" w:type="dxa"/>
            <w:vAlign w:val="center"/>
          </w:tcPr>
          <w:p w14:paraId="6461A867">
            <w:pPr>
              <w:spacing w:line="240" w:lineRule="auto"/>
              <w:jc w:val="left"/>
            </w:pPr>
            <w:r>
              <w:rPr>
                <w:rFonts w:ascii="宋体" w:hAnsi="宋体" w:eastAsia="宋体" w:cs="宋体"/>
                <w:b w:val="0"/>
              </w:rPr>
              <w:t>6个月</w:t>
            </w:r>
          </w:p>
        </w:tc>
        <w:tc>
          <w:tcPr>
            <w:tcW w:w="0" w:type="dxa"/>
            <w:vAlign w:val="center"/>
          </w:tcPr>
          <w:p w14:paraId="18B453EB">
            <w:pPr>
              <w:spacing w:line="240" w:lineRule="auto"/>
              <w:jc w:val="left"/>
            </w:pPr>
            <w:r>
              <w:rPr>
                <w:rFonts w:ascii="宋体" w:hAnsi="宋体" w:eastAsia="宋体" w:cs="宋体"/>
                <w:b w:val="0"/>
              </w:rPr>
              <w:t>新股流通受限</w:t>
            </w:r>
          </w:p>
        </w:tc>
        <w:tc>
          <w:tcPr>
            <w:tcW w:w="0" w:type="dxa"/>
            <w:vAlign w:val="center"/>
          </w:tcPr>
          <w:p w14:paraId="26C84D2A">
            <w:pPr>
              <w:spacing w:line="240" w:lineRule="auto"/>
              <w:jc w:val="right"/>
            </w:pPr>
            <w:r>
              <w:rPr>
                <w:rFonts w:ascii="宋体" w:hAnsi="宋体" w:eastAsia="宋体" w:cs="宋体"/>
                <w:b w:val="0"/>
              </w:rPr>
              <w:t>27.19</w:t>
            </w:r>
          </w:p>
        </w:tc>
        <w:tc>
          <w:tcPr>
            <w:tcW w:w="0" w:type="dxa"/>
            <w:vAlign w:val="center"/>
          </w:tcPr>
          <w:p w14:paraId="6BF3BFB2">
            <w:pPr>
              <w:spacing w:line="240" w:lineRule="auto"/>
              <w:jc w:val="right"/>
            </w:pPr>
            <w:r>
              <w:rPr>
                <w:rFonts w:ascii="宋体" w:hAnsi="宋体" w:eastAsia="宋体" w:cs="宋体"/>
                <w:b w:val="0"/>
              </w:rPr>
              <w:t>31.31</w:t>
            </w:r>
          </w:p>
        </w:tc>
        <w:tc>
          <w:tcPr>
            <w:tcW w:w="0" w:type="dxa"/>
            <w:vAlign w:val="center"/>
          </w:tcPr>
          <w:p w14:paraId="02BD5C3F">
            <w:pPr>
              <w:spacing w:line="240" w:lineRule="auto"/>
              <w:jc w:val="right"/>
            </w:pPr>
            <w:r>
              <w:rPr>
                <w:rFonts w:ascii="宋体" w:hAnsi="宋体" w:eastAsia="宋体" w:cs="宋体"/>
                <w:b w:val="0"/>
              </w:rPr>
              <w:t>281</w:t>
            </w:r>
          </w:p>
        </w:tc>
        <w:tc>
          <w:tcPr>
            <w:tcW w:w="0" w:type="dxa"/>
            <w:vAlign w:val="center"/>
          </w:tcPr>
          <w:p w14:paraId="606D2615">
            <w:pPr>
              <w:spacing w:line="240" w:lineRule="auto"/>
              <w:jc w:val="right"/>
            </w:pPr>
            <w:r>
              <w:rPr>
                <w:rFonts w:ascii="宋体" w:hAnsi="宋体" w:eastAsia="宋体" w:cs="宋体"/>
                <w:b w:val="0"/>
              </w:rPr>
              <w:t>7,640.39</w:t>
            </w:r>
          </w:p>
        </w:tc>
        <w:tc>
          <w:tcPr>
            <w:tcW w:w="0" w:type="dxa"/>
            <w:vAlign w:val="center"/>
          </w:tcPr>
          <w:p w14:paraId="4EEB5DC3">
            <w:pPr>
              <w:spacing w:line="240" w:lineRule="auto"/>
              <w:jc w:val="right"/>
            </w:pPr>
            <w:r>
              <w:rPr>
                <w:rFonts w:ascii="宋体" w:hAnsi="宋体" w:eastAsia="宋体" w:cs="宋体"/>
                <w:b w:val="0"/>
              </w:rPr>
              <w:t>8,798.11</w:t>
            </w:r>
          </w:p>
        </w:tc>
        <w:tc>
          <w:tcPr>
            <w:tcW w:w="0" w:type="dxa"/>
            <w:vAlign w:val="center"/>
          </w:tcPr>
          <w:p w14:paraId="6F7F922C">
            <w:pPr>
              <w:spacing w:line="240" w:lineRule="auto"/>
              <w:jc w:val="left"/>
            </w:pPr>
            <w:r>
              <w:rPr>
                <w:rFonts w:ascii="宋体" w:hAnsi="宋体" w:eastAsia="宋体" w:cs="宋体"/>
                <w:b w:val="0"/>
              </w:rPr>
              <w:t>-</w:t>
            </w:r>
          </w:p>
        </w:tc>
      </w:tr>
      <w:tr w14:paraId="5306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75CC87">
            <w:pPr>
              <w:spacing w:line="240" w:lineRule="auto"/>
              <w:jc w:val="left"/>
            </w:pPr>
            <w:r>
              <w:rPr>
                <w:rFonts w:ascii="宋体" w:hAnsi="宋体" w:eastAsia="宋体" w:cs="宋体"/>
                <w:b w:val="0"/>
              </w:rPr>
              <w:t>688712</w:t>
            </w:r>
          </w:p>
        </w:tc>
        <w:tc>
          <w:tcPr>
            <w:tcW w:w="0" w:type="dxa"/>
            <w:vAlign w:val="center"/>
          </w:tcPr>
          <w:p w14:paraId="50DC5381">
            <w:pPr>
              <w:spacing w:line="240" w:lineRule="auto"/>
              <w:jc w:val="left"/>
            </w:pPr>
            <w:r>
              <w:rPr>
                <w:rFonts w:ascii="宋体" w:hAnsi="宋体" w:eastAsia="宋体" w:cs="宋体"/>
                <w:b w:val="0"/>
              </w:rPr>
              <w:t>北芯生命</w:t>
            </w:r>
          </w:p>
        </w:tc>
        <w:tc>
          <w:tcPr>
            <w:tcW w:w="0" w:type="dxa"/>
            <w:vAlign w:val="center"/>
          </w:tcPr>
          <w:p w14:paraId="14C5ADCF">
            <w:pPr>
              <w:spacing w:line="240" w:lineRule="auto"/>
              <w:jc w:val="left"/>
            </w:pPr>
            <w:r>
              <w:rPr>
                <w:rFonts w:ascii="宋体" w:hAnsi="宋体" w:eastAsia="宋体" w:cs="宋体"/>
                <w:b w:val="0"/>
              </w:rPr>
              <w:t>2026-01-28</w:t>
            </w:r>
          </w:p>
        </w:tc>
        <w:tc>
          <w:tcPr>
            <w:tcW w:w="0" w:type="dxa"/>
            <w:vAlign w:val="center"/>
          </w:tcPr>
          <w:p w14:paraId="51BF6EF4">
            <w:pPr>
              <w:spacing w:line="240" w:lineRule="auto"/>
              <w:jc w:val="left"/>
            </w:pPr>
            <w:r>
              <w:rPr>
                <w:rFonts w:ascii="宋体" w:hAnsi="宋体" w:eastAsia="宋体" w:cs="宋体"/>
                <w:b w:val="0"/>
              </w:rPr>
              <w:t>6个月</w:t>
            </w:r>
          </w:p>
        </w:tc>
        <w:tc>
          <w:tcPr>
            <w:tcW w:w="0" w:type="dxa"/>
            <w:vAlign w:val="center"/>
          </w:tcPr>
          <w:p w14:paraId="1364B594">
            <w:pPr>
              <w:spacing w:line="240" w:lineRule="auto"/>
              <w:jc w:val="left"/>
            </w:pPr>
            <w:r>
              <w:rPr>
                <w:rFonts w:ascii="宋体" w:hAnsi="宋体" w:eastAsia="宋体" w:cs="宋体"/>
                <w:b w:val="0"/>
              </w:rPr>
              <w:t>新股流通受限</w:t>
            </w:r>
          </w:p>
        </w:tc>
        <w:tc>
          <w:tcPr>
            <w:tcW w:w="0" w:type="dxa"/>
            <w:vAlign w:val="center"/>
          </w:tcPr>
          <w:p w14:paraId="4156EB5E">
            <w:pPr>
              <w:spacing w:line="240" w:lineRule="auto"/>
              <w:jc w:val="right"/>
            </w:pPr>
            <w:r>
              <w:rPr>
                <w:rFonts w:ascii="宋体" w:hAnsi="宋体" w:eastAsia="宋体" w:cs="宋体"/>
                <w:b w:val="0"/>
              </w:rPr>
              <w:t>17.52</w:t>
            </w:r>
          </w:p>
        </w:tc>
        <w:tc>
          <w:tcPr>
            <w:tcW w:w="0" w:type="dxa"/>
            <w:vAlign w:val="center"/>
          </w:tcPr>
          <w:p w14:paraId="2D3891C6">
            <w:pPr>
              <w:spacing w:line="240" w:lineRule="auto"/>
              <w:jc w:val="right"/>
            </w:pPr>
            <w:r>
              <w:rPr>
                <w:rFonts w:ascii="宋体" w:hAnsi="宋体" w:eastAsia="宋体" w:cs="宋体"/>
                <w:b w:val="0"/>
              </w:rPr>
              <w:t>35.92</w:t>
            </w:r>
          </w:p>
        </w:tc>
        <w:tc>
          <w:tcPr>
            <w:tcW w:w="0" w:type="dxa"/>
            <w:vAlign w:val="center"/>
          </w:tcPr>
          <w:p w14:paraId="4515A2EA">
            <w:pPr>
              <w:spacing w:line="240" w:lineRule="auto"/>
              <w:jc w:val="right"/>
            </w:pPr>
            <w:r>
              <w:rPr>
                <w:rFonts w:ascii="宋体" w:hAnsi="宋体" w:eastAsia="宋体" w:cs="宋体"/>
                <w:b w:val="0"/>
              </w:rPr>
              <w:t>214</w:t>
            </w:r>
          </w:p>
        </w:tc>
        <w:tc>
          <w:tcPr>
            <w:tcW w:w="0" w:type="dxa"/>
            <w:vAlign w:val="center"/>
          </w:tcPr>
          <w:p w14:paraId="21911346">
            <w:pPr>
              <w:spacing w:line="240" w:lineRule="auto"/>
              <w:jc w:val="right"/>
            </w:pPr>
            <w:r>
              <w:rPr>
                <w:rFonts w:ascii="宋体" w:hAnsi="宋体" w:eastAsia="宋体" w:cs="宋体"/>
                <w:b w:val="0"/>
              </w:rPr>
              <w:t>3,749.28</w:t>
            </w:r>
          </w:p>
        </w:tc>
        <w:tc>
          <w:tcPr>
            <w:tcW w:w="0" w:type="dxa"/>
            <w:vAlign w:val="center"/>
          </w:tcPr>
          <w:p w14:paraId="19304A7A">
            <w:pPr>
              <w:spacing w:line="240" w:lineRule="auto"/>
              <w:jc w:val="right"/>
            </w:pPr>
            <w:r>
              <w:rPr>
                <w:rFonts w:ascii="宋体" w:hAnsi="宋体" w:eastAsia="宋体" w:cs="宋体"/>
                <w:b w:val="0"/>
              </w:rPr>
              <w:t>7,686.88</w:t>
            </w:r>
          </w:p>
        </w:tc>
        <w:tc>
          <w:tcPr>
            <w:tcW w:w="0" w:type="dxa"/>
            <w:vAlign w:val="center"/>
          </w:tcPr>
          <w:p w14:paraId="410801A4">
            <w:pPr>
              <w:spacing w:line="240" w:lineRule="auto"/>
              <w:jc w:val="left"/>
            </w:pPr>
            <w:r>
              <w:rPr>
                <w:rFonts w:ascii="宋体" w:hAnsi="宋体" w:eastAsia="宋体" w:cs="宋体"/>
                <w:b w:val="0"/>
              </w:rPr>
              <w:t>-</w:t>
            </w:r>
          </w:p>
        </w:tc>
      </w:tr>
      <w:tr w14:paraId="23A1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F68E10">
            <w:pPr>
              <w:spacing w:line="240" w:lineRule="auto"/>
              <w:jc w:val="left"/>
            </w:pPr>
            <w:r>
              <w:rPr>
                <w:rFonts w:ascii="宋体" w:hAnsi="宋体" w:eastAsia="宋体" w:cs="宋体"/>
                <w:b w:val="0"/>
              </w:rPr>
              <w:t>001393</w:t>
            </w:r>
          </w:p>
        </w:tc>
        <w:tc>
          <w:tcPr>
            <w:tcW w:w="0" w:type="dxa"/>
            <w:vAlign w:val="center"/>
          </w:tcPr>
          <w:p w14:paraId="7185A627">
            <w:pPr>
              <w:spacing w:line="240" w:lineRule="auto"/>
              <w:jc w:val="left"/>
            </w:pPr>
            <w:r>
              <w:rPr>
                <w:rFonts w:ascii="宋体" w:hAnsi="宋体" w:eastAsia="宋体" w:cs="宋体"/>
                <w:b w:val="0"/>
              </w:rPr>
              <w:t>维通利</w:t>
            </w:r>
          </w:p>
        </w:tc>
        <w:tc>
          <w:tcPr>
            <w:tcW w:w="0" w:type="dxa"/>
            <w:vAlign w:val="center"/>
          </w:tcPr>
          <w:p w14:paraId="4709072A">
            <w:pPr>
              <w:spacing w:line="240" w:lineRule="auto"/>
              <w:jc w:val="left"/>
            </w:pPr>
            <w:r>
              <w:rPr>
                <w:rFonts w:ascii="宋体" w:hAnsi="宋体" w:eastAsia="宋体" w:cs="宋体"/>
                <w:b w:val="0"/>
              </w:rPr>
              <w:t>2026-05-08</w:t>
            </w:r>
          </w:p>
        </w:tc>
        <w:tc>
          <w:tcPr>
            <w:tcW w:w="0" w:type="dxa"/>
            <w:vAlign w:val="center"/>
          </w:tcPr>
          <w:p w14:paraId="5A568692">
            <w:pPr>
              <w:spacing w:line="240" w:lineRule="auto"/>
              <w:jc w:val="left"/>
            </w:pPr>
            <w:r>
              <w:rPr>
                <w:rFonts w:ascii="宋体" w:hAnsi="宋体" w:eastAsia="宋体" w:cs="宋体"/>
                <w:b w:val="0"/>
              </w:rPr>
              <w:t>6个月</w:t>
            </w:r>
          </w:p>
        </w:tc>
        <w:tc>
          <w:tcPr>
            <w:tcW w:w="0" w:type="dxa"/>
            <w:vAlign w:val="center"/>
          </w:tcPr>
          <w:p w14:paraId="442B3DB2">
            <w:pPr>
              <w:spacing w:line="240" w:lineRule="auto"/>
              <w:jc w:val="left"/>
            </w:pPr>
            <w:r>
              <w:rPr>
                <w:rFonts w:ascii="宋体" w:hAnsi="宋体" w:eastAsia="宋体" w:cs="宋体"/>
                <w:b w:val="0"/>
              </w:rPr>
              <w:t>新股流通受限</w:t>
            </w:r>
          </w:p>
        </w:tc>
        <w:tc>
          <w:tcPr>
            <w:tcW w:w="0" w:type="dxa"/>
            <w:vAlign w:val="center"/>
          </w:tcPr>
          <w:p w14:paraId="242827E1">
            <w:pPr>
              <w:spacing w:line="240" w:lineRule="auto"/>
              <w:jc w:val="right"/>
            </w:pPr>
            <w:r>
              <w:rPr>
                <w:rFonts w:ascii="宋体" w:hAnsi="宋体" w:eastAsia="宋体" w:cs="宋体"/>
                <w:b w:val="0"/>
              </w:rPr>
              <w:t>30.38</w:t>
            </w:r>
          </w:p>
        </w:tc>
        <w:tc>
          <w:tcPr>
            <w:tcW w:w="0" w:type="dxa"/>
            <w:vAlign w:val="center"/>
          </w:tcPr>
          <w:p w14:paraId="78763CF3">
            <w:pPr>
              <w:spacing w:line="240" w:lineRule="auto"/>
              <w:jc w:val="right"/>
            </w:pPr>
            <w:r>
              <w:rPr>
                <w:rFonts w:ascii="宋体" w:hAnsi="宋体" w:eastAsia="宋体" w:cs="宋体"/>
                <w:b w:val="0"/>
              </w:rPr>
              <w:t>38.99</w:t>
            </w:r>
          </w:p>
        </w:tc>
        <w:tc>
          <w:tcPr>
            <w:tcW w:w="0" w:type="dxa"/>
            <w:vAlign w:val="center"/>
          </w:tcPr>
          <w:p w14:paraId="09F8B1DD">
            <w:pPr>
              <w:spacing w:line="240" w:lineRule="auto"/>
              <w:jc w:val="right"/>
            </w:pPr>
            <w:r>
              <w:rPr>
                <w:rFonts w:ascii="宋体" w:hAnsi="宋体" w:eastAsia="宋体" w:cs="宋体"/>
                <w:b w:val="0"/>
              </w:rPr>
              <w:t>196</w:t>
            </w:r>
          </w:p>
        </w:tc>
        <w:tc>
          <w:tcPr>
            <w:tcW w:w="0" w:type="dxa"/>
            <w:vAlign w:val="center"/>
          </w:tcPr>
          <w:p w14:paraId="4A4813EF">
            <w:pPr>
              <w:spacing w:line="240" w:lineRule="auto"/>
              <w:jc w:val="right"/>
            </w:pPr>
            <w:r>
              <w:rPr>
                <w:rFonts w:ascii="宋体" w:hAnsi="宋体" w:eastAsia="宋体" w:cs="宋体"/>
                <w:b w:val="0"/>
              </w:rPr>
              <w:t>5,954.48</w:t>
            </w:r>
          </w:p>
        </w:tc>
        <w:tc>
          <w:tcPr>
            <w:tcW w:w="0" w:type="dxa"/>
            <w:vAlign w:val="center"/>
          </w:tcPr>
          <w:p w14:paraId="17D66EC6">
            <w:pPr>
              <w:spacing w:line="240" w:lineRule="auto"/>
              <w:jc w:val="right"/>
            </w:pPr>
            <w:r>
              <w:rPr>
                <w:rFonts w:ascii="宋体" w:hAnsi="宋体" w:eastAsia="宋体" w:cs="宋体"/>
                <w:b w:val="0"/>
              </w:rPr>
              <w:t>7,642.04</w:t>
            </w:r>
          </w:p>
        </w:tc>
        <w:tc>
          <w:tcPr>
            <w:tcW w:w="0" w:type="dxa"/>
            <w:vAlign w:val="center"/>
          </w:tcPr>
          <w:p w14:paraId="28ACC94A">
            <w:pPr>
              <w:spacing w:line="240" w:lineRule="auto"/>
              <w:jc w:val="left"/>
            </w:pPr>
            <w:r>
              <w:rPr>
                <w:rFonts w:ascii="宋体" w:hAnsi="宋体" w:eastAsia="宋体" w:cs="宋体"/>
                <w:b w:val="0"/>
              </w:rPr>
              <w:t>-</w:t>
            </w:r>
          </w:p>
        </w:tc>
      </w:tr>
      <w:tr w14:paraId="5A65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66D77">
            <w:pPr>
              <w:spacing w:line="240" w:lineRule="auto"/>
              <w:jc w:val="left"/>
            </w:pPr>
            <w:r>
              <w:rPr>
                <w:rFonts w:ascii="宋体" w:hAnsi="宋体" w:eastAsia="宋体" w:cs="宋体"/>
                <w:b w:val="0"/>
              </w:rPr>
              <w:t>301683</w:t>
            </w:r>
          </w:p>
        </w:tc>
        <w:tc>
          <w:tcPr>
            <w:tcW w:w="0" w:type="dxa"/>
            <w:vAlign w:val="center"/>
          </w:tcPr>
          <w:p w14:paraId="38220D6A">
            <w:pPr>
              <w:spacing w:line="240" w:lineRule="auto"/>
              <w:jc w:val="left"/>
            </w:pPr>
            <w:r>
              <w:rPr>
                <w:rFonts w:ascii="宋体" w:hAnsi="宋体" w:eastAsia="宋体" w:cs="宋体"/>
                <w:b w:val="0"/>
              </w:rPr>
              <w:t>慧谷新材</w:t>
            </w:r>
          </w:p>
        </w:tc>
        <w:tc>
          <w:tcPr>
            <w:tcW w:w="0" w:type="dxa"/>
            <w:vAlign w:val="center"/>
          </w:tcPr>
          <w:p w14:paraId="611D38BA">
            <w:pPr>
              <w:spacing w:line="240" w:lineRule="auto"/>
              <w:jc w:val="left"/>
            </w:pPr>
            <w:r>
              <w:rPr>
                <w:rFonts w:ascii="宋体" w:hAnsi="宋体" w:eastAsia="宋体" w:cs="宋体"/>
                <w:b w:val="0"/>
              </w:rPr>
              <w:t>2026-03-24</w:t>
            </w:r>
          </w:p>
        </w:tc>
        <w:tc>
          <w:tcPr>
            <w:tcW w:w="0" w:type="dxa"/>
            <w:vAlign w:val="center"/>
          </w:tcPr>
          <w:p w14:paraId="309F1A06">
            <w:pPr>
              <w:spacing w:line="240" w:lineRule="auto"/>
              <w:jc w:val="left"/>
            </w:pPr>
            <w:r>
              <w:rPr>
                <w:rFonts w:ascii="宋体" w:hAnsi="宋体" w:eastAsia="宋体" w:cs="宋体"/>
                <w:b w:val="0"/>
              </w:rPr>
              <w:t>6个月</w:t>
            </w:r>
          </w:p>
        </w:tc>
        <w:tc>
          <w:tcPr>
            <w:tcW w:w="0" w:type="dxa"/>
            <w:vAlign w:val="center"/>
          </w:tcPr>
          <w:p w14:paraId="1BC3C8C2">
            <w:pPr>
              <w:spacing w:line="240" w:lineRule="auto"/>
              <w:jc w:val="left"/>
            </w:pPr>
            <w:r>
              <w:rPr>
                <w:rFonts w:ascii="宋体" w:hAnsi="宋体" w:eastAsia="宋体" w:cs="宋体"/>
                <w:b w:val="0"/>
              </w:rPr>
              <w:t>新股流通受限</w:t>
            </w:r>
          </w:p>
        </w:tc>
        <w:tc>
          <w:tcPr>
            <w:tcW w:w="0" w:type="dxa"/>
            <w:vAlign w:val="center"/>
          </w:tcPr>
          <w:p w14:paraId="20F5A0A0">
            <w:pPr>
              <w:spacing w:line="240" w:lineRule="auto"/>
              <w:jc w:val="right"/>
            </w:pPr>
            <w:r>
              <w:rPr>
                <w:rFonts w:ascii="宋体" w:hAnsi="宋体" w:eastAsia="宋体" w:cs="宋体"/>
                <w:b w:val="0"/>
              </w:rPr>
              <w:t>78.38</w:t>
            </w:r>
          </w:p>
        </w:tc>
        <w:tc>
          <w:tcPr>
            <w:tcW w:w="0" w:type="dxa"/>
            <w:vAlign w:val="center"/>
          </w:tcPr>
          <w:p w14:paraId="3FB916BA">
            <w:pPr>
              <w:spacing w:line="240" w:lineRule="auto"/>
              <w:jc w:val="right"/>
            </w:pPr>
            <w:r>
              <w:rPr>
                <w:rFonts w:ascii="宋体" w:hAnsi="宋体" w:eastAsia="宋体" w:cs="宋体"/>
                <w:b w:val="0"/>
              </w:rPr>
              <w:t>121.77</w:t>
            </w:r>
          </w:p>
        </w:tc>
        <w:tc>
          <w:tcPr>
            <w:tcW w:w="0" w:type="dxa"/>
            <w:vAlign w:val="center"/>
          </w:tcPr>
          <w:p w14:paraId="3B52EE03">
            <w:pPr>
              <w:spacing w:line="240" w:lineRule="auto"/>
              <w:jc w:val="right"/>
            </w:pPr>
            <w:r>
              <w:rPr>
                <w:rFonts w:ascii="宋体" w:hAnsi="宋体" w:eastAsia="宋体" w:cs="宋体"/>
                <w:b w:val="0"/>
              </w:rPr>
              <w:t>59</w:t>
            </w:r>
          </w:p>
        </w:tc>
        <w:tc>
          <w:tcPr>
            <w:tcW w:w="0" w:type="dxa"/>
            <w:vAlign w:val="center"/>
          </w:tcPr>
          <w:p w14:paraId="692292DC">
            <w:pPr>
              <w:spacing w:line="240" w:lineRule="auto"/>
              <w:jc w:val="right"/>
            </w:pPr>
            <w:r>
              <w:rPr>
                <w:rFonts w:ascii="宋体" w:hAnsi="宋体" w:eastAsia="宋体" w:cs="宋体"/>
                <w:b w:val="0"/>
              </w:rPr>
              <w:t>4,624.42</w:t>
            </w:r>
          </w:p>
        </w:tc>
        <w:tc>
          <w:tcPr>
            <w:tcW w:w="0" w:type="dxa"/>
            <w:vAlign w:val="center"/>
          </w:tcPr>
          <w:p w14:paraId="2386F039">
            <w:pPr>
              <w:spacing w:line="240" w:lineRule="auto"/>
              <w:jc w:val="right"/>
            </w:pPr>
            <w:r>
              <w:rPr>
                <w:rFonts w:ascii="宋体" w:hAnsi="宋体" w:eastAsia="宋体" w:cs="宋体"/>
                <w:b w:val="0"/>
              </w:rPr>
              <w:t>7,184.43</w:t>
            </w:r>
          </w:p>
        </w:tc>
        <w:tc>
          <w:tcPr>
            <w:tcW w:w="0" w:type="dxa"/>
            <w:vAlign w:val="center"/>
          </w:tcPr>
          <w:p w14:paraId="531FDD02">
            <w:pPr>
              <w:spacing w:line="240" w:lineRule="auto"/>
              <w:jc w:val="left"/>
            </w:pPr>
            <w:r>
              <w:rPr>
                <w:rFonts w:ascii="宋体" w:hAnsi="宋体" w:eastAsia="宋体" w:cs="宋体"/>
                <w:b w:val="0"/>
              </w:rPr>
              <w:t>-</w:t>
            </w:r>
          </w:p>
        </w:tc>
      </w:tr>
      <w:tr w14:paraId="6D18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773B2B">
            <w:pPr>
              <w:spacing w:line="240" w:lineRule="auto"/>
              <w:jc w:val="left"/>
            </w:pPr>
            <w:r>
              <w:rPr>
                <w:rFonts w:ascii="宋体" w:hAnsi="宋体" w:eastAsia="宋体" w:cs="宋体"/>
                <w:b w:val="0"/>
              </w:rPr>
              <w:t>001237</w:t>
            </w:r>
          </w:p>
        </w:tc>
        <w:tc>
          <w:tcPr>
            <w:tcW w:w="0" w:type="dxa"/>
            <w:vAlign w:val="center"/>
          </w:tcPr>
          <w:p w14:paraId="5374D2AA">
            <w:pPr>
              <w:spacing w:line="240" w:lineRule="auto"/>
              <w:jc w:val="left"/>
            </w:pPr>
            <w:r>
              <w:rPr>
                <w:rFonts w:ascii="宋体" w:hAnsi="宋体" w:eastAsia="宋体" w:cs="宋体"/>
                <w:b w:val="0"/>
              </w:rPr>
              <w:t>惠康科技</w:t>
            </w:r>
          </w:p>
        </w:tc>
        <w:tc>
          <w:tcPr>
            <w:tcW w:w="0" w:type="dxa"/>
            <w:vAlign w:val="center"/>
          </w:tcPr>
          <w:p w14:paraId="34104060">
            <w:pPr>
              <w:spacing w:line="240" w:lineRule="auto"/>
              <w:jc w:val="left"/>
            </w:pPr>
            <w:r>
              <w:rPr>
                <w:rFonts w:ascii="宋体" w:hAnsi="宋体" w:eastAsia="宋体" w:cs="宋体"/>
                <w:b w:val="0"/>
              </w:rPr>
              <w:t>2026-05-15</w:t>
            </w:r>
          </w:p>
        </w:tc>
        <w:tc>
          <w:tcPr>
            <w:tcW w:w="0" w:type="dxa"/>
            <w:vAlign w:val="center"/>
          </w:tcPr>
          <w:p w14:paraId="58991BEE">
            <w:pPr>
              <w:spacing w:line="240" w:lineRule="auto"/>
              <w:jc w:val="left"/>
            </w:pPr>
            <w:r>
              <w:rPr>
                <w:rFonts w:ascii="宋体" w:hAnsi="宋体" w:eastAsia="宋体" w:cs="宋体"/>
                <w:b w:val="0"/>
              </w:rPr>
              <w:t>6个月</w:t>
            </w:r>
          </w:p>
        </w:tc>
        <w:tc>
          <w:tcPr>
            <w:tcW w:w="0" w:type="dxa"/>
            <w:vAlign w:val="center"/>
          </w:tcPr>
          <w:p w14:paraId="755032C5">
            <w:pPr>
              <w:spacing w:line="240" w:lineRule="auto"/>
              <w:jc w:val="left"/>
            </w:pPr>
            <w:r>
              <w:rPr>
                <w:rFonts w:ascii="宋体" w:hAnsi="宋体" w:eastAsia="宋体" w:cs="宋体"/>
                <w:b w:val="0"/>
              </w:rPr>
              <w:t>新股流通受限</w:t>
            </w:r>
          </w:p>
        </w:tc>
        <w:tc>
          <w:tcPr>
            <w:tcW w:w="0" w:type="dxa"/>
            <w:vAlign w:val="center"/>
          </w:tcPr>
          <w:p w14:paraId="3EB5A13F">
            <w:pPr>
              <w:spacing w:line="240" w:lineRule="auto"/>
              <w:jc w:val="right"/>
            </w:pPr>
            <w:r>
              <w:rPr>
                <w:rFonts w:ascii="宋体" w:hAnsi="宋体" w:eastAsia="宋体" w:cs="宋体"/>
                <w:b w:val="0"/>
              </w:rPr>
              <w:t>53.26</w:t>
            </w:r>
          </w:p>
        </w:tc>
        <w:tc>
          <w:tcPr>
            <w:tcW w:w="0" w:type="dxa"/>
            <w:vAlign w:val="center"/>
          </w:tcPr>
          <w:p w14:paraId="4F964BD3">
            <w:pPr>
              <w:spacing w:line="240" w:lineRule="auto"/>
              <w:jc w:val="right"/>
            </w:pPr>
            <w:r>
              <w:rPr>
                <w:rFonts w:ascii="宋体" w:hAnsi="宋体" w:eastAsia="宋体" w:cs="宋体"/>
                <w:b w:val="0"/>
              </w:rPr>
              <w:t>58.74</w:t>
            </w:r>
          </w:p>
        </w:tc>
        <w:tc>
          <w:tcPr>
            <w:tcW w:w="0" w:type="dxa"/>
            <w:vAlign w:val="center"/>
          </w:tcPr>
          <w:p w14:paraId="4DE13EC3">
            <w:pPr>
              <w:spacing w:line="240" w:lineRule="auto"/>
              <w:jc w:val="right"/>
            </w:pPr>
            <w:r>
              <w:rPr>
                <w:rFonts w:ascii="宋体" w:hAnsi="宋体" w:eastAsia="宋体" w:cs="宋体"/>
                <w:b w:val="0"/>
              </w:rPr>
              <w:t>111</w:t>
            </w:r>
          </w:p>
        </w:tc>
        <w:tc>
          <w:tcPr>
            <w:tcW w:w="0" w:type="dxa"/>
            <w:vAlign w:val="center"/>
          </w:tcPr>
          <w:p w14:paraId="3257A53B">
            <w:pPr>
              <w:spacing w:line="240" w:lineRule="auto"/>
              <w:jc w:val="right"/>
            </w:pPr>
            <w:r>
              <w:rPr>
                <w:rFonts w:ascii="宋体" w:hAnsi="宋体" w:eastAsia="宋体" w:cs="宋体"/>
                <w:b w:val="0"/>
              </w:rPr>
              <w:t>5,911.86</w:t>
            </w:r>
          </w:p>
        </w:tc>
        <w:tc>
          <w:tcPr>
            <w:tcW w:w="0" w:type="dxa"/>
            <w:vAlign w:val="center"/>
          </w:tcPr>
          <w:p w14:paraId="52FE91C1">
            <w:pPr>
              <w:spacing w:line="240" w:lineRule="auto"/>
              <w:jc w:val="right"/>
            </w:pPr>
            <w:r>
              <w:rPr>
                <w:rFonts w:ascii="宋体" w:hAnsi="宋体" w:eastAsia="宋体" w:cs="宋体"/>
                <w:b w:val="0"/>
              </w:rPr>
              <w:t>6,520.14</w:t>
            </w:r>
          </w:p>
        </w:tc>
        <w:tc>
          <w:tcPr>
            <w:tcW w:w="0" w:type="dxa"/>
            <w:vAlign w:val="center"/>
          </w:tcPr>
          <w:p w14:paraId="407403A9">
            <w:pPr>
              <w:spacing w:line="240" w:lineRule="auto"/>
              <w:jc w:val="left"/>
            </w:pPr>
            <w:r>
              <w:rPr>
                <w:rFonts w:ascii="宋体" w:hAnsi="宋体" w:eastAsia="宋体" w:cs="宋体"/>
                <w:b w:val="0"/>
              </w:rPr>
              <w:t>-</w:t>
            </w:r>
          </w:p>
        </w:tc>
      </w:tr>
      <w:tr w14:paraId="7EB2B7A1">
        <w:tblPrEx>
          <w:tblCellMar>
            <w:top w:w="0" w:type="dxa"/>
            <w:left w:w="108" w:type="dxa"/>
            <w:bottom w:w="0" w:type="dxa"/>
            <w:right w:w="108" w:type="dxa"/>
          </w:tblCellMar>
        </w:tblPrEx>
        <w:tc>
          <w:tcPr>
            <w:tcW w:w="0" w:type="dxa"/>
            <w:vAlign w:val="center"/>
          </w:tcPr>
          <w:p w14:paraId="2232587C">
            <w:pPr>
              <w:spacing w:line="240" w:lineRule="auto"/>
              <w:jc w:val="left"/>
            </w:pPr>
            <w:r>
              <w:rPr>
                <w:rFonts w:ascii="宋体" w:hAnsi="宋体" w:eastAsia="宋体" w:cs="宋体"/>
                <w:b w:val="0"/>
              </w:rPr>
              <w:t>601112</w:t>
            </w:r>
          </w:p>
        </w:tc>
        <w:tc>
          <w:tcPr>
            <w:tcW w:w="0" w:type="dxa"/>
            <w:vAlign w:val="center"/>
          </w:tcPr>
          <w:p w14:paraId="54719838">
            <w:pPr>
              <w:spacing w:line="240" w:lineRule="auto"/>
              <w:jc w:val="left"/>
            </w:pPr>
            <w:r>
              <w:rPr>
                <w:rFonts w:ascii="宋体" w:hAnsi="宋体" w:eastAsia="宋体" w:cs="宋体"/>
                <w:b w:val="0"/>
              </w:rPr>
              <w:t>振石股份</w:t>
            </w:r>
          </w:p>
        </w:tc>
        <w:tc>
          <w:tcPr>
            <w:tcW w:w="0" w:type="dxa"/>
            <w:vAlign w:val="center"/>
          </w:tcPr>
          <w:p w14:paraId="09F54FC7">
            <w:pPr>
              <w:spacing w:line="240" w:lineRule="auto"/>
              <w:jc w:val="left"/>
            </w:pPr>
            <w:r>
              <w:rPr>
                <w:rFonts w:ascii="宋体" w:hAnsi="宋体" w:eastAsia="宋体" w:cs="宋体"/>
                <w:b w:val="0"/>
              </w:rPr>
              <w:t>2026-01-21</w:t>
            </w:r>
          </w:p>
        </w:tc>
        <w:tc>
          <w:tcPr>
            <w:tcW w:w="0" w:type="dxa"/>
            <w:vAlign w:val="center"/>
          </w:tcPr>
          <w:p w14:paraId="08DF8140">
            <w:pPr>
              <w:spacing w:line="240" w:lineRule="auto"/>
              <w:jc w:val="left"/>
            </w:pPr>
            <w:r>
              <w:rPr>
                <w:rFonts w:ascii="宋体" w:hAnsi="宋体" w:eastAsia="宋体" w:cs="宋体"/>
                <w:b w:val="0"/>
              </w:rPr>
              <w:t>6个月</w:t>
            </w:r>
          </w:p>
        </w:tc>
        <w:tc>
          <w:tcPr>
            <w:tcW w:w="0" w:type="dxa"/>
            <w:vAlign w:val="center"/>
          </w:tcPr>
          <w:p w14:paraId="0F9318A5">
            <w:pPr>
              <w:spacing w:line="240" w:lineRule="auto"/>
              <w:jc w:val="left"/>
            </w:pPr>
            <w:r>
              <w:rPr>
                <w:rFonts w:ascii="宋体" w:hAnsi="宋体" w:eastAsia="宋体" w:cs="宋体"/>
                <w:b w:val="0"/>
              </w:rPr>
              <w:t>新股流通受限</w:t>
            </w:r>
          </w:p>
        </w:tc>
        <w:tc>
          <w:tcPr>
            <w:tcW w:w="0" w:type="dxa"/>
            <w:vAlign w:val="center"/>
          </w:tcPr>
          <w:p w14:paraId="4C790086">
            <w:pPr>
              <w:spacing w:line="240" w:lineRule="auto"/>
              <w:jc w:val="right"/>
            </w:pPr>
            <w:r>
              <w:rPr>
                <w:rFonts w:ascii="宋体" w:hAnsi="宋体" w:eastAsia="宋体" w:cs="宋体"/>
                <w:b w:val="0"/>
              </w:rPr>
              <w:t>11.18</w:t>
            </w:r>
          </w:p>
        </w:tc>
        <w:tc>
          <w:tcPr>
            <w:tcW w:w="0" w:type="dxa"/>
            <w:vAlign w:val="center"/>
          </w:tcPr>
          <w:p w14:paraId="61A81DB6">
            <w:pPr>
              <w:spacing w:line="240" w:lineRule="auto"/>
              <w:jc w:val="right"/>
            </w:pPr>
            <w:r>
              <w:rPr>
                <w:rFonts w:ascii="宋体" w:hAnsi="宋体" w:eastAsia="宋体" w:cs="宋体"/>
                <w:b w:val="0"/>
              </w:rPr>
              <w:t>17.59</w:t>
            </w:r>
          </w:p>
        </w:tc>
        <w:tc>
          <w:tcPr>
            <w:tcW w:w="0" w:type="dxa"/>
            <w:vAlign w:val="center"/>
          </w:tcPr>
          <w:p w14:paraId="13F6E85B">
            <w:pPr>
              <w:spacing w:line="240" w:lineRule="auto"/>
              <w:jc w:val="right"/>
            </w:pPr>
            <w:r>
              <w:rPr>
                <w:rFonts w:ascii="宋体" w:hAnsi="宋体" w:eastAsia="宋体" w:cs="宋体"/>
                <w:b w:val="0"/>
              </w:rPr>
              <w:t>307</w:t>
            </w:r>
          </w:p>
        </w:tc>
        <w:tc>
          <w:tcPr>
            <w:tcW w:w="0" w:type="dxa"/>
            <w:vAlign w:val="center"/>
          </w:tcPr>
          <w:p w14:paraId="665D0E90">
            <w:pPr>
              <w:spacing w:line="240" w:lineRule="auto"/>
              <w:jc w:val="right"/>
            </w:pPr>
            <w:r>
              <w:rPr>
                <w:rFonts w:ascii="宋体" w:hAnsi="宋体" w:eastAsia="宋体" w:cs="宋体"/>
                <w:b w:val="0"/>
              </w:rPr>
              <w:t>3,432.26</w:t>
            </w:r>
          </w:p>
        </w:tc>
        <w:tc>
          <w:tcPr>
            <w:tcW w:w="0" w:type="dxa"/>
            <w:vAlign w:val="center"/>
          </w:tcPr>
          <w:p w14:paraId="0EE7ED6E">
            <w:pPr>
              <w:spacing w:line="240" w:lineRule="auto"/>
              <w:jc w:val="right"/>
            </w:pPr>
            <w:r>
              <w:rPr>
                <w:rFonts w:ascii="宋体" w:hAnsi="宋体" w:eastAsia="宋体" w:cs="宋体"/>
                <w:b w:val="0"/>
              </w:rPr>
              <w:t>5,400.13</w:t>
            </w:r>
          </w:p>
        </w:tc>
        <w:tc>
          <w:tcPr>
            <w:tcW w:w="0" w:type="dxa"/>
            <w:vAlign w:val="center"/>
          </w:tcPr>
          <w:p w14:paraId="63389989">
            <w:pPr>
              <w:spacing w:line="240" w:lineRule="auto"/>
              <w:jc w:val="left"/>
            </w:pPr>
            <w:r>
              <w:rPr>
                <w:rFonts w:ascii="宋体" w:hAnsi="宋体" w:eastAsia="宋体" w:cs="宋体"/>
                <w:b w:val="0"/>
              </w:rPr>
              <w:t>-</w:t>
            </w:r>
          </w:p>
        </w:tc>
      </w:tr>
      <w:tr w14:paraId="79CD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DC2893">
            <w:pPr>
              <w:spacing w:line="240" w:lineRule="auto"/>
              <w:jc w:val="left"/>
            </w:pPr>
            <w:r>
              <w:rPr>
                <w:rFonts w:ascii="宋体" w:hAnsi="宋体" w:eastAsia="宋体" w:cs="宋体"/>
                <w:b w:val="0"/>
              </w:rPr>
              <w:t>603435</w:t>
            </w:r>
          </w:p>
        </w:tc>
        <w:tc>
          <w:tcPr>
            <w:tcW w:w="0" w:type="dxa"/>
            <w:vAlign w:val="center"/>
          </w:tcPr>
          <w:p w14:paraId="1A28B13A">
            <w:pPr>
              <w:spacing w:line="240" w:lineRule="auto"/>
              <w:jc w:val="left"/>
            </w:pPr>
            <w:r>
              <w:rPr>
                <w:rFonts w:ascii="宋体" w:hAnsi="宋体" w:eastAsia="宋体" w:cs="宋体"/>
                <w:b w:val="0"/>
              </w:rPr>
              <w:t>嘉德利</w:t>
            </w:r>
          </w:p>
        </w:tc>
        <w:tc>
          <w:tcPr>
            <w:tcW w:w="0" w:type="dxa"/>
            <w:vAlign w:val="center"/>
          </w:tcPr>
          <w:p w14:paraId="1EDBE46E">
            <w:pPr>
              <w:spacing w:line="240" w:lineRule="auto"/>
              <w:jc w:val="left"/>
            </w:pPr>
            <w:r>
              <w:rPr>
                <w:rFonts w:ascii="宋体" w:hAnsi="宋体" w:eastAsia="宋体" w:cs="宋体"/>
                <w:b w:val="0"/>
              </w:rPr>
              <w:t>2026-05-15</w:t>
            </w:r>
          </w:p>
        </w:tc>
        <w:tc>
          <w:tcPr>
            <w:tcW w:w="0" w:type="dxa"/>
            <w:vAlign w:val="center"/>
          </w:tcPr>
          <w:p w14:paraId="5010B966">
            <w:pPr>
              <w:spacing w:line="240" w:lineRule="auto"/>
              <w:jc w:val="left"/>
            </w:pPr>
            <w:r>
              <w:rPr>
                <w:rFonts w:ascii="宋体" w:hAnsi="宋体" w:eastAsia="宋体" w:cs="宋体"/>
                <w:b w:val="0"/>
              </w:rPr>
              <w:t>6个月</w:t>
            </w:r>
          </w:p>
        </w:tc>
        <w:tc>
          <w:tcPr>
            <w:tcW w:w="0" w:type="dxa"/>
            <w:vAlign w:val="center"/>
          </w:tcPr>
          <w:p w14:paraId="4FF8A7B0">
            <w:pPr>
              <w:spacing w:line="240" w:lineRule="auto"/>
              <w:jc w:val="left"/>
            </w:pPr>
            <w:r>
              <w:rPr>
                <w:rFonts w:ascii="宋体" w:hAnsi="宋体" w:eastAsia="宋体" w:cs="宋体"/>
                <w:b w:val="0"/>
              </w:rPr>
              <w:t>新股流通受限</w:t>
            </w:r>
          </w:p>
        </w:tc>
        <w:tc>
          <w:tcPr>
            <w:tcW w:w="0" w:type="dxa"/>
            <w:vAlign w:val="center"/>
          </w:tcPr>
          <w:p w14:paraId="2A423088">
            <w:pPr>
              <w:spacing w:line="240" w:lineRule="auto"/>
              <w:jc w:val="right"/>
            </w:pPr>
            <w:r>
              <w:rPr>
                <w:rFonts w:ascii="宋体" w:hAnsi="宋体" w:eastAsia="宋体" w:cs="宋体"/>
                <w:b w:val="0"/>
              </w:rPr>
              <w:t>15.76</w:t>
            </w:r>
          </w:p>
        </w:tc>
        <w:tc>
          <w:tcPr>
            <w:tcW w:w="0" w:type="dxa"/>
            <w:vAlign w:val="center"/>
          </w:tcPr>
          <w:p w14:paraId="3E066E63">
            <w:pPr>
              <w:spacing w:line="240" w:lineRule="auto"/>
              <w:jc w:val="right"/>
            </w:pPr>
            <w:r>
              <w:rPr>
                <w:rFonts w:ascii="宋体" w:hAnsi="宋体" w:eastAsia="宋体" w:cs="宋体"/>
                <w:b w:val="0"/>
              </w:rPr>
              <w:t>46.71</w:t>
            </w:r>
          </w:p>
        </w:tc>
        <w:tc>
          <w:tcPr>
            <w:tcW w:w="0" w:type="dxa"/>
            <w:vAlign w:val="center"/>
          </w:tcPr>
          <w:p w14:paraId="73C1231B">
            <w:pPr>
              <w:spacing w:line="240" w:lineRule="auto"/>
              <w:jc w:val="right"/>
            </w:pPr>
            <w:r>
              <w:rPr>
                <w:rFonts w:ascii="宋体" w:hAnsi="宋体" w:eastAsia="宋体" w:cs="宋体"/>
                <w:b w:val="0"/>
              </w:rPr>
              <w:t>104</w:t>
            </w:r>
          </w:p>
        </w:tc>
        <w:tc>
          <w:tcPr>
            <w:tcW w:w="0" w:type="dxa"/>
            <w:vAlign w:val="center"/>
          </w:tcPr>
          <w:p w14:paraId="1E649471">
            <w:pPr>
              <w:spacing w:line="240" w:lineRule="auto"/>
              <w:jc w:val="right"/>
            </w:pPr>
            <w:r>
              <w:rPr>
                <w:rFonts w:ascii="宋体" w:hAnsi="宋体" w:eastAsia="宋体" w:cs="宋体"/>
                <w:b w:val="0"/>
              </w:rPr>
              <w:t>1,639.04</w:t>
            </w:r>
          </w:p>
        </w:tc>
        <w:tc>
          <w:tcPr>
            <w:tcW w:w="0" w:type="dxa"/>
            <w:vAlign w:val="center"/>
          </w:tcPr>
          <w:p w14:paraId="389B47B7">
            <w:pPr>
              <w:spacing w:line="240" w:lineRule="auto"/>
              <w:jc w:val="right"/>
            </w:pPr>
            <w:r>
              <w:rPr>
                <w:rFonts w:ascii="宋体" w:hAnsi="宋体" w:eastAsia="宋体" w:cs="宋体"/>
                <w:b w:val="0"/>
              </w:rPr>
              <w:t>4,857.84</w:t>
            </w:r>
          </w:p>
        </w:tc>
        <w:tc>
          <w:tcPr>
            <w:tcW w:w="0" w:type="dxa"/>
            <w:vAlign w:val="center"/>
          </w:tcPr>
          <w:p w14:paraId="463FBD25">
            <w:pPr>
              <w:spacing w:line="240" w:lineRule="auto"/>
              <w:jc w:val="left"/>
            </w:pPr>
            <w:r>
              <w:rPr>
                <w:rFonts w:ascii="宋体" w:hAnsi="宋体" w:eastAsia="宋体" w:cs="宋体"/>
                <w:b w:val="0"/>
              </w:rPr>
              <w:t>-</w:t>
            </w:r>
          </w:p>
        </w:tc>
      </w:tr>
      <w:tr w14:paraId="272C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B80C72">
            <w:pPr>
              <w:spacing w:line="240" w:lineRule="auto"/>
              <w:jc w:val="left"/>
            </w:pPr>
            <w:r>
              <w:rPr>
                <w:rFonts w:ascii="宋体" w:hAnsi="宋体" w:eastAsia="宋体" w:cs="宋体"/>
                <w:b w:val="0"/>
              </w:rPr>
              <w:t>603352</w:t>
            </w:r>
          </w:p>
        </w:tc>
        <w:tc>
          <w:tcPr>
            <w:tcW w:w="0" w:type="dxa"/>
            <w:vAlign w:val="center"/>
          </w:tcPr>
          <w:p w14:paraId="4B0ACE33">
            <w:pPr>
              <w:spacing w:line="240" w:lineRule="auto"/>
              <w:jc w:val="left"/>
            </w:pPr>
            <w:r>
              <w:rPr>
                <w:rFonts w:ascii="宋体" w:hAnsi="宋体" w:eastAsia="宋体" w:cs="宋体"/>
                <w:b w:val="0"/>
              </w:rPr>
              <w:t>至信股份</w:t>
            </w:r>
          </w:p>
        </w:tc>
        <w:tc>
          <w:tcPr>
            <w:tcW w:w="0" w:type="dxa"/>
            <w:vAlign w:val="center"/>
          </w:tcPr>
          <w:p w14:paraId="2C58C2A9">
            <w:pPr>
              <w:spacing w:line="240" w:lineRule="auto"/>
              <w:jc w:val="left"/>
            </w:pPr>
            <w:r>
              <w:rPr>
                <w:rFonts w:ascii="宋体" w:hAnsi="宋体" w:eastAsia="宋体" w:cs="宋体"/>
                <w:b w:val="0"/>
              </w:rPr>
              <w:t>2026-01-08</w:t>
            </w:r>
          </w:p>
        </w:tc>
        <w:tc>
          <w:tcPr>
            <w:tcW w:w="0" w:type="dxa"/>
            <w:vAlign w:val="center"/>
          </w:tcPr>
          <w:p w14:paraId="7F56F841">
            <w:pPr>
              <w:spacing w:line="240" w:lineRule="auto"/>
              <w:jc w:val="left"/>
            </w:pPr>
            <w:r>
              <w:rPr>
                <w:rFonts w:ascii="宋体" w:hAnsi="宋体" w:eastAsia="宋体" w:cs="宋体"/>
                <w:b w:val="0"/>
              </w:rPr>
              <w:t>6个月</w:t>
            </w:r>
          </w:p>
        </w:tc>
        <w:tc>
          <w:tcPr>
            <w:tcW w:w="0" w:type="dxa"/>
            <w:vAlign w:val="center"/>
          </w:tcPr>
          <w:p w14:paraId="7817C240">
            <w:pPr>
              <w:spacing w:line="240" w:lineRule="auto"/>
              <w:jc w:val="left"/>
            </w:pPr>
            <w:r>
              <w:rPr>
                <w:rFonts w:ascii="宋体" w:hAnsi="宋体" w:eastAsia="宋体" w:cs="宋体"/>
                <w:b w:val="0"/>
              </w:rPr>
              <w:t>新股流通受限</w:t>
            </w:r>
          </w:p>
        </w:tc>
        <w:tc>
          <w:tcPr>
            <w:tcW w:w="0" w:type="dxa"/>
            <w:vAlign w:val="center"/>
          </w:tcPr>
          <w:p w14:paraId="47FFE5D8">
            <w:pPr>
              <w:spacing w:line="240" w:lineRule="auto"/>
              <w:jc w:val="right"/>
            </w:pPr>
            <w:r>
              <w:rPr>
                <w:rFonts w:ascii="宋体" w:hAnsi="宋体" w:eastAsia="宋体" w:cs="宋体"/>
                <w:b w:val="0"/>
              </w:rPr>
              <w:t>21.88</w:t>
            </w:r>
          </w:p>
        </w:tc>
        <w:tc>
          <w:tcPr>
            <w:tcW w:w="0" w:type="dxa"/>
            <w:vAlign w:val="center"/>
          </w:tcPr>
          <w:p w14:paraId="3EEF79E0">
            <w:pPr>
              <w:spacing w:line="240" w:lineRule="auto"/>
              <w:jc w:val="right"/>
            </w:pPr>
            <w:r>
              <w:rPr>
                <w:rFonts w:ascii="宋体" w:hAnsi="宋体" w:eastAsia="宋体" w:cs="宋体"/>
                <w:b w:val="0"/>
              </w:rPr>
              <w:t>25.52</w:t>
            </w:r>
          </w:p>
        </w:tc>
        <w:tc>
          <w:tcPr>
            <w:tcW w:w="0" w:type="dxa"/>
            <w:vAlign w:val="center"/>
          </w:tcPr>
          <w:p w14:paraId="4D909AD9">
            <w:pPr>
              <w:spacing w:line="240" w:lineRule="auto"/>
              <w:jc w:val="right"/>
            </w:pPr>
            <w:r>
              <w:rPr>
                <w:rFonts w:ascii="宋体" w:hAnsi="宋体" w:eastAsia="宋体" w:cs="宋体"/>
                <w:b w:val="0"/>
              </w:rPr>
              <w:t>112</w:t>
            </w:r>
          </w:p>
        </w:tc>
        <w:tc>
          <w:tcPr>
            <w:tcW w:w="0" w:type="dxa"/>
            <w:vAlign w:val="center"/>
          </w:tcPr>
          <w:p w14:paraId="2E639871">
            <w:pPr>
              <w:spacing w:line="240" w:lineRule="auto"/>
              <w:jc w:val="right"/>
            </w:pPr>
            <w:r>
              <w:rPr>
                <w:rFonts w:ascii="宋体" w:hAnsi="宋体" w:eastAsia="宋体" w:cs="宋体"/>
                <w:b w:val="0"/>
              </w:rPr>
              <w:t>2,450.56</w:t>
            </w:r>
          </w:p>
        </w:tc>
        <w:tc>
          <w:tcPr>
            <w:tcW w:w="0" w:type="dxa"/>
            <w:vAlign w:val="center"/>
          </w:tcPr>
          <w:p w14:paraId="6A72FAC4">
            <w:pPr>
              <w:spacing w:line="240" w:lineRule="auto"/>
              <w:jc w:val="right"/>
            </w:pPr>
            <w:r>
              <w:rPr>
                <w:rFonts w:ascii="宋体" w:hAnsi="宋体" w:eastAsia="宋体" w:cs="宋体"/>
                <w:b w:val="0"/>
              </w:rPr>
              <w:t>2,858.24</w:t>
            </w:r>
          </w:p>
        </w:tc>
        <w:tc>
          <w:tcPr>
            <w:tcW w:w="0" w:type="dxa"/>
            <w:vAlign w:val="center"/>
          </w:tcPr>
          <w:p w14:paraId="62D74A7F">
            <w:pPr>
              <w:spacing w:line="240" w:lineRule="auto"/>
              <w:jc w:val="left"/>
            </w:pPr>
            <w:r>
              <w:rPr>
                <w:rFonts w:ascii="宋体" w:hAnsi="宋体" w:eastAsia="宋体" w:cs="宋体"/>
                <w:b w:val="0"/>
              </w:rPr>
              <w:t>-</w:t>
            </w:r>
          </w:p>
        </w:tc>
      </w:tr>
      <w:tr w14:paraId="570B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D1564E">
            <w:pPr>
              <w:spacing w:line="240" w:lineRule="auto"/>
              <w:jc w:val="left"/>
            </w:pPr>
            <w:r>
              <w:rPr>
                <w:rFonts w:ascii="宋体" w:hAnsi="宋体" w:eastAsia="宋体" w:cs="宋体"/>
                <w:b w:val="0"/>
              </w:rPr>
              <w:t>603293</w:t>
            </w:r>
          </w:p>
        </w:tc>
        <w:tc>
          <w:tcPr>
            <w:tcW w:w="0" w:type="dxa"/>
            <w:vAlign w:val="center"/>
          </w:tcPr>
          <w:p w14:paraId="3D795846">
            <w:pPr>
              <w:spacing w:line="240" w:lineRule="auto"/>
              <w:jc w:val="left"/>
            </w:pPr>
            <w:r>
              <w:rPr>
                <w:rFonts w:ascii="宋体" w:hAnsi="宋体" w:eastAsia="宋体" w:cs="宋体"/>
                <w:b w:val="0"/>
              </w:rPr>
              <w:t>埃泰克</w:t>
            </w:r>
          </w:p>
        </w:tc>
        <w:tc>
          <w:tcPr>
            <w:tcW w:w="0" w:type="dxa"/>
            <w:vAlign w:val="center"/>
          </w:tcPr>
          <w:p w14:paraId="5EFB1F3D">
            <w:pPr>
              <w:spacing w:line="240" w:lineRule="auto"/>
              <w:jc w:val="left"/>
            </w:pPr>
            <w:r>
              <w:rPr>
                <w:rFonts w:ascii="宋体" w:hAnsi="宋体" w:eastAsia="宋体" w:cs="宋体"/>
                <w:b w:val="0"/>
              </w:rPr>
              <w:t>2026-04-09</w:t>
            </w:r>
          </w:p>
        </w:tc>
        <w:tc>
          <w:tcPr>
            <w:tcW w:w="0" w:type="dxa"/>
            <w:vAlign w:val="center"/>
          </w:tcPr>
          <w:p w14:paraId="5AF2D007">
            <w:pPr>
              <w:spacing w:line="240" w:lineRule="auto"/>
              <w:jc w:val="left"/>
            </w:pPr>
            <w:r>
              <w:rPr>
                <w:rFonts w:ascii="宋体" w:hAnsi="宋体" w:eastAsia="宋体" w:cs="宋体"/>
                <w:b w:val="0"/>
              </w:rPr>
              <w:t>6个月</w:t>
            </w:r>
          </w:p>
        </w:tc>
        <w:tc>
          <w:tcPr>
            <w:tcW w:w="0" w:type="dxa"/>
            <w:vAlign w:val="center"/>
          </w:tcPr>
          <w:p w14:paraId="6B54E6A8">
            <w:pPr>
              <w:spacing w:line="240" w:lineRule="auto"/>
              <w:jc w:val="left"/>
            </w:pPr>
            <w:r>
              <w:rPr>
                <w:rFonts w:ascii="宋体" w:hAnsi="宋体" w:eastAsia="宋体" w:cs="宋体"/>
                <w:b w:val="0"/>
              </w:rPr>
              <w:t>新股流通受限</w:t>
            </w:r>
          </w:p>
        </w:tc>
        <w:tc>
          <w:tcPr>
            <w:tcW w:w="0" w:type="dxa"/>
            <w:vAlign w:val="center"/>
          </w:tcPr>
          <w:p w14:paraId="7768E440">
            <w:pPr>
              <w:spacing w:line="240" w:lineRule="auto"/>
              <w:jc w:val="right"/>
            </w:pPr>
            <w:r>
              <w:rPr>
                <w:rFonts w:ascii="宋体" w:hAnsi="宋体" w:eastAsia="宋体" w:cs="宋体"/>
                <w:b w:val="0"/>
              </w:rPr>
              <w:t>33.49</w:t>
            </w:r>
          </w:p>
        </w:tc>
        <w:tc>
          <w:tcPr>
            <w:tcW w:w="0" w:type="dxa"/>
            <w:vAlign w:val="center"/>
          </w:tcPr>
          <w:p w14:paraId="53D12863">
            <w:pPr>
              <w:spacing w:line="240" w:lineRule="auto"/>
              <w:jc w:val="right"/>
            </w:pPr>
            <w:r>
              <w:rPr>
                <w:rFonts w:ascii="宋体" w:hAnsi="宋体" w:eastAsia="宋体" w:cs="宋体"/>
                <w:b w:val="0"/>
              </w:rPr>
              <w:t>33.93</w:t>
            </w:r>
          </w:p>
        </w:tc>
        <w:tc>
          <w:tcPr>
            <w:tcW w:w="0" w:type="dxa"/>
            <w:vAlign w:val="center"/>
          </w:tcPr>
          <w:p w14:paraId="0BC484C0">
            <w:pPr>
              <w:spacing w:line="240" w:lineRule="auto"/>
              <w:jc w:val="right"/>
            </w:pPr>
            <w:r>
              <w:rPr>
                <w:rFonts w:ascii="宋体" w:hAnsi="宋体" w:eastAsia="宋体" w:cs="宋体"/>
                <w:b w:val="0"/>
              </w:rPr>
              <w:t>48</w:t>
            </w:r>
          </w:p>
        </w:tc>
        <w:tc>
          <w:tcPr>
            <w:tcW w:w="0" w:type="dxa"/>
            <w:vAlign w:val="center"/>
          </w:tcPr>
          <w:p w14:paraId="5DE35CC8">
            <w:pPr>
              <w:spacing w:line="240" w:lineRule="auto"/>
              <w:jc w:val="right"/>
            </w:pPr>
            <w:r>
              <w:rPr>
                <w:rFonts w:ascii="宋体" w:hAnsi="宋体" w:eastAsia="宋体" w:cs="宋体"/>
                <w:b w:val="0"/>
              </w:rPr>
              <w:t>1,607.52</w:t>
            </w:r>
          </w:p>
        </w:tc>
        <w:tc>
          <w:tcPr>
            <w:tcW w:w="0" w:type="dxa"/>
            <w:vAlign w:val="center"/>
          </w:tcPr>
          <w:p w14:paraId="0AA3353C">
            <w:pPr>
              <w:spacing w:line="240" w:lineRule="auto"/>
              <w:jc w:val="right"/>
            </w:pPr>
            <w:r>
              <w:rPr>
                <w:rFonts w:ascii="宋体" w:hAnsi="宋体" w:eastAsia="宋体" w:cs="宋体"/>
                <w:b w:val="0"/>
              </w:rPr>
              <w:t>1,628.64</w:t>
            </w:r>
          </w:p>
        </w:tc>
        <w:tc>
          <w:tcPr>
            <w:tcW w:w="0" w:type="dxa"/>
            <w:vAlign w:val="center"/>
          </w:tcPr>
          <w:p w14:paraId="649CF6AC">
            <w:pPr>
              <w:spacing w:line="240" w:lineRule="auto"/>
              <w:jc w:val="left"/>
            </w:pPr>
            <w:r>
              <w:rPr>
                <w:rFonts w:ascii="宋体" w:hAnsi="宋体" w:eastAsia="宋体" w:cs="宋体"/>
                <w:b w:val="0"/>
              </w:rPr>
              <w:t>-</w:t>
            </w:r>
          </w:p>
        </w:tc>
      </w:tr>
      <w:tr w14:paraId="1CFE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017BF4">
            <w:pPr>
              <w:spacing w:line="240" w:lineRule="auto"/>
              <w:jc w:val="left"/>
            </w:pPr>
            <w:r>
              <w:rPr>
                <w:rFonts w:ascii="宋体" w:hAnsi="宋体" w:eastAsia="宋体" w:cs="宋体"/>
                <w:b w:val="0"/>
              </w:rPr>
              <w:t>603284</w:t>
            </w:r>
          </w:p>
        </w:tc>
        <w:tc>
          <w:tcPr>
            <w:tcW w:w="0" w:type="dxa"/>
            <w:vAlign w:val="center"/>
          </w:tcPr>
          <w:p w14:paraId="3F51709D">
            <w:pPr>
              <w:spacing w:line="240" w:lineRule="auto"/>
              <w:jc w:val="left"/>
            </w:pPr>
            <w:r>
              <w:rPr>
                <w:rFonts w:ascii="宋体" w:hAnsi="宋体" w:eastAsia="宋体" w:cs="宋体"/>
                <w:b w:val="0"/>
              </w:rPr>
              <w:t>林平发展</w:t>
            </w:r>
          </w:p>
        </w:tc>
        <w:tc>
          <w:tcPr>
            <w:tcW w:w="0" w:type="dxa"/>
            <w:vAlign w:val="center"/>
          </w:tcPr>
          <w:p w14:paraId="21B42BEA">
            <w:pPr>
              <w:spacing w:line="240" w:lineRule="auto"/>
              <w:jc w:val="left"/>
            </w:pPr>
            <w:r>
              <w:rPr>
                <w:rFonts w:ascii="宋体" w:hAnsi="宋体" w:eastAsia="宋体" w:cs="宋体"/>
                <w:b w:val="0"/>
              </w:rPr>
              <w:t>2026-02-03</w:t>
            </w:r>
          </w:p>
        </w:tc>
        <w:tc>
          <w:tcPr>
            <w:tcW w:w="0" w:type="dxa"/>
            <w:vAlign w:val="center"/>
          </w:tcPr>
          <w:p w14:paraId="5041B80A">
            <w:pPr>
              <w:spacing w:line="240" w:lineRule="auto"/>
              <w:jc w:val="left"/>
            </w:pPr>
            <w:r>
              <w:rPr>
                <w:rFonts w:ascii="宋体" w:hAnsi="宋体" w:eastAsia="宋体" w:cs="宋体"/>
                <w:b w:val="0"/>
              </w:rPr>
              <w:t>6个月</w:t>
            </w:r>
          </w:p>
        </w:tc>
        <w:tc>
          <w:tcPr>
            <w:tcW w:w="0" w:type="dxa"/>
            <w:vAlign w:val="center"/>
          </w:tcPr>
          <w:p w14:paraId="536750A9">
            <w:pPr>
              <w:spacing w:line="240" w:lineRule="auto"/>
              <w:jc w:val="left"/>
            </w:pPr>
            <w:r>
              <w:rPr>
                <w:rFonts w:ascii="宋体" w:hAnsi="宋体" w:eastAsia="宋体" w:cs="宋体"/>
                <w:b w:val="0"/>
              </w:rPr>
              <w:t>新股流通受限</w:t>
            </w:r>
          </w:p>
        </w:tc>
        <w:tc>
          <w:tcPr>
            <w:tcW w:w="0" w:type="dxa"/>
            <w:vAlign w:val="center"/>
          </w:tcPr>
          <w:p w14:paraId="6044740D">
            <w:pPr>
              <w:spacing w:line="240" w:lineRule="auto"/>
              <w:jc w:val="right"/>
            </w:pPr>
            <w:r>
              <w:rPr>
                <w:rFonts w:ascii="宋体" w:hAnsi="宋体" w:eastAsia="宋体" w:cs="宋体"/>
                <w:b w:val="0"/>
              </w:rPr>
              <w:t>37.88</w:t>
            </w:r>
          </w:p>
        </w:tc>
        <w:tc>
          <w:tcPr>
            <w:tcW w:w="0" w:type="dxa"/>
            <w:vAlign w:val="center"/>
          </w:tcPr>
          <w:p w14:paraId="48BB52FA">
            <w:pPr>
              <w:spacing w:line="240" w:lineRule="auto"/>
              <w:jc w:val="right"/>
            </w:pPr>
            <w:r>
              <w:rPr>
                <w:rFonts w:ascii="宋体" w:hAnsi="宋体" w:eastAsia="宋体" w:cs="宋体"/>
                <w:b w:val="0"/>
              </w:rPr>
              <w:t>34.87</w:t>
            </w:r>
          </w:p>
        </w:tc>
        <w:tc>
          <w:tcPr>
            <w:tcW w:w="0" w:type="dxa"/>
            <w:vAlign w:val="center"/>
          </w:tcPr>
          <w:p w14:paraId="5BBDE66B">
            <w:pPr>
              <w:spacing w:line="240" w:lineRule="auto"/>
              <w:jc w:val="right"/>
            </w:pPr>
            <w:r>
              <w:rPr>
                <w:rFonts w:ascii="宋体" w:hAnsi="宋体" w:eastAsia="宋体" w:cs="宋体"/>
                <w:b w:val="0"/>
              </w:rPr>
              <w:t>46</w:t>
            </w:r>
          </w:p>
        </w:tc>
        <w:tc>
          <w:tcPr>
            <w:tcW w:w="0" w:type="dxa"/>
            <w:vAlign w:val="center"/>
          </w:tcPr>
          <w:p w14:paraId="368EE5D8">
            <w:pPr>
              <w:spacing w:line="240" w:lineRule="auto"/>
              <w:jc w:val="right"/>
            </w:pPr>
            <w:r>
              <w:rPr>
                <w:rFonts w:ascii="宋体" w:hAnsi="宋体" w:eastAsia="宋体" w:cs="宋体"/>
                <w:b w:val="0"/>
              </w:rPr>
              <w:t>1,742.48</w:t>
            </w:r>
          </w:p>
        </w:tc>
        <w:tc>
          <w:tcPr>
            <w:tcW w:w="0" w:type="dxa"/>
            <w:vAlign w:val="center"/>
          </w:tcPr>
          <w:p w14:paraId="61BE46B6">
            <w:pPr>
              <w:spacing w:line="240" w:lineRule="auto"/>
              <w:jc w:val="right"/>
            </w:pPr>
            <w:r>
              <w:rPr>
                <w:rFonts w:ascii="宋体" w:hAnsi="宋体" w:eastAsia="宋体" w:cs="宋体"/>
                <w:b w:val="0"/>
              </w:rPr>
              <w:t>1,604.02</w:t>
            </w:r>
          </w:p>
        </w:tc>
        <w:tc>
          <w:tcPr>
            <w:tcW w:w="0" w:type="dxa"/>
            <w:vAlign w:val="center"/>
          </w:tcPr>
          <w:p w14:paraId="0A551AC4">
            <w:pPr>
              <w:spacing w:line="240" w:lineRule="auto"/>
              <w:jc w:val="left"/>
            </w:pPr>
            <w:r>
              <w:rPr>
                <w:rFonts w:ascii="宋体" w:hAnsi="宋体" w:eastAsia="宋体" w:cs="宋体"/>
                <w:b w:val="0"/>
              </w:rPr>
              <w:t>-</w:t>
            </w:r>
          </w:p>
        </w:tc>
      </w:tr>
      <w:tr w14:paraId="3019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C18C91">
            <w:pPr>
              <w:spacing w:line="240" w:lineRule="auto"/>
              <w:jc w:val="left"/>
            </w:pPr>
            <w:r>
              <w:rPr>
                <w:rFonts w:ascii="宋体" w:hAnsi="宋体" w:eastAsia="宋体" w:cs="宋体"/>
                <w:b w:val="0"/>
              </w:rPr>
              <w:t>001312</w:t>
            </w:r>
          </w:p>
        </w:tc>
        <w:tc>
          <w:tcPr>
            <w:tcW w:w="0" w:type="dxa"/>
            <w:vAlign w:val="center"/>
          </w:tcPr>
          <w:p w14:paraId="4152F42B">
            <w:pPr>
              <w:spacing w:line="240" w:lineRule="auto"/>
              <w:jc w:val="left"/>
            </w:pPr>
            <w:r>
              <w:rPr>
                <w:rFonts w:ascii="宋体" w:hAnsi="宋体" w:eastAsia="宋体" w:cs="宋体"/>
                <w:b w:val="0"/>
              </w:rPr>
              <w:t>福恩股份</w:t>
            </w:r>
          </w:p>
        </w:tc>
        <w:tc>
          <w:tcPr>
            <w:tcW w:w="0" w:type="dxa"/>
            <w:vAlign w:val="center"/>
          </w:tcPr>
          <w:p w14:paraId="747AA327">
            <w:pPr>
              <w:spacing w:line="240" w:lineRule="auto"/>
              <w:jc w:val="left"/>
            </w:pPr>
            <w:r>
              <w:rPr>
                <w:rFonts w:ascii="宋体" w:hAnsi="宋体" w:eastAsia="宋体" w:cs="宋体"/>
                <w:b w:val="0"/>
              </w:rPr>
              <w:t>2026-04-14</w:t>
            </w:r>
          </w:p>
        </w:tc>
        <w:tc>
          <w:tcPr>
            <w:tcW w:w="0" w:type="dxa"/>
            <w:vAlign w:val="center"/>
          </w:tcPr>
          <w:p w14:paraId="0826DD9E">
            <w:pPr>
              <w:spacing w:line="240" w:lineRule="auto"/>
              <w:jc w:val="left"/>
            </w:pPr>
            <w:r>
              <w:rPr>
                <w:rFonts w:ascii="宋体" w:hAnsi="宋体" w:eastAsia="宋体" w:cs="宋体"/>
                <w:b w:val="0"/>
              </w:rPr>
              <w:t>6个月</w:t>
            </w:r>
          </w:p>
        </w:tc>
        <w:tc>
          <w:tcPr>
            <w:tcW w:w="0" w:type="dxa"/>
            <w:vAlign w:val="center"/>
          </w:tcPr>
          <w:p w14:paraId="32C24604">
            <w:pPr>
              <w:spacing w:line="240" w:lineRule="auto"/>
              <w:jc w:val="left"/>
            </w:pPr>
            <w:r>
              <w:rPr>
                <w:rFonts w:ascii="宋体" w:hAnsi="宋体" w:eastAsia="宋体" w:cs="宋体"/>
                <w:b w:val="0"/>
              </w:rPr>
              <w:t>新股流通受限</w:t>
            </w:r>
          </w:p>
        </w:tc>
        <w:tc>
          <w:tcPr>
            <w:tcW w:w="0" w:type="dxa"/>
            <w:vAlign w:val="center"/>
          </w:tcPr>
          <w:p w14:paraId="7F87B264">
            <w:pPr>
              <w:spacing w:line="240" w:lineRule="auto"/>
              <w:jc w:val="right"/>
            </w:pPr>
            <w:r>
              <w:rPr>
                <w:rFonts w:ascii="宋体" w:hAnsi="宋体" w:eastAsia="宋体" w:cs="宋体"/>
                <w:b w:val="0"/>
              </w:rPr>
              <w:t>18.38</w:t>
            </w:r>
          </w:p>
        </w:tc>
        <w:tc>
          <w:tcPr>
            <w:tcW w:w="0" w:type="dxa"/>
            <w:vAlign w:val="center"/>
          </w:tcPr>
          <w:p w14:paraId="649C60F2">
            <w:pPr>
              <w:spacing w:line="240" w:lineRule="auto"/>
              <w:jc w:val="right"/>
            </w:pPr>
            <w:r>
              <w:rPr>
                <w:rFonts w:ascii="宋体" w:hAnsi="宋体" w:eastAsia="宋体" w:cs="宋体"/>
                <w:b w:val="0"/>
              </w:rPr>
              <w:t>16.78</w:t>
            </w:r>
          </w:p>
        </w:tc>
        <w:tc>
          <w:tcPr>
            <w:tcW w:w="0" w:type="dxa"/>
            <w:vAlign w:val="center"/>
          </w:tcPr>
          <w:p w14:paraId="40878B40">
            <w:pPr>
              <w:spacing w:line="240" w:lineRule="auto"/>
              <w:jc w:val="right"/>
            </w:pPr>
            <w:r>
              <w:rPr>
                <w:rFonts w:ascii="宋体" w:hAnsi="宋体" w:eastAsia="宋体" w:cs="宋体"/>
                <w:b w:val="0"/>
              </w:rPr>
              <w:t>95</w:t>
            </w:r>
          </w:p>
        </w:tc>
        <w:tc>
          <w:tcPr>
            <w:tcW w:w="0" w:type="dxa"/>
            <w:vAlign w:val="center"/>
          </w:tcPr>
          <w:p w14:paraId="662F6B7F">
            <w:pPr>
              <w:spacing w:line="240" w:lineRule="auto"/>
              <w:jc w:val="right"/>
            </w:pPr>
            <w:r>
              <w:rPr>
                <w:rFonts w:ascii="宋体" w:hAnsi="宋体" w:eastAsia="宋体" w:cs="宋体"/>
                <w:b w:val="0"/>
              </w:rPr>
              <w:t>1,746.10</w:t>
            </w:r>
          </w:p>
        </w:tc>
        <w:tc>
          <w:tcPr>
            <w:tcW w:w="0" w:type="dxa"/>
            <w:vAlign w:val="center"/>
          </w:tcPr>
          <w:p w14:paraId="79726E03">
            <w:pPr>
              <w:spacing w:line="240" w:lineRule="auto"/>
              <w:jc w:val="right"/>
            </w:pPr>
            <w:r>
              <w:rPr>
                <w:rFonts w:ascii="宋体" w:hAnsi="宋体" w:eastAsia="宋体" w:cs="宋体"/>
                <w:b w:val="0"/>
              </w:rPr>
              <w:t>1,594.10</w:t>
            </w:r>
          </w:p>
        </w:tc>
        <w:tc>
          <w:tcPr>
            <w:tcW w:w="0" w:type="dxa"/>
            <w:vAlign w:val="center"/>
          </w:tcPr>
          <w:p w14:paraId="4096A4FE">
            <w:pPr>
              <w:spacing w:line="240" w:lineRule="auto"/>
              <w:jc w:val="left"/>
            </w:pPr>
            <w:r>
              <w:rPr>
                <w:rFonts w:ascii="宋体" w:hAnsi="宋体" w:eastAsia="宋体" w:cs="宋体"/>
                <w:b w:val="0"/>
              </w:rPr>
              <w:t>-</w:t>
            </w:r>
          </w:p>
        </w:tc>
      </w:tr>
    </w:tbl>
    <w:p w14:paraId="35E46AAD">
      <w:r>
        <w:rPr>
          <w:rFonts w:ascii="宋体" w:hAnsi="宋体" w:eastAsia="宋体" w:cs="宋体"/>
          <w:b w:val="0"/>
        </w:rPr>
        <w:t>注：基金可使用以基金名义开设的股票账户，选择网上或者网下一种方式进行新股申购。其中基金参与网下申购获得的新股中需要限售的部分或作为战略投资者参与配售获得的新股，在新股上市后的约定期限内不能自由转让；基金参与网上申购获配的新股，从新股获配日至新股上市日之间不能自由转让。</w:t>
      </w:r>
    </w:p>
    <w:p w14:paraId="0DAA44EE"/>
    <w:p w14:paraId="71E20EDE">
      <w:pPr>
        <w:pStyle w:val="58"/>
      </w:pPr>
      <w:r>
        <w:rPr>
          <w:rFonts w:ascii="宋体" w:hAnsi="宋体" w:eastAsia="宋体" w:cs="宋体"/>
          <w:b/>
        </w:rPr>
        <w:t>6.4.12.2 期末持有的暂时停牌等流通受限股票</w:t>
      </w:r>
    </w:p>
    <w:p w14:paraId="55F045AB">
      <w:r>
        <w:rPr>
          <w:rFonts w:ascii="宋体" w:hAnsi="宋体" w:eastAsia="宋体" w:cs="宋体"/>
          <w:b w:val="0"/>
        </w:rPr>
        <w:t xml:space="preserve">    本基金本期末未持有暂时停牌等流通受限股票。</w:t>
      </w:r>
    </w:p>
    <w:p w14:paraId="739CEAE5"/>
    <w:p w14:paraId="02D81D46">
      <w:pPr>
        <w:pStyle w:val="58"/>
      </w:pPr>
      <w:r>
        <w:rPr>
          <w:rFonts w:ascii="宋体" w:hAnsi="宋体" w:eastAsia="宋体" w:cs="宋体"/>
          <w:b/>
        </w:rPr>
        <w:t>6.4.12.3 期末债券正回购交易中作为抵押的债券</w:t>
      </w:r>
    </w:p>
    <w:p w14:paraId="4578BF12">
      <w:pPr>
        <w:pStyle w:val="58"/>
      </w:pPr>
      <w:r>
        <w:rPr>
          <w:rFonts w:ascii="宋体" w:hAnsi="宋体" w:eastAsia="宋体" w:cs="宋体"/>
          <w:b/>
        </w:rPr>
        <w:t>6.4.12.3.1 银行间市场债券正回购</w:t>
      </w:r>
    </w:p>
    <w:p w14:paraId="314CE26E">
      <w:pPr>
        <w:jc w:val="left"/>
      </w:pPr>
      <w:r>
        <w:rPr>
          <w:rFonts w:ascii="宋体" w:hAnsi="宋体" w:eastAsia="宋体" w:cs="宋体"/>
          <w:b w:val="0"/>
        </w:rPr>
        <w:t xml:space="preserve">    本基金本报告期末无从事银行间市场债券正回购交易形成的卖出回购证券款余额。</w:t>
      </w:r>
    </w:p>
    <w:p w14:paraId="3E3D1FAC"/>
    <w:p w14:paraId="1327EAA1">
      <w:pPr>
        <w:pStyle w:val="58"/>
      </w:pPr>
      <w:r>
        <w:rPr>
          <w:rFonts w:ascii="宋体" w:hAnsi="宋体" w:eastAsia="宋体" w:cs="宋体"/>
          <w:b/>
        </w:rPr>
        <w:t>6.4.12.3.2 交易所市场债券正回购</w:t>
      </w:r>
    </w:p>
    <w:p w14:paraId="036F9FB3">
      <w:pPr>
        <w:jc w:val="left"/>
      </w:pPr>
      <w:r>
        <w:rPr>
          <w:rFonts w:ascii="宋体" w:hAnsi="宋体" w:eastAsia="宋体" w:cs="宋体"/>
          <w:b w:val="0"/>
        </w:rPr>
        <w:t xml:space="preserve">    本基金本报告期末无从事交易所债券正回购交易形成的卖出回购证券款余额。</w:t>
      </w:r>
    </w:p>
    <w:p w14:paraId="5EBC91CD"/>
    <w:p w14:paraId="5D85B1A1">
      <w:pPr>
        <w:pStyle w:val="58"/>
      </w:pPr>
      <w:r>
        <w:rPr>
          <w:rFonts w:ascii="宋体" w:hAnsi="宋体" w:eastAsia="宋体" w:cs="宋体"/>
          <w:b/>
        </w:rPr>
        <w:t>6.4.12.4 期末参与转融通证券出借业务的证券</w:t>
      </w:r>
    </w:p>
    <w:p w14:paraId="6B88B3DD">
      <w:r>
        <w:rPr>
          <w:rFonts w:ascii="宋体" w:hAnsi="宋体" w:eastAsia="宋体" w:cs="宋体"/>
          <w:b w:val="0"/>
        </w:rPr>
        <w:t xml:space="preserve">    本基金本报告期末无参与转融通出借业务的证券。</w:t>
      </w:r>
    </w:p>
    <w:p w14:paraId="4D8F7C51"/>
    <w:p w14:paraId="5C60916F">
      <w:pPr>
        <w:pStyle w:val="58"/>
      </w:pPr>
      <w:r>
        <w:rPr>
          <w:rFonts w:ascii="宋体" w:hAnsi="宋体" w:eastAsia="宋体" w:cs="宋体"/>
          <w:b/>
        </w:rPr>
        <w:t>6.4.13 金融工具风险及管理</w:t>
      </w:r>
    </w:p>
    <w:p w14:paraId="3DA6CBCC">
      <w:pPr>
        <w:pStyle w:val="58"/>
      </w:pPr>
      <w:r>
        <w:rPr>
          <w:rFonts w:ascii="宋体" w:hAnsi="宋体" w:eastAsia="宋体" w:cs="宋体"/>
          <w:b/>
        </w:rPr>
        <w:t>6.4.13.1 风险管理政策和组织架构</w:t>
      </w:r>
    </w:p>
    <w:p w14:paraId="213B815C">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5C3374A6"/>
    <w:p w14:paraId="1B3BBD46">
      <w:pPr>
        <w:pStyle w:val="58"/>
      </w:pPr>
      <w:r>
        <w:rPr>
          <w:rFonts w:ascii="宋体" w:hAnsi="宋体" w:eastAsia="宋体" w:cs="宋体"/>
          <w:b/>
        </w:rPr>
        <w:t>6.4.13.2 信用风险</w:t>
      </w:r>
    </w:p>
    <w:p w14:paraId="52AD5BAE">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08EE9D5A"/>
    <w:p w14:paraId="1938A933">
      <w:pPr>
        <w:pStyle w:val="58"/>
      </w:pPr>
      <w:r>
        <w:rPr>
          <w:rFonts w:ascii="宋体" w:hAnsi="宋体" w:eastAsia="宋体" w:cs="宋体"/>
          <w:b/>
        </w:rPr>
        <w:t>6.4.13.3 流动性风险</w:t>
      </w:r>
    </w:p>
    <w:p w14:paraId="16497406">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4AD3C78E"/>
    <w:p w14:paraId="65DF1BCF">
      <w:pPr>
        <w:pStyle w:val="58"/>
      </w:pPr>
      <w:r>
        <w:rPr>
          <w:rFonts w:ascii="宋体" w:hAnsi="宋体" w:eastAsia="宋体" w:cs="宋体"/>
          <w:b/>
        </w:rPr>
        <w:t>6.4.13.3.1 报告期内本基金组合资产的流动性风险分析</w:t>
      </w:r>
    </w:p>
    <w:p w14:paraId="02AC3D31">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020E856"/>
    <w:p w14:paraId="215306EB">
      <w:pPr>
        <w:pStyle w:val="58"/>
      </w:pPr>
      <w:r>
        <w:rPr>
          <w:rFonts w:ascii="宋体" w:hAnsi="宋体" w:eastAsia="宋体" w:cs="宋体"/>
          <w:b/>
        </w:rPr>
        <w:t>6.4.13.4 市场风险</w:t>
      </w:r>
    </w:p>
    <w:p w14:paraId="07C89BA0">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5BCDA2B8"/>
    <w:p w14:paraId="76CB953F">
      <w:pPr>
        <w:pStyle w:val="58"/>
      </w:pPr>
      <w:r>
        <w:rPr>
          <w:rFonts w:ascii="宋体" w:hAnsi="宋体" w:eastAsia="宋体" w:cs="宋体"/>
          <w:b/>
        </w:rPr>
        <w:t>6.4.13.4.1 利率风险</w:t>
      </w:r>
    </w:p>
    <w:p w14:paraId="3095B722">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449C0ADB"/>
    <w:p w14:paraId="051CBB8C">
      <w:pPr>
        <w:pStyle w:val="58"/>
      </w:pPr>
      <w:r>
        <w:rPr>
          <w:rFonts w:ascii="宋体" w:hAnsi="宋体" w:eastAsia="宋体" w:cs="宋体"/>
          <w:b/>
        </w:rPr>
        <w:t>6.4.13.4.1.1 利率风险敞口</w:t>
      </w:r>
    </w:p>
    <w:p w14:paraId="18F9CE8D">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0A38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447C2238">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72701DB6">
            <w:pPr>
              <w:spacing w:line="240" w:lineRule="auto"/>
              <w:jc w:val="center"/>
            </w:pPr>
            <w:r>
              <w:rPr>
                <w:rFonts w:ascii="宋体" w:hAnsi="宋体" w:eastAsia="宋体" w:cs="宋体"/>
                <w:b w:val="0"/>
              </w:rPr>
              <w:t>1个月以内</w:t>
            </w:r>
          </w:p>
        </w:tc>
        <w:tc>
          <w:tcPr>
            <w:tcW w:w="615" w:type="pct"/>
            <w:shd w:val="clear" w:color="auto" w:fill="D9D9D9"/>
            <w:vAlign w:val="center"/>
          </w:tcPr>
          <w:p w14:paraId="6A7DD09C">
            <w:pPr>
              <w:spacing w:line="240" w:lineRule="auto"/>
              <w:jc w:val="center"/>
            </w:pPr>
            <w:r>
              <w:rPr>
                <w:rFonts w:ascii="宋体" w:hAnsi="宋体" w:eastAsia="宋体" w:cs="宋体"/>
                <w:b w:val="0"/>
              </w:rPr>
              <w:t>1-3个月</w:t>
            </w:r>
          </w:p>
        </w:tc>
        <w:tc>
          <w:tcPr>
            <w:tcW w:w="769" w:type="pct"/>
            <w:shd w:val="clear" w:color="auto" w:fill="D9D9D9"/>
            <w:vAlign w:val="center"/>
          </w:tcPr>
          <w:p w14:paraId="7FD30078">
            <w:pPr>
              <w:spacing w:line="240" w:lineRule="auto"/>
              <w:jc w:val="center"/>
            </w:pPr>
            <w:r>
              <w:rPr>
                <w:rFonts w:ascii="宋体" w:hAnsi="宋体" w:eastAsia="宋体" w:cs="宋体"/>
                <w:b w:val="0"/>
              </w:rPr>
              <w:t>3个月-1年</w:t>
            </w:r>
          </w:p>
        </w:tc>
        <w:tc>
          <w:tcPr>
            <w:tcW w:w="615" w:type="pct"/>
            <w:shd w:val="clear" w:color="auto" w:fill="D9D9D9"/>
            <w:vAlign w:val="center"/>
          </w:tcPr>
          <w:p w14:paraId="65153C65">
            <w:pPr>
              <w:spacing w:line="240" w:lineRule="auto"/>
              <w:jc w:val="center"/>
            </w:pPr>
            <w:r>
              <w:rPr>
                <w:rFonts w:ascii="宋体" w:hAnsi="宋体" w:eastAsia="宋体" w:cs="宋体"/>
                <w:b w:val="0"/>
              </w:rPr>
              <w:t>1-5年</w:t>
            </w:r>
          </w:p>
        </w:tc>
        <w:tc>
          <w:tcPr>
            <w:tcW w:w="615" w:type="pct"/>
            <w:shd w:val="clear" w:color="auto" w:fill="D9D9D9"/>
            <w:vAlign w:val="center"/>
          </w:tcPr>
          <w:p w14:paraId="1604476E">
            <w:pPr>
              <w:spacing w:line="240" w:lineRule="auto"/>
              <w:jc w:val="center"/>
            </w:pPr>
            <w:r>
              <w:rPr>
                <w:rFonts w:ascii="宋体" w:hAnsi="宋体" w:eastAsia="宋体" w:cs="宋体"/>
                <w:b w:val="0"/>
              </w:rPr>
              <w:t>5年以上</w:t>
            </w:r>
          </w:p>
        </w:tc>
        <w:tc>
          <w:tcPr>
            <w:tcW w:w="615" w:type="pct"/>
            <w:shd w:val="clear" w:color="auto" w:fill="D9D9D9"/>
            <w:vAlign w:val="center"/>
          </w:tcPr>
          <w:p w14:paraId="153857A1">
            <w:pPr>
              <w:spacing w:line="240" w:lineRule="auto"/>
              <w:jc w:val="center"/>
            </w:pPr>
            <w:r>
              <w:rPr>
                <w:rFonts w:ascii="宋体" w:hAnsi="宋体" w:eastAsia="宋体" w:cs="宋体"/>
                <w:b w:val="0"/>
              </w:rPr>
              <w:t>不计息</w:t>
            </w:r>
          </w:p>
        </w:tc>
        <w:tc>
          <w:tcPr>
            <w:tcW w:w="615" w:type="pct"/>
            <w:shd w:val="clear" w:color="auto" w:fill="D9D9D9"/>
            <w:vAlign w:val="center"/>
          </w:tcPr>
          <w:p w14:paraId="2B963A55">
            <w:pPr>
              <w:spacing w:line="240" w:lineRule="auto"/>
              <w:jc w:val="center"/>
            </w:pPr>
            <w:r>
              <w:rPr>
                <w:rFonts w:ascii="宋体" w:hAnsi="宋体" w:eastAsia="宋体" w:cs="宋体"/>
                <w:b w:val="0"/>
              </w:rPr>
              <w:t>合计</w:t>
            </w:r>
          </w:p>
        </w:tc>
      </w:tr>
      <w:tr w14:paraId="28D1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376D21">
            <w:pPr>
              <w:spacing w:line="240" w:lineRule="auto"/>
              <w:jc w:val="center"/>
            </w:pPr>
            <w:r>
              <w:rPr>
                <w:rFonts w:ascii="宋体" w:hAnsi="宋体" w:eastAsia="宋体" w:cs="宋体"/>
                <w:b w:val="0"/>
              </w:rPr>
              <w:t>资产</w:t>
            </w:r>
          </w:p>
        </w:tc>
        <w:tc>
          <w:tcPr>
            <w:tcW w:w="0" w:type="dxa"/>
            <w:vAlign w:val="center"/>
          </w:tcPr>
          <w:p w14:paraId="3B225853">
            <w:pPr>
              <w:spacing w:line="240" w:lineRule="auto"/>
              <w:jc w:val="right"/>
            </w:pPr>
          </w:p>
        </w:tc>
        <w:tc>
          <w:tcPr>
            <w:tcW w:w="0" w:type="dxa"/>
            <w:vAlign w:val="center"/>
          </w:tcPr>
          <w:p w14:paraId="175C21FB">
            <w:pPr>
              <w:spacing w:line="240" w:lineRule="auto"/>
              <w:jc w:val="right"/>
            </w:pPr>
          </w:p>
        </w:tc>
        <w:tc>
          <w:tcPr>
            <w:tcW w:w="0" w:type="dxa"/>
            <w:vAlign w:val="center"/>
          </w:tcPr>
          <w:p w14:paraId="47FA7DE8">
            <w:pPr>
              <w:spacing w:line="240" w:lineRule="auto"/>
              <w:jc w:val="right"/>
            </w:pPr>
          </w:p>
        </w:tc>
        <w:tc>
          <w:tcPr>
            <w:tcW w:w="0" w:type="dxa"/>
            <w:vAlign w:val="center"/>
          </w:tcPr>
          <w:p w14:paraId="5221B9D5">
            <w:pPr>
              <w:spacing w:line="240" w:lineRule="auto"/>
              <w:jc w:val="right"/>
            </w:pPr>
          </w:p>
        </w:tc>
        <w:tc>
          <w:tcPr>
            <w:tcW w:w="0" w:type="dxa"/>
            <w:vAlign w:val="center"/>
          </w:tcPr>
          <w:p w14:paraId="10F7AD94">
            <w:pPr>
              <w:spacing w:line="240" w:lineRule="auto"/>
              <w:jc w:val="right"/>
            </w:pPr>
          </w:p>
        </w:tc>
        <w:tc>
          <w:tcPr>
            <w:tcW w:w="0" w:type="dxa"/>
            <w:vAlign w:val="center"/>
          </w:tcPr>
          <w:p w14:paraId="3A0C8E12">
            <w:pPr>
              <w:spacing w:line="240" w:lineRule="auto"/>
              <w:jc w:val="right"/>
            </w:pPr>
          </w:p>
        </w:tc>
        <w:tc>
          <w:tcPr>
            <w:tcW w:w="0" w:type="dxa"/>
            <w:vAlign w:val="center"/>
          </w:tcPr>
          <w:p w14:paraId="48D3E3A7">
            <w:pPr>
              <w:spacing w:line="240" w:lineRule="auto"/>
              <w:jc w:val="right"/>
            </w:pPr>
          </w:p>
        </w:tc>
      </w:tr>
      <w:tr w14:paraId="30F4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4789D4">
            <w:pPr>
              <w:spacing w:line="240" w:lineRule="auto"/>
              <w:jc w:val="center"/>
            </w:pPr>
            <w:r>
              <w:rPr>
                <w:rFonts w:ascii="宋体" w:hAnsi="宋体" w:eastAsia="宋体" w:cs="宋体"/>
                <w:b w:val="0"/>
              </w:rPr>
              <w:t>货币资金</w:t>
            </w:r>
          </w:p>
        </w:tc>
        <w:tc>
          <w:tcPr>
            <w:tcW w:w="0" w:type="dxa"/>
            <w:vAlign w:val="center"/>
          </w:tcPr>
          <w:p w14:paraId="45796052">
            <w:pPr>
              <w:spacing w:line="240" w:lineRule="auto"/>
              <w:jc w:val="right"/>
            </w:pPr>
            <w:r>
              <w:rPr>
                <w:rFonts w:ascii="宋体" w:hAnsi="宋体" w:eastAsia="宋体" w:cs="宋体"/>
                <w:b w:val="0"/>
              </w:rPr>
              <w:t>1,949,222.78</w:t>
            </w:r>
          </w:p>
        </w:tc>
        <w:tc>
          <w:tcPr>
            <w:tcW w:w="0" w:type="dxa"/>
            <w:vAlign w:val="center"/>
          </w:tcPr>
          <w:p w14:paraId="493E0067">
            <w:pPr>
              <w:spacing w:line="240" w:lineRule="auto"/>
              <w:jc w:val="right"/>
            </w:pPr>
            <w:r>
              <w:rPr>
                <w:rFonts w:ascii="宋体" w:hAnsi="宋体" w:eastAsia="宋体" w:cs="宋体"/>
                <w:b w:val="0"/>
              </w:rPr>
              <w:t>-</w:t>
            </w:r>
          </w:p>
        </w:tc>
        <w:tc>
          <w:tcPr>
            <w:tcW w:w="0" w:type="dxa"/>
            <w:vAlign w:val="center"/>
          </w:tcPr>
          <w:p w14:paraId="2264058C">
            <w:pPr>
              <w:spacing w:line="240" w:lineRule="auto"/>
              <w:jc w:val="right"/>
            </w:pPr>
            <w:r>
              <w:rPr>
                <w:rFonts w:ascii="宋体" w:hAnsi="宋体" w:eastAsia="宋体" w:cs="宋体"/>
                <w:b w:val="0"/>
              </w:rPr>
              <w:t>-</w:t>
            </w:r>
          </w:p>
        </w:tc>
        <w:tc>
          <w:tcPr>
            <w:tcW w:w="0" w:type="dxa"/>
            <w:vAlign w:val="center"/>
          </w:tcPr>
          <w:p w14:paraId="2528C703">
            <w:pPr>
              <w:spacing w:line="240" w:lineRule="auto"/>
              <w:jc w:val="right"/>
            </w:pPr>
            <w:r>
              <w:rPr>
                <w:rFonts w:ascii="宋体" w:hAnsi="宋体" w:eastAsia="宋体" w:cs="宋体"/>
                <w:b w:val="0"/>
              </w:rPr>
              <w:t>-</w:t>
            </w:r>
          </w:p>
        </w:tc>
        <w:tc>
          <w:tcPr>
            <w:tcW w:w="0" w:type="dxa"/>
            <w:vAlign w:val="center"/>
          </w:tcPr>
          <w:p w14:paraId="215FFFA5">
            <w:pPr>
              <w:spacing w:line="240" w:lineRule="auto"/>
              <w:jc w:val="right"/>
            </w:pPr>
            <w:r>
              <w:rPr>
                <w:rFonts w:ascii="宋体" w:hAnsi="宋体" w:eastAsia="宋体" w:cs="宋体"/>
                <w:b w:val="0"/>
              </w:rPr>
              <w:t>-</w:t>
            </w:r>
          </w:p>
        </w:tc>
        <w:tc>
          <w:tcPr>
            <w:tcW w:w="0" w:type="dxa"/>
            <w:vAlign w:val="center"/>
          </w:tcPr>
          <w:p w14:paraId="00EEB8A7">
            <w:pPr>
              <w:spacing w:line="240" w:lineRule="auto"/>
              <w:jc w:val="right"/>
            </w:pPr>
            <w:r>
              <w:rPr>
                <w:rFonts w:ascii="宋体" w:hAnsi="宋体" w:eastAsia="宋体" w:cs="宋体"/>
                <w:b w:val="0"/>
              </w:rPr>
              <w:t>-</w:t>
            </w:r>
          </w:p>
        </w:tc>
        <w:tc>
          <w:tcPr>
            <w:tcW w:w="0" w:type="dxa"/>
            <w:vAlign w:val="center"/>
          </w:tcPr>
          <w:p w14:paraId="2F0FD957">
            <w:pPr>
              <w:spacing w:line="240" w:lineRule="auto"/>
              <w:jc w:val="right"/>
            </w:pPr>
            <w:r>
              <w:rPr>
                <w:rFonts w:ascii="宋体" w:hAnsi="宋体" w:eastAsia="宋体" w:cs="宋体"/>
                <w:b w:val="0"/>
              </w:rPr>
              <w:t>1,949,222.78</w:t>
            </w:r>
          </w:p>
        </w:tc>
      </w:tr>
      <w:tr w14:paraId="6CDA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8F07A7">
            <w:pPr>
              <w:spacing w:line="240" w:lineRule="auto"/>
              <w:jc w:val="center"/>
            </w:pPr>
            <w:r>
              <w:rPr>
                <w:rFonts w:ascii="宋体" w:hAnsi="宋体" w:eastAsia="宋体" w:cs="宋体"/>
                <w:b w:val="0"/>
              </w:rPr>
              <w:t>交易性金融资产</w:t>
            </w:r>
          </w:p>
        </w:tc>
        <w:tc>
          <w:tcPr>
            <w:tcW w:w="0" w:type="dxa"/>
            <w:vAlign w:val="center"/>
          </w:tcPr>
          <w:p w14:paraId="2161917F">
            <w:pPr>
              <w:spacing w:line="240" w:lineRule="auto"/>
              <w:jc w:val="right"/>
            </w:pPr>
            <w:r>
              <w:rPr>
                <w:rFonts w:ascii="宋体" w:hAnsi="宋体" w:eastAsia="宋体" w:cs="宋体"/>
                <w:b w:val="0"/>
              </w:rPr>
              <w:t>11,402,162.90</w:t>
            </w:r>
          </w:p>
        </w:tc>
        <w:tc>
          <w:tcPr>
            <w:tcW w:w="0" w:type="dxa"/>
            <w:vAlign w:val="center"/>
          </w:tcPr>
          <w:p w14:paraId="3DB7BBD9">
            <w:pPr>
              <w:spacing w:line="240" w:lineRule="auto"/>
              <w:jc w:val="right"/>
            </w:pPr>
            <w:r>
              <w:rPr>
                <w:rFonts w:ascii="宋体" w:hAnsi="宋体" w:eastAsia="宋体" w:cs="宋体"/>
                <w:b w:val="0"/>
              </w:rPr>
              <w:t>-</w:t>
            </w:r>
          </w:p>
        </w:tc>
        <w:tc>
          <w:tcPr>
            <w:tcW w:w="0" w:type="dxa"/>
            <w:vAlign w:val="center"/>
          </w:tcPr>
          <w:p w14:paraId="222BC862">
            <w:pPr>
              <w:spacing w:line="240" w:lineRule="auto"/>
              <w:jc w:val="right"/>
            </w:pPr>
            <w:r>
              <w:rPr>
                <w:rFonts w:ascii="宋体" w:hAnsi="宋体" w:eastAsia="宋体" w:cs="宋体"/>
                <w:b w:val="0"/>
              </w:rPr>
              <w:t>805,185.53</w:t>
            </w:r>
          </w:p>
        </w:tc>
        <w:tc>
          <w:tcPr>
            <w:tcW w:w="0" w:type="dxa"/>
            <w:vAlign w:val="center"/>
          </w:tcPr>
          <w:p w14:paraId="7C9E808B">
            <w:pPr>
              <w:spacing w:line="240" w:lineRule="auto"/>
              <w:jc w:val="right"/>
            </w:pPr>
            <w:r>
              <w:rPr>
                <w:rFonts w:ascii="宋体" w:hAnsi="宋体" w:eastAsia="宋体" w:cs="宋体"/>
                <w:b w:val="0"/>
              </w:rPr>
              <w:t>-</w:t>
            </w:r>
          </w:p>
        </w:tc>
        <w:tc>
          <w:tcPr>
            <w:tcW w:w="0" w:type="dxa"/>
            <w:vAlign w:val="center"/>
          </w:tcPr>
          <w:p w14:paraId="664BCACF">
            <w:pPr>
              <w:spacing w:line="240" w:lineRule="auto"/>
              <w:jc w:val="right"/>
            </w:pPr>
            <w:r>
              <w:rPr>
                <w:rFonts w:ascii="宋体" w:hAnsi="宋体" w:eastAsia="宋体" w:cs="宋体"/>
                <w:b w:val="0"/>
              </w:rPr>
              <w:t>-</w:t>
            </w:r>
          </w:p>
        </w:tc>
        <w:tc>
          <w:tcPr>
            <w:tcW w:w="0" w:type="dxa"/>
            <w:vAlign w:val="center"/>
          </w:tcPr>
          <w:p w14:paraId="334448CA">
            <w:pPr>
              <w:spacing w:line="240" w:lineRule="auto"/>
              <w:jc w:val="right"/>
            </w:pPr>
            <w:r>
              <w:rPr>
                <w:rFonts w:ascii="宋体" w:hAnsi="宋体" w:eastAsia="宋体" w:cs="宋体"/>
                <w:b w:val="0"/>
              </w:rPr>
              <w:t>220,333,112.01</w:t>
            </w:r>
          </w:p>
        </w:tc>
        <w:tc>
          <w:tcPr>
            <w:tcW w:w="0" w:type="dxa"/>
            <w:vAlign w:val="center"/>
          </w:tcPr>
          <w:p w14:paraId="729A5125">
            <w:pPr>
              <w:spacing w:line="240" w:lineRule="auto"/>
              <w:jc w:val="right"/>
            </w:pPr>
            <w:r>
              <w:rPr>
                <w:rFonts w:ascii="宋体" w:hAnsi="宋体" w:eastAsia="宋体" w:cs="宋体"/>
                <w:b w:val="0"/>
              </w:rPr>
              <w:t>232,540,460.44</w:t>
            </w:r>
          </w:p>
        </w:tc>
      </w:tr>
      <w:tr w14:paraId="5219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D6729C">
            <w:pPr>
              <w:spacing w:line="240" w:lineRule="auto"/>
              <w:jc w:val="center"/>
            </w:pPr>
            <w:r>
              <w:rPr>
                <w:rFonts w:ascii="宋体" w:hAnsi="宋体" w:eastAsia="宋体" w:cs="宋体"/>
                <w:b w:val="0"/>
              </w:rPr>
              <w:t>应收申购款</w:t>
            </w:r>
          </w:p>
        </w:tc>
        <w:tc>
          <w:tcPr>
            <w:tcW w:w="0" w:type="dxa"/>
            <w:vAlign w:val="center"/>
          </w:tcPr>
          <w:p w14:paraId="73317258">
            <w:pPr>
              <w:spacing w:line="240" w:lineRule="auto"/>
              <w:jc w:val="right"/>
            </w:pPr>
            <w:r>
              <w:rPr>
                <w:rFonts w:ascii="宋体" w:hAnsi="宋体" w:eastAsia="宋体" w:cs="宋体"/>
                <w:b w:val="0"/>
              </w:rPr>
              <w:t>-</w:t>
            </w:r>
          </w:p>
        </w:tc>
        <w:tc>
          <w:tcPr>
            <w:tcW w:w="0" w:type="dxa"/>
            <w:vAlign w:val="center"/>
          </w:tcPr>
          <w:p w14:paraId="028CCF3B">
            <w:pPr>
              <w:spacing w:line="240" w:lineRule="auto"/>
              <w:jc w:val="right"/>
            </w:pPr>
            <w:r>
              <w:rPr>
                <w:rFonts w:ascii="宋体" w:hAnsi="宋体" w:eastAsia="宋体" w:cs="宋体"/>
                <w:b w:val="0"/>
              </w:rPr>
              <w:t>-</w:t>
            </w:r>
          </w:p>
        </w:tc>
        <w:tc>
          <w:tcPr>
            <w:tcW w:w="0" w:type="dxa"/>
            <w:vAlign w:val="center"/>
          </w:tcPr>
          <w:p w14:paraId="768B3C16">
            <w:pPr>
              <w:spacing w:line="240" w:lineRule="auto"/>
              <w:jc w:val="right"/>
            </w:pPr>
            <w:r>
              <w:rPr>
                <w:rFonts w:ascii="宋体" w:hAnsi="宋体" w:eastAsia="宋体" w:cs="宋体"/>
                <w:b w:val="0"/>
              </w:rPr>
              <w:t>-</w:t>
            </w:r>
          </w:p>
        </w:tc>
        <w:tc>
          <w:tcPr>
            <w:tcW w:w="0" w:type="dxa"/>
            <w:vAlign w:val="center"/>
          </w:tcPr>
          <w:p w14:paraId="5980BAAC">
            <w:pPr>
              <w:spacing w:line="240" w:lineRule="auto"/>
              <w:jc w:val="right"/>
            </w:pPr>
            <w:r>
              <w:rPr>
                <w:rFonts w:ascii="宋体" w:hAnsi="宋体" w:eastAsia="宋体" w:cs="宋体"/>
                <w:b w:val="0"/>
              </w:rPr>
              <w:t>-</w:t>
            </w:r>
          </w:p>
        </w:tc>
        <w:tc>
          <w:tcPr>
            <w:tcW w:w="0" w:type="dxa"/>
            <w:vAlign w:val="center"/>
          </w:tcPr>
          <w:p w14:paraId="72CF99B4">
            <w:pPr>
              <w:spacing w:line="240" w:lineRule="auto"/>
              <w:jc w:val="right"/>
            </w:pPr>
            <w:r>
              <w:rPr>
                <w:rFonts w:ascii="宋体" w:hAnsi="宋体" w:eastAsia="宋体" w:cs="宋体"/>
                <w:b w:val="0"/>
              </w:rPr>
              <w:t>-</w:t>
            </w:r>
          </w:p>
        </w:tc>
        <w:tc>
          <w:tcPr>
            <w:tcW w:w="0" w:type="dxa"/>
            <w:vAlign w:val="center"/>
          </w:tcPr>
          <w:p w14:paraId="4600618E">
            <w:pPr>
              <w:spacing w:line="240" w:lineRule="auto"/>
              <w:jc w:val="right"/>
            </w:pPr>
            <w:r>
              <w:rPr>
                <w:rFonts w:ascii="宋体" w:hAnsi="宋体" w:eastAsia="宋体" w:cs="宋体"/>
                <w:b w:val="0"/>
              </w:rPr>
              <w:t>97,194.17</w:t>
            </w:r>
          </w:p>
        </w:tc>
        <w:tc>
          <w:tcPr>
            <w:tcW w:w="0" w:type="dxa"/>
            <w:vAlign w:val="center"/>
          </w:tcPr>
          <w:p w14:paraId="0CCC93D5">
            <w:pPr>
              <w:spacing w:line="240" w:lineRule="auto"/>
              <w:jc w:val="right"/>
            </w:pPr>
            <w:r>
              <w:rPr>
                <w:rFonts w:ascii="宋体" w:hAnsi="宋体" w:eastAsia="宋体" w:cs="宋体"/>
                <w:b w:val="0"/>
              </w:rPr>
              <w:t>97,194.17</w:t>
            </w:r>
          </w:p>
        </w:tc>
      </w:tr>
      <w:tr w14:paraId="3513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575E55">
            <w:pPr>
              <w:spacing w:line="240" w:lineRule="auto"/>
              <w:jc w:val="center"/>
            </w:pPr>
            <w:r>
              <w:rPr>
                <w:rFonts w:ascii="宋体" w:hAnsi="宋体" w:eastAsia="宋体" w:cs="宋体"/>
                <w:b w:val="0"/>
              </w:rPr>
              <w:t>资产总计</w:t>
            </w:r>
          </w:p>
        </w:tc>
        <w:tc>
          <w:tcPr>
            <w:tcW w:w="0" w:type="dxa"/>
            <w:vAlign w:val="center"/>
          </w:tcPr>
          <w:p w14:paraId="4B77DF8C">
            <w:pPr>
              <w:spacing w:line="240" w:lineRule="auto"/>
              <w:jc w:val="right"/>
            </w:pPr>
            <w:r>
              <w:rPr>
                <w:rFonts w:ascii="宋体" w:hAnsi="宋体" w:eastAsia="宋体" w:cs="宋体"/>
                <w:b w:val="0"/>
              </w:rPr>
              <w:t>13,351,385.68</w:t>
            </w:r>
          </w:p>
        </w:tc>
        <w:tc>
          <w:tcPr>
            <w:tcW w:w="0" w:type="dxa"/>
            <w:vAlign w:val="center"/>
          </w:tcPr>
          <w:p w14:paraId="52ED03DB">
            <w:pPr>
              <w:spacing w:line="240" w:lineRule="auto"/>
              <w:jc w:val="right"/>
            </w:pPr>
            <w:r>
              <w:rPr>
                <w:rFonts w:ascii="宋体" w:hAnsi="宋体" w:eastAsia="宋体" w:cs="宋体"/>
                <w:b w:val="0"/>
              </w:rPr>
              <w:t>-</w:t>
            </w:r>
          </w:p>
        </w:tc>
        <w:tc>
          <w:tcPr>
            <w:tcW w:w="0" w:type="dxa"/>
            <w:vAlign w:val="center"/>
          </w:tcPr>
          <w:p w14:paraId="1ACDACC6">
            <w:pPr>
              <w:spacing w:line="240" w:lineRule="auto"/>
              <w:jc w:val="right"/>
            </w:pPr>
            <w:r>
              <w:rPr>
                <w:rFonts w:ascii="宋体" w:hAnsi="宋体" w:eastAsia="宋体" w:cs="宋体"/>
                <w:b w:val="0"/>
              </w:rPr>
              <w:t>805,185.53</w:t>
            </w:r>
          </w:p>
        </w:tc>
        <w:tc>
          <w:tcPr>
            <w:tcW w:w="0" w:type="dxa"/>
            <w:vAlign w:val="center"/>
          </w:tcPr>
          <w:p w14:paraId="795F7BFE">
            <w:pPr>
              <w:spacing w:line="240" w:lineRule="auto"/>
              <w:jc w:val="right"/>
            </w:pPr>
            <w:r>
              <w:rPr>
                <w:rFonts w:ascii="宋体" w:hAnsi="宋体" w:eastAsia="宋体" w:cs="宋体"/>
                <w:b w:val="0"/>
              </w:rPr>
              <w:t>-</w:t>
            </w:r>
          </w:p>
        </w:tc>
        <w:tc>
          <w:tcPr>
            <w:tcW w:w="0" w:type="dxa"/>
            <w:vAlign w:val="center"/>
          </w:tcPr>
          <w:p w14:paraId="6EC09FAD">
            <w:pPr>
              <w:spacing w:line="240" w:lineRule="auto"/>
              <w:jc w:val="right"/>
            </w:pPr>
            <w:r>
              <w:rPr>
                <w:rFonts w:ascii="宋体" w:hAnsi="宋体" w:eastAsia="宋体" w:cs="宋体"/>
                <w:b w:val="0"/>
              </w:rPr>
              <w:t>-</w:t>
            </w:r>
          </w:p>
        </w:tc>
        <w:tc>
          <w:tcPr>
            <w:tcW w:w="0" w:type="dxa"/>
            <w:vAlign w:val="center"/>
          </w:tcPr>
          <w:p w14:paraId="45224FFC">
            <w:pPr>
              <w:spacing w:line="240" w:lineRule="auto"/>
              <w:jc w:val="right"/>
            </w:pPr>
            <w:r>
              <w:rPr>
                <w:rFonts w:ascii="宋体" w:hAnsi="宋体" w:eastAsia="宋体" w:cs="宋体"/>
                <w:b w:val="0"/>
              </w:rPr>
              <w:t>220,430,306.18</w:t>
            </w:r>
          </w:p>
        </w:tc>
        <w:tc>
          <w:tcPr>
            <w:tcW w:w="0" w:type="dxa"/>
            <w:vAlign w:val="center"/>
          </w:tcPr>
          <w:p w14:paraId="3C47A586">
            <w:pPr>
              <w:spacing w:line="240" w:lineRule="auto"/>
              <w:jc w:val="right"/>
            </w:pPr>
            <w:r>
              <w:rPr>
                <w:rFonts w:ascii="宋体" w:hAnsi="宋体" w:eastAsia="宋体" w:cs="宋体"/>
                <w:b w:val="0"/>
              </w:rPr>
              <w:t>234,586,877.39</w:t>
            </w:r>
          </w:p>
        </w:tc>
      </w:tr>
      <w:tr w14:paraId="4309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340AD6">
            <w:pPr>
              <w:spacing w:line="240" w:lineRule="auto"/>
              <w:jc w:val="center"/>
            </w:pPr>
            <w:r>
              <w:rPr>
                <w:rFonts w:ascii="宋体" w:hAnsi="宋体" w:eastAsia="宋体" w:cs="宋体"/>
                <w:b w:val="0"/>
              </w:rPr>
              <w:t>负债</w:t>
            </w:r>
          </w:p>
        </w:tc>
        <w:tc>
          <w:tcPr>
            <w:tcW w:w="0" w:type="dxa"/>
            <w:vAlign w:val="center"/>
          </w:tcPr>
          <w:p w14:paraId="52CBDAD3">
            <w:pPr>
              <w:spacing w:line="240" w:lineRule="auto"/>
              <w:jc w:val="right"/>
            </w:pPr>
          </w:p>
        </w:tc>
        <w:tc>
          <w:tcPr>
            <w:tcW w:w="0" w:type="dxa"/>
            <w:vAlign w:val="center"/>
          </w:tcPr>
          <w:p w14:paraId="710987EB">
            <w:pPr>
              <w:spacing w:line="240" w:lineRule="auto"/>
              <w:jc w:val="right"/>
            </w:pPr>
          </w:p>
        </w:tc>
        <w:tc>
          <w:tcPr>
            <w:tcW w:w="0" w:type="dxa"/>
            <w:vAlign w:val="center"/>
          </w:tcPr>
          <w:p w14:paraId="2FE8C8DC">
            <w:pPr>
              <w:spacing w:line="240" w:lineRule="auto"/>
              <w:jc w:val="right"/>
            </w:pPr>
          </w:p>
        </w:tc>
        <w:tc>
          <w:tcPr>
            <w:tcW w:w="0" w:type="dxa"/>
            <w:vAlign w:val="center"/>
          </w:tcPr>
          <w:p w14:paraId="46699133">
            <w:pPr>
              <w:spacing w:line="240" w:lineRule="auto"/>
              <w:jc w:val="right"/>
            </w:pPr>
          </w:p>
        </w:tc>
        <w:tc>
          <w:tcPr>
            <w:tcW w:w="0" w:type="dxa"/>
            <w:vAlign w:val="center"/>
          </w:tcPr>
          <w:p w14:paraId="3BF916EF">
            <w:pPr>
              <w:spacing w:line="240" w:lineRule="auto"/>
              <w:jc w:val="right"/>
            </w:pPr>
          </w:p>
        </w:tc>
        <w:tc>
          <w:tcPr>
            <w:tcW w:w="0" w:type="dxa"/>
            <w:vAlign w:val="center"/>
          </w:tcPr>
          <w:p w14:paraId="74B9E37F">
            <w:pPr>
              <w:spacing w:line="240" w:lineRule="auto"/>
              <w:jc w:val="right"/>
            </w:pPr>
          </w:p>
        </w:tc>
        <w:tc>
          <w:tcPr>
            <w:tcW w:w="0" w:type="dxa"/>
            <w:vAlign w:val="center"/>
          </w:tcPr>
          <w:p w14:paraId="4A585749">
            <w:pPr>
              <w:spacing w:line="240" w:lineRule="auto"/>
              <w:jc w:val="right"/>
            </w:pPr>
          </w:p>
        </w:tc>
      </w:tr>
      <w:tr w14:paraId="4C1B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492398">
            <w:pPr>
              <w:spacing w:line="240" w:lineRule="auto"/>
              <w:jc w:val="center"/>
            </w:pPr>
            <w:r>
              <w:rPr>
                <w:rFonts w:ascii="宋体" w:hAnsi="宋体" w:eastAsia="宋体" w:cs="宋体"/>
                <w:b w:val="0"/>
              </w:rPr>
              <w:t>应付赎回款</w:t>
            </w:r>
          </w:p>
        </w:tc>
        <w:tc>
          <w:tcPr>
            <w:tcW w:w="0" w:type="dxa"/>
            <w:vAlign w:val="center"/>
          </w:tcPr>
          <w:p w14:paraId="6C273929">
            <w:pPr>
              <w:spacing w:line="240" w:lineRule="auto"/>
              <w:jc w:val="right"/>
            </w:pPr>
            <w:r>
              <w:rPr>
                <w:rFonts w:ascii="宋体" w:hAnsi="宋体" w:eastAsia="宋体" w:cs="宋体"/>
                <w:b w:val="0"/>
              </w:rPr>
              <w:t>-</w:t>
            </w:r>
          </w:p>
        </w:tc>
        <w:tc>
          <w:tcPr>
            <w:tcW w:w="0" w:type="dxa"/>
            <w:vAlign w:val="center"/>
          </w:tcPr>
          <w:p w14:paraId="7727C2F9">
            <w:pPr>
              <w:spacing w:line="240" w:lineRule="auto"/>
              <w:jc w:val="right"/>
            </w:pPr>
            <w:r>
              <w:rPr>
                <w:rFonts w:ascii="宋体" w:hAnsi="宋体" w:eastAsia="宋体" w:cs="宋体"/>
                <w:b w:val="0"/>
              </w:rPr>
              <w:t>-</w:t>
            </w:r>
          </w:p>
        </w:tc>
        <w:tc>
          <w:tcPr>
            <w:tcW w:w="0" w:type="dxa"/>
            <w:vAlign w:val="center"/>
          </w:tcPr>
          <w:p w14:paraId="3270122C">
            <w:pPr>
              <w:spacing w:line="240" w:lineRule="auto"/>
              <w:jc w:val="right"/>
            </w:pPr>
            <w:r>
              <w:rPr>
                <w:rFonts w:ascii="宋体" w:hAnsi="宋体" w:eastAsia="宋体" w:cs="宋体"/>
                <w:b w:val="0"/>
              </w:rPr>
              <w:t>-</w:t>
            </w:r>
          </w:p>
        </w:tc>
        <w:tc>
          <w:tcPr>
            <w:tcW w:w="0" w:type="dxa"/>
            <w:vAlign w:val="center"/>
          </w:tcPr>
          <w:p w14:paraId="16CAF1B2">
            <w:pPr>
              <w:spacing w:line="240" w:lineRule="auto"/>
              <w:jc w:val="right"/>
            </w:pPr>
            <w:r>
              <w:rPr>
                <w:rFonts w:ascii="宋体" w:hAnsi="宋体" w:eastAsia="宋体" w:cs="宋体"/>
                <w:b w:val="0"/>
              </w:rPr>
              <w:t>-</w:t>
            </w:r>
          </w:p>
        </w:tc>
        <w:tc>
          <w:tcPr>
            <w:tcW w:w="0" w:type="dxa"/>
            <w:vAlign w:val="center"/>
          </w:tcPr>
          <w:p w14:paraId="3D210ECA">
            <w:pPr>
              <w:spacing w:line="240" w:lineRule="auto"/>
              <w:jc w:val="right"/>
            </w:pPr>
            <w:r>
              <w:rPr>
                <w:rFonts w:ascii="宋体" w:hAnsi="宋体" w:eastAsia="宋体" w:cs="宋体"/>
                <w:b w:val="0"/>
              </w:rPr>
              <w:t>-</w:t>
            </w:r>
          </w:p>
        </w:tc>
        <w:tc>
          <w:tcPr>
            <w:tcW w:w="0" w:type="dxa"/>
            <w:vAlign w:val="center"/>
          </w:tcPr>
          <w:p w14:paraId="03E808AE">
            <w:pPr>
              <w:spacing w:line="240" w:lineRule="auto"/>
              <w:jc w:val="right"/>
            </w:pPr>
            <w:r>
              <w:rPr>
                <w:rFonts w:ascii="宋体" w:hAnsi="宋体" w:eastAsia="宋体" w:cs="宋体"/>
                <w:b w:val="0"/>
              </w:rPr>
              <w:t>289,939.29</w:t>
            </w:r>
          </w:p>
        </w:tc>
        <w:tc>
          <w:tcPr>
            <w:tcW w:w="0" w:type="dxa"/>
            <w:vAlign w:val="center"/>
          </w:tcPr>
          <w:p w14:paraId="4DD5E3F7">
            <w:pPr>
              <w:spacing w:line="240" w:lineRule="auto"/>
              <w:jc w:val="right"/>
            </w:pPr>
            <w:r>
              <w:rPr>
                <w:rFonts w:ascii="宋体" w:hAnsi="宋体" w:eastAsia="宋体" w:cs="宋体"/>
                <w:b w:val="0"/>
              </w:rPr>
              <w:t>289,939.29</w:t>
            </w:r>
          </w:p>
        </w:tc>
      </w:tr>
      <w:tr w14:paraId="0C1F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DD75FE">
            <w:pPr>
              <w:spacing w:line="240" w:lineRule="auto"/>
              <w:jc w:val="center"/>
            </w:pPr>
            <w:r>
              <w:rPr>
                <w:rFonts w:ascii="宋体" w:hAnsi="宋体" w:eastAsia="宋体" w:cs="宋体"/>
                <w:b w:val="0"/>
              </w:rPr>
              <w:t>应付管理人报酬</w:t>
            </w:r>
          </w:p>
        </w:tc>
        <w:tc>
          <w:tcPr>
            <w:tcW w:w="0" w:type="dxa"/>
            <w:vAlign w:val="center"/>
          </w:tcPr>
          <w:p w14:paraId="262709F5">
            <w:pPr>
              <w:spacing w:line="240" w:lineRule="auto"/>
              <w:jc w:val="right"/>
            </w:pPr>
            <w:r>
              <w:rPr>
                <w:rFonts w:ascii="宋体" w:hAnsi="宋体" w:eastAsia="宋体" w:cs="宋体"/>
                <w:b w:val="0"/>
              </w:rPr>
              <w:t>-</w:t>
            </w:r>
          </w:p>
        </w:tc>
        <w:tc>
          <w:tcPr>
            <w:tcW w:w="0" w:type="dxa"/>
            <w:vAlign w:val="center"/>
          </w:tcPr>
          <w:p w14:paraId="0B375E32">
            <w:pPr>
              <w:spacing w:line="240" w:lineRule="auto"/>
              <w:jc w:val="right"/>
            </w:pPr>
            <w:r>
              <w:rPr>
                <w:rFonts w:ascii="宋体" w:hAnsi="宋体" w:eastAsia="宋体" w:cs="宋体"/>
                <w:b w:val="0"/>
              </w:rPr>
              <w:t>-</w:t>
            </w:r>
          </w:p>
        </w:tc>
        <w:tc>
          <w:tcPr>
            <w:tcW w:w="0" w:type="dxa"/>
            <w:vAlign w:val="center"/>
          </w:tcPr>
          <w:p w14:paraId="586FD133">
            <w:pPr>
              <w:spacing w:line="240" w:lineRule="auto"/>
              <w:jc w:val="right"/>
            </w:pPr>
            <w:r>
              <w:rPr>
                <w:rFonts w:ascii="宋体" w:hAnsi="宋体" w:eastAsia="宋体" w:cs="宋体"/>
                <w:b w:val="0"/>
              </w:rPr>
              <w:t>-</w:t>
            </w:r>
          </w:p>
        </w:tc>
        <w:tc>
          <w:tcPr>
            <w:tcW w:w="0" w:type="dxa"/>
            <w:vAlign w:val="center"/>
          </w:tcPr>
          <w:p w14:paraId="0ED42D77">
            <w:pPr>
              <w:spacing w:line="240" w:lineRule="auto"/>
              <w:jc w:val="right"/>
            </w:pPr>
            <w:r>
              <w:rPr>
                <w:rFonts w:ascii="宋体" w:hAnsi="宋体" w:eastAsia="宋体" w:cs="宋体"/>
                <w:b w:val="0"/>
              </w:rPr>
              <w:t>-</w:t>
            </w:r>
          </w:p>
        </w:tc>
        <w:tc>
          <w:tcPr>
            <w:tcW w:w="0" w:type="dxa"/>
            <w:vAlign w:val="center"/>
          </w:tcPr>
          <w:p w14:paraId="2BD245BA">
            <w:pPr>
              <w:spacing w:line="240" w:lineRule="auto"/>
              <w:jc w:val="right"/>
            </w:pPr>
            <w:r>
              <w:rPr>
                <w:rFonts w:ascii="宋体" w:hAnsi="宋体" w:eastAsia="宋体" w:cs="宋体"/>
                <w:b w:val="0"/>
              </w:rPr>
              <w:t>-</w:t>
            </w:r>
          </w:p>
        </w:tc>
        <w:tc>
          <w:tcPr>
            <w:tcW w:w="0" w:type="dxa"/>
            <w:vAlign w:val="center"/>
          </w:tcPr>
          <w:p w14:paraId="0AD61E47">
            <w:pPr>
              <w:spacing w:line="240" w:lineRule="auto"/>
              <w:jc w:val="right"/>
            </w:pPr>
            <w:r>
              <w:rPr>
                <w:rFonts w:ascii="宋体" w:hAnsi="宋体" w:eastAsia="宋体" w:cs="宋体"/>
                <w:b w:val="0"/>
              </w:rPr>
              <w:t>223,212.06</w:t>
            </w:r>
          </w:p>
        </w:tc>
        <w:tc>
          <w:tcPr>
            <w:tcW w:w="0" w:type="dxa"/>
            <w:vAlign w:val="center"/>
          </w:tcPr>
          <w:p w14:paraId="71A2E5FB">
            <w:pPr>
              <w:spacing w:line="240" w:lineRule="auto"/>
              <w:jc w:val="right"/>
            </w:pPr>
            <w:r>
              <w:rPr>
                <w:rFonts w:ascii="宋体" w:hAnsi="宋体" w:eastAsia="宋体" w:cs="宋体"/>
                <w:b w:val="0"/>
              </w:rPr>
              <w:t>223,212.06</w:t>
            </w:r>
          </w:p>
        </w:tc>
      </w:tr>
      <w:tr w14:paraId="6D0E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136664">
            <w:pPr>
              <w:spacing w:line="240" w:lineRule="auto"/>
              <w:jc w:val="center"/>
            </w:pPr>
            <w:r>
              <w:rPr>
                <w:rFonts w:ascii="宋体" w:hAnsi="宋体" w:eastAsia="宋体" w:cs="宋体"/>
                <w:b w:val="0"/>
              </w:rPr>
              <w:t>应付托管费</w:t>
            </w:r>
          </w:p>
        </w:tc>
        <w:tc>
          <w:tcPr>
            <w:tcW w:w="0" w:type="dxa"/>
            <w:vAlign w:val="center"/>
          </w:tcPr>
          <w:p w14:paraId="28C166E7">
            <w:pPr>
              <w:spacing w:line="240" w:lineRule="auto"/>
              <w:jc w:val="right"/>
            </w:pPr>
            <w:r>
              <w:rPr>
                <w:rFonts w:ascii="宋体" w:hAnsi="宋体" w:eastAsia="宋体" w:cs="宋体"/>
                <w:b w:val="0"/>
              </w:rPr>
              <w:t>-</w:t>
            </w:r>
          </w:p>
        </w:tc>
        <w:tc>
          <w:tcPr>
            <w:tcW w:w="0" w:type="dxa"/>
            <w:vAlign w:val="center"/>
          </w:tcPr>
          <w:p w14:paraId="0964EB2D">
            <w:pPr>
              <w:spacing w:line="240" w:lineRule="auto"/>
              <w:jc w:val="right"/>
            </w:pPr>
            <w:r>
              <w:rPr>
                <w:rFonts w:ascii="宋体" w:hAnsi="宋体" w:eastAsia="宋体" w:cs="宋体"/>
                <w:b w:val="0"/>
              </w:rPr>
              <w:t>-</w:t>
            </w:r>
          </w:p>
        </w:tc>
        <w:tc>
          <w:tcPr>
            <w:tcW w:w="0" w:type="dxa"/>
            <w:vAlign w:val="center"/>
          </w:tcPr>
          <w:p w14:paraId="79148343">
            <w:pPr>
              <w:spacing w:line="240" w:lineRule="auto"/>
              <w:jc w:val="right"/>
            </w:pPr>
            <w:r>
              <w:rPr>
                <w:rFonts w:ascii="宋体" w:hAnsi="宋体" w:eastAsia="宋体" w:cs="宋体"/>
                <w:b w:val="0"/>
              </w:rPr>
              <w:t>-</w:t>
            </w:r>
          </w:p>
        </w:tc>
        <w:tc>
          <w:tcPr>
            <w:tcW w:w="0" w:type="dxa"/>
            <w:vAlign w:val="center"/>
          </w:tcPr>
          <w:p w14:paraId="7FAC431D">
            <w:pPr>
              <w:spacing w:line="240" w:lineRule="auto"/>
              <w:jc w:val="right"/>
            </w:pPr>
            <w:r>
              <w:rPr>
                <w:rFonts w:ascii="宋体" w:hAnsi="宋体" w:eastAsia="宋体" w:cs="宋体"/>
                <w:b w:val="0"/>
              </w:rPr>
              <w:t>-</w:t>
            </w:r>
          </w:p>
        </w:tc>
        <w:tc>
          <w:tcPr>
            <w:tcW w:w="0" w:type="dxa"/>
            <w:vAlign w:val="center"/>
          </w:tcPr>
          <w:p w14:paraId="07C234D1">
            <w:pPr>
              <w:spacing w:line="240" w:lineRule="auto"/>
              <w:jc w:val="right"/>
            </w:pPr>
            <w:r>
              <w:rPr>
                <w:rFonts w:ascii="宋体" w:hAnsi="宋体" w:eastAsia="宋体" w:cs="宋体"/>
                <w:b w:val="0"/>
              </w:rPr>
              <w:t>-</w:t>
            </w:r>
          </w:p>
        </w:tc>
        <w:tc>
          <w:tcPr>
            <w:tcW w:w="0" w:type="dxa"/>
            <w:vAlign w:val="center"/>
          </w:tcPr>
          <w:p w14:paraId="38CE8CE9">
            <w:pPr>
              <w:spacing w:line="240" w:lineRule="auto"/>
              <w:jc w:val="right"/>
            </w:pPr>
            <w:r>
              <w:rPr>
                <w:rFonts w:ascii="宋体" w:hAnsi="宋体" w:eastAsia="宋体" w:cs="宋体"/>
                <w:b w:val="0"/>
              </w:rPr>
              <w:t>37,202.02</w:t>
            </w:r>
          </w:p>
        </w:tc>
        <w:tc>
          <w:tcPr>
            <w:tcW w:w="0" w:type="dxa"/>
            <w:vAlign w:val="center"/>
          </w:tcPr>
          <w:p w14:paraId="2C7F1049">
            <w:pPr>
              <w:spacing w:line="240" w:lineRule="auto"/>
              <w:jc w:val="right"/>
            </w:pPr>
            <w:r>
              <w:rPr>
                <w:rFonts w:ascii="宋体" w:hAnsi="宋体" w:eastAsia="宋体" w:cs="宋体"/>
                <w:b w:val="0"/>
              </w:rPr>
              <w:t>37,202.02</w:t>
            </w:r>
          </w:p>
        </w:tc>
      </w:tr>
      <w:tr w14:paraId="2289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37C52C">
            <w:pPr>
              <w:spacing w:line="240" w:lineRule="auto"/>
              <w:jc w:val="center"/>
            </w:pPr>
            <w:r>
              <w:rPr>
                <w:rFonts w:ascii="宋体" w:hAnsi="宋体" w:eastAsia="宋体" w:cs="宋体"/>
                <w:b w:val="0"/>
              </w:rPr>
              <w:t>应付销售服务费</w:t>
            </w:r>
          </w:p>
        </w:tc>
        <w:tc>
          <w:tcPr>
            <w:tcW w:w="0" w:type="dxa"/>
            <w:vAlign w:val="center"/>
          </w:tcPr>
          <w:p w14:paraId="25BAFD7C">
            <w:pPr>
              <w:spacing w:line="240" w:lineRule="auto"/>
              <w:jc w:val="right"/>
            </w:pPr>
            <w:r>
              <w:rPr>
                <w:rFonts w:ascii="宋体" w:hAnsi="宋体" w:eastAsia="宋体" w:cs="宋体"/>
                <w:b w:val="0"/>
              </w:rPr>
              <w:t>-</w:t>
            </w:r>
          </w:p>
        </w:tc>
        <w:tc>
          <w:tcPr>
            <w:tcW w:w="0" w:type="dxa"/>
            <w:vAlign w:val="center"/>
          </w:tcPr>
          <w:p w14:paraId="4F1C71B8">
            <w:pPr>
              <w:spacing w:line="240" w:lineRule="auto"/>
              <w:jc w:val="right"/>
            </w:pPr>
            <w:r>
              <w:rPr>
                <w:rFonts w:ascii="宋体" w:hAnsi="宋体" w:eastAsia="宋体" w:cs="宋体"/>
                <w:b w:val="0"/>
              </w:rPr>
              <w:t>-</w:t>
            </w:r>
          </w:p>
        </w:tc>
        <w:tc>
          <w:tcPr>
            <w:tcW w:w="0" w:type="dxa"/>
            <w:vAlign w:val="center"/>
          </w:tcPr>
          <w:p w14:paraId="7356D6CF">
            <w:pPr>
              <w:spacing w:line="240" w:lineRule="auto"/>
              <w:jc w:val="right"/>
            </w:pPr>
            <w:r>
              <w:rPr>
                <w:rFonts w:ascii="宋体" w:hAnsi="宋体" w:eastAsia="宋体" w:cs="宋体"/>
                <w:b w:val="0"/>
              </w:rPr>
              <w:t>-</w:t>
            </w:r>
          </w:p>
        </w:tc>
        <w:tc>
          <w:tcPr>
            <w:tcW w:w="0" w:type="dxa"/>
            <w:vAlign w:val="center"/>
          </w:tcPr>
          <w:p w14:paraId="507E8AC1">
            <w:pPr>
              <w:spacing w:line="240" w:lineRule="auto"/>
              <w:jc w:val="right"/>
            </w:pPr>
            <w:r>
              <w:rPr>
                <w:rFonts w:ascii="宋体" w:hAnsi="宋体" w:eastAsia="宋体" w:cs="宋体"/>
                <w:b w:val="0"/>
              </w:rPr>
              <w:t>-</w:t>
            </w:r>
          </w:p>
        </w:tc>
        <w:tc>
          <w:tcPr>
            <w:tcW w:w="0" w:type="dxa"/>
            <w:vAlign w:val="center"/>
          </w:tcPr>
          <w:p w14:paraId="4727D37F">
            <w:pPr>
              <w:spacing w:line="240" w:lineRule="auto"/>
              <w:jc w:val="right"/>
            </w:pPr>
            <w:r>
              <w:rPr>
                <w:rFonts w:ascii="宋体" w:hAnsi="宋体" w:eastAsia="宋体" w:cs="宋体"/>
                <w:b w:val="0"/>
              </w:rPr>
              <w:t>-</w:t>
            </w:r>
          </w:p>
        </w:tc>
        <w:tc>
          <w:tcPr>
            <w:tcW w:w="0" w:type="dxa"/>
            <w:vAlign w:val="center"/>
          </w:tcPr>
          <w:p w14:paraId="5C9EBAE3">
            <w:pPr>
              <w:spacing w:line="240" w:lineRule="auto"/>
              <w:jc w:val="right"/>
            </w:pPr>
            <w:r>
              <w:rPr>
                <w:rFonts w:ascii="宋体" w:hAnsi="宋体" w:eastAsia="宋体" w:cs="宋体"/>
                <w:b w:val="0"/>
              </w:rPr>
              <w:t>8,812.76</w:t>
            </w:r>
          </w:p>
        </w:tc>
        <w:tc>
          <w:tcPr>
            <w:tcW w:w="0" w:type="dxa"/>
            <w:vAlign w:val="center"/>
          </w:tcPr>
          <w:p w14:paraId="503CCAEE">
            <w:pPr>
              <w:spacing w:line="240" w:lineRule="auto"/>
              <w:jc w:val="right"/>
            </w:pPr>
            <w:r>
              <w:rPr>
                <w:rFonts w:ascii="宋体" w:hAnsi="宋体" w:eastAsia="宋体" w:cs="宋体"/>
                <w:b w:val="0"/>
              </w:rPr>
              <w:t>8,812.76</w:t>
            </w:r>
          </w:p>
        </w:tc>
      </w:tr>
      <w:tr w14:paraId="6FE1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0B42AB">
            <w:pPr>
              <w:spacing w:line="240" w:lineRule="auto"/>
              <w:jc w:val="center"/>
            </w:pPr>
            <w:r>
              <w:rPr>
                <w:rFonts w:ascii="宋体" w:hAnsi="宋体" w:eastAsia="宋体" w:cs="宋体"/>
                <w:b w:val="0"/>
              </w:rPr>
              <w:t>应交税费</w:t>
            </w:r>
          </w:p>
        </w:tc>
        <w:tc>
          <w:tcPr>
            <w:tcW w:w="0" w:type="dxa"/>
            <w:vAlign w:val="center"/>
          </w:tcPr>
          <w:p w14:paraId="606D3E37">
            <w:pPr>
              <w:spacing w:line="240" w:lineRule="auto"/>
              <w:jc w:val="right"/>
            </w:pPr>
            <w:r>
              <w:rPr>
                <w:rFonts w:ascii="宋体" w:hAnsi="宋体" w:eastAsia="宋体" w:cs="宋体"/>
                <w:b w:val="0"/>
              </w:rPr>
              <w:t>-</w:t>
            </w:r>
          </w:p>
        </w:tc>
        <w:tc>
          <w:tcPr>
            <w:tcW w:w="0" w:type="dxa"/>
            <w:vAlign w:val="center"/>
          </w:tcPr>
          <w:p w14:paraId="07BD95E8">
            <w:pPr>
              <w:spacing w:line="240" w:lineRule="auto"/>
              <w:jc w:val="right"/>
            </w:pPr>
            <w:r>
              <w:rPr>
                <w:rFonts w:ascii="宋体" w:hAnsi="宋体" w:eastAsia="宋体" w:cs="宋体"/>
                <w:b w:val="0"/>
              </w:rPr>
              <w:t>-</w:t>
            </w:r>
          </w:p>
        </w:tc>
        <w:tc>
          <w:tcPr>
            <w:tcW w:w="0" w:type="dxa"/>
            <w:vAlign w:val="center"/>
          </w:tcPr>
          <w:p w14:paraId="23F37662">
            <w:pPr>
              <w:spacing w:line="240" w:lineRule="auto"/>
              <w:jc w:val="right"/>
            </w:pPr>
            <w:r>
              <w:rPr>
                <w:rFonts w:ascii="宋体" w:hAnsi="宋体" w:eastAsia="宋体" w:cs="宋体"/>
                <w:b w:val="0"/>
              </w:rPr>
              <w:t>-</w:t>
            </w:r>
          </w:p>
        </w:tc>
        <w:tc>
          <w:tcPr>
            <w:tcW w:w="0" w:type="dxa"/>
            <w:vAlign w:val="center"/>
          </w:tcPr>
          <w:p w14:paraId="222FB193">
            <w:pPr>
              <w:spacing w:line="240" w:lineRule="auto"/>
              <w:jc w:val="right"/>
            </w:pPr>
            <w:r>
              <w:rPr>
                <w:rFonts w:ascii="宋体" w:hAnsi="宋体" w:eastAsia="宋体" w:cs="宋体"/>
                <w:b w:val="0"/>
              </w:rPr>
              <w:t>-</w:t>
            </w:r>
          </w:p>
        </w:tc>
        <w:tc>
          <w:tcPr>
            <w:tcW w:w="0" w:type="dxa"/>
            <w:vAlign w:val="center"/>
          </w:tcPr>
          <w:p w14:paraId="175E744B">
            <w:pPr>
              <w:spacing w:line="240" w:lineRule="auto"/>
              <w:jc w:val="right"/>
            </w:pPr>
            <w:r>
              <w:rPr>
                <w:rFonts w:ascii="宋体" w:hAnsi="宋体" w:eastAsia="宋体" w:cs="宋体"/>
                <w:b w:val="0"/>
              </w:rPr>
              <w:t>-</w:t>
            </w:r>
          </w:p>
        </w:tc>
        <w:tc>
          <w:tcPr>
            <w:tcW w:w="0" w:type="dxa"/>
            <w:vAlign w:val="center"/>
          </w:tcPr>
          <w:p w14:paraId="62FBC6B1">
            <w:pPr>
              <w:spacing w:line="240" w:lineRule="auto"/>
              <w:jc w:val="right"/>
            </w:pPr>
            <w:r>
              <w:rPr>
                <w:rFonts w:ascii="宋体" w:hAnsi="宋体" w:eastAsia="宋体" w:cs="宋体"/>
                <w:b w:val="0"/>
              </w:rPr>
              <w:t>26.21</w:t>
            </w:r>
          </w:p>
        </w:tc>
        <w:tc>
          <w:tcPr>
            <w:tcW w:w="0" w:type="dxa"/>
            <w:vAlign w:val="center"/>
          </w:tcPr>
          <w:p w14:paraId="76E75F77">
            <w:pPr>
              <w:spacing w:line="240" w:lineRule="auto"/>
              <w:jc w:val="right"/>
            </w:pPr>
            <w:r>
              <w:rPr>
                <w:rFonts w:ascii="宋体" w:hAnsi="宋体" w:eastAsia="宋体" w:cs="宋体"/>
                <w:b w:val="0"/>
              </w:rPr>
              <w:t>26.21</w:t>
            </w:r>
          </w:p>
        </w:tc>
      </w:tr>
      <w:tr w14:paraId="1D2E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F38FCC">
            <w:pPr>
              <w:spacing w:line="240" w:lineRule="auto"/>
              <w:jc w:val="center"/>
            </w:pPr>
            <w:r>
              <w:rPr>
                <w:rFonts w:ascii="宋体" w:hAnsi="宋体" w:eastAsia="宋体" w:cs="宋体"/>
                <w:b w:val="0"/>
              </w:rPr>
              <w:t>其他负债</w:t>
            </w:r>
          </w:p>
        </w:tc>
        <w:tc>
          <w:tcPr>
            <w:tcW w:w="0" w:type="dxa"/>
            <w:vAlign w:val="center"/>
          </w:tcPr>
          <w:p w14:paraId="5813507F">
            <w:pPr>
              <w:spacing w:line="240" w:lineRule="auto"/>
              <w:jc w:val="right"/>
            </w:pPr>
            <w:r>
              <w:rPr>
                <w:rFonts w:ascii="宋体" w:hAnsi="宋体" w:eastAsia="宋体" w:cs="宋体"/>
                <w:b w:val="0"/>
              </w:rPr>
              <w:t>-</w:t>
            </w:r>
          </w:p>
        </w:tc>
        <w:tc>
          <w:tcPr>
            <w:tcW w:w="0" w:type="dxa"/>
            <w:vAlign w:val="center"/>
          </w:tcPr>
          <w:p w14:paraId="422CA758">
            <w:pPr>
              <w:spacing w:line="240" w:lineRule="auto"/>
              <w:jc w:val="right"/>
            </w:pPr>
            <w:r>
              <w:rPr>
                <w:rFonts w:ascii="宋体" w:hAnsi="宋体" w:eastAsia="宋体" w:cs="宋体"/>
                <w:b w:val="0"/>
              </w:rPr>
              <w:t>-</w:t>
            </w:r>
          </w:p>
        </w:tc>
        <w:tc>
          <w:tcPr>
            <w:tcW w:w="0" w:type="dxa"/>
            <w:vAlign w:val="center"/>
          </w:tcPr>
          <w:p w14:paraId="23ACC899">
            <w:pPr>
              <w:spacing w:line="240" w:lineRule="auto"/>
              <w:jc w:val="right"/>
            </w:pPr>
            <w:r>
              <w:rPr>
                <w:rFonts w:ascii="宋体" w:hAnsi="宋体" w:eastAsia="宋体" w:cs="宋体"/>
                <w:b w:val="0"/>
              </w:rPr>
              <w:t>-</w:t>
            </w:r>
          </w:p>
        </w:tc>
        <w:tc>
          <w:tcPr>
            <w:tcW w:w="0" w:type="dxa"/>
            <w:vAlign w:val="center"/>
          </w:tcPr>
          <w:p w14:paraId="7D0B5E3F">
            <w:pPr>
              <w:spacing w:line="240" w:lineRule="auto"/>
              <w:jc w:val="right"/>
            </w:pPr>
            <w:r>
              <w:rPr>
                <w:rFonts w:ascii="宋体" w:hAnsi="宋体" w:eastAsia="宋体" w:cs="宋体"/>
                <w:b w:val="0"/>
              </w:rPr>
              <w:t>-</w:t>
            </w:r>
          </w:p>
        </w:tc>
        <w:tc>
          <w:tcPr>
            <w:tcW w:w="0" w:type="dxa"/>
            <w:vAlign w:val="center"/>
          </w:tcPr>
          <w:p w14:paraId="462D3C0F">
            <w:pPr>
              <w:spacing w:line="240" w:lineRule="auto"/>
              <w:jc w:val="right"/>
            </w:pPr>
            <w:r>
              <w:rPr>
                <w:rFonts w:ascii="宋体" w:hAnsi="宋体" w:eastAsia="宋体" w:cs="宋体"/>
                <w:b w:val="0"/>
              </w:rPr>
              <w:t>-</w:t>
            </w:r>
          </w:p>
        </w:tc>
        <w:tc>
          <w:tcPr>
            <w:tcW w:w="0" w:type="dxa"/>
            <w:vAlign w:val="center"/>
          </w:tcPr>
          <w:p w14:paraId="5B43A9D5">
            <w:pPr>
              <w:spacing w:line="240" w:lineRule="auto"/>
              <w:jc w:val="right"/>
            </w:pPr>
            <w:r>
              <w:rPr>
                <w:rFonts w:ascii="宋体" w:hAnsi="宋体" w:eastAsia="宋体" w:cs="宋体"/>
                <w:b w:val="0"/>
              </w:rPr>
              <w:t>81,099.67</w:t>
            </w:r>
          </w:p>
        </w:tc>
        <w:tc>
          <w:tcPr>
            <w:tcW w:w="0" w:type="dxa"/>
            <w:vAlign w:val="center"/>
          </w:tcPr>
          <w:p w14:paraId="51157B99">
            <w:pPr>
              <w:spacing w:line="240" w:lineRule="auto"/>
              <w:jc w:val="right"/>
            </w:pPr>
            <w:r>
              <w:rPr>
                <w:rFonts w:ascii="宋体" w:hAnsi="宋体" w:eastAsia="宋体" w:cs="宋体"/>
                <w:b w:val="0"/>
              </w:rPr>
              <w:t>81,099.67</w:t>
            </w:r>
          </w:p>
        </w:tc>
      </w:tr>
      <w:tr w14:paraId="22D3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84368B">
            <w:pPr>
              <w:spacing w:line="240" w:lineRule="auto"/>
              <w:jc w:val="center"/>
            </w:pPr>
            <w:r>
              <w:rPr>
                <w:rFonts w:ascii="宋体" w:hAnsi="宋体" w:eastAsia="宋体" w:cs="宋体"/>
                <w:b w:val="0"/>
              </w:rPr>
              <w:t>负债总计</w:t>
            </w:r>
          </w:p>
        </w:tc>
        <w:tc>
          <w:tcPr>
            <w:tcW w:w="0" w:type="dxa"/>
            <w:vAlign w:val="center"/>
          </w:tcPr>
          <w:p w14:paraId="54412A3A">
            <w:pPr>
              <w:spacing w:line="240" w:lineRule="auto"/>
              <w:jc w:val="right"/>
            </w:pPr>
            <w:r>
              <w:rPr>
                <w:rFonts w:ascii="宋体" w:hAnsi="宋体" w:eastAsia="宋体" w:cs="宋体"/>
                <w:b w:val="0"/>
              </w:rPr>
              <w:t>-</w:t>
            </w:r>
          </w:p>
        </w:tc>
        <w:tc>
          <w:tcPr>
            <w:tcW w:w="0" w:type="dxa"/>
            <w:vAlign w:val="center"/>
          </w:tcPr>
          <w:p w14:paraId="0BF5DB0A">
            <w:pPr>
              <w:spacing w:line="240" w:lineRule="auto"/>
              <w:jc w:val="right"/>
            </w:pPr>
            <w:r>
              <w:rPr>
                <w:rFonts w:ascii="宋体" w:hAnsi="宋体" w:eastAsia="宋体" w:cs="宋体"/>
                <w:b w:val="0"/>
              </w:rPr>
              <w:t>-</w:t>
            </w:r>
          </w:p>
        </w:tc>
        <w:tc>
          <w:tcPr>
            <w:tcW w:w="0" w:type="dxa"/>
            <w:vAlign w:val="center"/>
          </w:tcPr>
          <w:p w14:paraId="568288B9">
            <w:pPr>
              <w:spacing w:line="240" w:lineRule="auto"/>
              <w:jc w:val="right"/>
            </w:pPr>
            <w:r>
              <w:rPr>
                <w:rFonts w:ascii="宋体" w:hAnsi="宋体" w:eastAsia="宋体" w:cs="宋体"/>
                <w:b w:val="0"/>
              </w:rPr>
              <w:t>-</w:t>
            </w:r>
          </w:p>
        </w:tc>
        <w:tc>
          <w:tcPr>
            <w:tcW w:w="0" w:type="dxa"/>
            <w:vAlign w:val="center"/>
          </w:tcPr>
          <w:p w14:paraId="326A830B">
            <w:pPr>
              <w:spacing w:line="240" w:lineRule="auto"/>
              <w:jc w:val="right"/>
            </w:pPr>
            <w:r>
              <w:rPr>
                <w:rFonts w:ascii="宋体" w:hAnsi="宋体" w:eastAsia="宋体" w:cs="宋体"/>
                <w:b w:val="0"/>
              </w:rPr>
              <w:t>-</w:t>
            </w:r>
          </w:p>
        </w:tc>
        <w:tc>
          <w:tcPr>
            <w:tcW w:w="0" w:type="dxa"/>
            <w:vAlign w:val="center"/>
          </w:tcPr>
          <w:p w14:paraId="1E8E079D">
            <w:pPr>
              <w:spacing w:line="240" w:lineRule="auto"/>
              <w:jc w:val="right"/>
            </w:pPr>
            <w:r>
              <w:rPr>
                <w:rFonts w:ascii="宋体" w:hAnsi="宋体" w:eastAsia="宋体" w:cs="宋体"/>
                <w:b w:val="0"/>
              </w:rPr>
              <w:t>-</w:t>
            </w:r>
          </w:p>
        </w:tc>
        <w:tc>
          <w:tcPr>
            <w:tcW w:w="0" w:type="dxa"/>
            <w:vAlign w:val="center"/>
          </w:tcPr>
          <w:p w14:paraId="5B7F29C8">
            <w:pPr>
              <w:spacing w:line="240" w:lineRule="auto"/>
              <w:jc w:val="right"/>
            </w:pPr>
            <w:r>
              <w:rPr>
                <w:rFonts w:ascii="宋体" w:hAnsi="宋体" w:eastAsia="宋体" w:cs="宋体"/>
                <w:b w:val="0"/>
              </w:rPr>
              <w:t>640,292.01</w:t>
            </w:r>
          </w:p>
        </w:tc>
        <w:tc>
          <w:tcPr>
            <w:tcW w:w="0" w:type="dxa"/>
            <w:vAlign w:val="center"/>
          </w:tcPr>
          <w:p w14:paraId="18B38FAD">
            <w:pPr>
              <w:spacing w:line="240" w:lineRule="auto"/>
              <w:jc w:val="right"/>
            </w:pPr>
            <w:r>
              <w:rPr>
                <w:rFonts w:ascii="宋体" w:hAnsi="宋体" w:eastAsia="宋体" w:cs="宋体"/>
                <w:b w:val="0"/>
              </w:rPr>
              <w:t>640,292.01</w:t>
            </w:r>
          </w:p>
        </w:tc>
      </w:tr>
      <w:tr w14:paraId="7D33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7C6279">
            <w:pPr>
              <w:spacing w:line="240" w:lineRule="auto"/>
              <w:jc w:val="center"/>
            </w:pPr>
            <w:r>
              <w:rPr>
                <w:rFonts w:ascii="宋体" w:hAnsi="宋体" w:eastAsia="宋体" w:cs="宋体"/>
                <w:b w:val="0"/>
              </w:rPr>
              <w:t>利率敏感度缺口</w:t>
            </w:r>
          </w:p>
        </w:tc>
        <w:tc>
          <w:tcPr>
            <w:tcW w:w="0" w:type="dxa"/>
            <w:vAlign w:val="center"/>
          </w:tcPr>
          <w:p w14:paraId="654DA079">
            <w:pPr>
              <w:spacing w:line="240" w:lineRule="auto"/>
              <w:jc w:val="right"/>
            </w:pPr>
            <w:r>
              <w:rPr>
                <w:rFonts w:ascii="宋体" w:hAnsi="宋体" w:eastAsia="宋体" w:cs="宋体"/>
                <w:b w:val="0"/>
              </w:rPr>
              <w:t>13,351,385.68</w:t>
            </w:r>
          </w:p>
        </w:tc>
        <w:tc>
          <w:tcPr>
            <w:tcW w:w="0" w:type="dxa"/>
            <w:vAlign w:val="center"/>
          </w:tcPr>
          <w:p w14:paraId="55882E3D">
            <w:pPr>
              <w:spacing w:line="240" w:lineRule="auto"/>
              <w:jc w:val="right"/>
            </w:pPr>
            <w:r>
              <w:rPr>
                <w:rFonts w:ascii="宋体" w:hAnsi="宋体" w:eastAsia="宋体" w:cs="宋体"/>
                <w:b w:val="0"/>
              </w:rPr>
              <w:t>-</w:t>
            </w:r>
          </w:p>
        </w:tc>
        <w:tc>
          <w:tcPr>
            <w:tcW w:w="0" w:type="dxa"/>
            <w:vAlign w:val="center"/>
          </w:tcPr>
          <w:p w14:paraId="6B7AEA0A">
            <w:pPr>
              <w:spacing w:line="240" w:lineRule="auto"/>
              <w:jc w:val="right"/>
            </w:pPr>
            <w:r>
              <w:rPr>
                <w:rFonts w:ascii="宋体" w:hAnsi="宋体" w:eastAsia="宋体" w:cs="宋体"/>
                <w:b w:val="0"/>
              </w:rPr>
              <w:t>805,185.53</w:t>
            </w:r>
          </w:p>
        </w:tc>
        <w:tc>
          <w:tcPr>
            <w:tcW w:w="0" w:type="dxa"/>
            <w:vAlign w:val="center"/>
          </w:tcPr>
          <w:p w14:paraId="48F5923E">
            <w:pPr>
              <w:spacing w:line="240" w:lineRule="auto"/>
              <w:jc w:val="right"/>
            </w:pPr>
            <w:r>
              <w:rPr>
                <w:rFonts w:ascii="宋体" w:hAnsi="宋体" w:eastAsia="宋体" w:cs="宋体"/>
                <w:b w:val="0"/>
              </w:rPr>
              <w:t>-</w:t>
            </w:r>
          </w:p>
        </w:tc>
        <w:tc>
          <w:tcPr>
            <w:tcW w:w="0" w:type="dxa"/>
            <w:vAlign w:val="center"/>
          </w:tcPr>
          <w:p w14:paraId="742593B2">
            <w:pPr>
              <w:spacing w:line="240" w:lineRule="auto"/>
              <w:jc w:val="right"/>
            </w:pPr>
            <w:r>
              <w:rPr>
                <w:rFonts w:ascii="宋体" w:hAnsi="宋体" w:eastAsia="宋体" w:cs="宋体"/>
                <w:b w:val="0"/>
              </w:rPr>
              <w:t>-</w:t>
            </w:r>
          </w:p>
        </w:tc>
        <w:tc>
          <w:tcPr>
            <w:tcW w:w="0" w:type="dxa"/>
            <w:vAlign w:val="center"/>
          </w:tcPr>
          <w:p w14:paraId="5AC1C4EC">
            <w:pPr>
              <w:spacing w:line="240" w:lineRule="auto"/>
              <w:jc w:val="right"/>
            </w:pPr>
            <w:r>
              <w:rPr>
                <w:rFonts w:ascii="宋体" w:hAnsi="宋体" w:eastAsia="宋体" w:cs="宋体"/>
                <w:b w:val="0"/>
              </w:rPr>
              <w:t>219,790,014.17</w:t>
            </w:r>
          </w:p>
        </w:tc>
        <w:tc>
          <w:tcPr>
            <w:tcW w:w="0" w:type="dxa"/>
            <w:vAlign w:val="center"/>
          </w:tcPr>
          <w:p w14:paraId="4C31481C">
            <w:pPr>
              <w:spacing w:line="240" w:lineRule="auto"/>
              <w:jc w:val="right"/>
            </w:pPr>
            <w:r>
              <w:rPr>
                <w:rFonts w:ascii="宋体" w:hAnsi="宋体" w:eastAsia="宋体" w:cs="宋体"/>
                <w:b w:val="0"/>
              </w:rPr>
              <w:t>233,946,585.38</w:t>
            </w:r>
          </w:p>
        </w:tc>
      </w:tr>
      <w:tr w14:paraId="62B5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AD64DD3">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395627CF">
            <w:pPr>
              <w:spacing w:line="240" w:lineRule="auto"/>
              <w:jc w:val="center"/>
            </w:pPr>
            <w:r>
              <w:rPr>
                <w:rFonts w:ascii="宋体" w:hAnsi="宋体" w:eastAsia="宋体" w:cs="宋体"/>
                <w:b w:val="0"/>
              </w:rPr>
              <w:t>1个月以内</w:t>
            </w:r>
          </w:p>
        </w:tc>
        <w:tc>
          <w:tcPr>
            <w:tcW w:w="0" w:type="dxa"/>
            <w:shd w:val="clear" w:color="auto" w:fill="D9D9D9"/>
            <w:vAlign w:val="center"/>
          </w:tcPr>
          <w:p w14:paraId="72F6EE64">
            <w:pPr>
              <w:spacing w:line="240" w:lineRule="auto"/>
              <w:jc w:val="center"/>
            </w:pPr>
            <w:r>
              <w:rPr>
                <w:rFonts w:ascii="宋体" w:hAnsi="宋体" w:eastAsia="宋体" w:cs="宋体"/>
                <w:b w:val="0"/>
              </w:rPr>
              <w:t>1-3个月</w:t>
            </w:r>
          </w:p>
        </w:tc>
        <w:tc>
          <w:tcPr>
            <w:tcW w:w="0" w:type="dxa"/>
            <w:shd w:val="clear" w:color="auto" w:fill="D9D9D9"/>
            <w:vAlign w:val="center"/>
          </w:tcPr>
          <w:p w14:paraId="28E2DA3D">
            <w:pPr>
              <w:spacing w:line="240" w:lineRule="auto"/>
              <w:jc w:val="center"/>
            </w:pPr>
            <w:r>
              <w:rPr>
                <w:rFonts w:ascii="宋体" w:hAnsi="宋体" w:eastAsia="宋体" w:cs="宋体"/>
                <w:b w:val="0"/>
              </w:rPr>
              <w:t>3个月-1年</w:t>
            </w:r>
          </w:p>
        </w:tc>
        <w:tc>
          <w:tcPr>
            <w:tcW w:w="0" w:type="dxa"/>
            <w:shd w:val="clear" w:color="auto" w:fill="D9D9D9"/>
            <w:vAlign w:val="center"/>
          </w:tcPr>
          <w:p w14:paraId="208CC277">
            <w:pPr>
              <w:spacing w:line="240" w:lineRule="auto"/>
              <w:jc w:val="center"/>
            </w:pPr>
            <w:r>
              <w:rPr>
                <w:rFonts w:ascii="宋体" w:hAnsi="宋体" w:eastAsia="宋体" w:cs="宋体"/>
                <w:b w:val="0"/>
              </w:rPr>
              <w:t>1-5年</w:t>
            </w:r>
          </w:p>
        </w:tc>
        <w:tc>
          <w:tcPr>
            <w:tcW w:w="0" w:type="dxa"/>
            <w:shd w:val="clear" w:color="auto" w:fill="D9D9D9"/>
            <w:vAlign w:val="center"/>
          </w:tcPr>
          <w:p w14:paraId="3285CBC1">
            <w:pPr>
              <w:spacing w:line="240" w:lineRule="auto"/>
              <w:jc w:val="center"/>
            </w:pPr>
            <w:r>
              <w:rPr>
                <w:rFonts w:ascii="宋体" w:hAnsi="宋体" w:eastAsia="宋体" w:cs="宋体"/>
                <w:b w:val="0"/>
              </w:rPr>
              <w:t>5年以上</w:t>
            </w:r>
          </w:p>
        </w:tc>
        <w:tc>
          <w:tcPr>
            <w:tcW w:w="0" w:type="dxa"/>
            <w:shd w:val="clear" w:color="auto" w:fill="D9D9D9"/>
            <w:vAlign w:val="center"/>
          </w:tcPr>
          <w:p w14:paraId="4BCE49AC">
            <w:pPr>
              <w:spacing w:line="240" w:lineRule="auto"/>
              <w:jc w:val="center"/>
            </w:pPr>
            <w:r>
              <w:rPr>
                <w:rFonts w:ascii="宋体" w:hAnsi="宋体" w:eastAsia="宋体" w:cs="宋体"/>
                <w:b w:val="0"/>
              </w:rPr>
              <w:t>不计息</w:t>
            </w:r>
          </w:p>
        </w:tc>
        <w:tc>
          <w:tcPr>
            <w:tcW w:w="0" w:type="dxa"/>
            <w:shd w:val="clear" w:color="auto" w:fill="D9D9D9"/>
            <w:vAlign w:val="center"/>
          </w:tcPr>
          <w:p w14:paraId="2718AF23">
            <w:pPr>
              <w:spacing w:line="240" w:lineRule="auto"/>
              <w:jc w:val="center"/>
            </w:pPr>
            <w:r>
              <w:rPr>
                <w:rFonts w:ascii="宋体" w:hAnsi="宋体" w:eastAsia="宋体" w:cs="宋体"/>
                <w:b w:val="0"/>
              </w:rPr>
              <w:t>合计</w:t>
            </w:r>
          </w:p>
        </w:tc>
      </w:tr>
      <w:tr w14:paraId="1680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D7EED7">
            <w:pPr>
              <w:spacing w:line="240" w:lineRule="auto"/>
              <w:jc w:val="center"/>
            </w:pPr>
            <w:r>
              <w:rPr>
                <w:rFonts w:ascii="宋体" w:hAnsi="宋体" w:eastAsia="宋体" w:cs="宋体"/>
                <w:b w:val="0"/>
              </w:rPr>
              <w:t>资产</w:t>
            </w:r>
          </w:p>
        </w:tc>
        <w:tc>
          <w:tcPr>
            <w:tcW w:w="0" w:type="dxa"/>
            <w:vAlign w:val="center"/>
          </w:tcPr>
          <w:p w14:paraId="11B88A31">
            <w:pPr>
              <w:spacing w:line="240" w:lineRule="auto"/>
              <w:jc w:val="right"/>
            </w:pPr>
          </w:p>
        </w:tc>
        <w:tc>
          <w:tcPr>
            <w:tcW w:w="0" w:type="dxa"/>
            <w:vAlign w:val="center"/>
          </w:tcPr>
          <w:p w14:paraId="68F29F66">
            <w:pPr>
              <w:spacing w:line="240" w:lineRule="auto"/>
              <w:jc w:val="right"/>
            </w:pPr>
          </w:p>
        </w:tc>
        <w:tc>
          <w:tcPr>
            <w:tcW w:w="0" w:type="dxa"/>
            <w:vAlign w:val="center"/>
          </w:tcPr>
          <w:p w14:paraId="28FC1D0D">
            <w:pPr>
              <w:spacing w:line="240" w:lineRule="auto"/>
              <w:jc w:val="right"/>
            </w:pPr>
          </w:p>
        </w:tc>
        <w:tc>
          <w:tcPr>
            <w:tcW w:w="0" w:type="dxa"/>
            <w:vAlign w:val="center"/>
          </w:tcPr>
          <w:p w14:paraId="1EEB711F">
            <w:pPr>
              <w:spacing w:line="240" w:lineRule="auto"/>
              <w:jc w:val="right"/>
            </w:pPr>
          </w:p>
        </w:tc>
        <w:tc>
          <w:tcPr>
            <w:tcW w:w="0" w:type="dxa"/>
            <w:vAlign w:val="center"/>
          </w:tcPr>
          <w:p w14:paraId="4CAAC4A9">
            <w:pPr>
              <w:spacing w:line="240" w:lineRule="auto"/>
              <w:jc w:val="right"/>
            </w:pPr>
          </w:p>
        </w:tc>
        <w:tc>
          <w:tcPr>
            <w:tcW w:w="0" w:type="dxa"/>
            <w:vAlign w:val="center"/>
          </w:tcPr>
          <w:p w14:paraId="1890972B">
            <w:pPr>
              <w:spacing w:line="240" w:lineRule="auto"/>
              <w:jc w:val="right"/>
            </w:pPr>
          </w:p>
        </w:tc>
        <w:tc>
          <w:tcPr>
            <w:tcW w:w="0" w:type="dxa"/>
            <w:vAlign w:val="center"/>
          </w:tcPr>
          <w:p w14:paraId="3CF24B6D">
            <w:pPr>
              <w:spacing w:line="240" w:lineRule="auto"/>
              <w:jc w:val="right"/>
            </w:pPr>
          </w:p>
        </w:tc>
      </w:tr>
      <w:tr w14:paraId="5388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927FAA">
            <w:pPr>
              <w:spacing w:line="240" w:lineRule="auto"/>
              <w:jc w:val="center"/>
            </w:pPr>
            <w:r>
              <w:rPr>
                <w:rFonts w:ascii="宋体" w:hAnsi="宋体" w:eastAsia="宋体" w:cs="宋体"/>
                <w:b w:val="0"/>
              </w:rPr>
              <w:t>货币资金</w:t>
            </w:r>
          </w:p>
        </w:tc>
        <w:tc>
          <w:tcPr>
            <w:tcW w:w="0" w:type="dxa"/>
            <w:vAlign w:val="center"/>
          </w:tcPr>
          <w:p w14:paraId="0DC7DA0D">
            <w:pPr>
              <w:spacing w:line="240" w:lineRule="auto"/>
              <w:jc w:val="right"/>
            </w:pPr>
            <w:r>
              <w:rPr>
                <w:rFonts w:ascii="宋体" w:hAnsi="宋体" w:eastAsia="宋体" w:cs="宋体"/>
                <w:b w:val="0"/>
              </w:rPr>
              <w:t>6,288,730.80</w:t>
            </w:r>
          </w:p>
        </w:tc>
        <w:tc>
          <w:tcPr>
            <w:tcW w:w="0" w:type="dxa"/>
            <w:vAlign w:val="center"/>
          </w:tcPr>
          <w:p w14:paraId="29A70E2D">
            <w:pPr>
              <w:spacing w:line="240" w:lineRule="auto"/>
              <w:jc w:val="right"/>
            </w:pPr>
            <w:r>
              <w:rPr>
                <w:rFonts w:ascii="宋体" w:hAnsi="宋体" w:eastAsia="宋体" w:cs="宋体"/>
                <w:b w:val="0"/>
              </w:rPr>
              <w:t>-</w:t>
            </w:r>
          </w:p>
        </w:tc>
        <w:tc>
          <w:tcPr>
            <w:tcW w:w="0" w:type="dxa"/>
            <w:vAlign w:val="center"/>
          </w:tcPr>
          <w:p w14:paraId="79A0C830">
            <w:pPr>
              <w:spacing w:line="240" w:lineRule="auto"/>
              <w:jc w:val="right"/>
            </w:pPr>
            <w:r>
              <w:rPr>
                <w:rFonts w:ascii="宋体" w:hAnsi="宋体" w:eastAsia="宋体" w:cs="宋体"/>
                <w:b w:val="0"/>
              </w:rPr>
              <w:t>-</w:t>
            </w:r>
          </w:p>
        </w:tc>
        <w:tc>
          <w:tcPr>
            <w:tcW w:w="0" w:type="dxa"/>
            <w:vAlign w:val="center"/>
          </w:tcPr>
          <w:p w14:paraId="0FDE411A">
            <w:pPr>
              <w:spacing w:line="240" w:lineRule="auto"/>
              <w:jc w:val="right"/>
            </w:pPr>
            <w:r>
              <w:rPr>
                <w:rFonts w:ascii="宋体" w:hAnsi="宋体" w:eastAsia="宋体" w:cs="宋体"/>
                <w:b w:val="0"/>
              </w:rPr>
              <w:t>-</w:t>
            </w:r>
          </w:p>
        </w:tc>
        <w:tc>
          <w:tcPr>
            <w:tcW w:w="0" w:type="dxa"/>
            <w:vAlign w:val="center"/>
          </w:tcPr>
          <w:p w14:paraId="636850DA">
            <w:pPr>
              <w:spacing w:line="240" w:lineRule="auto"/>
              <w:jc w:val="right"/>
            </w:pPr>
            <w:r>
              <w:rPr>
                <w:rFonts w:ascii="宋体" w:hAnsi="宋体" w:eastAsia="宋体" w:cs="宋体"/>
                <w:b w:val="0"/>
              </w:rPr>
              <w:t>-</w:t>
            </w:r>
          </w:p>
        </w:tc>
        <w:tc>
          <w:tcPr>
            <w:tcW w:w="0" w:type="dxa"/>
            <w:vAlign w:val="center"/>
          </w:tcPr>
          <w:p w14:paraId="105525F6">
            <w:pPr>
              <w:spacing w:line="240" w:lineRule="auto"/>
              <w:jc w:val="right"/>
            </w:pPr>
            <w:r>
              <w:rPr>
                <w:rFonts w:ascii="宋体" w:hAnsi="宋体" w:eastAsia="宋体" w:cs="宋体"/>
                <w:b w:val="0"/>
              </w:rPr>
              <w:t>-</w:t>
            </w:r>
          </w:p>
        </w:tc>
        <w:tc>
          <w:tcPr>
            <w:tcW w:w="0" w:type="dxa"/>
            <w:vAlign w:val="center"/>
          </w:tcPr>
          <w:p w14:paraId="334102E8">
            <w:pPr>
              <w:spacing w:line="240" w:lineRule="auto"/>
              <w:jc w:val="right"/>
            </w:pPr>
            <w:r>
              <w:rPr>
                <w:rFonts w:ascii="宋体" w:hAnsi="宋体" w:eastAsia="宋体" w:cs="宋体"/>
                <w:b w:val="0"/>
              </w:rPr>
              <w:t>6,288,730.80</w:t>
            </w:r>
          </w:p>
        </w:tc>
      </w:tr>
      <w:tr w14:paraId="11B6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C42F0C">
            <w:pPr>
              <w:spacing w:line="240" w:lineRule="auto"/>
              <w:jc w:val="center"/>
            </w:pPr>
            <w:r>
              <w:rPr>
                <w:rFonts w:ascii="宋体" w:hAnsi="宋体" w:eastAsia="宋体" w:cs="宋体"/>
                <w:b w:val="0"/>
              </w:rPr>
              <w:t>交易性金融资产</w:t>
            </w:r>
          </w:p>
        </w:tc>
        <w:tc>
          <w:tcPr>
            <w:tcW w:w="0" w:type="dxa"/>
            <w:vAlign w:val="center"/>
          </w:tcPr>
          <w:p w14:paraId="7B1C5BD4">
            <w:pPr>
              <w:spacing w:line="240" w:lineRule="auto"/>
              <w:jc w:val="right"/>
            </w:pPr>
            <w:r>
              <w:rPr>
                <w:rFonts w:ascii="宋体" w:hAnsi="宋体" w:eastAsia="宋体" w:cs="宋体"/>
                <w:b w:val="0"/>
              </w:rPr>
              <w:t>-</w:t>
            </w:r>
          </w:p>
        </w:tc>
        <w:tc>
          <w:tcPr>
            <w:tcW w:w="0" w:type="dxa"/>
            <w:vAlign w:val="center"/>
          </w:tcPr>
          <w:p w14:paraId="68D4766D">
            <w:pPr>
              <w:spacing w:line="240" w:lineRule="auto"/>
              <w:jc w:val="right"/>
            </w:pPr>
            <w:r>
              <w:rPr>
                <w:rFonts w:ascii="宋体" w:hAnsi="宋体" w:eastAsia="宋体" w:cs="宋体"/>
                <w:b w:val="0"/>
              </w:rPr>
              <w:t>-</w:t>
            </w:r>
          </w:p>
        </w:tc>
        <w:tc>
          <w:tcPr>
            <w:tcW w:w="0" w:type="dxa"/>
            <w:vAlign w:val="center"/>
          </w:tcPr>
          <w:p w14:paraId="78C399EE">
            <w:pPr>
              <w:spacing w:line="240" w:lineRule="auto"/>
              <w:jc w:val="right"/>
            </w:pPr>
            <w:r>
              <w:rPr>
                <w:rFonts w:ascii="宋体" w:hAnsi="宋体" w:eastAsia="宋体" w:cs="宋体"/>
                <w:b w:val="0"/>
              </w:rPr>
              <w:t>16,257,447.01</w:t>
            </w:r>
          </w:p>
        </w:tc>
        <w:tc>
          <w:tcPr>
            <w:tcW w:w="0" w:type="dxa"/>
            <w:vAlign w:val="center"/>
          </w:tcPr>
          <w:p w14:paraId="57F556BE">
            <w:pPr>
              <w:spacing w:line="240" w:lineRule="auto"/>
              <w:jc w:val="right"/>
            </w:pPr>
            <w:r>
              <w:rPr>
                <w:rFonts w:ascii="宋体" w:hAnsi="宋体" w:eastAsia="宋体" w:cs="宋体"/>
                <w:b w:val="0"/>
              </w:rPr>
              <w:t>-</w:t>
            </w:r>
          </w:p>
        </w:tc>
        <w:tc>
          <w:tcPr>
            <w:tcW w:w="0" w:type="dxa"/>
            <w:vAlign w:val="center"/>
          </w:tcPr>
          <w:p w14:paraId="27BE493C">
            <w:pPr>
              <w:spacing w:line="240" w:lineRule="auto"/>
              <w:jc w:val="right"/>
            </w:pPr>
            <w:r>
              <w:rPr>
                <w:rFonts w:ascii="宋体" w:hAnsi="宋体" w:eastAsia="宋体" w:cs="宋体"/>
                <w:b w:val="0"/>
              </w:rPr>
              <w:t>-</w:t>
            </w:r>
          </w:p>
        </w:tc>
        <w:tc>
          <w:tcPr>
            <w:tcW w:w="0" w:type="dxa"/>
            <w:vAlign w:val="center"/>
          </w:tcPr>
          <w:p w14:paraId="3C2B3905">
            <w:pPr>
              <w:spacing w:line="240" w:lineRule="auto"/>
              <w:jc w:val="right"/>
            </w:pPr>
            <w:r>
              <w:rPr>
                <w:rFonts w:ascii="宋体" w:hAnsi="宋体" w:eastAsia="宋体" w:cs="宋体"/>
                <w:b w:val="0"/>
              </w:rPr>
              <w:t>285,476,263.20</w:t>
            </w:r>
          </w:p>
        </w:tc>
        <w:tc>
          <w:tcPr>
            <w:tcW w:w="0" w:type="dxa"/>
            <w:vAlign w:val="center"/>
          </w:tcPr>
          <w:p w14:paraId="71BE3BD2">
            <w:pPr>
              <w:spacing w:line="240" w:lineRule="auto"/>
              <w:jc w:val="right"/>
            </w:pPr>
            <w:r>
              <w:rPr>
                <w:rFonts w:ascii="宋体" w:hAnsi="宋体" w:eastAsia="宋体" w:cs="宋体"/>
                <w:b w:val="0"/>
              </w:rPr>
              <w:t>301,733,710.21</w:t>
            </w:r>
          </w:p>
        </w:tc>
      </w:tr>
      <w:tr w14:paraId="64E6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DEE4DD">
            <w:pPr>
              <w:spacing w:line="240" w:lineRule="auto"/>
              <w:jc w:val="center"/>
            </w:pPr>
            <w:r>
              <w:rPr>
                <w:rFonts w:ascii="宋体" w:hAnsi="宋体" w:eastAsia="宋体" w:cs="宋体"/>
                <w:b w:val="0"/>
              </w:rPr>
              <w:t>应收申购款</w:t>
            </w:r>
          </w:p>
        </w:tc>
        <w:tc>
          <w:tcPr>
            <w:tcW w:w="0" w:type="dxa"/>
            <w:vAlign w:val="center"/>
          </w:tcPr>
          <w:p w14:paraId="7B8EB6F4">
            <w:pPr>
              <w:spacing w:line="240" w:lineRule="auto"/>
              <w:jc w:val="right"/>
            </w:pPr>
            <w:r>
              <w:rPr>
                <w:rFonts w:ascii="宋体" w:hAnsi="宋体" w:eastAsia="宋体" w:cs="宋体"/>
                <w:b w:val="0"/>
              </w:rPr>
              <w:t>-</w:t>
            </w:r>
          </w:p>
        </w:tc>
        <w:tc>
          <w:tcPr>
            <w:tcW w:w="0" w:type="dxa"/>
            <w:vAlign w:val="center"/>
          </w:tcPr>
          <w:p w14:paraId="54DE2163">
            <w:pPr>
              <w:spacing w:line="240" w:lineRule="auto"/>
              <w:jc w:val="right"/>
            </w:pPr>
            <w:r>
              <w:rPr>
                <w:rFonts w:ascii="宋体" w:hAnsi="宋体" w:eastAsia="宋体" w:cs="宋体"/>
                <w:b w:val="0"/>
              </w:rPr>
              <w:t>-</w:t>
            </w:r>
          </w:p>
        </w:tc>
        <w:tc>
          <w:tcPr>
            <w:tcW w:w="0" w:type="dxa"/>
            <w:vAlign w:val="center"/>
          </w:tcPr>
          <w:p w14:paraId="407CB847">
            <w:pPr>
              <w:spacing w:line="240" w:lineRule="auto"/>
              <w:jc w:val="right"/>
            </w:pPr>
            <w:r>
              <w:rPr>
                <w:rFonts w:ascii="宋体" w:hAnsi="宋体" w:eastAsia="宋体" w:cs="宋体"/>
                <w:b w:val="0"/>
              </w:rPr>
              <w:t>-</w:t>
            </w:r>
          </w:p>
        </w:tc>
        <w:tc>
          <w:tcPr>
            <w:tcW w:w="0" w:type="dxa"/>
            <w:vAlign w:val="center"/>
          </w:tcPr>
          <w:p w14:paraId="0B2B8039">
            <w:pPr>
              <w:spacing w:line="240" w:lineRule="auto"/>
              <w:jc w:val="right"/>
            </w:pPr>
            <w:r>
              <w:rPr>
                <w:rFonts w:ascii="宋体" w:hAnsi="宋体" w:eastAsia="宋体" w:cs="宋体"/>
                <w:b w:val="0"/>
              </w:rPr>
              <w:t>-</w:t>
            </w:r>
          </w:p>
        </w:tc>
        <w:tc>
          <w:tcPr>
            <w:tcW w:w="0" w:type="dxa"/>
            <w:vAlign w:val="center"/>
          </w:tcPr>
          <w:p w14:paraId="7C8AEBD2">
            <w:pPr>
              <w:spacing w:line="240" w:lineRule="auto"/>
              <w:jc w:val="right"/>
            </w:pPr>
            <w:r>
              <w:rPr>
                <w:rFonts w:ascii="宋体" w:hAnsi="宋体" w:eastAsia="宋体" w:cs="宋体"/>
                <w:b w:val="0"/>
              </w:rPr>
              <w:t>-</w:t>
            </w:r>
          </w:p>
        </w:tc>
        <w:tc>
          <w:tcPr>
            <w:tcW w:w="0" w:type="dxa"/>
            <w:vAlign w:val="center"/>
          </w:tcPr>
          <w:p w14:paraId="33399F06">
            <w:pPr>
              <w:spacing w:line="240" w:lineRule="auto"/>
              <w:jc w:val="right"/>
            </w:pPr>
            <w:r>
              <w:rPr>
                <w:rFonts w:ascii="宋体" w:hAnsi="宋体" w:eastAsia="宋体" w:cs="宋体"/>
                <w:b w:val="0"/>
              </w:rPr>
              <w:t>435,693.36</w:t>
            </w:r>
          </w:p>
        </w:tc>
        <w:tc>
          <w:tcPr>
            <w:tcW w:w="0" w:type="dxa"/>
            <w:vAlign w:val="center"/>
          </w:tcPr>
          <w:p w14:paraId="4CB64FB0">
            <w:pPr>
              <w:spacing w:line="240" w:lineRule="auto"/>
              <w:jc w:val="right"/>
            </w:pPr>
            <w:r>
              <w:rPr>
                <w:rFonts w:ascii="宋体" w:hAnsi="宋体" w:eastAsia="宋体" w:cs="宋体"/>
                <w:b w:val="0"/>
              </w:rPr>
              <w:t>435,693.36</w:t>
            </w:r>
          </w:p>
        </w:tc>
      </w:tr>
      <w:tr w14:paraId="7AD6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D7CE1E">
            <w:pPr>
              <w:spacing w:line="240" w:lineRule="auto"/>
              <w:jc w:val="center"/>
            </w:pPr>
            <w:r>
              <w:rPr>
                <w:rFonts w:ascii="宋体" w:hAnsi="宋体" w:eastAsia="宋体" w:cs="宋体"/>
                <w:b w:val="0"/>
              </w:rPr>
              <w:t>资产总计</w:t>
            </w:r>
          </w:p>
        </w:tc>
        <w:tc>
          <w:tcPr>
            <w:tcW w:w="0" w:type="dxa"/>
            <w:vAlign w:val="center"/>
          </w:tcPr>
          <w:p w14:paraId="42D6ACDA">
            <w:pPr>
              <w:spacing w:line="240" w:lineRule="auto"/>
              <w:jc w:val="right"/>
            </w:pPr>
            <w:r>
              <w:rPr>
                <w:rFonts w:ascii="宋体" w:hAnsi="宋体" w:eastAsia="宋体" w:cs="宋体"/>
                <w:b w:val="0"/>
              </w:rPr>
              <w:t>6,288,730.80</w:t>
            </w:r>
          </w:p>
        </w:tc>
        <w:tc>
          <w:tcPr>
            <w:tcW w:w="0" w:type="dxa"/>
            <w:vAlign w:val="center"/>
          </w:tcPr>
          <w:p w14:paraId="476753F9">
            <w:pPr>
              <w:spacing w:line="240" w:lineRule="auto"/>
              <w:jc w:val="right"/>
            </w:pPr>
            <w:r>
              <w:rPr>
                <w:rFonts w:ascii="宋体" w:hAnsi="宋体" w:eastAsia="宋体" w:cs="宋体"/>
                <w:b w:val="0"/>
              </w:rPr>
              <w:t>-</w:t>
            </w:r>
          </w:p>
        </w:tc>
        <w:tc>
          <w:tcPr>
            <w:tcW w:w="0" w:type="dxa"/>
            <w:vAlign w:val="center"/>
          </w:tcPr>
          <w:p w14:paraId="1D308B39">
            <w:pPr>
              <w:spacing w:line="240" w:lineRule="auto"/>
              <w:jc w:val="right"/>
            </w:pPr>
            <w:r>
              <w:rPr>
                <w:rFonts w:ascii="宋体" w:hAnsi="宋体" w:eastAsia="宋体" w:cs="宋体"/>
                <w:b w:val="0"/>
              </w:rPr>
              <w:t>16,257,447.01</w:t>
            </w:r>
          </w:p>
        </w:tc>
        <w:tc>
          <w:tcPr>
            <w:tcW w:w="0" w:type="dxa"/>
            <w:vAlign w:val="center"/>
          </w:tcPr>
          <w:p w14:paraId="3966541A">
            <w:pPr>
              <w:spacing w:line="240" w:lineRule="auto"/>
              <w:jc w:val="right"/>
            </w:pPr>
            <w:r>
              <w:rPr>
                <w:rFonts w:ascii="宋体" w:hAnsi="宋体" w:eastAsia="宋体" w:cs="宋体"/>
                <w:b w:val="0"/>
              </w:rPr>
              <w:t>-</w:t>
            </w:r>
          </w:p>
        </w:tc>
        <w:tc>
          <w:tcPr>
            <w:tcW w:w="0" w:type="dxa"/>
            <w:vAlign w:val="center"/>
          </w:tcPr>
          <w:p w14:paraId="1FB9D90F">
            <w:pPr>
              <w:spacing w:line="240" w:lineRule="auto"/>
              <w:jc w:val="right"/>
            </w:pPr>
            <w:r>
              <w:rPr>
                <w:rFonts w:ascii="宋体" w:hAnsi="宋体" w:eastAsia="宋体" w:cs="宋体"/>
                <w:b w:val="0"/>
              </w:rPr>
              <w:t>-</w:t>
            </w:r>
          </w:p>
        </w:tc>
        <w:tc>
          <w:tcPr>
            <w:tcW w:w="0" w:type="dxa"/>
            <w:vAlign w:val="center"/>
          </w:tcPr>
          <w:p w14:paraId="6CB04E56">
            <w:pPr>
              <w:spacing w:line="240" w:lineRule="auto"/>
              <w:jc w:val="right"/>
            </w:pPr>
            <w:r>
              <w:rPr>
                <w:rFonts w:ascii="宋体" w:hAnsi="宋体" w:eastAsia="宋体" w:cs="宋体"/>
                <w:b w:val="0"/>
              </w:rPr>
              <w:t>285,911,956.56</w:t>
            </w:r>
          </w:p>
        </w:tc>
        <w:tc>
          <w:tcPr>
            <w:tcW w:w="0" w:type="dxa"/>
            <w:vAlign w:val="center"/>
          </w:tcPr>
          <w:p w14:paraId="7D4F5328">
            <w:pPr>
              <w:spacing w:line="240" w:lineRule="auto"/>
              <w:jc w:val="right"/>
            </w:pPr>
            <w:r>
              <w:rPr>
                <w:rFonts w:ascii="宋体" w:hAnsi="宋体" w:eastAsia="宋体" w:cs="宋体"/>
                <w:b w:val="0"/>
              </w:rPr>
              <w:t>308,458,134.37</w:t>
            </w:r>
          </w:p>
        </w:tc>
      </w:tr>
      <w:tr w14:paraId="1AF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DCBC62">
            <w:pPr>
              <w:spacing w:line="240" w:lineRule="auto"/>
              <w:jc w:val="center"/>
            </w:pPr>
            <w:r>
              <w:rPr>
                <w:rFonts w:ascii="宋体" w:hAnsi="宋体" w:eastAsia="宋体" w:cs="宋体"/>
                <w:b w:val="0"/>
              </w:rPr>
              <w:t>负债</w:t>
            </w:r>
          </w:p>
        </w:tc>
        <w:tc>
          <w:tcPr>
            <w:tcW w:w="0" w:type="dxa"/>
            <w:vAlign w:val="center"/>
          </w:tcPr>
          <w:p w14:paraId="4662FD57">
            <w:pPr>
              <w:spacing w:line="240" w:lineRule="auto"/>
              <w:jc w:val="right"/>
            </w:pPr>
          </w:p>
        </w:tc>
        <w:tc>
          <w:tcPr>
            <w:tcW w:w="0" w:type="dxa"/>
            <w:vAlign w:val="center"/>
          </w:tcPr>
          <w:p w14:paraId="035E56C2">
            <w:pPr>
              <w:spacing w:line="240" w:lineRule="auto"/>
              <w:jc w:val="right"/>
            </w:pPr>
          </w:p>
        </w:tc>
        <w:tc>
          <w:tcPr>
            <w:tcW w:w="0" w:type="dxa"/>
            <w:vAlign w:val="center"/>
          </w:tcPr>
          <w:p w14:paraId="7D77F111">
            <w:pPr>
              <w:spacing w:line="240" w:lineRule="auto"/>
              <w:jc w:val="right"/>
            </w:pPr>
          </w:p>
        </w:tc>
        <w:tc>
          <w:tcPr>
            <w:tcW w:w="0" w:type="dxa"/>
            <w:vAlign w:val="center"/>
          </w:tcPr>
          <w:p w14:paraId="60608738">
            <w:pPr>
              <w:spacing w:line="240" w:lineRule="auto"/>
              <w:jc w:val="right"/>
            </w:pPr>
          </w:p>
        </w:tc>
        <w:tc>
          <w:tcPr>
            <w:tcW w:w="0" w:type="dxa"/>
            <w:vAlign w:val="center"/>
          </w:tcPr>
          <w:p w14:paraId="34948CC6">
            <w:pPr>
              <w:spacing w:line="240" w:lineRule="auto"/>
              <w:jc w:val="right"/>
            </w:pPr>
          </w:p>
        </w:tc>
        <w:tc>
          <w:tcPr>
            <w:tcW w:w="0" w:type="dxa"/>
            <w:vAlign w:val="center"/>
          </w:tcPr>
          <w:p w14:paraId="1F58423E">
            <w:pPr>
              <w:spacing w:line="240" w:lineRule="auto"/>
              <w:jc w:val="right"/>
            </w:pPr>
          </w:p>
        </w:tc>
        <w:tc>
          <w:tcPr>
            <w:tcW w:w="0" w:type="dxa"/>
            <w:vAlign w:val="center"/>
          </w:tcPr>
          <w:p w14:paraId="350D5D00">
            <w:pPr>
              <w:spacing w:line="240" w:lineRule="auto"/>
              <w:jc w:val="right"/>
            </w:pPr>
          </w:p>
        </w:tc>
      </w:tr>
      <w:tr w14:paraId="6CC3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B4FDD2">
            <w:pPr>
              <w:spacing w:line="240" w:lineRule="auto"/>
              <w:jc w:val="center"/>
            </w:pPr>
            <w:r>
              <w:rPr>
                <w:rFonts w:ascii="宋体" w:hAnsi="宋体" w:eastAsia="宋体" w:cs="宋体"/>
                <w:b w:val="0"/>
              </w:rPr>
              <w:t>卖出回购金融资产款</w:t>
            </w:r>
          </w:p>
        </w:tc>
        <w:tc>
          <w:tcPr>
            <w:tcW w:w="0" w:type="dxa"/>
            <w:vAlign w:val="center"/>
          </w:tcPr>
          <w:p w14:paraId="63DCC4D1">
            <w:pPr>
              <w:spacing w:line="240" w:lineRule="auto"/>
              <w:jc w:val="right"/>
            </w:pPr>
            <w:r>
              <w:rPr>
                <w:rFonts w:ascii="宋体" w:hAnsi="宋体" w:eastAsia="宋体" w:cs="宋体"/>
                <w:b w:val="0"/>
              </w:rPr>
              <w:t>2,948,965.35</w:t>
            </w:r>
          </w:p>
        </w:tc>
        <w:tc>
          <w:tcPr>
            <w:tcW w:w="0" w:type="dxa"/>
            <w:vAlign w:val="center"/>
          </w:tcPr>
          <w:p w14:paraId="0871458E">
            <w:pPr>
              <w:spacing w:line="240" w:lineRule="auto"/>
              <w:jc w:val="right"/>
            </w:pPr>
            <w:r>
              <w:rPr>
                <w:rFonts w:ascii="宋体" w:hAnsi="宋体" w:eastAsia="宋体" w:cs="宋体"/>
                <w:b w:val="0"/>
              </w:rPr>
              <w:t>-</w:t>
            </w:r>
          </w:p>
        </w:tc>
        <w:tc>
          <w:tcPr>
            <w:tcW w:w="0" w:type="dxa"/>
            <w:vAlign w:val="center"/>
          </w:tcPr>
          <w:p w14:paraId="27AE9250">
            <w:pPr>
              <w:spacing w:line="240" w:lineRule="auto"/>
              <w:jc w:val="right"/>
            </w:pPr>
            <w:r>
              <w:rPr>
                <w:rFonts w:ascii="宋体" w:hAnsi="宋体" w:eastAsia="宋体" w:cs="宋体"/>
                <w:b w:val="0"/>
              </w:rPr>
              <w:t>-</w:t>
            </w:r>
          </w:p>
        </w:tc>
        <w:tc>
          <w:tcPr>
            <w:tcW w:w="0" w:type="dxa"/>
            <w:vAlign w:val="center"/>
          </w:tcPr>
          <w:p w14:paraId="2F051FD0">
            <w:pPr>
              <w:spacing w:line="240" w:lineRule="auto"/>
              <w:jc w:val="right"/>
            </w:pPr>
            <w:r>
              <w:rPr>
                <w:rFonts w:ascii="宋体" w:hAnsi="宋体" w:eastAsia="宋体" w:cs="宋体"/>
                <w:b w:val="0"/>
              </w:rPr>
              <w:t>-</w:t>
            </w:r>
          </w:p>
        </w:tc>
        <w:tc>
          <w:tcPr>
            <w:tcW w:w="0" w:type="dxa"/>
            <w:vAlign w:val="center"/>
          </w:tcPr>
          <w:p w14:paraId="1D9CA8A5">
            <w:pPr>
              <w:spacing w:line="240" w:lineRule="auto"/>
              <w:jc w:val="right"/>
            </w:pPr>
            <w:r>
              <w:rPr>
                <w:rFonts w:ascii="宋体" w:hAnsi="宋体" w:eastAsia="宋体" w:cs="宋体"/>
                <w:b w:val="0"/>
              </w:rPr>
              <w:t>-</w:t>
            </w:r>
          </w:p>
        </w:tc>
        <w:tc>
          <w:tcPr>
            <w:tcW w:w="0" w:type="dxa"/>
            <w:vAlign w:val="center"/>
          </w:tcPr>
          <w:p w14:paraId="4A405F06">
            <w:pPr>
              <w:spacing w:line="240" w:lineRule="auto"/>
              <w:jc w:val="right"/>
            </w:pPr>
            <w:r>
              <w:rPr>
                <w:rFonts w:ascii="宋体" w:hAnsi="宋体" w:eastAsia="宋体" w:cs="宋体"/>
                <w:b w:val="0"/>
              </w:rPr>
              <w:t>-</w:t>
            </w:r>
          </w:p>
        </w:tc>
        <w:tc>
          <w:tcPr>
            <w:tcW w:w="0" w:type="dxa"/>
            <w:vAlign w:val="center"/>
          </w:tcPr>
          <w:p w14:paraId="3D4E016C">
            <w:pPr>
              <w:spacing w:line="240" w:lineRule="auto"/>
              <w:jc w:val="right"/>
            </w:pPr>
            <w:r>
              <w:rPr>
                <w:rFonts w:ascii="宋体" w:hAnsi="宋体" w:eastAsia="宋体" w:cs="宋体"/>
                <w:b w:val="0"/>
              </w:rPr>
              <w:t>2,948,965.35</w:t>
            </w:r>
          </w:p>
        </w:tc>
      </w:tr>
      <w:tr w14:paraId="06A3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6BB170">
            <w:pPr>
              <w:spacing w:line="240" w:lineRule="auto"/>
              <w:jc w:val="center"/>
            </w:pPr>
            <w:r>
              <w:rPr>
                <w:rFonts w:ascii="宋体" w:hAnsi="宋体" w:eastAsia="宋体" w:cs="宋体"/>
                <w:b w:val="0"/>
              </w:rPr>
              <w:t>应付清算款</w:t>
            </w:r>
          </w:p>
        </w:tc>
        <w:tc>
          <w:tcPr>
            <w:tcW w:w="0" w:type="dxa"/>
            <w:vAlign w:val="center"/>
          </w:tcPr>
          <w:p w14:paraId="1EC23075">
            <w:pPr>
              <w:spacing w:line="240" w:lineRule="auto"/>
              <w:jc w:val="right"/>
            </w:pPr>
            <w:r>
              <w:rPr>
                <w:rFonts w:ascii="宋体" w:hAnsi="宋体" w:eastAsia="宋体" w:cs="宋体"/>
                <w:b w:val="0"/>
              </w:rPr>
              <w:t>-</w:t>
            </w:r>
          </w:p>
        </w:tc>
        <w:tc>
          <w:tcPr>
            <w:tcW w:w="0" w:type="dxa"/>
            <w:vAlign w:val="center"/>
          </w:tcPr>
          <w:p w14:paraId="5A90F3B5">
            <w:pPr>
              <w:spacing w:line="240" w:lineRule="auto"/>
              <w:jc w:val="right"/>
            </w:pPr>
            <w:r>
              <w:rPr>
                <w:rFonts w:ascii="宋体" w:hAnsi="宋体" w:eastAsia="宋体" w:cs="宋体"/>
                <w:b w:val="0"/>
              </w:rPr>
              <w:t>-</w:t>
            </w:r>
          </w:p>
        </w:tc>
        <w:tc>
          <w:tcPr>
            <w:tcW w:w="0" w:type="dxa"/>
            <w:vAlign w:val="center"/>
          </w:tcPr>
          <w:p w14:paraId="29B8355F">
            <w:pPr>
              <w:spacing w:line="240" w:lineRule="auto"/>
              <w:jc w:val="right"/>
            </w:pPr>
            <w:r>
              <w:rPr>
                <w:rFonts w:ascii="宋体" w:hAnsi="宋体" w:eastAsia="宋体" w:cs="宋体"/>
                <w:b w:val="0"/>
              </w:rPr>
              <w:t>-</w:t>
            </w:r>
          </w:p>
        </w:tc>
        <w:tc>
          <w:tcPr>
            <w:tcW w:w="0" w:type="dxa"/>
            <w:vAlign w:val="center"/>
          </w:tcPr>
          <w:p w14:paraId="396716FC">
            <w:pPr>
              <w:spacing w:line="240" w:lineRule="auto"/>
              <w:jc w:val="right"/>
            </w:pPr>
            <w:r>
              <w:rPr>
                <w:rFonts w:ascii="宋体" w:hAnsi="宋体" w:eastAsia="宋体" w:cs="宋体"/>
                <w:b w:val="0"/>
              </w:rPr>
              <w:t>-</w:t>
            </w:r>
          </w:p>
        </w:tc>
        <w:tc>
          <w:tcPr>
            <w:tcW w:w="0" w:type="dxa"/>
            <w:vAlign w:val="center"/>
          </w:tcPr>
          <w:p w14:paraId="18DA4FF5">
            <w:pPr>
              <w:spacing w:line="240" w:lineRule="auto"/>
              <w:jc w:val="right"/>
            </w:pPr>
            <w:r>
              <w:rPr>
                <w:rFonts w:ascii="宋体" w:hAnsi="宋体" w:eastAsia="宋体" w:cs="宋体"/>
                <w:b w:val="0"/>
              </w:rPr>
              <w:t>-</w:t>
            </w:r>
          </w:p>
        </w:tc>
        <w:tc>
          <w:tcPr>
            <w:tcW w:w="0" w:type="dxa"/>
            <w:vAlign w:val="center"/>
          </w:tcPr>
          <w:p w14:paraId="3B27A08D">
            <w:pPr>
              <w:spacing w:line="240" w:lineRule="auto"/>
              <w:jc w:val="right"/>
            </w:pPr>
            <w:r>
              <w:rPr>
                <w:rFonts w:ascii="宋体" w:hAnsi="宋体" w:eastAsia="宋体" w:cs="宋体"/>
                <w:b w:val="0"/>
              </w:rPr>
              <w:t>1,966,412.44</w:t>
            </w:r>
          </w:p>
        </w:tc>
        <w:tc>
          <w:tcPr>
            <w:tcW w:w="0" w:type="dxa"/>
            <w:vAlign w:val="center"/>
          </w:tcPr>
          <w:p w14:paraId="6E88D8B1">
            <w:pPr>
              <w:spacing w:line="240" w:lineRule="auto"/>
              <w:jc w:val="right"/>
            </w:pPr>
            <w:r>
              <w:rPr>
                <w:rFonts w:ascii="宋体" w:hAnsi="宋体" w:eastAsia="宋体" w:cs="宋体"/>
                <w:b w:val="0"/>
              </w:rPr>
              <w:t>1,966,412.44</w:t>
            </w:r>
          </w:p>
        </w:tc>
      </w:tr>
      <w:tr w14:paraId="6E1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E68A10">
            <w:pPr>
              <w:spacing w:line="240" w:lineRule="auto"/>
              <w:jc w:val="center"/>
            </w:pPr>
            <w:r>
              <w:rPr>
                <w:rFonts w:ascii="宋体" w:hAnsi="宋体" w:eastAsia="宋体" w:cs="宋体"/>
                <w:b w:val="0"/>
              </w:rPr>
              <w:t>应付赎回款</w:t>
            </w:r>
          </w:p>
        </w:tc>
        <w:tc>
          <w:tcPr>
            <w:tcW w:w="0" w:type="dxa"/>
            <w:vAlign w:val="center"/>
          </w:tcPr>
          <w:p w14:paraId="230A2539">
            <w:pPr>
              <w:spacing w:line="240" w:lineRule="auto"/>
              <w:jc w:val="right"/>
            </w:pPr>
            <w:r>
              <w:rPr>
                <w:rFonts w:ascii="宋体" w:hAnsi="宋体" w:eastAsia="宋体" w:cs="宋体"/>
                <w:b w:val="0"/>
              </w:rPr>
              <w:t>-</w:t>
            </w:r>
          </w:p>
        </w:tc>
        <w:tc>
          <w:tcPr>
            <w:tcW w:w="0" w:type="dxa"/>
            <w:vAlign w:val="center"/>
          </w:tcPr>
          <w:p w14:paraId="61E79B45">
            <w:pPr>
              <w:spacing w:line="240" w:lineRule="auto"/>
              <w:jc w:val="right"/>
            </w:pPr>
            <w:r>
              <w:rPr>
                <w:rFonts w:ascii="宋体" w:hAnsi="宋体" w:eastAsia="宋体" w:cs="宋体"/>
                <w:b w:val="0"/>
              </w:rPr>
              <w:t>-</w:t>
            </w:r>
          </w:p>
        </w:tc>
        <w:tc>
          <w:tcPr>
            <w:tcW w:w="0" w:type="dxa"/>
            <w:vAlign w:val="center"/>
          </w:tcPr>
          <w:p w14:paraId="5E893961">
            <w:pPr>
              <w:spacing w:line="240" w:lineRule="auto"/>
              <w:jc w:val="right"/>
            </w:pPr>
            <w:r>
              <w:rPr>
                <w:rFonts w:ascii="宋体" w:hAnsi="宋体" w:eastAsia="宋体" w:cs="宋体"/>
                <w:b w:val="0"/>
              </w:rPr>
              <w:t>-</w:t>
            </w:r>
          </w:p>
        </w:tc>
        <w:tc>
          <w:tcPr>
            <w:tcW w:w="0" w:type="dxa"/>
            <w:vAlign w:val="center"/>
          </w:tcPr>
          <w:p w14:paraId="3E9495D3">
            <w:pPr>
              <w:spacing w:line="240" w:lineRule="auto"/>
              <w:jc w:val="right"/>
            </w:pPr>
            <w:r>
              <w:rPr>
                <w:rFonts w:ascii="宋体" w:hAnsi="宋体" w:eastAsia="宋体" w:cs="宋体"/>
                <w:b w:val="0"/>
              </w:rPr>
              <w:t>-</w:t>
            </w:r>
          </w:p>
        </w:tc>
        <w:tc>
          <w:tcPr>
            <w:tcW w:w="0" w:type="dxa"/>
            <w:vAlign w:val="center"/>
          </w:tcPr>
          <w:p w14:paraId="4271B234">
            <w:pPr>
              <w:spacing w:line="240" w:lineRule="auto"/>
              <w:jc w:val="right"/>
            </w:pPr>
            <w:r>
              <w:rPr>
                <w:rFonts w:ascii="宋体" w:hAnsi="宋体" w:eastAsia="宋体" w:cs="宋体"/>
                <w:b w:val="0"/>
              </w:rPr>
              <w:t>-</w:t>
            </w:r>
          </w:p>
        </w:tc>
        <w:tc>
          <w:tcPr>
            <w:tcW w:w="0" w:type="dxa"/>
            <w:vAlign w:val="center"/>
          </w:tcPr>
          <w:p w14:paraId="28765D72">
            <w:pPr>
              <w:spacing w:line="240" w:lineRule="auto"/>
              <w:jc w:val="right"/>
            </w:pPr>
            <w:r>
              <w:rPr>
                <w:rFonts w:ascii="宋体" w:hAnsi="宋体" w:eastAsia="宋体" w:cs="宋体"/>
                <w:b w:val="0"/>
              </w:rPr>
              <w:t>2,428,045.77</w:t>
            </w:r>
          </w:p>
        </w:tc>
        <w:tc>
          <w:tcPr>
            <w:tcW w:w="0" w:type="dxa"/>
            <w:vAlign w:val="center"/>
          </w:tcPr>
          <w:p w14:paraId="73A52256">
            <w:pPr>
              <w:spacing w:line="240" w:lineRule="auto"/>
              <w:jc w:val="right"/>
            </w:pPr>
            <w:r>
              <w:rPr>
                <w:rFonts w:ascii="宋体" w:hAnsi="宋体" w:eastAsia="宋体" w:cs="宋体"/>
                <w:b w:val="0"/>
              </w:rPr>
              <w:t>2,428,045.77</w:t>
            </w:r>
          </w:p>
        </w:tc>
      </w:tr>
      <w:tr w14:paraId="15F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635A9A">
            <w:pPr>
              <w:spacing w:line="240" w:lineRule="auto"/>
              <w:jc w:val="center"/>
            </w:pPr>
            <w:r>
              <w:rPr>
                <w:rFonts w:ascii="宋体" w:hAnsi="宋体" w:eastAsia="宋体" w:cs="宋体"/>
                <w:b w:val="0"/>
              </w:rPr>
              <w:t>应付管理人报酬</w:t>
            </w:r>
          </w:p>
        </w:tc>
        <w:tc>
          <w:tcPr>
            <w:tcW w:w="0" w:type="dxa"/>
            <w:vAlign w:val="center"/>
          </w:tcPr>
          <w:p w14:paraId="2AB9B177">
            <w:pPr>
              <w:spacing w:line="240" w:lineRule="auto"/>
              <w:jc w:val="right"/>
            </w:pPr>
            <w:r>
              <w:rPr>
                <w:rFonts w:ascii="宋体" w:hAnsi="宋体" w:eastAsia="宋体" w:cs="宋体"/>
                <w:b w:val="0"/>
              </w:rPr>
              <w:t>-</w:t>
            </w:r>
          </w:p>
        </w:tc>
        <w:tc>
          <w:tcPr>
            <w:tcW w:w="0" w:type="dxa"/>
            <w:vAlign w:val="center"/>
          </w:tcPr>
          <w:p w14:paraId="72898CE0">
            <w:pPr>
              <w:spacing w:line="240" w:lineRule="auto"/>
              <w:jc w:val="right"/>
            </w:pPr>
            <w:r>
              <w:rPr>
                <w:rFonts w:ascii="宋体" w:hAnsi="宋体" w:eastAsia="宋体" w:cs="宋体"/>
                <w:b w:val="0"/>
              </w:rPr>
              <w:t>-</w:t>
            </w:r>
          </w:p>
        </w:tc>
        <w:tc>
          <w:tcPr>
            <w:tcW w:w="0" w:type="dxa"/>
            <w:vAlign w:val="center"/>
          </w:tcPr>
          <w:p w14:paraId="56997371">
            <w:pPr>
              <w:spacing w:line="240" w:lineRule="auto"/>
              <w:jc w:val="right"/>
            </w:pPr>
            <w:r>
              <w:rPr>
                <w:rFonts w:ascii="宋体" w:hAnsi="宋体" w:eastAsia="宋体" w:cs="宋体"/>
                <w:b w:val="0"/>
              </w:rPr>
              <w:t>-</w:t>
            </w:r>
          </w:p>
        </w:tc>
        <w:tc>
          <w:tcPr>
            <w:tcW w:w="0" w:type="dxa"/>
            <w:vAlign w:val="center"/>
          </w:tcPr>
          <w:p w14:paraId="0E53F952">
            <w:pPr>
              <w:spacing w:line="240" w:lineRule="auto"/>
              <w:jc w:val="right"/>
            </w:pPr>
            <w:r>
              <w:rPr>
                <w:rFonts w:ascii="宋体" w:hAnsi="宋体" w:eastAsia="宋体" w:cs="宋体"/>
                <w:b w:val="0"/>
              </w:rPr>
              <w:t>-</w:t>
            </w:r>
          </w:p>
        </w:tc>
        <w:tc>
          <w:tcPr>
            <w:tcW w:w="0" w:type="dxa"/>
            <w:vAlign w:val="center"/>
          </w:tcPr>
          <w:p w14:paraId="6A8D35AF">
            <w:pPr>
              <w:spacing w:line="240" w:lineRule="auto"/>
              <w:jc w:val="right"/>
            </w:pPr>
            <w:r>
              <w:rPr>
                <w:rFonts w:ascii="宋体" w:hAnsi="宋体" w:eastAsia="宋体" w:cs="宋体"/>
                <w:b w:val="0"/>
              </w:rPr>
              <w:t>-</w:t>
            </w:r>
          </w:p>
        </w:tc>
        <w:tc>
          <w:tcPr>
            <w:tcW w:w="0" w:type="dxa"/>
            <w:vAlign w:val="center"/>
          </w:tcPr>
          <w:p w14:paraId="1A629A86">
            <w:pPr>
              <w:spacing w:line="240" w:lineRule="auto"/>
              <w:jc w:val="right"/>
            </w:pPr>
            <w:r>
              <w:rPr>
                <w:rFonts w:ascii="宋体" w:hAnsi="宋体" w:eastAsia="宋体" w:cs="宋体"/>
                <w:b w:val="0"/>
              </w:rPr>
              <w:t>315,504.46</w:t>
            </w:r>
          </w:p>
        </w:tc>
        <w:tc>
          <w:tcPr>
            <w:tcW w:w="0" w:type="dxa"/>
            <w:vAlign w:val="center"/>
          </w:tcPr>
          <w:p w14:paraId="6D06463E">
            <w:pPr>
              <w:spacing w:line="240" w:lineRule="auto"/>
              <w:jc w:val="right"/>
            </w:pPr>
            <w:r>
              <w:rPr>
                <w:rFonts w:ascii="宋体" w:hAnsi="宋体" w:eastAsia="宋体" w:cs="宋体"/>
                <w:b w:val="0"/>
              </w:rPr>
              <w:t>315,504.46</w:t>
            </w:r>
          </w:p>
        </w:tc>
      </w:tr>
      <w:tr w14:paraId="6D42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682578">
            <w:pPr>
              <w:spacing w:line="240" w:lineRule="auto"/>
              <w:jc w:val="center"/>
            </w:pPr>
            <w:r>
              <w:rPr>
                <w:rFonts w:ascii="宋体" w:hAnsi="宋体" w:eastAsia="宋体" w:cs="宋体"/>
                <w:b w:val="0"/>
              </w:rPr>
              <w:t>应付托管费</w:t>
            </w:r>
          </w:p>
        </w:tc>
        <w:tc>
          <w:tcPr>
            <w:tcW w:w="0" w:type="dxa"/>
            <w:vAlign w:val="center"/>
          </w:tcPr>
          <w:p w14:paraId="2454C328">
            <w:pPr>
              <w:spacing w:line="240" w:lineRule="auto"/>
              <w:jc w:val="right"/>
            </w:pPr>
            <w:r>
              <w:rPr>
                <w:rFonts w:ascii="宋体" w:hAnsi="宋体" w:eastAsia="宋体" w:cs="宋体"/>
                <w:b w:val="0"/>
              </w:rPr>
              <w:t>-</w:t>
            </w:r>
          </w:p>
        </w:tc>
        <w:tc>
          <w:tcPr>
            <w:tcW w:w="0" w:type="dxa"/>
            <w:vAlign w:val="center"/>
          </w:tcPr>
          <w:p w14:paraId="2D6C57C2">
            <w:pPr>
              <w:spacing w:line="240" w:lineRule="auto"/>
              <w:jc w:val="right"/>
            </w:pPr>
            <w:r>
              <w:rPr>
                <w:rFonts w:ascii="宋体" w:hAnsi="宋体" w:eastAsia="宋体" w:cs="宋体"/>
                <w:b w:val="0"/>
              </w:rPr>
              <w:t>-</w:t>
            </w:r>
          </w:p>
        </w:tc>
        <w:tc>
          <w:tcPr>
            <w:tcW w:w="0" w:type="dxa"/>
            <w:vAlign w:val="center"/>
          </w:tcPr>
          <w:p w14:paraId="3ECBD281">
            <w:pPr>
              <w:spacing w:line="240" w:lineRule="auto"/>
              <w:jc w:val="right"/>
            </w:pPr>
            <w:r>
              <w:rPr>
                <w:rFonts w:ascii="宋体" w:hAnsi="宋体" w:eastAsia="宋体" w:cs="宋体"/>
                <w:b w:val="0"/>
              </w:rPr>
              <w:t>-</w:t>
            </w:r>
          </w:p>
        </w:tc>
        <w:tc>
          <w:tcPr>
            <w:tcW w:w="0" w:type="dxa"/>
            <w:vAlign w:val="center"/>
          </w:tcPr>
          <w:p w14:paraId="16FBD282">
            <w:pPr>
              <w:spacing w:line="240" w:lineRule="auto"/>
              <w:jc w:val="right"/>
            </w:pPr>
            <w:r>
              <w:rPr>
                <w:rFonts w:ascii="宋体" w:hAnsi="宋体" w:eastAsia="宋体" w:cs="宋体"/>
                <w:b w:val="0"/>
              </w:rPr>
              <w:t>-</w:t>
            </w:r>
          </w:p>
        </w:tc>
        <w:tc>
          <w:tcPr>
            <w:tcW w:w="0" w:type="dxa"/>
            <w:vAlign w:val="center"/>
          </w:tcPr>
          <w:p w14:paraId="2B7416E5">
            <w:pPr>
              <w:spacing w:line="240" w:lineRule="auto"/>
              <w:jc w:val="right"/>
            </w:pPr>
            <w:r>
              <w:rPr>
                <w:rFonts w:ascii="宋体" w:hAnsi="宋体" w:eastAsia="宋体" w:cs="宋体"/>
                <w:b w:val="0"/>
              </w:rPr>
              <w:t>-</w:t>
            </w:r>
          </w:p>
        </w:tc>
        <w:tc>
          <w:tcPr>
            <w:tcW w:w="0" w:type="dxa"/>
            <w:vAlign w:val="center"/>
          </w:tcPr>
          <w:p w14:paraId="53D813C1">
            <w:pPr>
              <w:spacing w:line="240" w:lineRule="auto"/>
              <w:jc w:val="right"/>
            </w:pPr>
            <w:r>
              <w:rPr>
                <w:rFonts w:ascii="宋体" w:hAnsi="宋体" w:eastAsia="宋体" w:cs="宋体"/>
                <w:b w:val="0"/>
              </w:rPr>
              <w:t>52,584.09</w:t>
            </w:r>
          </w:p>
        </w:tc>
        <w:tc>
          <w:tcPr>
            <w:tcW w:w="0" w:type="dxa"/>
            <w:vAlign w:val="center"/>
          </w:tcPr>
          <w:p w14:paraId="5848C78F">
            <w:pPr>
              <w:spacing w:line="240" w:lineRule="auto"/>
              <w:jc w:val="right"/>
            </w:pPr>
            <w:r>
              <w:rPr>
                <w:rFonts w:ascii="宋体" w:hAnsi="宋体" w:eastAsia="宋体" w:cs="宋体"/>
                <w:b w:val="0"/>
              </w:rPr>
              <w:t>52,584.09</w:t>
            </w:r>
          </w:p>
        </w:tc>
      </w:tr>
      <w:tr w14:paraId="071C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FE2DD">
            <w:pPr>
              <w:spacing w:line="240" w:lineRule="auto"/>
              <w:jc w:val="center"/>
            </w:pPr>
            <w:r>
              <w:rPr>
                <w:rFonts w:ascii="宋体" w:hAnsi="宋体" w:eastAsia="宋体" w:cs="宋体"/>
                <w:b w:val="0"/>
              </w:rPr>
              <w:t>应付销售服务费</w:t>
            </w:r>
          </w:p>
        </w:tc>
        <w:tc>
          <w:tcPr>
            <w:tcW w:w="0" w:type="dxa"/>
            <w:vAlign w:val="center"/>
          </w:tcPr>
          <w:p w14:paraId="413A7128">
            <w:pPr>
              <w:spacing w:line="240" w:lineRule="auto"/>
              <w:jc w:val="right"/>
            </w:pPr>
            <w:r>
              <w:rPr>
                <w:rFonts w:ascii="宋体" w:hAnsi="宋体" w:eastAsia="宋体" w:cs="宋体"/>
                <w:b w:val="0"/>
              </w:rPr>
              <w:t>-</w:t>
            </w:r>
          </w:p>
        </w:tc>
        <w:tc>
          <w:tcPr>
            <w:tcW w:w="0" w:type="dxa"/>
            <w:vAlign w:val="center"/>
          </w:tcPr>
          <w:p w14:paraId="7BB5AB64">
            <w:pPr>
              <w:spacing w:line="240" w:lineRule="auto"/>
              <w:jc w:val="right"/>
            </w:pPr>
            <w:r>
              <w:rPr>
                <w:rFonts w:ascii="宋体" w:hAnsi="宋体" w:eastAsia="宋体" w:cs="宋体"/>
                <w:b w:val="0"/>
              </w:rPr>
              <w:t>-</w:t>
            </w:r>
          </w:p>
        </w:tc>
        <w:tc>
          <w:tcPr>
            <w:tcW w:w="0" w:type="dxa"/>
            <w:vAlign w:val="center"/>
          </w:tcPr>
          <w:p w14:paraId="4BBE28E3">
            <w:pPr>
              <w:spacing w:line="240" w:lineRule="auto"/>
              <w:jc w:val="right"/>
            </w:pPr>
            <w:r>
              <w:rPr>
                <w:rFonts w:ascii="宋体" w:hAnsi="宋体" w:eastAsia="宋体" w:cs="宋体"/>
                <w:b w:val="0"/>
              </w:rPr>
              <w:t>-</w:t>
            </w:r>
          </w:p>
        </w:tc>
        <w:tc>
          <w:tcPr>
            <w:tcW w:w="0" w:type="dxa"/>
            <w:vAlign w:val="center"/>
          </w:tcPr>
          <w:p w14:paraId="00BA35C4">
            <w:pPr>
              <w:spacing w:line="240" w:lineRule="auto"/>
              <w:jc w:val="right"/>
            </w:pPr>
            <w:r>
              <w:rPr>
                <w:rFonts w:ascii="宋体" w:hAnsi="宋体" w:eastAsia="宋体" w:cs="宋体"/>
                <w:b w:val="0"/>
              </w:rPr>
              <w:t>-</w:t>
            </w:r>
          </w:p>
        </w:tc>
        <w:tc>
          <w:tcPr>
            <w:tcW w:w="0" w:type="dxa"/>
            <w:vAlign w:val="center"/>
          </w:tcPr>
          <w:p w14:paraId="6D98957A">
            <w:pPr>
              <w:spacing w:line="240" w:lineRule="auto"/>
              <w:jc w:val="right"/>
            </w:pPr>
            <w:r>
              <w:rPr>
                <w:rFonts w:ascii="宋体" w:hAnsi="宋体" w:eastAsia="宋体" w:cs="宋体"/>
                <w:b w:val="0"/>
              </w:rPr>
              <w:t>-</w:t>
            </w:r>
          </w:p>
        </w:tc>
        <w:tc>
          <w:tcPr>
            <w:tcW w:w="0" w:type="dxa"/>
            <w:vAlign w:val="center"/>
          </w:tcPr>
          <w:p w14:paraId="54224E81">
            <w:pPr>
              <w:spacing w:line="240" w:lineRule="auto"/>
              <w:jc w:val="right"/>
            </w:pPr>
            <w:r>
              <w:rPr>
                <w:rFonts w:ascii="宋体" w:hAnsi="宋体" w:eastAsia="宋体" w:cs="宋体"/>
                <w:b w:val="0"/>
              </w:rPr>
              <w:t>25,590.40</w:t>
            </w:r>
          </w:p>
        </w:tc>
        <w:tc>
          <w:tcPr>
            <w:tcW w:w="0" w:type="dxa"/>
            <w:vAlign w:val="center"/>
          </w:tcPr>
          <w:p w14:paraId="17422E64">
            <w:pPr>
              <w:spacing w:line="240" w:lineRule="auto"/>
              <w:jc w:val="right"/>
            </w:pPr>
            <w:r>
              <w:rPr>
                <w:rFonts w:ascii="宋体" w:hAnsi="宋体" w:eastAsia="宋体" w:cs="宋体"/>
                <w:b w:val="0"/>
              </w:rPr>
              <w:t>25,590.40</w:t>
            </w:r>
          </w:p>
        </w:tc>
      </w:tr>
      <w:tr w14:paraId="6BCF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B74D8D">
            <w:pPr>
              <w:spacing w:line="240" w:lineRule="auto"/>
              <w:jc w:val="center"/>
            </w:pPr>
            <w:r>
              <w:rPr>
                <w:rFonts w:ascii="宋体" w:hAnsi="宋体" w:eastAsia="宋体" w:cs="宋体"/>
                <w:b w:val="0"/>
              </w:rPr>
              <w:t>其他负债</w:t>
            </w:r>
          </w:p>
        </w:tc>
        <w:tc>
          <w:tcPr>
            <w:tcW w:w="0" w:type="dxa"/>
            <w:vAlign w:val="center"/>
          </w:tcPr>
          <w:p w14:paraId="3C1EC421">
            <w:pPr>
              <w:spacing w:line="240" w:lineRule="auto"/>
              <w:jc w:val="right"/>
            </w:pPr>
            <w:r>
              <w:rPr>
                <w:rFonts w:ascii="宋体" w:hAnsi="宋体" w:eastAsia="宋体" w:cs="宋体"/>
                <w:b w:val="0"/>
              </w:rPr>
              <w:t>-</w:t>
            </w:r>
          </w:p>
        </w:tc>
        <w:tc>
          <w:tcPr>
            <w:tcW w:w="0" w:type="dxa"/>
            <w:vAlign w:val="center"/>
          </w:tcPr>
          <w:p w14:paraId="789DD68E">
            <w:pPr>
              <w:spacing w:line="240" w:lineRule="auto"/>
              <w:jc w:val="right"/>
            </w:pPr>
            <w:r>
              <w:rPr>
                <w:rFonts w:ascii="宋体" w:hAnsi="宋体" w:eastAsia="宋体" w:cs="宋体"/>
                <w:b w:val="0"/>
              </w:rPr>
              <w:t>-</w:t>
            </w:r>
          </w:p>
        </w:tc>
        <w:tc>
          <w:tcPr>
            <w:tcW w:w="0" w:type="dxa"/>
            <w:vAlign w:val="center"/>
          </w:tcPr>
          <w:p w14:paraId="002CF77D">
            <w:pPr>
              <w:spacing w:line="240" w:lineRule="auto"/>
              <w:jc w:val="right"/>
            </w:pPr>
            <w:r>
              <w:rPr>
                <w:rFonts w:ascii="宋体" w:hAnsi="宋体" w:eastAsia="宋体" w:cs="宋体"/>
                <w:b w:val="0"/>
              </w:rPr>
              <w:t>-</w:t>
            </w:r>
          </w:p>
        </w:tc>
        <w:tc>
          <w:tcPr>
            <w:tcW w:w="0" w:type="dxa"/>
            <w:vAlign w:val="center"/>
          </w:tcPr>
          <w:p w14:paraId="3026D991">
            <w:pPr>
              <w:spacing w:line="240" w:lineRule="auto"/>
              <w:jc w:val="right"/>
            </w:pPr>
            <w:r>
              <w:rPr>
                <w:rFonts w:ascii="宋体" w:hAnsi="宋体" w:eastAsia="宋体" w:cs="宋体"/>
                <w:b w:val="0"/>
              </w:rPr>
              <w:t>-</w:t>
            </w:r>
          </w:p>
        </w:tc>
        <w:tc>
          <w:tcPr>
            <w:tcW w:w="0" w:type="dxa"/>
            <w:vAlign w:val="center"/>
          </w:tcPr>
          <w:p w14:paraId="1858B906">
            <w:pPr>
              <w:spacing w:line="240" w:lineRule="auto"/>
              <w:jc w:val="right"/>
            </w:pPr>
            <w:r>
              <w:rPr>
                <w:rFonts w:ascii="宋体" w:hAnsi="宋体" w:eastAsia="宋体" w:cs="宋体"/>
                <w:b w:val="0"/>
              </w:rPr>
              <w:t>-</w:t>
            </w:r>
          </w:p>
        </w:tc>
        <w:tc>
          <w:tcPr>
            <w:tcW w:w="0" w:type="dxa"/>
            <w:vAlign w:val="center"/>
          </w:tcPr>
          <w:p w14:paraId="48A4A020">
            <w:pPr>
              <w:spacing w:line="240" w:lineRule="auto"/>
              <w:jc w:val="right"/>
            </w:pPr>
            <w:r>
              <w:rPr>
                <w:rFonts w:ascii="宋体" w:hAnsi="宋体" w:eastAsia="宋体" w:cs="宋体"/>
                <w:b w:val="0"/>
              </w:rPr>
              <w:t>43,427.32</w:t>
            </w:r>
          </w:p>
        </w:tc>
        <w:tc>
          <w:tcPr>
            <w:tcW w:w="0" w:type="dxa"/>
            <w:vAlign w:val="center"/>
          </w:tcPr>
          <w:p w14:paraId="1AC11CE6">
            <w:pPr>
              <w:spacing w:line="240" w:lineRule="auto"/>
              <w:jc w:val="right"/>
            </w:pPr>
            <w:r>
              <w:rPr>
                <w:rFonts w:ascii="宋体" w:hAnsi="宋体" w:eastAsia="宋体" w:cs="宋体"/>
                <w:b w:val="0"/>
              </w:rPr>
              <w:t>43,427.32</w:t>
            </w:r>
          </w:p>
        </w:tc>
      </w:tr>
      <w:tr w14:paraId="6FA5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49FD01">
            <w:pPr>
              <w:spacing w:line="240" w:lineRule="auto"/>
              <w:jc w:val="center"/>
            </w:pPr>
            <w:r>
              <w:rPr>
                <w:rFonts w:ascii="宋体" w:hAnsi="宋体" w:eastAsia="宋体" w:cs="宋体"/>
                <w:b w:val="0"/>
              </w:rPr>
              <w:t>负债总计</w:t>
            </w:r>
          </w:p>
        </w:tc>
        <w:tc>
          <w:tcPr>
            <w:tcW w:w="0" w:type="dxa"/>
            <w:vAlign w:val="center"/>
          </w:tcPr>
          <w:p w14:paraId="6B62B9F2">
            <w:pPr>
              <w:spacing w:line="240" w:lineRule="auto"/>
              <w:jc w:val="right"/>
            </w:pPr>
            <w:r>
              <w:rPr>
                <w:rFonts w:ascii="宋体" w:hAnsi="宋体" w:eastAsia="宋体" w:cs="宋体"/>
                <w:b w:val="0"/>
              </w:rPr>
              <w:t>2,948,965.35</w:t>
            </w:r>
          </w:p>
        </w:tc>
        <w:tc>
          <w:tcPr>
            <w:tcW w:w="0" w:type="dxa"/>
            <w:vAlign w:val="center"/>
          </w:tcPr>
          <w:p w14:paraId="2707B32E">
            <w:pPr>
              <w:spacing w:line="240" w:lineRule="auto"/>
              <w:jc w:val="right"/>
            </w:pPr>
            <w:r>
              <w:rPr>
                <w:rFonts w:ascii="宋体" w:hAnsi="宋体" w:eastAsia="宋体" w:cs="宋体"/>
                <w:b w:val="0"/>
              </w:rPr>
              <w:t>-</w:t>
            </w:r>
          </w:p>
        </w:tc>
        <w:tc>
          <w:tcPr>
            <w:tcW w:w="0" w:type="dxa"/>
            <w:vAlign w:val="center"/>
          </w:tcPr>
          <w:p w14:paraId="1504BEE9">
            <w:pPr>
              <w:spacing w:line="240" w:lineRule="auto"/>
              <w:jc w:val="right"/>
            </w:pPr>
            <w:r>
              <w:rPr>
                <w:rFonts w:ascii="宋体" w:hAnsi="宋体" w:eastAsia="宋体" w:cs="宋体"/>
                <w:b w:val="0"/>
              </w:rPr>
              <w:t>-</w:t>
            </w:r>
          </w:p>
        </w:tc>
        <w:tc>
          <w:tcPr>
            <w:tcW w:w="0" w:type="dxa"/>
            <w:vAlign w:val="center"/>
          </w:tcPr>
          <w:p w14:paraId="055763FC">
            <w:pPr>
              <w:spacing w:line="240" w:lineRule="auto"/>
              <w:jc w:val="right"/>
            </w:pPr>
            <w:r>
              <w:rPr>
                <w:rFonts w:ascii="宋体" w:hAnsi="宋体" w:eastAsia="宋体" w:cs="宋体"/>
                <w:b w:val="0"/>
              </w:rPr>
              <w:t>-</w:t>
            </w:r>
          </w:p>
        </w:tc>
        <w:tc>
          <w:tcPr>
            <w:tcW w:w="0" w:type="dxa"/>
            <w:vAlign w:val="center"/>
          </w:tcPr>
          <w:p w14:paraId="69DB6B51">
            <w:pPr>
              <w:spacing w:line="240" w:lineRule="auto"/>
              <w:jc w:val="right"/>
            </w:pPr>
            <w:r>
              <w:rPr>
                <w:rFonts w:ascii="宋体" w:hAnsi="宋体" w:eastAsia="宋体" w:cs="宋体"/>
                <w:b w:val="0"/>
              </w:rPr>
              <w:t>-</w:t>
            </w:r>
          </w:p>
        </w:tc>
        <w:tc>
          <w:tcPr>
            <w:tcW w:w="0" w:type="dxa"/>
            <w:vAlign w:val="center"/>
          </w:tcPr>
          <w:p w14:paraId="084F5811">
            <w:pPr>
              <w:spacing w:line="240" w:lineRule="auto"/>
              <w:jc w:val="right"/>
            </w:pPr>
            <w:r>
              <w:rPr>
                <w:rFonts w:ascii="宋体" w:hAnsi="宋体" w:eastAsia="宋体" w:cs="宋体"/>
                <w:b w:val="0"/>
              </w:rPr>
              <w:t>4,831,564.48</w:t>
            </w:r>
          </w:p>
        </w:tc>
        <w:tc>
          <w:tcPr>
            <w:tcW w:w="0" w:type="dxa"/>
            <w:vAlign w:val="center"/>
          </w:tcPr>
          <w:p w14:paraId="174B5EE0">
            <w:pPr>
              <w:spacing w:line="240" w:lineRule="auto"/>
              <w:jc w:val="right"/>
            </w:pPr>
            <w:r>
              <w:rPr>
                <w:rFonts w:ascii="宋体" w:hAnsi="宋体" w:eastAsia="宋体" w:cs="宋体"/>
                <w:b w:val="0"/>
              </w:rPr>
              <w:t>7,780,529.83</w:t>
            </w:r>
          </w:p>
        </w:tc>
      </w:tr>
      <w:tr w14:paraId="022E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AD695">
            <w:pPr>
              <w:spacing w:line="240" w:lineRule="auto"/>
              <w:jc w:val="center"/>
            </w:pPr>
            <w:r>
              <w:rPr>
                <w:rFonts w:ascii="宋体" w:hAnsi="宋体" w:eastAsia="宋体" w:cs="宋体"/>
                <w:b w:val="0"/>
              </w:rPr>
              <w:t>利率敏感度缺口</w:t>
            </w:r>
          </w:p>
        </w:tc>
        <w:tc>
          <w:tcPr>
            <w:tcW w:w="0" w:type="dxa"/>
            <w:vAlign w:val="center"/>
          </w:tcPr>
          <w:p w14:paraId="18AF9EBE">
            <w:pPr>
              <w:spacing w:line="240" w:lineRule="auto"/>
              <w:jc w:val="right"/>
            </w:pPr>
            <w:r>
              <w:rPr>
                <w:rFonts w:ascii="宋体" w:hAnsi="宋体" w:eastAsia="宋体" w:cs="宋体"/>
                <w:b w:val="0"/>
              </w:rPr>
              <w:t>3,339,765.45</w:t>
            </w:r>
          </w:p>
        </w:tc>
        <w:tc>
          <w:tcPr>
            <w:tcW w:w="0" w:type="dxa"/>
            <w:vAlign w:val="center"/>
          </w:tcPr>
          <w:p w14:paraId="49C8F545">
            <w:pPr>
              <w:spacing w:line="240" w:lineRule="auto"/>
              <w:jc w:val="right"/>
            </w:pPr>
            <w:r>
              <w:rPr>
                <w:rFonts w:ascii="宋体" w:hAnsi="宋体" w:eastAsia="宋体" w:cs="宋体"/>
                <w:b w:val="0"/>
              </w:rPr>
              <w:t>-</w:t>
            </w:r>
          </w:p>
        </w:tc>
        <w:tc>
          <w:tcPr>
            <w:tcW w:w="0" w:type="dxa"/>
            <w:vAlign w:val="center"/>
          </w:tcPr>
          <w:p w14:paraId="53FB00B0">
            <w:pPr>
              <w:spacing w:line="240" w:lineRule="auto"/>
              <w:jc w:val="right"/>
            </w:pPr>
            <w:r>
              <w:rPr>
                <w:rFonts w:ascii="宋体" w:hAnsi="宋体" w:eastAsia="宋体" w:cs="宋体"/>
                <w:b w:val="0"/>
              </w:rPr>
              <w:t>16,257,447.01</w:t>
            </w:r>
          </w:p>
        </w:tc>
        <w:tc>
          <w:tcPr>
            <w:tcW w:w="0" w:type="dxa"/>
            <w:vAlign w:val="center"/>
          </w:tcPr>
          <w:p w14:paraId="5D9A1D37">
            <w:pPr>
              <w:spacing w:line="240" w:lineRule="auto"/>
              <w:jc w:val="right"/>
            </w:pPr>
            <w:r>
              <w:rPr>
                <w:rFonts w:ascii="宋体" w:hAnsi="宋体" w:eastAsia="宋体" w:cs="宋体"/>
                <w:b w:val="0"/>
              </w:rPr>
              <w:t>-</w:t>
            </w:r>
          </w:p>
        </w:tc>
        <w:tc>
          <w:tcPr>
            <w:tcW w:w="0" w:type="dxa"/>
            <w:vAlign w:val="center"/>
          </w:tcPr>
          <w:p w14:paraId="5181C011">
            <w:pPr>
              <w:spacing w:line="240" w:lineRule="auto"/>
              <w:jc w:val="right"/>
            </w:pPr>
            <w:r>
              <w:rPr>
                <w:rFonts w:ascii="宋体" w:hAnsi="宋体" w:eastAsia="宋体" w:cs="宋体"/>
                <w:b w:val="0"/>
              </w:rPr>
              <w:t>-</w:t>
            </w:r>
          </w:p>
        </w:tc>
        <w:tc>
          <w:tcPr>
            <w:tcW w:w="0" w:type="dxa"/>
            <w:vAlign w:val="center"/>
          </w:tcPr>
          <w:p w14:paraId="169337BA">
            <w:pPr>
              <w:spacing w:line="240" w:lineRule="auto"/>
              <w:jc w:val="right"/>
            </w:pPr>
            <w:r>
              <w:rPr>
                <w:rFonts w:ascii="宋体" w:hAnsi="宋体" w:eastAsia="宋体" w:cs="宋体"/>
                <w:b w:val="0"/>
              </w:rPr>
              <w:t>281,080,392.08</w:t>
            </w:r>
          </w:p>
        </w:tc>
        <w:tc>
          <w:tcPr>
            <w:tcW w:w="0" w:type="dxa"/>
            <w:vAlign w:val="center"/>
          </w:tcPr>
          <w:p w14:paraId="2FE9B3FF">
            <w:pPr>
              <w:spacing w:line="240" w:lineRule="auto"/>
              <w:jc w:val="right"/>
            </w:pPr>
            <w:r>
              <w:rPr>
                <w:rFonts w:ascii="宋体" w:hAnsi="宋体" w:eastAsia="宋体" w:cs="宋体"/>
                <w:b w:val="0"/>
              </w:rPr>
              <w:t>300,677,604.54</w:t>
            </w:r>
          </w:p>
        </w:tc>
      </w:tr>
    </w:tbl>
    <w:p w14:paraId="06B4E8B7">
      <w:r>
        <w:rPr>
          <w:rFonts w:ascii="宋体" w:hAnsi="宋体" w:eastAsia="宋体" w:cs="宋体"/>
          <w:b w:val="0"/>
        </w:rPr>
        <w:t>注：表中所示为本基金资产及负债的账面价值，并按照合约规定的利率重新定价日或到期日孰早者予以分类。</w:t>
      </w:r>
    </w:p>
    <w:p w14:paraId="350B47A9"/>
    <w:p w14:paraId="44EC7974">
      <w:pPr>
        <w:pStyle w:val="58"/>
      </w:pPr>
      <w:r>
        <w:rPr>
          <w:rFonts w:ascii="宋体" w:hAnsi="宋体" w:eastAsia="宋体" w:cs="宋体"/>
          <w:b/>
        </w:rPr>
        <w:t>6.4.13.4.1.2 利率风险的敏感性分析</w:t>
      </w:r>
    </w:p>
    <w:p w14:paraId="754AB6E8">
      <w:r>
        <w:rPr>
          <w:rFonts w:ascii="宋体" w:hAnsi="宋体" w:eastAsia="宋体" w:cs="宋体"/>
          <w:b w:val="0"/>
        </w:rPr>
        <w:t xml:space="preserve">    于2026年06月30日，本基金持有的交易性债券投资公允价值占基金资产净值的比例为5.22%(2025年12月31日：5.41%），因此市场利率的变动对于本基金净资产无重大影响(2025年12月31日：同)。</w:t>
      </w:r>
    </w:p>
    <w:p w14:paraId="49480ABC"/>
    <w:p w14:paraId="1890288C">
      <w:pPr>
        <w:pStyle w:val="58"/>
      </w:pPr>
      <w:r>
        <w:rPr>
          <w:rFonts w:ascii="宋体" w:hAnsi="宋体" w:eastAsia="宋体" w:cs="宋体"/>
          <w:b/>
        </w:rPr>
        <w:t>6.4.13.4.2 外汇风险</w:t>
      </w:r>
    </w:p>
    <w:p w14:paraId="16240BF4">
      <w:pPr>
        <w:jc w:val="left"/>
      </w:pPr>
      <w:r>
        <w:rPr>
          <w:rFonts w:ascii="宋体" w:hAnsi="宋体" w:eastAsia="宋体" w:cs="宋体"/>
          <w:b w:val="0"/>
        </w:rPr>
        <w:t xml:space="preserve">    外汇风险是指金融工具的公允价值或未来现金流量因外汇汇率变动而发生波动的风险。本基金的所有资产及负债以人民币计价，因此无重大外汇风险。</w:t>
      </w:r>
    </w:p>
    <w:p w14:paraId="26AA16E4"/>
    <w:p w14:paraId="3CA96BB5">
      <w:pPr>
        <w:pStyle w:val="58"/>
      </w:pPr>
      <w:r>
        <w:rPr>
          <w:rFonts w:ascii="宋体" w:hAnsi="宋体" w:eastAsia="宋体" w:cs="宋体"/>
          <w:b/>
        </w:rPr>
        <w:t>6.4.13.4.2.1 外汇风险敞口</w:t>
      </w:r>
    </w:p>
    <w:p w14:paraId="26F57D9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1547"/>
        <w:gridCol w:w="1547"/>
        <w:gridCol w:w="1550"/>
      </w:tblGrid>
      <w:tr w14:paraId="0177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5E933CAA">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0644C56E">
            <w:pPr>
              <w:spacing w:line="240" w:lineRule="auto"/>
              <w:jc w:val="center"/>
            </w:pPr>
            <w:r>
              <w:rPr>
                <w:rFonts w:ascii="宋体" w:hAnsi="宋体" w:eastAsia="宋体" w:cs="宋体"/>
                <w:b w:val="0"/>
              </w:rPr>
              <w:t>本期末2026年06月30日</w:t>
            </w:r>
          </w:p>
        </w:tc>
      </w:tr>
      <w:tr w14:paraId="5CCC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9E138EA"/>
        </w:tc>
        <w:tc>
          <w:tcPr>
            <w:tcW w:w="769" w:type="pct"/>
            <w:shd w:val="clear" w:color="auto" w:fill="D9D9D9"/>
            <w:vAlign w:val="center"/>
          </w:tcPr>
          <w:p w14:paraId="7F64CE9B">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62556E87">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4D276BCB">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6D1A0C9B">
            <w:pPr>
              <w:spacing w:line="240" w:lineRule="auto"/>
              <w:jc w:val="center"/>
            </w:pPr>
            <w:r>
              <w:rPr>
                <w:rFonts w:ascii="宋体" w:hAnsi="宋体" w:eastAsia="宋体" w:cs="宋体"/>
                <w:b w:val="0"/>
              </w:rPr>
              <w:t>合计</w:t>
            </w:r>
          </w:p>
        </w:tc>
      </w:tr>
      <w:tr w14:paraId="4CD3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3AEDA5">
            <w:pPr>
              <w:spacing w:line="240" w:lineRule="auto"/>
              <w:jc w:val="left"/>
            </w:pPr>
            <w:r>
              <w:rPr>
                <w:rFonts w:ascii="宋体" w:hAnsi="宋体" w:eastAsia="宋体" w:cs="宋体"/>
                <w:b w:val="0"/>
              </w:rPr>
              <w:t>以外币计价的资产</w:t>
            </w:r>
          </w:p>
        </w:tc>
        <w:tc>
          <w:tcPr>
            <w:tcW w:w="0" w:type="dxa"/>
            <w:vAlign w:val="center"/>
          </w:tcPr>
          <w:p w14:paraId="76BED288">
            <w:pPr>
              <w:spacing w:line="240" w:lineRule="auto"/>
              <w:jc w:val="right"/>
            </w:pPr>
          </w:p>
        </w:tc>
        <w:tc>
          <w:tcPr>
            <w:tcW w:w="0" w:type="dxa"/>
            <w:vAlign w:val="center"/>
          </w:tcPr>
          <w:p w14:paraId="5296C540">
            <w:pPr>
              <w:spacing w:line="240" w:lineRule="auto"/>
              <w:jc w:val="right"/>
            </w:pPr>
          </w:p>
        </w:tc>
        <w:tc>
          <w:tcPr>
            <w:tcW w:w="0" w:type="dxa"/>
            <w:vAlign w:val="center"/>
          </w:tcPr>
          <w:p w14:paraId="4317901B">
            <w:pPr>
              <w:spacing w:line="240" w:lineRule="auto"/>
              <w:jc w:val="right"/>
            </w:pPr>
          </w:p>
        </w:tc>
        <w:tc>
          <w:tcPr>
            <w:tcW w:w="0" w:type="dxa"/>
            <w:vAlign w:val="center"/>
          </w:tcPr>
          <w:p w14:paraId="25080B1E">
            <w:pPr>
              <w:spacing w:line="240" w:lineRule="auto"/>
              <w:jc w:val="right"/>
            </w:pPr>
          </w:p>
        </w:tc>
      </w:tr>
      <w:tr w14:paraId="2799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032757">
            <w:pPr>
              <w:spacing w:line="240" w:lineRule="auto"/>
              <w:jc w:val="left"/>
            </w:pPr>
            <w:r>
              <w:rPr>
                <w:rFonts w:ascii="宋体" w:hAnsi="宋体" w:eastAsia="宋体" w:cs="宋体"/>
                <w:b w:val="0"/>
              </w:rPr>
              <w:t>资产合计</w:t>
            </w:r>
          </w:p>
        </w:tc>
        <w:tc>
          <w:tcPr>
            <w:tcW w:w="0" w:type="dxa"/>
            <w:vAlign w:val="center"/>
          </w:tcPr>
          <w:p w14:paraId="2D347E02">
            <w:pPr>
              <w:spacing w:line="240" w:lineRule="auto"/>
              <w:jc w:val="right"/>
            </w:pPr>
            <w:r>
              <w:rPr>
                <w:rFonts w:ascii="宋体" w:hAnsi="宋体" w:eastAsia="宋体" w:cs="宋体"/>
                <w:b w:val="0"/>
              </w:rPr>
              <w:t>-</w:t>
            </w:r>
          </w:p>
        </w:tc>
        <w:tc>
          <w:tcPr>
            <w:tcW w:w="0" w:type="dxa"/>
            <w:vAlign w:val="center"/>
          </w:tcPr>
          <w:p w14:paraId="1B95D199">
            <w:pPr>
              <w:spacing w:line="240" w:lineRule="auto"/>
              <w:jc w:val="right"/>
            </w:pPr>
            <w:r>
              <w:rPr>
                <w:rFonts w:ascii="宋体" w:hAnsi="宋体" w:eastAsia="宋体" w:cs="宋体"/>
                <w:b w:val="0"/>
              </w:rPr>
              <w:t>-</w:t>
            </w:r>
          </w:p>
        </w:tc>
        <w:tc>
          <w:tcPr>
            <w:tcW w:w="0" w:type="dxa"/>
            <w:vAlign w:val="center"/>
          </w:tcPr>
          <w:p w14:paraId="11BF25E3">
            <w:pPr>
              <w:spacing w:line="240" w:lineRule="auto"/>
              <w:jc w:val="right"/>
            </w:pPr>
            <w:r>
              <w:rPr>
                <w:rFonts w:ascii="宋体" w:hAnsi="宋体" w:eastAsia="宋体" w:cs="宋体"/>
                <w:b w:val="0"/>
              </w:rPr>
              <w:t>-</w:t>
            </w:r>
          </w:p>
        </w:tc>
        <w:tc>
          <w:tcPr>
            <w:tcW w:w="0" w:type="dxa"/>
            <w:vAlign w:val="center"/>
          </w:tcPr>
          <w:p w14:paraId="64C04933">
            <w:pPr>
              <w:spacing w:line="240" w:lineRule="auto"/>
              <w:jc w:val="right"/>
            </w:pPr>
            <w:r>
              <w:rPr>
                <w:rFonts w:ascii="宋体" w:hAnsi="宋体" w:eastAsia="宋体" w:cs="宋体"/>
                <w:b w:val="0"/>
              </w:rPr>
              <w:t>-</w:t>
            </w:r>
          </w:p>
        </w:tc>
      </w:tr>
      <w:tr w14:paraId="50BE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05208D">
            <w:pPr>
              <w:spacing w:line="240" w:lineRule="auto"/>
              <w:jc w:val="left"/>
            </w:pPr>
            <w:r>
              <w:rPr>
                <w:rFonts w:ascii="宋体" w:hAnsi="宋体" w:eastAsia="宋体" w:cs="宋体"/>
                <w:b w:val="0"/>
              </w:rPr>
              <w:t>以外币计价的负债</w:t>
            </w:r>
          </w:p>
        </w:tc>
        <w:tc>
          <w:tcPr>
            <w:tcW w:w="0" w:type="dxa"/>
            <w:vAlign w:val="center"/>
          </w:tcPr>
          <w:p w14:paraId="636CFC54">
            <w:pPr>
              <w:spacing w:line="240" w:lineRule="auto"/>
              <w:jc w:val="right"/>
            </w:pPr>
          </w:p>
        </w:tc>
        <w:tc>
          <w:tcPr>
            <w:tcW w:w="0" w:type="dxa"/>
            <w:vAlign w:val="center"/>
          </w:tcPr>
          <w:p w14:paraId="188EC7B1">
            <w:pPr>
              <w:spacing w:line="240" w:lineRule="auto"/>
              <w:jc w:val="right"/>
            </w:pPr>
          </w:p>
        </w:tc>
        <w:tc>
          <w:tcPr>
            <w:tcW w:w="0" w:type="dxa"/>
            <w:vAlign w:val="center"/>
          </w:tcPr>
          <w:p w14:paraId="07B3532D">
            <w:pPr>
              <w:spacing w:line="240" w:lineRule="auto"/>
              <w:jc w:val="right"/>
            </w:pPr>
          </w:p>
        </w:tc>
        <w:tc>
          <w:tcPr>
            <w:tcW w:w="0" w:type="dxa"/>
            <w:vAlign w:val="center"/>
          </w:tcPr>
          <w:p w14:paraId="72453283">
            <w:pPr>
              <w:spacing w:line="240" w:lineRule="auto"/>
              <w:jc w:val="right"/>
            </w:pPr>
          </w:p>
        </w:tc>
      </w:tr>
      <w:tr w14:paraId="569E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5111AE">
            <w:pPr>
              <w:spacing w:line="240" w:lineRule="auto"/>
              <w:jc w:val="left"/>
            </w:pPr>
            <w:r>
              <w:rPr>
                <w:rFonts w:ascii="宋体" w:hAnsi="宋体" w:eastAsia="宋体" w:cs="宋体"/>
                <w:b w:val="0"/>
              </w:rPr>
              <w:t>负债合计</w:t>
            </w:r>
          </w:p>
        </w:tc>
        <w:tc>
          <w:tcPr>
            <w:tcW w:w="0" w:type="dxa"/>
            <w:vAlign w:val="center"/>
          </w:tcPr>
          <w:p w14:paraId="3D9692BD">
            <w:pPr>
              <w:spacing w:line="240" w:lineRule="auto"/>
              <w:jc w:val="right"/>
            </w:pPr>
            <w:r>
              <w:rPr>
                <w:rFonts w:ascii="宋体" w:hAnsi="宋体" w:eastAsia="宋体" w:cs="宋体"/>
                <w:b w:val="0"/>
              </w:rPr>
              <w:t>-</w:t>
            </w:r>
          </w:p>
        </w:tc>
        <w:tc>
          <w:tcPr>
            <w:tcW w:w="0" w:type="dxa"/>
            <w:vAlign w:val="center"/>
          </w:tcPr>
          <w:p w14:paraId="395A6E2D">
            <w:pPr>
              <w:spacing w:line="240" w:lineRule="auto"/>
              <w:jc w:val="right"/>
            </w:pPr>
            <w:r>
              <w:rPr>
                <w:rFonts w:ascii="宋体" w:hAnsi="宋体" w:eastAsia="宋体" w:cs="宋体"/>
                <w:b w:val="0"/>
              </w:rPr>
              <w:t>-</w:t>
            </w:r>
          </w:p>
        </w:tc>
        <w:tc>
          <w:tcPr>
            <w:tcW w:w="0" w:type="dxa"/>
            <w:vAlign w:val="center"/>
          </w:tcPr>
          <w:p w14:paraId="1DF9484B">
            <w:pPr>
              <w:spacing w:line="240" w:lineRule="auto"/>
              <w:jc w:val="right"/>
            </w:pPr>
            <w:r>
              <w:rPr>
                <w:rFonts w:ascii="宋体" w:hAnsi="宋体" w:eastAsia="宋体" w:cs="宋体"/>
                <w:b w:val="0"/>
              </w:rPr>
              <w:t>-</w:t>
            </w:r>
          </w:p>
        </w:tc>
        <w:tc>
          <w:tcPr>
            <w:tcW w:w="0" w:type="dxa"/>
            <w:vAlign w:val="center"/>
          </w:tcPr>
          <w:p w14:paraId="4ACA372D">
            <w:pPr>
              <w:spacing w:line="240" w:lineRule="auto"/>
              <w:jc w:val="right"/>
            </w:pPr>
            <w:r>
              <w:rPr>
                <w:rFonts w:ascii="宋体" w:hAnsi="宋体" w:eastAsia="宋体" w:cs="宋体"/>
                <w:b w:val="0"/>
              </w:rPr>
              <w:t>-</w:t>
            </w:r>
          </w:p>
        </w:tc>
      </w:tr>
      <w:tr w14:paraId="7772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AE51EB">
            <w:pPr>
              <w:spacing w:line="240" w:lineRule="auto"/>
              <w:jc w:val="left"/>
            </w:pPr>
            <w:r>
              <w:rPr>
                <w:rFonts w:ascii="宋体" w:hAnsi="宋体" w:eastAsia="宋体" w:cs="宋体"/>
                <w:b w:val="0"/>
              </w:rPr>
              <w:t>资产负债表外汇风险敞口净额</w:t>
            </w:r>
          </w:p>
        </w:tc>
        <w:tc>
          <w:tcPr>
            <w:tcW w:w="0" w:type="dxa"/>
            <w:vAlign w:val="center"/>
          </w:tcPr>
          <w:p w14:paraId="0C1E8385">
            <w:pPr>
              <w:spacing w:line="240" w:lineRule="auto"/>
              <w:jc w:val="right"/>
            </w:pPr>
            <w:r>
              <w:rPr>
                <w:rFonts w:ascii="宋体" w:hAnsi="宋体" w:eastAsia="宋体" w:cs="宋体"/>
                <w:b w:val="0"/>
              </w:rPr>
              <w:t>-</w:t>
            </w:r>
          </w:p>
        </w:tc>
        <w:tc>
          <w:tcPr>
            <w:tcW w:w="0" w:type="dxa"/>
            <w:vAlign w:val="center"/>
          </w:tcPr>
          <w:p w14:paraId="4405F74B">
            <w:pPr>
              <w:spacing w:line="240" w:lineRule="auto"/>
              <w:jc w:val="right"/>
            </w:pPr>
            <w:r>
              <w:rPr>
                <w:rFonts w:ascii="宋体" w:hAnsi="宋体" w:eastAsia="宋体" w:cs="宋体"/>
                <w:b w:val="0"/>
              </w:rPr>
              <w:t>-</w:t>
            </w:r>
          </w:p>
        </w:tc>
        <w:tc>
          <w:tcPr>
            <w:tcW w:w="0" w:type="dxa"/>
            <w:vAlign w:val="center"/>
          </w:tcPr>
          <w:p w14:paraId="2AD0BA01">
            <w:pPr>
              <w:spacing w:line="240" w:lineRule="auto"/>
              <w:jc w:val="right"/>
            </w:pPr>
            <w:r>
              <w:rPr>
                <w:rFonts w:ascii="宋体" w:hAnsi="宋体" w:eastAsia="宋体" w:cs="宋体"/>
                <w:b w:val="0"/>
              </w:rPr>
              <w:t>-</w:t>
            </w:r>
          </w:p>
        </w:tc>
        <w:tc>
          <w:tcPr>
            <w:tcW w:w="0" w:type="dxa"/>
            <w:vAlign w:val="center"/>
          </w:tcPr>
          <w:p w14:paraId="0865B5CB">
            <w:pPr>
              <w:spacing w:line="240" w:lineRule="auto"/>
              <w:jc w:val="right"/>
            </w:pPr>
            <w:r>
              <w:rPr>
                <w:rFonts w:ascii="宋体" w:hAnsi="宋体" w:eastAsia="宋体" w:cs="宋体"/>
                <w:b w:val="0"/>
              </w:rPr>
              <w:t>-</w:t>
            </w:r>
          </w:p>
        </w:tc>
      </w:tr>
      <w:tr w14:paraId="2CCE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639021FB">
            <w:pPr>
              <w:spacing w:line="240" w:lineRule="auto"/>
              <w:jc w:val="center"/>
            </w:pPr>
            <w:r>
              <w:rPr>
                <w:rFonts w:ascii="宋体" w:hAnsi="宋体" w:eastAsia="宋体" w:cs="宋体"/>
                <w:b w:val="0"/>
              </w:rPr>
              <w:t>项目</w:t>
            </w:r>
          </w:p>
        </w:tc>
        <w:tc>
          <w:tcPr>
            <w:tcW w:w="0" w:type="dxa"/>
            <w:gridSpan w:val="4"/>
            <w:shd w:val="clear" w:color="auto" w:fill="D9D9D9"/>
            <w:vAlign w:val="center"/>
          </w:tcPr>
          <w:p w14:paraId="3C8E8AFA">
            <w:pPr>
              <w:spacing w:line="240" w:lineRule="auto"/>
              <w:jc w:val="center"/>
            </w:pPr>
            <w:r>
              <w:rPr>
                <w:rFonts w:ascii="宋体" w:hAnsi="宋体" w:eastAsia="宋体" w:cs="宋体"/>
                <w:b w:val="0"/>
              </w:rPr>
              <w:t>上年度末2025年12月31日</w:t>
            </w:r>
          </w:p>
        </w:tc>
      </w:tr>
      <w:tr w14:paraId="51F3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44B5EC4"/>
        </w:tc>
        <w:tc>
          <w:tcPr>
            <w:tcW w:w="0" w:type="dxa"/>
            <w:shd w:val="clear" w:color="auto" w:fill="D9D9D9"/>
            <w:vAlign w:val="center"/>
          </w:tcPr>
          <w:p w14:paraId="5C4EE178">
            <w:pPr>
              <w:spacing w:line="240" w:lineRule="auto"/>
              <w:jc w:val="center"/>
            </w:pPr>
            <w:r>
              <w:rPr>
                <w:rFonts w:ascii="宋体" w:hAnsi="宋体" w:eastAsia="宋体" w:cs="宋体"/>
                <w:b w:val="0"/>
              </w:rPr>
              <w:t>美元折合人民币</w:t>
            </w:r>
          </w:p>
        </w:tc>
        <w:tc>
          <w:tcPr>
            <w:tcW w:w="0" w:type="dxa"/>
            <w:shd w:val="clear" w:color="auto" w:fill="D9D9D9"/>
            <w:vAlign w:val="center"/>
          </w:tcPr>
          <w:p w14:paraId="0C233303">
            <w:pPr>
              <w:spacing w:line="240" w:lineRule="auto"/>
              <w:jc w:val="center"/>
            </w:pPr>
            <w:r>
              <w:rPr>
                <w:rFonts w:ascii="宋体" w:hAnsi="宋体" w:eastAsia="宋体" w:cs="宋体"/>
                <w:b w:val="0"/>
              </w:rPr>
              <w:t>港币折合人民币</w:t>
            </w:r>
          </w:p>
        </w:tc>
        <w:tc>
          <w:tcPr>
            <w:tcW w:w="0" w:type="dxa"/>
            <w:shd w:val="clear" w:color="auto" w:fill="D9D9D9"/>
            <w:vAlign w:val="center"/>
          </w:tcPr>
          <w:p w14:paraId="6267A3D1">
            <w:pPr>
              <w:spacing w:line="240" w:lineRule="auto"/>
              <w:jc w:val="center"/>
            </w:pPr>
            <w:r>
              <w:rPr>
                <w:rFonts w:ascii="宋体" w:hAnsi="宋体" w:eastAsia="宋体" w:cs="宋体"/>
                <w:b w:val="0"/>
              </w:rPr>
              <w:t>其他币种折合人民币</w:t>
            </w:r>
          </w:p>
        </w:tc>
        <w:tc>
          <w:tcPr>
            <w:tcW w:w="0" w:type="dxa"/>
            <w:shd w:val="clear" w:color="auto" w:fill="D9D9D9"/>
            <w:vAlign w:val="center"/>
          </w:tcPr>
          <w:p w14:paraId="638BA64B">
            <w:pPr>
              <w:spacing w:line="240" w:lineRule="auto"/>
              <w:jc w:val="center"/>
            </w:pPr>
            <w:r>
              <w:rPr>
                <w:rFonts w:ascii="宋体" w:hAnsi="宋体" w:eastAsia="宋体" w:cs="宋体"/>
                <w:b w:val="0"/>
              </w:rPr>
              <w:t>合计</w:t>
            </w:r>
          </w:p>
        </w:tc>
      </w:tr>
      <w:tr w14:paraId="18F2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E4D41B">
            <w:pPr>
              <w:spacing w:line="240" w:lineRule="auto"/>
              <w:jc w:val="left"/>
            </w:pPr>
            <w:r>
              <w:rPr>
                <w:rFonts w:ascii="宋体" w:hAnsi="宋体" w:eastAsia="宋体" w:cs="宋体"/>
                <w:b w:val="0"/>
              </w:rPr>
              <w:t>以外币计价的资产</w:t>
            </w:r>
          </w:p>
        </w:tc>
        <w:tc>
          <w:tcPr>
            <w:tcW w:w="0" w:type="dxa"/>
            <w:vAlign w:val="center"/>
          </w:tcPr>
          <w:p w14:paraId="2AC1CAE0">
            <w:pPr>
              <w:spacing w:line="240" w:lineRule="auto"/>
              <w:jc w:val="right"/>
            </w:pPr>
          </w:p>
        </w:tc>
        <w:tc>
          <w:tcPr>
            <w:tcW w:w="0" w:type="dxa"/>
            <w:vAlign w:val="center"/>
          </w:tcPr>
          <w:p w14:paraId="26841BEF">
            <w:pPr>
              <w:spacing w:line="240" w:lineRule="auto"/>
              <w:jc w:val="right"/>
            </w:pPr>
          </w:p>
        </w:tc>
        <w:tc>
          <w:tcPr>
            <w:tcW w:w="0" w:type="dxa"/>
            <w:vAlign w:val="center"/>
          </w:tcPr>
          <w:p w14:paraId="7480FA1A">
            <w:pPr>
              <w:spacing w:line="240" w:lineRule="auto"/>
              <w:jc w:val="right"/>
            </w:pPr>
          </w:p>
        </w:tc>
        <w:tc>
          <w:tcPr>
            <w:tcW w:w="0" w:type="dxa"/>
            <w:vAlign w:val="center"/>
          </w:tcPr>
          <w:p w14:paraId="13BD01D1">
            <w:pPr>
              <w:spacing w:line="240" w:lineRule="auto"/>
              <w:jc w:val="right"/>
            </w:pPr>
          </w:p>
        </w:tc>
      </w:tr>
      <w:tr w14:paraId="72C0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5E7A74">
            <w:pPr>
              <w:spacing w:line="240" w:lineRule="auto"/>
              <w:jc w:val="left"/>
            </w:pPr>
            <w:r>
              <w:rPr>
                <w:rFonts w:ascii="宋体" w:hAnsi="宋体" w:eastAsia="宋体" w:cs="宋体"/>
                <w:b w:val="0"/>
              </w:rPr>
              <w:t>交易性金融资产</w:t>
            </w:r>
          </w:p>
        </w:tc>
        <w:tc>
          <w:tcPr>
            <w:tcW w:w="0" w:type="dxa"/>
            <w:vAlign w:val="center"/>
          </w:tcPr>
          <w:p w14:paraId="43625B42">
            <w:pPr>
              <w:spacing w:line="240" w:lineRule="auto"/>
              <w:jc w:val="right"/>
            </w:pPr>
            <w:r>
              <w:rPr>
                <w:rFonts w:ascii="宋体" w:hAnsi="宋体" w:eastAsia="宋体" w:cs="宋体"/>
                <w:b w:val="0"/>
              </w:rPr>
              <w:t>-</w:t>
            </w:r>
          </w:p>
        </w:tc>
        <w:tc>
          <w:tcPr>
            <w:tcW w:w="0" w:type="dxa"/>
            <w:vAlign w:val="center"/>
          </w:tcPr>
          <w:p w14:paraId="04E9D1A9">
            <w:pPr>
              <w:spacing w:line="240" w:lineRule="auto"/>
              <w:jc w:val="right"/>
            </w:pPr>
            <w:r>
              <w:rPr>
                <w:rFonts w:ascii="宋体" w:hAnsi="宋体" w:eastAsia="宋体" w:cs="宋体"/>
                <w:b w:val="0"/>
              </w:rPr>
              <w:t>1,882,960.80</w:t>
            </w:r>
          </w:p>
        </w:tc>
        <w:tc>
          <w:tcPr>
            <w:tcW w:w="0" w:type="dxa"/>
            <w:vAlign w:val="center"/>
          </w:tcPr>
          <w:p w14:paraId="30C353A4">
            <w:pPr>
              <w:spacing w:line="240" w:lineRule="auto"/>
              <w:jc w:val="right"/>
            </w:pPr>
            <w:r>
              <w:rPr>
                <w:rFonts w:ascii="宋体" w:hAnsi="宋体" w:eastAsia="宋体" w:cs="宋体"/>
                <w:b w:val="0"/>
              </w:rPr>
              <w:t>-</w:t>
            </w:r>
          </w:p>
        </w:tc>
        <w:tc>
          <w:tcPr>
            <w:tcW w:w="0" w:type="dxa"/>
            <w:vAlign w:val="center"/>
          </w:tcPr>
          <w:p w14:paraId="7F2A7E20">
            <w:pPr>
              <w:spacing w:line="240" w:lineRule="auto"/>
              <w:jc w:val="right"/>
            </w:pPr>
            <w:r>
              <w:rPr>
                <w:rFonts w:ascii="宋体" w:hAnsi="宋体" w:eastAsia="宋体" w:cs="宋体"/>
                <w:b w:val="0"/>
              </w:rPr>
              <w:t>1,882,960.80</w:t>
            </w:r>
          </w:p>
        </w:tc>
      </w:tr>
      <w:tr w14:paraId="48A8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3DDC9">
            <w:pPr>
              <w:spacing w:line="240" w:lineRule="auto"/>
              <w:jc w:val="left"/>
            </w:pPr>
            <w:r>
              <w:rPr>
                <w:rFonts w:ascii="宋体" w:hAnsi="宋体" w:eastAsia="宋体" w:cs="宋体"/>
                <w:b w:val="0"/>
              </w:rPr>
              <w:t>资产合计</w:t>
            </w:r>
          </w:p>
        </w:tc>
        <w:tc>
          <w:tcPr>
            <w:tcW w:w="0" w:type="dxa"/>
            <w:vAlign w:val="center"/>
          </w:tcPr>
          <w:p w14:paraId="3A169995">
            <w:pPr>
              <w:spacing w:line="240" w:lineRule="auto"/>
              <w:jc w:val="right"/>
            </w:pPr>
            <w:r>
              <w:rPr>
                <w:rFonts w:ascii="宋体" w:hAnsi="宋体" w:eastAsia="宋体" w:cs="宋体"/>
                <w:b w:val="0"/>
              </w:rPr>
              <w:t>-</w:t>
            </w:r>
          </w:p>
        </w:tc>
        <w:tc>
          <w:tcPr>
            <w:tcW w:w="0" w:type="dxa"/>
            <w:vAlign w:val="center"/>
          </w:tcPr>
          <w:p w14:paraId="283AB46B">
            <w:pPr>
              <w:spacing w:line="240" w:lineRule="auto"/>
              <w:jc w:val="right"/>
            </w:pPr>
            <w:r>
              <w:rPr>
                <w:rFonts w:ascii="宋体" w:hAnsi="宋体" w:eastAsia="宋体" w:cs="宋体"/>
                <w:b w:val="0"/>
              </w:rPr>
              <w:t>1,882,960.80</w:t>
            </w:r>
          </w:p>
        </w:tc>
        <w:tc>
          <w:tcPr>
            <w:tcW w:w="0" w:type="dxa"/>
            <w:vAlign w:val="center"/>
          </w:tcPr>
          <w:p w14:paraId="4B2E695A">
            <w:pPr>
              <w:spacing w:line="240" w:lineRule="auto"/>
              <w:jc w:val="right"/>
            </w:pPr>
            <w:r>
              <w:rPr>
                <w:rFonts w:ascii="宋体" w:hAnsi="宋体" w:eastAsia="宋体" w:cs="宋体"/>
                <w:b w:val="0"/>
              </w:rPr>
              <w:t>-</w:t>
            </w:r>
          </w:p>
        </w:tc>
        <w:tc>
          <w:tcPr>
            <w:tcW w:w="0" w:type="dxa"/>
            <w:vAlign w:val="center"/>
          </w:tcPr>
          <w:p w14:paraId="6C1443D3">
            <w:pPr>
              <w:spacing w:line="240" w:lineRule="auto"/>
              <w:jc w:val="right"/>
            </w:pPr>
            <w:r>
              <w:rPr>
                <w:rFonts w:ascii="宋体" w:hAnsi="宋体" w:eastAsia="宋体" w:cs="宋体"/>
                <w:b w:val="0"/>
              </w:rPr>
              <w:t>1,882,960.80</w:t>
            </w:r>
          </w:p>
        </w:tc>
      </w:tr>
      <w:tr w14:paraId="4F63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EC3BF3">
            <w:pPr>
              <w:spacing w:line="240" w:lineRule="auto"/>
              <w:jc w:val="left"/>
            </w:pPr>
            <w:r>
              <w:rPr>
                <w:rFonts w:ascii="宋体" w:hAnsi="宋体" w:eastAsia="宋体" w:cs="宋体"/>
                <w:b w:val="0"/>
              </w:rPr>
              <w:t>以外币计价的负债</w:t>
            </w:r>
          </w:p>
        </w:tc>
        <w:tc>
          <w:tcPr>
            <w:tcW w:w="0" w:type="dxa"/>
            <w:vAlign w:val="center"/>
          </w:tcPr>
          <w:p w14:paraId="6E4A6B9A">
            <w:pPr>
              <w:spacing w:line="240" w:lineRule="auto"/>
              <w:jc w:val="right"/>
            </w:pPr>
          </w:p>
        </w:tc>
        <w:tc>
          <w:tcPr>
            <w:tcW w:w="0" w:type="dxa"/>
            <w:vAlign w:val="center"/>
          </w:tcPr>
          <w:p w14:paraId="6781F638">
            <w:pPr>
              <w:spacing w:line="240" w:lineRule="auto"/>
              <w:jc w:val="right"/>
            </w:pPr>
          </w:p>
        </w:tc>
        <w:tc>
          <w:tcPr>
            <w:tcW w:w="0" w:type="dxa"/>
            <w:vAlign w:val="center"/>
          </w:tcPr>
          <w:p w14:paraId="2A34310D">
            <w:pPr>
              <w:spacing w:line="240" w:lineRule="auto"/>
              <w:jc w:val="right"/>
            </w:pPr>
          </w:p>
        </w:tc>
        <w:tc>
          <w:tcPr>
            <w:tcW w:w="0" w:type="dxa"/>
            <w:vAlign w:val="center"/>
          </w:tcPr>
          <w:p w14:paraId="7BC3C481">
            <w:pPr>
              <w:spacing w:line="240" w:lineRule="auto"/>
              <w:jc w:val="right"/>
            </w:pPr>
          </w:p>
        </w:tc>
      </w:tr>
      <w:tr w14:paraId="7B4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9B8BC3">
            <w:pPr>
              <w:spacing w:line="240" w:lineRule="auto"/>
              <w:jc w:val="left"/>
            </w:pPr>
            <w:r>
              <w:rPr>
                <w:rFonts w:ascii="宋体" w:hAnsi="宋体" w:eastAsia="宋体" w:cs="宋体"/>
                <w:b w:val="0"/>
              </w:rPr>
              <w:t>负债合计</w:t>
            </w:r>
          </w:p>
        </w:tc>
        <w:tc>
          <w:tcPr>
            <w:tcW w:w="0" w:type="dxa"/>
            <w:vAlign w:val="center"/>
          </w:tcPr>
          <w:p w14:paraId="55404A79">
            <w:pPr>
              <w:spacing w:line="240" w:lineRule="auto"/>
              <w:jc w:val="right"/>
            </w:pPr>
            <w:r>
              <w:rPr>
                <w:rFonts w:ascii="宋体" w:hAnsi="宋体" w:eastAsia="宋体" w:cs="宋体"/>
                <w:b w:val="0"/>
              </w:rPr>
              <w:t>-</w:t>
            </w:r>
          </w:p>
        </w:tc>
        <w:tc>
          <w:tcPr>
            <w:tcW w:w="0" w:type="dxa"/>
            <w:vAlign w:val="center"/>
          </w:tcPr>
          <w:p w14:paraId="5F7A49D4">
            <w:pPr>
              <w:spacing w:line="240" w:lineRule="auto"/>
              <w:jc w:val="right"/>
            </w:pPr>
            <w:r>
              <w:rPr>
                <w:rFonts w:ascii="宋体" w:hAnsi="宋体" w:eastAsia="宋体" w:cs="宋体"/>
                <w:b w:val="0"/>
              </w:rPr>
              <w:t>-</w:t>
            </w:r>
          </w:p>
        </w:tc>
        <w:tc>
          <w:tcPr>
            <w:tcW w:w="0" w:type="dxa"/>
            <w:vAlign w:val="center"/>
          </w:tcPr>
          <w:p w14:paraId="3C54F079">
            <w:pPr>
              <w:spacing w:line="240" w:lineRule="auto"/>
              <w:jc w:val="right"/>
            </w:pPr>
            <w:r>
              <w:rPr>
                <w:rFonts w:ascii="宋体" w:hAnsi="宋体" w:eastAsia="宋体" w:cs="宋体"/>
                <w:b w:val="0"/>
              </w:rPr>
              <w:t>-</w:t>
            </w:r>
          </w:p>
        </w:tc>
        <w:tc>
          <w:tcPr>
            <w:tcW w:w="0" w:type="dxa"/>
            <w:vAlign w:val="center"/>
          </w:tcPr>
          <w:p w14:paraId="0E8E9E4B">
            <w:pPr>
              <w:spacing w:line="240" w:lineRule="auto"/>
              <w:jc w:val="right"/>
            </w:pPr>
            <w:r>
              <w:rPr>
                <w:rFonts w:ascii="宋体" w:hAnsi="宋体" w:eastAsia="宋体" w:cs="宋体"/>
                <w:b w:val="0"/>
              </w:rPr>
              <w:t>-</w:t>
            </w:r>
          </w:p>
        </w:tc>
      </w:tr>
      <w:tr w14:paraId="027C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8805B6">
            <w:pPr>
              <w:spacing w:line="240" w:lineRule="auto"/>
              <w:jc w:val="left"/>
            </w:pPr>
            <w:r>
              <w:rPr>
                <w:rFonts w:ascii="宋体" w:hAnsi="宋体" w:eastAsia="宋体" w:cs="宋体"/>
                <w:b w:val="0"/>
              </w:rPr>
              <w:t>资产负债表外汇风险敞口净额</w:t>
            </w:r>
          </w:p>
        </w:tc>
        <w:tc>
          <w:tcPr>
            <w:tcW w:w="0" w:type="dxa"/>
            <w:vAlign w:val="center"/>
          </w:tcPr>
          <w:p w14:paraId="2BE75C9B">
            <w:pPr>
              <w:spacing w:line="240" w:lineRule="auto"/>
              <w:jc w:val="right"/>
            </w:pPr>
            <w:r>
              <w:rPr>
                <w:rFonts w:ascii="宋体" w:hAnsi="宋体" w:eastAsia="宋体" w:cs="宋体"/>
                <w:b w:val="0"/>
              </w:rPr>
              <w:t>-</w:t>
            </w:r>
          </w:p>
        </w:tc>
        <w:tc>
          <w:tcPr>
            <w:tcW w:w="0" w:type="dxa"/>
            <w:vAlign w:val="center"/>
          </w:tcPr>
          <w:p w14:paraId="54C6EAEF">
            <w:pPr>
              <w:spacing w:line="240" w:lineRule="auto"/>
              <w:jc w:val="right"/>
            </w:pPr>
            <w:r>
              <w:rPr>
                <w:rFonts w:ascii="宋体" w:hAnsi="宋体" w:eastAsia="宋体" w:cs="宋体"/>
                <w:b w:val="0"/>
              </w:rPr>
              <w:t>1,882,960.80</w:t>
            </w:r>
          </w:p>
        </w:tc>
        <w:tc>
          <w:tcPr>
            <w:tcW w:w="0" w:type="dxa"/>
            <w:vAlign w:val="center"/>
          </w:tcPr>
          <w:p w14:paraId="56ABB667">
            <w:pPr>
              <w:spacing w:line="240" w:lineRule="auto"/>
              <w:jc w:val="right"/>
            </w:pPr>
            <w:r>
              <w:rPr>
                <w:rFonts w:ascii="宋体" w:hAnsi="宋体" w:eastAsia="宋体" w:cs="宋体"/>
                <w:b w:val="0"/>
              </w:rPr>
              <w:t>-</w:t>
            </w:r>
          </w:p>
        </w:tc>
        <w:tc>
          <w:tcPr>
            <w:tcW w:w="0" w:type="dxa"/>
            <w:vAlign w:val="center"/>
          </w:tcPr>
          <w:p w14:paraId="19C397CF">
            <w:pPr>
              <w:spacing w:line="240" w:lineRule="auto"/>
              <w:jc w:val="right"/>
            </w:pPr>
            <w:r>
              <w:rPr>
                <w:rFonts w:ascii="宋体" w:hAnsi="宋体" w:eastAsia="宋体" w:cs="宋体"/>
                <w:b w:val="0"/>
              </w:rPr>
              <w:t>1,882,960.80</w:t>
            </w:r>
          </w:p>
        </w:tc>
      </w:tr>
    </w:tbl>
    <w:p w14:paraId="28D0ED82"/>
    <w:p w14:paraId="5BC2E7AC">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2322"/>
        <w:gridCol w:w="2708"/>
        <w:gridCol w:w="2709"/>
      </w:tblGrid>
      <w:tr w14:paraId="50CA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Align w:val="center"/>
          </w:tcPr>
          <w:p w14:paraId="5297E23C">
            <w:pPr>
              <w:spacing w:line="240" w:lineRule="auto"/>
              <w:jc w:val="center"/>
            </w:pPr>
            <w:r>
              <w:rPr>
                <w:rFonts w:ascii="宋体" w:hAnsi="宋体" w:eastAsia="宋体" w:cs="宋体"/>
                <w:b w:val="0"/>
              </w:rPr>
              <w:t>假设</w:t>
            </w:r>
          </w:p>
        </w:tc>
        <w:tc>
          <w:tcPr>
            <w:tcW w:w="3846" w:type="pct"/>
            <w:gridSpan w:val="3"/>
            <w:vAlign w:val="center"/>
          </w:tcPr>
          <w:p w14:paraId="20DC320E">
            <w:pPr>
              <w:spacing w:line="240" w:lineRule="auto"/>
              <w:jc w:val="left"/>
            </w:pPr>
            <w:r>
              <w:rPr>
                <w:rFonts w:ascii="宋体" w:hAnsi="宋体" w:eastAsia="宋体" w:cs="宋体"/>
                <w:b w:val="0"/>
              </w:rPr>
              <w:t>除汇率以外的其他市场变量保持不变</w:t>
            </w:r>
          </w:p>
        </w:tc>
      </w:tr>
      <w:tr w14:paraId="6B3A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D6046BE">
            <w:pPr>
              <w:spacing w:line="240" w:lineRule="auto"/>
              <w:jc w:val="center"/>
            </w:pPr>
            <w:r>
              <w:rPr>
                <w:rFonts w:ascii="宋体" w:hAnsi="宋体" w:eastAsia="宋体" w:cs="宋体"/>
                <w:b w:val="0"/>
              </w:rPr>
              <w:t>分析</w:t>
            </w:r>
          </w:p>
        </w:tc>
        <w:tc>
          <w:tcPr>
            <w:tcW w:w="1154" w:type="pct"/>
            <w:vMerge w:val="restart"/>
            <w:vAlign w:val="center"/>
          </w:tcPr>
          <w:p w14:paraId="7E26BA65">
            <w:pPr>
              <w:spacing w:line="240" w:lineRule="auto"/>
              <w:jc w:val="center"/>
            </w:pPr>
            <w:r>
              <w:rPr>
                <w:rFonts w:ascii="宋体" w:hAnsi="宋体" w:eastAsia="宋体" w:cs="宋体"/>
                <w:b w:val="0"/>
              </w:rPr>
              <w:t>相关风险变量的变动</w:t>
            </w:r>
          </w:p>
        </w:tc>
        <w:tc>
          <w:tcPr>
            <w:tcW w:w="2692" w:type="pct"/>
            <w:gridSpan w:val="2"/>
            <w:vAlign w:val="center"/>
          </w:tcPr>
          <w:p w14:paraId="57ED2794">
            <w:pPr>
              <w:spacing w:line="240" w:lineRule="auto"/>
              <w:jc w:val="center"/>
            </w:pPr>
            <w:r>
              <w:rPr>
                <w:rFonts w:ascii="宋体" w:hAnsi="宋体" w:eastAsia="宋体" w:cs="宋体"/>
                <w:b w:val="0"/>
              </w:rPr>
              <w:t>对资产负债表日基金资产净值的影响金额（单位：人民币元）</w:t>
            </w:r>
          </w:p>
        </w:tc>
      </w:tr>
      <w:tr w14:paraId="2DBE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971C1B7"/>
        </w:tc>
        <w:tc>
          <w:tcPr>
            <w:vMerge w:val="continue"/>
          </w:tcPr>
          <w:p w14:paraId="369B1525"/>
        </w:tc>
        <w:tc>
          <w:tcPr>
            <w:tcW w:w="1346" w:type="pct"/>
            <w:vAlign w:val="center"/>
          </w:tcPr>
          <w:p w14:paraId="697BB84E">
            <w:pPr>
              <w:spacing w:line="240" w:lineRule="auto"/>
              <w:jc w:val="center"/>
            </w:pPr>
            <w:r>
              <w:rPr>
                <w:rFonts w:ascii="宋体" w:hAnsi="宋体" w:eastAsia="宋体" w:cs="宋体"/>
                <w:b w:val="0"/>
              </w:rPr>
              <w:t>本期末2026年06月30日</w:t>
            </w:r>
          </w:p>
        </w:tc>
        <w:tc>
          <w:tcPr>
            <w:tcW w:w="1346" w:type="pct"/>
            <w:vAlign w:val="center"/>
          </w:tcPr>
          <w:p w14:paraId="03CAFF9A">
            <w:pPr>
              <w:spacing w:line="240" w:lineRule="auto"/>
              <w:jc w:val="center"/>
            </w:pPr>
            <w:r>
              <w:rPr>
                <w:rFonts w:ascii="宋体" w:hAnsi="宋体" w:eastAsia="宋体" w:cs="宋体"/>
                <w:b w:val="0"/>
              </w:rPr>
              <w:t>上年度末2025年12月31日</w:t>
            </w:r>
          </w:p>
        </w:tc>
      </w:tr>
      <w:tr w14:paraId="554B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C3A639F"/>
        </w:tc>
        <w:tc>
          <w:tcPr>
            <w:tcW w:w="0" w:type="dxa"/>
            <w:vAlign w:val="center"/>
          </w:tcPr>
          <w:p w14:paraId="3D54728B">
            <w:pPr>
              <w:spacing w:line="240" w:lineRule="auto"/>
              <w:jc w:val="left"/>
            </w:pPr>
            <w:r>
              <w:rPr>
                <w:rFonts w:ascii="宋体" w:hAnsi="宋体" w:eastAsia="宋体" w:cs="宋体"/>
                <w:b w:val="0"/>
              </w:rPr>
              <w:t>1. 所有外币相对人民币升值5%</w:t>
            </w:r>
          </w:p>
        </w:tc>
        <w:tc>
          <w:tcPr>
            <w:tcW w:w="0" w:type="dxa"/>
            <w:vAlign w:val="center"/>
          </w:tcPr>
          <w:p w14:paraId="4062F674">
            <w:pPr>
              <w:spacing w:line="240" w:lineRule="auto"/>
              <w:jc w:val="right"/>
            </w:pPr>
            <w:r>
              <w:rPr>
                <w:rFonts w:ascii="宋体" w:hAnsi="宋体" w:eastAsia="宋体" w:cs="宋体"/>
                <w:b w:val="0"/>
              </w:rPr>
              <w:t>-</w:t>
            </w:r>
          </w:p>
        </w:tc>
        <w:tc>
          <w:tcPr>
            <w:tcW w:w="0" w:type="dxa"/>
            <w:vAlign w:val="center"/>
          </w:tcPr>
          <w:p w14:paraId="3E0CDEF2">
            <w:pPr>
              <w:spacing w:line="240" w:lineRule="auto"/>
              <w:jc w:val="right"/>
            </w:pPr>
            <w:r>
              <w:rPr>
                <w:rFonts w:ascii="宋体" w:hAnsi="宋体" w:eastAsia="宋体" w:cs="宋体"/>
                <w:b w:val="0"/>
              </w:rPr>
              <w:t>94,148.04</w:t>
            </w:r>
          </w:p>
        </w:tc>
      </w:tr>
      <w:tr w14:paraId="6A12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ABBBC18"/>
        </w:tc>
        <w:tc>
          <w:tcPr>
            <w:tcW w:w="0" w:type="dxa"/>
            <w:vAlign w:val="center"/>
          </w:tcPr>
          <w:p w14:paraId="18D6C17C">
            <w:pPr>
              <w:spacing w:line="240" w:lineRule="auto"/>
              <w:jc w:val="left"/>
            </w:pPr>
            <w:r>
              <w:rPr>
                <w:rFonts w:ascii="宋体" w:hAnsi="宋体" w:eastAsia="宋体" w:cs="宋体"/>
                <w:b w:val="0"/>
              </w:rPr>
              <w:t>2. 所有外币相对人民币贬值5%</w:t>
            </w:r>
          </w:p>
        </w:tc>
        <w:tc>
          <w:tcPr>
            <w:tcW w:w="0" w:type="dxa"/>
            <w:vAlign w:val="center"/>
          </w:tcPr>
          <w:p w14:paraId="2D93442F">
            <w:pPr>
              <w:spacing w:line="240" w:lineRule="auto"/>
              <w:jc w:val="right"/>
            </w:pPr>
            <w:r>
              <w:rPr>
                <w:rFonts w:ascii="宋体" w:hAnsi="宋体" w:eastAsia="宋体" w:cs="宋体"/>
                <w:b w:val="0"/>
              </w:rPr>
              <w:t>-</w:t>
            </w:r>
          </w:p>
        </w:tc>
        <w:tc>
          <w:tcPr>
            <w:tcW w:w="0" w:type="dxa"/>
            <w:vAlign w:val="center"/>
          </w:tcPr>
          <w:p w14:paraId="02A65ABE">
            <w:pPr>
              <w:spacing w:line="240" w:lineRule="auto"/>
              <w:jc w:val="right"/>
            </w:pPr>
            <w:r>
              <w:rPr>
                <w:rFonts w:ascii="宋体" w:hAnsi="宋体" w:eastAsia="宋体" w:cs="宋体"/>
                <w:b w:val="0"/>
              </w:rPr>
              <w:t>-94,148.04</w:t>
            </w:r>
          </w:p>
        </w:tc>
      </w:tr>
    </w:tbl>
    <w:p w14:paraId="54F61185"/>
    <w:p w14:paraId="7DF39255">
      <w:pPr>
        <w:pStyle w:val="58"/>
      </w:pPr>
      <w:r>
        <w:rPr>
          <w:rFonts w:ascii="宋体" w:hAnsi="宋体" w:eastAsia="宋体" w:cs="宋体"/>
          <w:b/>
        </w:rPr>
        <w:t>6.4.13.4.3 其他价格风险</w:t>
      </w:r>
    </w:p>
    <w:p w14:paraId="48FC5AAA">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每个交易日日终在扣除股指期货及国债期货合约需缴纳的交易保证金后，保持现金或者到期日在一年以内的政府债券投资比例合计不低于基金资产净值的5%，其中现金不包括结算备付金、存出保证金、应收申购款等。</w:t>
      </w:r>
    </w:p>
    <w:p w14:paraId="09CCFAAD"/>
    <w:p w14:paraId="0791DF01">
      <w:pPr>
        <w:pStyle w:val="58"/>
      </w:pPr>
      <w:r>
        <w:rPr>
          <w:rFonts w:ascii="宋体" w:hAnsi="宋体" w:eastAsia="宋体" w:cs="宋体"/>
          <w:b/>
        </w:rPr>
        <w:t>6.4.13.4.3.1 其他价格风险敞口</w:t>
      </w:r>
    </w:p>
    <w:p w14:paraId="73D9403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6"/>
        <w:gridCol w:w="1686"/>
        <w:gridCol w:w="1559"/>
        <w:gridCol w:w="1686"/>
        <w:gridCol w:w="1559"/>
      </w:tblGrid>
      <w:tr w14:paraId="6ECB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AC90B0D">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70CBD5D4">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6462014A">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76C0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68113C1"/>
        </w:tc>
        <w:tc>
          <w:tcPr>
            <w:tcW w:w="615" w:type="pct"/>
            <w:shd w:val="clear" w:color="auto" w:fill="D9D9D9"/>
            <w:vAlign w:val="center"/>
          </w:tcPr>
          <w:p w14:paraId="5BB1504F">
            <w:pPr>
              <w:spacing w:line="240" w:lineRule="auto"/>
              <w:jc w:val="center"/>
            </w:pPr>
            <w:r>
              <w:rPr>
                <w:rFonts w:ascii="宋体" w:hAnsi="宋体" w:eastAsia="宋体" w:cs="宋体"/>
                <w:b w:val="0"/>
              </w:rPr>
              <w:t>公允价值</w:t>
            </w:r>
          </w:p>
        </w:tc>
        <w:tc>
          <w:tcPr>
            <w:tcW w:w="923" w:type="pct"/>
            <w:shd w:val="clear" w:color="auto" w:fill="D9D9D9"/>
            <w:vAlign w:val="center"/>
          </w:tcPr>
          <w:p w14:paraId="7C61A656">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0B7CAAA9">
            <w:pPr>
              <w:spacing w:line="240" w:lineRule="auto"/>
              <w:jc w:val="center"/>
            </w:pPr>
            <w:r>
              <w:rPr>
                <w:rFonts w:ascii="宋体" w:hAnsi="宋体" w:eastAsia="宋体" w:cs="宋体"/>
                <w:b w:val="0"/>
              </w:rPr>
              <w:t>公允价值</w:t>
            </w:r>
          </w:p>
        </w:tc>
        <w:tc>
          <w:tcPr>
            <w:tcW w:w="923" w:type="pct"/>
            <w:shd w:val="clear" w:color="auto" w:fill="D9D9D9"/>
            <w:vAlign w:val="center"/>
          </w:tcPr>
          <w:p w14:paraId="0E012DB7">
            <w:pPr>
              <w:spacing w:line="240" w:lineRule="auto"/>
              <w:jc w:val="center"/>
            </w:pPr>
            <w:r>
              <w:rPr>
                <w:rFonts w:ascii="宋体" w:hAnsi="宋体" w:eastAsia="宋体" w:cs="宋体"/>
                <w:b w:val="0"/>
              </w:rPr>
              <w:t>占基金资产净值比例(%)</w:t>
            </w:r>
          </w:p>
        </w:tc>
      </w:tr>
      <w:tr w14:paraId="4FB1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0E0957">
            <w:pPr>
              <w:spacing w:line="240" w:lineRule="auto"/>
              <w:jc w:val="left"/>
            </w:pPr>
            <w:r>
              <w:rPr>
                <w:rFonts w:ascii="宋体" w:hAnsi="宋体" w:eastAsia="宋体" w:cs="宋体"/>
                <w:b w:val="0"/>
              </w:rPr>
              <w:t>交易性金融资产－股票投资</w:t>
            </w:r>
          </w:p>
        </w:tc>
        <w:tc>
          <w:tcPr>
            <w:tcW w:w="0" w:type="dxa"/>
            <w:vAlign w:val="center"/>
          </w:tcPr>
          <w:p w14:paraId="43C951C0">
            <w:pPr>
              <w:spacing w:line="240" w:lineRule="auto"/>
              <w:jc w:val="right"/>
            </w:pPr>
            <w:r>
              <w:rPr>
                <w:rFonts w:ascii="宋体" w:hAnsi="宋体" w:eastAsia="宋体" w:cs="宋体"/>
                <w:b w:val="0"/>
              </w:rPr>
              <w:t>220,333,112.01</w:t>
            </w:r>
          </w:p>
        </w:tc>
        <w:tc>
          <w:tcPr>
            <w:tcW w:w="0" w:type="dxa"/>
            <w:vAlign w:val="center"/>
          </w:tcPr>
          <w:p w14:paraId="40F3BA27">
            <w:pPr>
              <w:spacing w:line="240" w:lineRule="auto"/>
              <w:jc w:val="right"/>
            </w:pPr>
            <w:r>
              <w:rPr>
                <w:rFonts w:ascii="宋体" w:hAnsi="宋体" w:eastAsia="宋体" w:cs="宋体"/>
                <w:b w:val="0"/>
              </w:rPr>
              <w:t>94.18</w:t>
            </w:r>
          </w:p>
        </w:tc>
        <w:tc>
          <w:tcPr>
            <w:tcW w:w="0" w:type="dxa"/>
            <w:vAlign w:val="center"/>
          </w:tcPr>
          <w:p w14:paraId="6F970580">
            <w:pPr>
              <w:spacing w:line="240" w:lineRule="auto"/>
              <w:jc w:val="right"/>
            </w:pPr>
            <w:r>
              <w:rPr>
                <w:rFonts w:ascii="宋体" w:hAnsi="宋体" w:eastAsia="宋体" w:cs="宋体"/>
                <w:b w:val="0"/>
              </w:rPr>
              <w:t>285,476,263.20</w:t>
            </w:r>
          </w:p>
        </w:tc>
        <w:tc>
          <w:tcPr>
            <w:tcW w:w="0" w:type="dxa"/>
            <w:vAlign w:val="center"/>
          </w:tcPr>
          <w:p w14:paraId="7414F4EA">
            <w:pPr>
              <w:spacing w:line="240" w:lineRule="auto"/>
              <w:jc w:val="right"/>
            </w:pPr>
            <w:r>
              <w:rPr>
                <w:rFonts w:ascii="宋体" w:hAnsi="宋体" w:eastAsia="宋体" w:cs="宋体"/>
                <w:b w:val="0"/>
              </w:rPr>
              <w:t>94.94</w:t>
            </w:r>
          </w:p>
        </w:tc>
      </w:tr>
      <w:tr w14:paraId="5836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A62EE7">
            <w:pPr>
              <w:spacing w:line="240" w:lineRule="auto"/>
              <w:jc w:val="left"/>
            </w:pPr>
            <w:r>
              <w:rPr>
                <w:rFonts w:ascii="宋体" w:hAnsi="宋体" w:eastAsia="宋体" w:cs="宋体"/>
                <w:b w:val="0"/>
              </w:rPr>
              <w:t>交易性金融资产－基金投资</w:t>
            </w:r>
          </w:p>
        </w:tc>
        <w:tc>
          <w:tcPr>
            <w:tcW w:w="0" w:type="dxa"/>
            <w:vAlign w:val="center"/>
          </w:tcPr>
          <w:p w14:paraId="14A2088B">
            <w:pPr>
              <w:spacing w:line="240" w:lineRule="auto"/>
              <w:jc w:val="right"/>
            </w:pPr>
            <w:r>
              <w:rPr>
                <w:rFonts w:ascii="宋体" w:hAnsi="宋体" w:eastAsia="宋体" w:cs="宋体"/>
                <w:b w:val="0"/>
              </w:rPr>
              <w:t>-</w:t>
            </w:r>
          </w:p>
        </w:tc>
        <w:tc>
          <w:tcPr>
            <w:tcW w:w="0" w:type="dxa"/>
            <w:vAlign w:val="center"/>
          </w:tcPr>
          <w:p w14:paraId="243D1640">
            <w:pPr>
              <w:spacing w:line="240" w:lineRule="auto"/>
              <w:jc w:val="right"/>
            </w:pPr>
            <w:r>
              <w:rPr>
                <w:rFonts w:ascii="宋体" w:hAnsi="宋体" w:eastAsia="宋体" w:cs="宋体"/>
                <w:b w:val="0"/>
              </w:rPr>
              <w:t>-</w:t>
            </w:r>
          </w:p>
        </w:tc>
        <w:tc>
          <w:tcPr>
            <w:tcW w:w="0" w:type="dxa"/>
            <w:vAlign w:val="center"/>
          </w:tcPr>
          <w:p w14:paraId="74C00F7C">
            <w:pPr>
              <w:spacing w:line="240" w:lineRule="auto"/>
              <w:jc w:val="right"/>
            </w:pPr>
            <w:r>
              <w:rPr>
                <w:rFonts w:ascii="宋体" w:hAnsi="宋体" w:eastAsia="宋体" w:cs="宋体"/>
                <w:b w:val="0"/>
              </w:rPr>
              <w:t>-</w:t>
            </w:r>
          </w:p>
        </w:tc>
        <w:tc>
          <w:tcPr>
            <w:tcW w:w="0" w:type="dxa"/>
            <w:vAlign w:val="center"/>
          </w:tcPr>
          <w:p w14:paraId="1E0570DF">
            <w:pPr>
              <w:spacing w:line="240" w:lineRule="auto"/>
              <w:jc w:val="right"/>
            </w:pPr>
            <w:r>
              <w:rPr>
                <w:rFonts w:ascii="宋体" w:hAnsi="宋体" w:eastAsia="宋体" w:cs="宋体"/>
                <w:b w:val="0"/>
              </w:rPr>
              <w:t>-</w:t>
            </w:r>
          </w:p>
        </w:tc>
      </w:tr>
      <w:tr w14:paraId="7B84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BE26C1">
            <w:pPr>
              <w:spacing w:line="240" w:lineRule="auto"/>
              <w:jc w:val="left"/>
            </w:pPr>
            <w:r>
              <w:rPr>
                <w:rFonts w:ascii="宋体" w:hAnsi="宋体" w:eastAsia="宋体" w:cs="宋体"/>
                <w:b w:val="0"/>
              </w:rPr>
              <w:t>交易性金融资产－贵金属投资</w:t>
            </w:r>
          </w:p>
        </w:tc>
        <w:tc>
          <w:tcPr>
            <w:tcW w:w="0" w:type="dxa"/>
            <w:vAlign w:val="center"/>
          </w:tcPr>
          <w:p w14:paraId="3D99E330">
            <w:pPr>
              <w:spacing w:line="240" w:lineRule="auto"/>
              <w:jc w:val="right"/>
            </w:pPr>
            <w:r>
              <w:rPr>
                <w:rFonts w:ascii="宋体" w:hAnsi="宋体" w:eastAsia="宋体" w:cs="宋体"/>
                <w:b w:val="0"/>
              </w:rPr>
              <w:t>-</w:t>
            </w:r>
          </w:p>
        </w:tc>
        <w:tc>
          <w:tcPr>
            <w:tcW w:w="0" w:type="dxa"/>
            <w:vAlign w:val="center"/>
          </w:tcPr>
          <w:p w14:paraId="4303A814">
            <w:pPr>
              <w:spacing w:line="240" w:lineRule="auto"/>
              <w:jc w:val="right"/>
            </w:pPr>
            <w:r>
              <w:rPr>
                <w:rFonts w:ascii="宋体" w:hAnsi="宋体" w:eastAsia="宋体" w:cs="宋体"/>
                <w:b w:val="0"/>
              </w:rPr>
              <w:t>-</w:t>
            </w:r>
          </w:p>
        </w:tc>
        <w:tc>
          <w:tcPr>
            <w:tcW w:w="0" w:type="dxa"/>
            <w:vAlign w:val="center"/>
          </w:tcPr>
          <w:p w14:paraId="52315E70">
            <w:pPr>
              <w:spacing w:line="240" w:lineRule="auto"/>
              <w:jc w:val="right"/>
            </w:pPr>
            <w:r>
              <w:rPr>
                <w:rFonts w:ascii="宋体" w:hAnsi="宋体" w:eastAsia="宋体" w:cs="宋体"/>
                <w:b w:val="0"/>
              </w:rPr>
              <w:t>-</w:t>
            </w:r>
          </w:p>
        </w:tc>
        <w:tc>
          <w:tcPr>
            <w:tcW w:w="0" w:type="dxa"/>
            <w:vAlign w:val="center"/>
          </w:tcPr>
          <w:p w14:paraId="28F1FA02">
            <w:pPr>
              <w:spacing w:line="240" w:lineRule="auto"/>
              <w:jc w:val="right"/>
            </w:pPr>
            <w:r>
              <w:rPr>
                <w:rFonts w:ascii="宋体" w:hAnsi="宋体" w:eastAsia="宋体" w:cs="宋体"/>
                <w:b w:val="0"/>
              </w:rPr>
              <w:t>-</w:t>
            </w:r>
          </w:p>
        </w:tc>
      </w:tr>
      <w:tr w14:paraId="0915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FF69AE">
            <w:pPr>
              <w:spacing w:line="240" w:lineRule="auto"/>
              <w:jc w:val="left"/>
            </w:pPr>
            <w:r>
              <w:rPr>
                <w:rFonts w:ascii="宋体" w:hAnsi="宋体" w:eastAsia="宋体" w:cs="宋体"/>
                <w:b w:val="0"/>
              </w:rPr>
              <w:t>衍生金融资产－权证投资</w:t>
            </w:r>
          </w:p>
        </w:tc>
        <w:tc>
          <w:tcPr>
            <w:tcW w:w="0" w:type="dxa"/>
            <w:vAlign w:val="center"/>
          </w:tcPr>
          <w:p w14:paraId="4E4E2907">
            <w:pPr>
              <w:spacing w:line="240" w:lineRule="auto"/>
              <w:jc w:val="right"/>
            </w:pPr>
            <w:r>
              <w:rPr>
                <w:rFonts w:ascii="宋体" w:hAnsi="宋体" w:eastAsia="宋体" w:cs="宋体"/>
                <w:b w:val="0"/>
              </w:rPr>
              <w:t>-</w:t>
            </w:r>
          </w:p>
        </w:tc>
        <w:tc>
          <w:tcPr>
            <w:tcW w:w="0" w:type="dxa"/>
            <w:vAlign w:val="center"/>
          </w:tcPr>
          <w:p w14:paraId="6E88A728">
            <w:pPr>
              <w:spacing w:line="240" w:lineRule="auto"/>
              <w:jc w:val="right"/>
            </w:pPr>
            <w:r>
              <w:rPr>
                <w:rFonts w:ascii="宋体" w:hAnsi="宋体" w:eastAsia="宋体" w:cs="宋体"/>
                <w:b w:val="0"/>
              </w:rPr>
              <w:t>-</w:t>
            </w:r>
          </w:p>
        </w:tc>
        <w:tc>
          <w:tcPr>
            <w:tcW w:w="0" w:type="dxa"/>
            <w:vAlign w:val="center"/>
          </w:tcPr>
          <w:p w14:paraId="0D36AE19">
            <w:pPr>
              <w:spacing w:line="240" w:lineRule="auto"/>
              <w:jc w:val="right"/>
            </w:pPr>
            <w:r>
              <w:rPr>
                <w:rFonts w:ascii="宋体" w:hAnsi="宋体" w:eastAsia="宋体" w:cs="宋体"/>
                <w:b w:val="0"/>
              </w:rPr>
              <w:t>-</w:t>
            </w:r>
          </w:p>
        </w:tc>
        <w:tc>
          <w:tcPr>
            <w:tcW w:w="0" w:type="dxa"/>
            <w:vAlign w:val="center"/>
          </w:tcPr>
          <w:p w14:paraId="79636D69">
            <w:pPr>
              <w:spacing w:line="240" w:lineRule="auto"/>
              <w:jc w:val="right"/>
            </w:pPr>
            <w:r>
              <w:rPr>
                <w:rFonts w:ascii="宋体" w:hAnsi="宋体" w:eastAsia="宋体" w:cs="宋体"/>
                <w:b w:val="0"/>
              </w:rPr>
              <w:t>-</w:t>
            </w:r>
          </w:p>
        </w:tc>
      </w:tr>
      <w:tr w14:paraId="3A5A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283115">
            <w:pPr>
              <w:spacing w:line="240" w:lineRule="auto"/>
              <w:jc w:val="left"/>
            </w:pPr>
            <w:r>
              <w:rPr>
                <w:rFonts w:ascii="宋体" w:hAnsi="宋体" w:eastAsia="宋体" w:cs="宋体"/>
                <w:b w:val="0"/>
              </w:rPr>
              <w:t>其他</w:t>
            </w:r>
          </w:p>
        </w:tc>
        <w:tc>
          <w:tcPr>
            <w:tcW w:w="0" w:type="dxa"/>
            <w:vAlign w:val="center"/>
          </w:tcPr>
          <w:p w14:paraId="48320EF3">
            <w:pPr>
              <w:spacing w:line="240" w:lineRule="auto"/>
              <w:jc w:val="right"/>
            </w:pPr>
            <w:r>
              <w:rPr>
                <w:rFonts w:ascii="宋体" w:hAnsi="宋体" w:eastAsia="宋体" w:cs="宋体"/>
                <w:b w:val="0"/>
              </w:rPr>
              <w:t>-</w:t>
            </w:r>
          </w:p>
        </w:tc>
        <w:tc>
          <w:tcPr>
            <w:tcW w:w="0" w:type="dxa"/>
            <w:vAlign w:val="center"/>
          </w:tcPr>
          <w:p w14:paraId="161F019A">
            <w:pPr>
              <w:spacing w:line="240" w:lineRule="auto"/>
              <w:jc w:val="right"/>
            </w:pPr>
            <w:r>
              <w:rPr>
                <w:rFonts w:ascii="宋体" w:hAnsi="宋体" w:eastAsia="宋体" w:cs="宋体"/>
                <w:b w:val="0"/>
              </w:rPr>
              <w:t>-</w:t>
            </w:r>
          </w:p>
        </w:tc>
        <w:tc>
          <w:tcPr>
            <w:tcW w:w="0" w:type="dxa"/>
            <w:vAlign w:val="center"/>
          </w:tcPr>
          <w:p w14:paraId="6321B56D">
            <w:pPr>
              <w:spacing w:line="240" w:lineRule="auto"/>
              <w:jc w:val="right"/>
            </w:pPr>
            <w:r>
              <w:rPr>
                <w:rFonts w:ascii="宋体" w:hAnsi="宋体" w:eastAsia="宋体" w:cs="宋体"/>
                <w:b w:val="0"/>
              </w:rPr>
              <w:t>-</w:t>
            </w:r>
          </w:p>
        </w:tc>
        <w:tc>
          <w:tcPr>
            <w:tcW w:w="0" w:type="dxa"/>
            <w:vAlign w:val="center"/>
          </w:tcPr>
          <w:p w14:paraId="0A1AA7C8">
            <w:pPr>
              <w:spacing w:line="240" w:lineRule="auto"/>
              <w:jc w:val="right"/>
            </w:pPr>
            <w:r>
              <w:rPr>
                <w:rFonts w:ascii="宋体" w:hAnsi="宋体" w:eastAsia="宋体" w:cs="宋体"/>
                <w:b w:val="0"/>
              </w:rPr>
              <w:t>-</w:t>
            </w:r>
          </w:p>
        </w:tc>
      </w:tr>
      <w:tr w14:paraId="436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E15111">
            <w:pPr>
              <w:spacing w:line="240" w:lineRule="auto"/>
              <w:jc w:val="center"/>
            </w:pPr>
            <w:r>
              <w:rPr>
                <w:rFonts w:ascii="宋体" w:hAnsi="宋体" w:eastAsia="宋体" w:cs="宋体"/>
                <w:b w:val="0"/>
              </w:rPr>
              <w:t>合计</w:t>
            </w:r>
          </w:p>
        </w:tc>
        <w:tc>
          <w:tcPr>
            <w:tcW w:w="0" w:type="dxa"/>
            <w:vAlign w:val="center"/>
          </w:tcPr>
          <w:p w14:paraId="67ECFE76">
            <w:pPr>
              <w:spacing w:line="240" w:lineRule="auto"/>
              <w:jc w:val="right"/>
            </w:pPr>
            <w:r>
              <w:rPr>
                <w:rFonts w:ascii="宋体" w:hAnsi="宋体" w:eastAsia="宋体" w:cs="宋体"/>
                <w:b w:val="0"/>
              </w:rPr>
              <w:t>220,333,112.01</w:t>
            </w:r>
          </w:p>
        </w:tc>
        <w:tc>
          <w:tcPr>
            <w:tcW w:w="0" w:type="dxa"/>
            <w:vAlign w:val="center"/>
          </w:tcPr>
          <w:p w14:paraId="38ED219B">
            <w:pPr>
              <w:spacing w:line="240" w:lineRule="auto"/>
              <w:jc w:val="right"/>
            </w:pPr>
            <w:r>
              <w:rPr>
                <w:rFonts w:ascii="宋体" w:hAnsi="宋体" w:eastAsia="宋体" w:cs="宋体"/>
                <w:b w:val="0"/>
              </w:rPr>
              <w:t>94.18</w:t>
            </w:r>
          </w:p>
        </w:tc>
        <w:tc>
          <w:tcPr>
            <w:tcW w:w="0" w:type="dxa"/>
            <w:vAlign w:val="center"/>
          </w:tcPr>
          <w:p w14:paraId="0F8BF02C">
            <w:pPr>
              <w:spacing w:line="240" w:lineRule="auto"/>
              <w:jc w:val="right"/>
            </w:pPr>
            <w:r>
              <w:rPr>
                <w:rFonts w:ascii="宋体" w:hAnsi="宋体" w:eastAsia="宋体" w:cs="宋体"/>
                <w:b w:val="0"/>
              </w:rPr>
              <w:t>285,476,263.20</w:t>
            </w:r>
          </w:p>
        </w:tc>
        <w:tc>
          <w:tcPr>
            <w:tcW w:w="0" w:type="dxa"/>
            <w:vAlign w:val="center"/>
          </w:tcPr>
          <w:p w14:paraId="1D79DB6F">
            <w:pPr>
              <w:spacing w:line="240" w:lineRule="auto"/>
              <w:jc w:val="right"/>
            </w:pPr>
            <w:r>
              <w:rPr>
                <w:rFonts w:ascii="宋体" w:hAnsi="宋体" w:eastAsia="宋体" w:cs="宋体"/>
                <w:b w:val="0"/>
              </w:rPr>
              <w:t>94.94</w:t>
            </w:r>
          </w:p>
        </w:tc>
      </w:tr>
    </w:tbl>
    <w:p w14:paraId="42516F38"/>
    <w:p w14:paraId="76AC3D0A">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12EC50CF">
        <w:tblPrEx>
          <w:tblCellMar>
            <w:top w:w="0" w:type="dxa"/>
            <w:left w:w="108" w:type="dxa"/>
            <w:bottom w:w="0" w:type="dxa"/>
            <w:right w:w="108" w:type="dxa"/>
          </w:tblCellMar>
        </w:tblPrEx>
        <w:tc>
          <w:tcPr>
            <w:tcW w:w="385" w:type="pct"/>
            <w:vAlign w:val="center"/>
          </w:tcPr>
          <w:p w14:paraId="695F4126">
            <w:pPr>
              <w:spacing w:line="240" w:lineRule="auto"/>
              <w:jc w:val="center"/>
            </w:pPr>
            <w:r>
              <w:rPr>
                <w:rFonts w:ascii="宋体" w:hAnsi="宋体" w:eastAsia="宋体" w:cs="宋体"/>
                <w:b w:val="0"/>
              </w:rPr>
              <w:t>假设</w:t>
            </w:r>
          </w:p>
        </w:tc>
        <w:tc>
          <w:tcPr>
            <w:tcW w:w="4615" w:type="pct"/>
            <w:gridSpan w:val="3"/>
            <w:vAlign w:val="center"/>
          </w:tcPr>
          <w:p w14:paraId="1C192185">
            <w:pPr>
              <w:spacing w:line="240" w:lineRule="auto"/>
              <w:jc w:val="left"/>
            </w:pPr>
            <w:r>
              <w:rPr>
                <w:rFonts w:ascii="宋体" w:hAnsi="宋体" w:eastAsia="宋体" w:cs="宋体"/>
                <w:b w:val="0"/>
              </w:rPr>
              <w:t>除沪深300指数以外的其他市场变量保持不变</w:t>
            </w:r>
          </w:p>
        </w:tc>
      </w:tr>
      <w:tr w14:paraId="10F3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BC9D6A1">
            <w:pPr>
              <w:spacing w:line="240" w:lineRule="auto"/>
              <w:jc w:val="center"/>
            </w:pPr>
            <w:r>
              <w:rPr>
                <w:rFonts w:ascii="宋体" w:hAnsi="宋体" w:eastAsia="宋体" w:cs="宋体"/>
                <w:b w:val="0"/>
              </w:rPr>
              <w:t>分析</w:t>
            </w:r>
          </w:p>
        </w:tc>
        <w:tc>
          <w:tcPr>
            <w:tcW w:w="1538" w:type="pct"/>
            <w:vMerge w:val="restart"/>
            <w:vAlign w:val="center"/>
          </w:tcPr>
          <w:p w14:paraId="2C6B02A2">
            <w:pPr>
              <w:spacing w:line="240" w:lineRule="auto"/>
              <w:jc w:val="center"/>
            </w:pPr>
            <w:r>
              <w:rPr>
                <w:rFonts w:ascii="宋体" w:hAnsi="宋体" w:eastAsia="宋体" w:cs="宋体"/>
                <w:b w:val="0"/>
              </w:rPr>
              <w:t>相关风险变量的变动</w:t>
            </w:r>
          </w:p>
        </w:tc>
        <w:tc>
          <w:tcPr>
            <w:tcW w:w="3077" w:type="pct"/>
            <w:gridSpan w:val="2"/>
            <w:vAlign w:val="center"/>
          </w:tcPr>
          <w:p w14:paraId="5AB0B3E3">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2B09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C1363E5"/>
        </w:tc>
        <w:tc>
          <w:tcPr>
            <w:vMerge w:val="continue"/>
          </w:tcPr>
          <w:p w14:paraId="0EEF0CD1"/>
        </w:tc>
        <w:tc>
          <w:tcPr>
            <w:tcW w:w="1538" w:type="pct"/>
            <w:vAlign w:val="center"/>
          </w:tcPr>
          <w:p w14:paraId="78ADAF63">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71108F69">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0069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37AB087"/>
        </w:tc>
        <w:tc>
          <w:tcPr>
            <w:tcW w:w="0" w:type="dxa"/>
            <w:vAlign w:val="center"/>
          </w:tcPr>
          <w:p w14:paraId="1E4CB3FA">
            <w:pPr>
              <w:spacing w:line="240" w:lineRule="auto"/>
              <w:jc w:val="left"/>
            </w:pPr>
            <w:r>
              <w:rPr>
                <w:rFonts w:ascii="宋体" w:hAnsi="宋体" w:eastAsia="宋体" w:cs="宋体"/>
                <w:b w:val="0"/>
              </w:rPr>
              <w:t>1.沪深300指数上升5%</w:t>
            </w:r>
          </w:p>
        </w:tc>
        <w:tc>
          <w:tcPr>
            <w:tcW w:w="0" w:type="dxa"/>
            <w:vAlign w:val="center"/>
          </w:tcPr>
          <w:p w14:paraId="7FF9B20D">
            <w:pPr>
              <w:spacing w:line="240" w:lineRule="auto"/>
              <w:jc w:val="right"/>
            </w:pPr>
            <w:r>
              <w:rPr>
                <w:rFonts w:ascii="宋体" w:hAnsi="宋体" w:eastAsia="宋体" w:cs="宋体"/>
                <w:b w:val="0"/>
              </w:rPr>
              <w:t>15,683,373.74</w:t>
            </w:r>
          </w:p>
        </w:tc>
        <w:tc>
          <w:tcPr>
            <w:tcW w:w="0" w:type="dxa"/>
            <w:vAlign w:val="center"/>
          </w:tcPr>
          <w:p w14:paraId="641CD333">
            <w:pPr>
              <w:spacing w:line="240" w:lineRule="auto"/>
              <w:jc w:val="right"/>
            </w:pPr>
            <w:r>
              <w:rPr>
                <w:rFonts w:ascii="宋体" w:hAnsi="宋体" w:eastAsia="宋体" w:cs="宋体"/>
                <w:b w:val="0"/>
              </w:rPr>
              <w:t>15,928,316.72</w:t>
            </w:r>
          </w:p>
        </w:tc>
      </w:tr>
      <w:tr w14:paraId="62DC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DBEC452"/>
        </w:tc>
        <w:tc>
          <w:tcPr>
            <w:tcW w:w="0" w:type="dxa"/>
            <w:vAlign w:val="center"/>
          </w:tcPr>
          <w:p w14:paraId="0B093785">
            <w:pPr>
              <w:spacing w:line="240" w:lineRule="auto"/>
              <w:jc w:val="left"/>
            </w:pPr>
            <w:r>
              <w:rPr>
                <w:rFonts w:ascii="宋体" w:hAnsi="宋体" w:eastAsia="宋体" w:cs="宋体"/>
                <w:b w:val="0"/>
              </w:rPr>
              <w:t>2.沪深300指数下降5%</w:t>
            </w:r>
          </w:p>
        </w:tc>
        <w:tc>
          <w:tcPr>
            <w:tcW w:w="0" w:type="dxa"/>
            <w:vAlign w:val="center"/>
          </w:tcPr>
          <w:p w14:paraId="49E882A8">
            <w:pPr>
              <w:spacing w:line="240" w:lineRule="auto"/>
              <w:jc w:val="right"/>
            </w:pPr>
            <w:r>
              <w:rPr>
                <w:rFonts w:ascii="宋体" w:hAnsi="宋体" w:eastAsia="宋体" w:cs="宋体"/>
                <w:b w:val="0"/>
              </w:rPr>
              <w:t>-15,683,373.74</w:t>
            </w:r>
          </w:p>
        </w:tc>
        <w:tc>
          <w:tcPr>
            <w:tcW w:w="0" w:type="dxa"/>
            <w:vAlign w:val="center"/>
          </w:tcPr>
          <w:p w14:paraId="386F0203">
            <w:pPr>
              <w:spacing w:line="240" w:lineRule="auto"/>
              <w:jc w:val="right"/>
            </w:pPr>
            <w:r>
              <w:rPr>
                <w:rFonts w:ascii="宋体" w:hAnsi="宋体" w:eastAsia="宋体" w:cs="宋体"/>
                <w:b w:val="0"/>
              </w:rPr>
              <w:t>-15,928,316.72</w:t>
            </w:r>
          </w:p>
        </w:tc>
      </w:tr>
    </w:tbl>
    <w:p w14:paraId="74325ABB"/>
    <w:p w14:paraId="3CC55522">
      <w:pPr>
        <w:pStyle w:val="58"/>
      </w:pPr>
      <w:r>
        <w:rPr>
          <w:rFonts w:ascii="宋体" w:hAnsi="宋体" w:eastAsia="宋体" w:cs="宋体"/>
          <w:b/>
        </w:rPr>
        <w:t>6.4.14 公允价值</w:t>
      </w:r>
    </w:p>
    <w:p w14:paraId="63D5DE82">
      <w:pPr>
        <w:pStyle w:val="58"/>
      </w:pPr>
      <w:r>
        <w:rPr>
          <w:rFonts w:ascii="宋体" w:hAnsi="宋体" w:eastAsia="宋体" w:cs="宋体"/>
          <w:b/>
        </w:rPr>
        <w:t>6.4.14.1 金融工具公允价值计量的方法</w:t>
      </w:r>
    </w:p>
    <w:p w14:paraId="719E2D44">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43310F50"/>
    <w:p w14:paraId="31C5D20F">
      <w:pPr>
        <w:pStyle w:val="58"/>
      </w:pPr>
      <w:r>
        <w:rPr>
          <w:rFonts w:ascii="宋体" w:hAnsi="宋体" w:eastAsia="宋体" w:cs="宋体"/>
          <w:b/>
        </w:rPr>
        <w:t>6.4.14.2 持续的以公允价值计量的金融工具</w:t>
      </w:r>
    </w:p>
    <w:p w14:paraId="25030544">
      <w:pPr>
        <w:pStyle w:val="58"/>
      </w:pPr>
      <w:r>
        <w:rPr>
          <w:rFonts w:ascii="宋体" w:hAnsi="宋体" w:eastAsia="宋体" w:cs="宋体"/>
          <w:b/>
        </w:rPr>
        <w:t>6.4.14.2.1 各层次金融工具的公允价值</w:t>
      </w:r>
    </w:p>
    <w:p w14:paraId="4EFF7A9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0CEB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05D89FB4">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2D334F42">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03C41A0F">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382D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0D103C2B">
            <w:pPr>
              <w:spacing w:line="240" w:lineRule="auto"/>
              <w:jc w:val="left"/>
            </w:pPr>
            <w:r>
              <w:rPr>
                <w:rFonts w:ascii="宋体" w:hAnsi="宋体" w:eastAsia="宋体" w:cs="宋体"/>
                <w:b w:val="0"/>
              </w:rPr>
              <w:t>第一层次</w:t>
            </w:r>
          </w:p>
        </w:tc>
        <w:tc>
          <w:tcPr>
            <w:tcW w:w="1538" w:type="pct"/>
            <w:vAlign w:val="center"/>
          </w:tcPr>
          <w:p w14:paraId="68B441BD">
            <w:pPr>
              <w:spacing w:line="240" w:lineRule="auto"/>
              <w:jc w:val="right"/>
            </w:pPr>
            <w:r>
              <w:rPr>
                <w:rFonts w:ascii="宋体" w:hAnsi="宋体" w:eastAsia="宋体" w:cs="宋体"/>
                <w:b w:val="0"/>
              </w:rPr>
              <w:t>217,306,065.32</w:t>
            </w:r>
          </w:p>
        </w:tc>
        <w:tc>
          <w:tcPr>
            <w:tcW w:w="1538" w:type="pct"/>
            <w:vAlign w:val="center"/>
          </w:tcPr>
          <w:p w14:paraId="75D853C1">
            <w:pPr>
              <w:spacing w:line="240" w:lineRule="auto"/>
              <w:jc w:val="right"/>
            </w:pPr>
            <w:r>
              <w:rPr>
                <w:rFonts w:ascii="宋体" w:hAnsi="宋体" w:eastAsia="宋体" w:cs="宋体"/>
                <w:b w:val="0"/>
              </w:rPr>
              <w:t>283,449,577.33</w:t>
            </w:r>
          </w:p>
        </w:tc>
      </w:tr>
      <w:tr w14:paraId="2CFE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7399643">
            <w:pPr>
              <w:spacing w:line="240" w:lineRule="auto"/>
              <w:jc w:val="left"/>
            </w:pPr>
            <w:r>
              <w:rPr>
                <w:rFonts w:ascii="宋体" w:hAnsi="宋体" w:eastAsia="宋体" w:cs="宋体"/>
                <w:b w:val="0"/>
              </w:rPr>
              <w:t>第二层次</w:t>
            </w:r>
          </w:p>
        </w:tc>
        <w:tc>
          <w:tcPr>
            <w:tcW w:w="1538" w:type="pct"/>
            <w:vAlign w:val="center"/>
          </w:tcPr>
          <w:p w14:paraId="494EE76E">
            <w:pPr>
              <w:spacing w:line="240" w:lineRule="auto"/>
              <w:jc w:val="right"/>
            </w:pPr>
            <w:r>
              <w:rPr>
                <w:rFonts w:ascii="宋体" w:hAnsi="宋体" w:eastAsia="宋体" w:cs="宋体"/>
                <w:b w:val="0"/>
              </w:rPr>
              <w:t>12,315,616.42</w:t>
            </w:r>
          </w:p>
        </w:tc>
        <w:tc>
          <w:tcPr>
            <w:tcW w:w="1538" w:type="pct"/>
            <w:vAlign w:val="center"/>
          </w:tcPr>
          <w:p w14:paraId="53A7FFAF">
            <w:pPr>
              <w:spacing w:line="240" w:lineRule="auto"/>
              <w:jc w:val="right"/>
            </w:pPr>
            <w:r>
              <w:rPr>
                <w:rFonts w:ascii="宋体" w:hAnsi="宋体" w:eastAsia="宋体" w:cs="宋体"/>
                <w:b w:val="0"/>
              </w:rPr>
              <w:t>16,257,447.01</w:t>
            </w:r>
          </w:p>
        </w:tc>
      </w:tr>
      <w:tr w14:paraId="0688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56BC7386">
            <w:pPr>
              <w:spacing w:line="240" w:lineRule="auto"/>
              <w:jc w:val="left"/>
            </w:pPr>
            <w:r>
              <w:rPr>
                <w:rFonts w:ascii="宋体" w:hAnsi="宋体" w:eastAsia="宋体" w:cs="宋体"/>
                <w:b w:val="0"/>
              </w:rPr>
              <w:t>第三层次</w:t>
            </w:r>
          </w:p>
        </w:tc>
        <w:tc>
          <w:tcPr>
            <w:tcW w:w="1538" w:type="pct"/>
            <w:vAlign w:val="center"/>
          </w:tcPr>
          <w:p w14:paraId="01BC5F71">
            <w:pPr>
              <w:spacing w:line="240" w:lineRule="auto"/>
              <w:jc w:val="right"/>
            </w:pPr>
            <w:r>
              <w:rPr>
                <w:rFonts w:ascii="宋体" w:hAnsi="宋体" w:eastAsia="宋体" w:cs="宋体"/>
                <w:b w:val="0"/>
              </w:rPr>
              <w:t>2,918,778.70</w:t>
            </w:r>
          </w:p>
        </w:tc>
        <w:tc>
          <w:tcPr>
            <w:tcW w:w="1538" w:type="pct"/>
            <w:vAlign w:val="center"/>
          </w:tcPr>
          <w:p w14:paraId="6008FB80">
            <w:pPr>
              <w:spacing w:line="240" w:lineRule="auto"/>
              <w:jc w:val="right"/>
            </w:pPr>
            <w:r>
              <w:rPr>
                <w:rFonts w:ascii="宋体" w:hAnsi="宋体" w:eastAsia="宋体" w:cs="宋体"/>
                <w:b w:val="0"/>
              </w:rPr>
              <w:t>2,026,685.87</w:t>
            </w:r>
          </w:p>
        </w:tc>
      </w:tr>
      <w:tr w14:paraId="1338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7662FFB3">
            <w:pPr>
              <w:spacing w:line="240" w:lineRule="auto"/>
              <w:jc w:val="center"/>
            </w:pPr>
            <w:r>
              <w:rPr>
                <w:rFonts w:ascii="宋体" w:hAnsi="宋体" w:eastAsia="宋体" w:cs="宋体"/>
                <w:b w:val="0"/>
              </w:rPr>
              <w:t>合计</w:t>
            </w:r>
          </w:p>
        </w:tc>
        <w:tc>
          <w:tcPr>
            <w:tcW w:w="1538" w:type="pct"/>
            <w:vAlign w:val="center"/>
          </w:tcPr>
          <w:p w14:paraId="36FD3442">
            <w:pPr>
              <w:spacing w:line="240" w:lineRule="auto"/>
              <w:jc w:val="right"/>
            </w:pPr>
            <w:r>
              <w:rPr>
                <w:rFonts w:ascii="宋体" w:hAnsi="宋体" w:eastAsia="宋体" w:cs="宋体"/>
                <w:b w:val="0"/>
              </w:rPr>
              <w:t>232,540,460.44</w:t>
            </w:r>
          </w:p>
        </w:tc>
        <w:tc>
          <w:tcPr>
            <w:tcW w:w="1538" w:type="pct"/>
            <w:vAlign w:val="center"/>
          </w:tcPr>
          <w:p w14:paraId="0978731B">
            <w:pPr>
              <w:spacing w:line="240" w:lineRule="auto"/>
              <w:jc w:val="right"/>
            </w:pPr>
            <w:r>
              <w:rPr>
                <w:rFonts w:ascii="宋体" w:hAnsi="宋体" w:eastAsia="宋体" w:cs="宋体"/>
                <w:b w:val="0"/>
              </w:rPr>
              <w:t>301,733,710.21</w:t>
            </w:r>
          </w:p>
        </w:tc>
      </w:tr>
    </w:tbl>
    <w:p w14:paraId="7E61F655"/>
    <w:p w14:paraId="1F3B5824">
      <w:pPr>
        <w:pStyle w:val="58"/>
      </w:pPr>
      <w:r>
        <w:rPr>
          <w:rFonts w:ascii="宋体" w:hAnsi="宋体" w:eastAsia="宋体" w:cs="宋体"/>
          <w:b/>
        </w:rPr>
        <w:t>6.4.14.2.2 公允价值所属层次间的重大变动</w:t>
      </w:r>
    </w:p>
    <w:p w14:paraId="42E3B9C8">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459A2EA4"/>
    <w:p w14:paraId="24BDD4CF">
      <w:pPr>
        <w:pStyle w:val="58"/>
      </w:pPr>
      <w:r>
        <w:rPr>
          <w:rFonts w:ascii="宋体" w:hAnsi="宋体" w:eastAsia="宋体" w:cs="宋体"/>
          <w:b/>
        </w:rPr>
        <w:t>6.4.14.3 非持续的以公允价值计量的金融工具的说明</w:t>
      </w:r>
    </w:p>
    <w:p w14:paraId="679E6E33">
      <w:r>
        <w:rPr>
          <w:rFonts w:ascii="宋体" w:hAnsi="宋体" w:eastAsia="宋体" w:cs="宋体"/>
          <w:b w:val="0"/>
        </w:rPr>
        <w:t xml:space="preserve">    于2026年06月30日，本基金未持有非持续的以公允价值计量的金融资产（2025年12月31日：同）。</w:t>
      </w:r>
    </w:p>
    <w:p w14:paraId="05F99976"/>
    <w:p w14:paraId="0666563C">
      <w:pPr>
        <w:pStyle w:val="58"/>
      </w:pPr>
      <w:r>
        <w:rPr>
          <w:rFonts w:ascii="宋体" w:hAnsi="宋体" w:eastAsia="宋体" w:cs="宋体"/>
          <w:b/>
        </w:rPr>
        <w:t>6.4.14.4 不以公允价值计量的金融工具的相关说明</w:t>
      </w:r>
    </w:p>
    <w:p w14:paraId="52DBCCCB">
      <w:r>
        <w:rPr>
          <w:rFonts w:ascii="宋体" w:hAnsi="宋体" w:eastAsia="宋体" w:cs="宋体"/>
          <w:b w:val="0"/>
        </w:rPr>
        <w:t xml:space="preserve">    不以公允价值计量的金融资产和负债主要包括应收款项和其他金融负债，其账面价值与公允价值相差很小。</w:t>
      </w:r>
    </w:p>
    <w:p w14:paraId="0A9C38C7"/>
    <w:p w14:paraId="41A0CB5B">
      <w:pPr>
        <w:pStyle w:val="58"/>
      </w:pPr>
      <w:r>
        <w:rPr>
          <w:rFonts w:ascii="宋体" w:hAnsi="宋体" w:eastAsia="宋体" w:cs="宋体"/>
          <w:b/>
        </w:rPr>
        <w:t>6.4.15 有助于理解和分析会计报表需要说明的其他事项</w:t>
      </w:r>
    </w:p>
    <w:p w14:paraId="6FC731FF">
      <w:pPr>
        <w:jc w:val="left"/>
      </w:pPr>
      <w:r>
        <w:rPr>
          <w:rFonts w:ascii="宋体" w:hAnsi="宋体" w:eastAsia="宋体" w:cs="宋体"/>
          <w:b w:val="0"/>
        </w:rPr>
        <w:t xml:space="preserve">    截至资产负债表日本基金无需要说明的其他重要事项。</w:t>
      </w:r>
    </w:p>
    <w:p w14:paraId="75D2C221">
      <w:pPr>
        <w:pStyle w:val="2"/>
        <w:jc w:val="center"/>
      </w:pPr>
      <w:bookmarkStart w:id="32" w:name="_Toc22218"/>
      <w:r>
        <w:rPr>
          <w:rFonts w:ascii="宋体" w:hAnsi="宋体" w:eastAsia="宋体" w:cs="宋体"/>
        </w:rPr>
        <w:t>§7 投资组合报告</w:t>
      </w:r>
      <w:bookmarkEnd w:id="32"/>
    </w:p>
    <w:p w14:paraId="61405AE5">
      <w:pPr>
        <w:pStyle w:val="3"/>
        <w:jc w:val="left"/>
      </w:pPr>
      <w:bookmarkStart w:id="33" w:name="_Toc22931"/>
      <w:r>
        <w:rPr>
          <w:rFonts w:ascii="宋体" w:hAnsi="宋体" w:eastAsia="宋体" w:cs="宋体"/>
        </w:rPr>
        <w:t>7.1 期末基金资产组合情况</w:t>
      </w:r>
      <w:bookmarkEnd w:id="33"/>
    </w:p>
    <w:p w14:paraId="2BDD0615">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307"/>
        <w:gridCol w:w="1686"/>
        <w:gridCol w:w="3307"/>
      </w:tblGrid>
      <w:tr w14:paraId="73BB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5B354459">
            <w:pPr>
              <w:spacing w:line="240" w:lineRule="auto"/>
              <w:jc w:val="center"/>
            </w:pPr>
            <w:r>
              <w:rPr>
                <w:rFonts w:ascii="宋体" w:hAnsi="宋体" w:eastAsia="宋体" w:cs="宋体"/>
                <w:b w:val="0"/>
              </w:rPr>
              <w:t>序号</w:t>
            </w:r>
          </w:p>
        </w:tc>
        <w:tc>
          <w:tcPr>
            <w:tcW w:w="1538" w:type="pct"/>
            <w:shd w:val="clear" w:color="auto" w:fill="D9D9D9"/>
            <w:vAlign w:val="center"/>
          </w:tcPr>
          <w:p w14:paraId="23E78569">
            <w:pPr>
              <w:spacing w:line="240" w:lineRule="auto"/>
              <w:jc w:val="center"/>
            </w:pPr>
            <w:r>
              <w:rPr>
                <w:rFonts w:ascii="宋体" w:hAnsi="宋体" w:eastAsia="宋体" w:cs="宋体"/>
                <w:b w:val="0"/>
              </w:rPr>
              <w:t>项目</w:t>
            </w:r>
          </w:p>
        </w:tc>
        <w:tc>
          <w:tcPr>
            <w:tcW w:w="769" w:type="pct"/>
            <w:shd w:val="clear" w:color="auto" w:fill="D9D9D9"/>
            <w:vAlign w:val="center"/>
          </w:tcPr>
          <w:p w14:paraId="7EC848EB">
            <w:pPr>
              <w:spacing w:line="240" w:lineRule="auto"/>
              <w:jc w:val="center"/>
            </w:pPr>
            <w:r>
              <w:rPr>
                <w:rFonts w:ascii="宋体" w:hAnsi="宋体" w:eastAsia="宋体" w:cs="宋体"/>
                <w:b w:val="0"/>
              </w:rPr>
              <w:t>金额</w:t>
            </w:r>
          </w:p>
        </w:tc>
        <w:tc>
          <w:tcPr>
            <w:tcW w:w="1538" w:type="pct"/>
            <w:shd w:val="clear" w:color="auto" w:fill="D9D9D9"/>
            <w:vAlign w:val="center"/>
          </w:tcPr>
          <w:p w14:paraId="012C8FBB">
            <w:pPr>
              <w:spacing w:line="240" w:lineRule="auto"/>
              <w:jc w:val="center"/>
            </w:pPr>
            <w:r>
              <w:rPr>
                <w:rFonts w:ascii="宋体" w:hAnsi="宋体" w:eastAsia="宋体" w:cs="宋体"/>
                <w:b w:val="0"/>
              </w:rPr>
              <w:t>占基金总资产的比例(%)</w:t>
            </w:r>
          </w:p>
        </w:tc>
      </w:tr>
      <w:tr w14:paraId="0380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EDB440">
            <w:pPr>
              <w:spacing w:line="240" w:lineRule="auto"/>
              <w:jc w:val="center"/>
            </w:pPr>
            <w:r>
              <w:rPr>
                <w:rFonts w:ascii="宋体" w:hAnsi="宋体" w:eastAsia="宋体" w:cs="宋体"/>
                <w:b w:val="0"/>
              </w:rPr>
              <w:t>1</w:t>
            </w:r>
          </w:p>
        </w:tc>
        <w:tc>
          <w:tcPr>
            <w:tcW w:w="0" w:type="dxa"/>
            <w:vAlign w:val="center"/>
          </w:tcPr>
          <w:p w14:paraId="66D8C89C">
            <w:pPr>
              <w:spacing w:line="240" w:lineRule="auto"/>
              <w:jc w:val="left"/>
            </w:pPr>
            <w:r>
              <w:rPr>
                <w:rFonts w:ascii="宋体" w:hAnsi="宋体" w:eastAsia="宋体" w:cs="宋体"/>
                <w:b w:val="0"/>
              </w:rPr>
              <w:t>权益投资</w:t>
            </w:r>
          </w:p>
        </w:tc>
        <w:tc>
          <w:tcPr>
            <w:tcW w:w="0" w:type="dxa"/>
            <w:vAlign w:val="center"/>
          </w:tcPr>
          <w:p w14:paraId="498375CE">
            <w:pPr>
              <w:spacing w:line="240" w:lineRule="auto"/>
              <w:jc w:val="right"/>
            </w:pPr>
            <w:r>
              <w:rPr>
                <w:rFonts w:ascii="宋体" w:hAnsi="宋体" w:eastAsia="宋体" w:cs="宋体"/>
                <w:b w:val="0"/>
              </w:rPr>
              <w:t>220,333,112.01</w:t>
            </w:r>
          </w:p>
        </w:tc>
        <w:tc>
          <w:tcPr>
            <w:tcW w:w="0" w:type="dxa"/>
            <w:vAlign w:val="center"/>
          </w:tcPr>
          <w:p w14:paraId="0762262E">
            <w:pPr>
              <w:spacing w:line="240" w:lineRule="auto"/>
              <w:jc w:val="right"/>
            </w:pPr>
            <w:r>
              <w:rPr>
                <w:rFonts w:ascii="宋体" w:hAnsi="宋体" w:eastAsia="宋体" w:cs="宋体"/>
                <w:b w:val="0"/>
              </w:rPr>
              <w:t>93.92</w:t>
            </w:r>
          </w:p>
        </w:tc>
      </w:tr>
      <w:tr w14:paraId="2D52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88267D">
            <w:pPr>
              <w:spacing w:line="240" w:lineRule="auto"/>
              <w:jc w:val="center"/>
            </w:pPr>
          </w:p>
        </w:tc>
        <w:tc>
          <w:tcPr>
            <w:tcW w:w="0" w:type="dxa"/>
            <w:vAlign w:val="center"/>
          </w:tcPr>
          <w:p w14:paraId="14691782">
            <w:pPr>
              <w:spacing w:line="240" w:lineRule="auto"/>
              <w:jc w:val="left"/>
            </w:pPr>
            <w:r>
              <w:rPr>
                <w:rFonts w:ascii="宋体" w:hAnsi="宋体" w:eastAsia="宋体" w:cs="宋体"/>
                <w:b w:val="0"/>
              </w:rPr>
              <w:t>其中：股票</w:t>
            </w:r>
          </w:p>
        </w:tc>
        <w:tc>
          <w:tcPr>
            <w:tcW w:w="0" w:type="dxa"/>
            <w:vAlign w:val="center"/>
          </w:tcPr>
          <w:p w14:paraId="2C130B31">
            <w:pPr>
              <w:spacing w:line="240" w:lineRule="auto"/>
              <w:jc w:val="right"/>
            </w:pPr>
            <w:r>
              <w:rPr>
                <w:rFonts w:ascii="宋体" w:hAnsi="宋体" w:eastAsia="宋体" w:cs="宋体"/>
                <w:b w:val="0"/>
              </w:rPr>
              <w:t>220,333,112.01</w:t>
            </w:r>
          </w:p>
        </w:tc>
        <w:tc>
          <w:tcPr>
            <w:tcW w:w="0" w:type="dxa"/>
            <w:vAlign w:val="center"/>
          </w:tcPr>
          <w:p w14:paraId="2D5D84BA">
            <w:pPr>
              <w:spacing w:line="240" w:lineRule="auto"/>
              <w:jc w:val="right"/>
            </w:pPr>
            <w:r>
              <w:rPr>
                <w:rFonts w:ascii="宋体" w:hAnsi="宋体" w:eastAsia="宋体" w:cs="宋体"/>
                <w:b w:val="0"/>
              </w:rPr>
              <w:t>93.92</w:t>
            </w:r>
          </w:p>
        </w:tc>
      </w:tr>
      <w:tr w14:paraId="5B02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D77414">
            <w:pPr>
              <w:spacing w:line="240" w:lineRule="auto"/>
              <w:jc w:val="center"/>
            </w:pPr>
            <w:r>
              <w:rPr>
                <w:rFonts w:ascii="宋体" w:hAnsi="宋体" w:eastAsia="宋体" w:cs="宋体"/>
                <w:b w:val="0"/>
              </w:rPr>
              <w:t>2</w:t>
            </w:r>
          </w:p>
        </w:tc>
        <w:tc>
          <w:tcPr>
            <w:tcW w:w="0" w:type="dxa"/>
            <w:vAlign w:val="center"/>
          </w:tcPr>
          <w:p w14:paraId="577511B3">
            <w:pPr>
              <w:spacing w:line="240" w:lineRule="auto"/>
              <w:jc w:val="left"/>
            </w:pPr>
            <w:r>
              <w:rPr>
                <w:rFonts w:ascii="宋体" w:hAnsi="宋体" w:eastAsia="宋体" w:cs="宋体"/>
                <w:b w:val="0"/>
              </w:rPr>
              <w:t>基金投资</w:t>
            </w:r>
          </w:p>
        </w:tc>
        <w:tc>
          <w:tcPr>
            <w:tcW w:w="0" w:type="dxa"/>
            <w:vAlign w:val="center"/>
          </w:tcPr>
          <w:p w14:paraId="400D775F">
            <w:pPr>
              <w:spacing w:line="240" w:lineRule="auto"/>
              <w:jc w:val="right"/>
            </w:pPr>
            <w:r>
              <w:rPr>
                <w:rFonts w:ascii="宋体" w:hAnsi="宋体" w:eastAsia="宋体" w:cs="宋体"/>
                <w:b w:val="0"/>
              </w:rPr>
              <w:t>-</w:t>
            </w:r>
          </w:p>
        </w:tc>
        <w:tc>
          <w:tcPr>
            <w:tcW w:w="0" w:type="dxa"/>
            <w:vAlign w:val="center"/>
          </w:tcPr>
          <w:p w14:paraId="49737865">
            <w:pPr>
              <w:spacing w:line="240" w:lineRule="auto"/>
              <w:jc w:val="right"/>
            </w:pPr>
            <w:r>
              <w:rPr>
                <w:rFonts w:ascii="宋体" w:hAnsi="宋体" w:eastAsia="宋体" w:cs="宋体"/>
                <w:b w:val="0"/>
              </w:rPr>
              <w:t>-</w:t>
            </w:r>
          </w:p>
        </w:tc>
      </w:tr>
      <w:tr w14:paraId="372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12A31F">
            <w:pPr>
              <w:spacing w:line="240" w:lineRule="auto"/>
              <w:jc w:val="center"/>
            </w:pPr>
            <w:r>
              <w:rPr>
                <w:rFonts w:ascii="宋体" w:hAnsi="宋体" w:eastAsia="宋体" w:cs="宋体"/>
                <w:b w:val="0"/>
              </w:rPr>
              <w:t>3</w:t>
            </w:r>
          </w:p>
        </w:tc>
        <w:tc>
          <w:tcPr>
            <w:tcW w:w="0" w:type="dxa"/>
            <w:vAlign w:val="center"/>
          </w:tcPr>
          <w:p w14:paraId="302442CB">
            <w:pPr>
              <w:spacing w:line="240" w:lineRule="auto"/>
              <w:jc w:val="left"/>
            </w:pPr>
            <w:r>
              <w:rPr>
                <w:rFonts w:ascii="宋体" w:hAnsi="宋体" w:eastAsia="宋体" w:cs="宋体"/>
                <w:b w:val="0"/>
              </w:rPr>
              <w:t>固定收益投资</w:t>
            </w:r>
          </w:p>
        </w:tc>
        <w:tc>
          <w:tcPr>
            <w:tcW w:w="0" w:type="dxa"/>
            <w:vAlign w:val="center"/>
          </w:tcPr>
          <w:p w14:paraId="036E9832">
            <w:pPr>
              <w:spacing w:line="240" w:lineRule="auto"/>
              <w:jc w:val="right"/>
            </w:pPr>
            <w:r>
              <w:rPr>
                <w:rFonts w:ascii="宋体" w:hAnsi="宋体" w:eastAsia="宋体" w:cs="宋体"/>
                <w:b w:val="0"/>
              </w:rPr>
              <w:t>12,207,348.43</w:t>
            </w:r>
          </w:p>
        </w:tc>
        <w:tc>
          <w:tcPr>
            <w:tcW w:w="0" w:type="dxa"/>
            <w:vAlign w:val="center"/>
          </w:tcPr>
          <w:p w14:paraId="3F6129E6">
            <w:pPr>
              <w:spacing w:line="240" w:lineRule="auto"/>
              <w:jc w:val="right"/>
            </w:pPr>
            <w:r>
              <w:rPr>
                <w:rFonts w:ascii="宋体" w:hAnsi="宋体" w:eastAsia="宋体" w:cs="宋体"/>
                <w:b w:val="0"/>
              </w:rPr>
              <w:t>5.20</w:t>
            </w:r>
          </w:p>
        </w:tc>
      </w:tr>
      <w:tr w14:paraId="6E4F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9E419E">
            <w:pPr>
              <w:spacing w:line="240" w:lineRule="auto"/>
              <w:jc w:val="center"/>
            </w:pPr>
          </w:p>
        </w:tc>
        <w:tc>
          <w:tcPr>
            <w:tcW w:w="0" w:type="dxa"/>
            <w:vAlign w:val="center"/>
          </w:tcPr>
          <w:p w14:paraId="52742A5E">
            <w:pPr>
              <w:spacing w:line="240" w:lineRule="auto"/>
              <w:jc w:val="left"/>
            </w:pPr>
            <w:r>
              <w:rPr>
                <w:rFonts w:ascii="宋体" w:hAnsi="宋体" w:eastAsia="宋体" w:cs="宋体"/>
                <w:b w:val="0"/>
              </w:rPr>
              <w:t>其中：债券</w:t>
            </w:r>
          </w:p>
        </w:tc>
        <w:tc>
          <w:tcPr>
            <w:tcW w:w="0" w:type="dxa"/>
            <w:vAlign w:val="center"/>
          </w:tcPr>
          <w:p w14:paraId="17F11C9A">
            <w:pPr>
              <w:spacing w:line="240" w:lineRule="auto"/>
              <w:jc w:val="right"/>
            </w:pPr>
            <w:r>
              <w:rPr>
                <w:rFonts w:ascii="宋体" w:hAnsi="宋体" w:eastAsia="宋体" w:cs="宋体"/>
                <w:b w:val="0"/>
              </w:rPr>
              <w:t>12,207,348.43</w:t>
            </w:r>
          </w:p>
        </w:tc>
        <w:tc>
          <w:tcPr>
            <w:tcW w:w="0" w:type="dxa"/>
            <w:vAlign w:val="center"/>
          </w:tcPr>
          <w:p w14:paraId="0F3BC714">
            <w:pPr>
              <w:spacing w:line="240" w:lineRule="auto"/>
              <w:jc w:val="right"/>
            </w:pPr>
            <w:r>
              <w:rPr>
                <w:rFonts w:ascii="宋体" w:hAnsi="宋体" w:eastAsia="宋体" w:cs="宋体"/>
                <w:b w:val="0"/>
              </w:rPr>
              <w:t>5.20</w:t>
            </w:r>
          </w:p>
        </w:tc>
      </w:tr>
      <w:tr w14:paraId="5E47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0ED5EC">
            <w:pPr>
              <w:spacing w:line="240" w:lineRule="auto"/>
              <w:jc w:val="center"/>
            </w:pPr>
          </w:p>
        </w:tc>
        <w:tc>
          <w:tcPr>
            <w:tcW w:w="0" w:type="dxa"/>
            <w:vAlign w:val="center"/>
          </w:tcPr>
          <w:p w14:paraId="3942E6EF">
            <w:pPr>
              <w:spacing w:line="240" w:lineRule="auto"/>
              <w:jc w:val="left"/>
            </w:pPr>
            <w:r>
              <w:rPr>
                <w:rFonts w:ascii="宋体" w:hAnsi="宋体" w:eastAsia="宋体" w:cs="宋体"/>
                <w:b w:val="0"/>
              </w:rPr>
              <w:t xml:space="preserve">      资产支持证券</w:t>
            </w:r>
          </w:p>
        </w:tc>
        <w:tc>
          <w:tcPr>
            <w:tcW w:w="0" w:type="dxa"/>
            <w:vAlign w:val="center"/>
          </w:tcPr>
          <w:p w14:paraId="5CE7B28C">
            <w:pPr>
              <w:spacing w:line="240" w:lineRule="auto"/>
              <w:jc w:val="right"/>
            </w:pPr>
            <w:r>
              <w:rPr>
                <w:rFonts w:ascii="宋体" w:hAnsi="宋体" w:eastAsia="宋体" w:cs="宋体"/>
                <w:b w:val="0"/>
              </w:rPr>
              <w:t>-</w:t>
            </w:r>
          </w:p>
        </w:tc>
        <w:tc>
          <w:tcPr>
            <w:tcW w:w="0" w:type="dxa"/>
            <w:vAlign w:val="center"/>
          </w:tcPr>
          <w:p w14:paraId="65F84C79">
            <w:pPr>
              <w:spacing w:line="240" w:lineRule="auto"/>
              <w:jc w:val="right"/>
            </w:pPr>
            <w:r>
              <w:rPr>
                <w:rFonts w:ascii="宋体" w:hAnsi="宋体" w:eastAsia="宋体" w:cs="宋体"/>
                <w:b w:val="0"/>
              </w:rPr>
              <w:t>-</w:t>
            </w:r>
          </w:p>
        </w:tc>
      </w:tr>
      <w:tr w14:paraId="4686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45D3C9">
            <w:pPr>
              <w:spacing w:line="240" w:lineRule="auto"/>
              <w:jc w:val="center"/>
            </w:pPr>
            <w:r>
              <w:rPr>
                <w:rFonts w:ascii="宋体" w:hAnsi="宋体" w:eastAsia="宋体" w:cs="宋体"/>
                <w:b w:val="0"/>
              </w:rPr>
              <w:t>4</w:t>
            </w:r>
          </w:p>
        </w:tc>
        <w:tc>
          <w:tcPr>
            <w:tcW w:w="0" w:type="dxa"/>
            <w:vAlign w:val="center"/>
          </w:tcPr>
          <w:p w14:paraId="02CDF283">
            <w:pPr>
              <w:spacing w:line="240" w:lineRule="auto"/>
              <w:jc w:val="left"/>
            </w:pPr>
            <w:r>
              <w:rPr>
                <w:rFonts w:ascii="宋体" w:hAnsi="宋体" w:eastAsia="宋体" w:cs="宋体"/>
                <w:b w:val="0"/>
              </w:rPr>
              <w:t>贵金属投资</w:t>
            </w:r>
          </w:p>
        </w:tc>
        <w:tc>
          <w:tcPr>
            <w:tcW w:w="0" w:type="dxa"/>
            <w:vAlign w:val="center"/>
          </w:tcPr>
          <w:p w14:paraId="30DA1AD9">
            <w:pPr>
              <w:spacing w:line="240" w:lineRule="auto"/>
              <w:jc w:val="right"/>
            </w:pPr>
            <w:r>
              <w:rPr>
                <w:rFonts w:ascii="宋体" w:hAnsi="宋体" w:eastAsia="宋体" w:cs="宋体"/>
                <w:b w:val="0"/>
              </w:rPr>
              <w:t>-</w:t>
            </w:r>
          </w:p>
        </w:tc>
        <w:tc>
          <w:tcPr>
            <w:tcW w:w="0" w:type="dxa"/>
            <w:vAlign w:val="center"/>
          </w:tcPr>
          <w:p w14:paraId="70B94E50">
            <w:pPr>
              <w:spacing w:line="240" w:lineRule="auto"/>
              <w:jc w:val="right"/>
            </w:pPr>
            <w:r>
              <w:rPr>
                <w:rFonts w:ascii="宋体" w:hAnsi="宋体" w:eastAsia="宋体" w:cs="宋体"/>
                <w:b w:val="0"/>
              </w:rPr>
              <w:t>-</w:t>
            </w:r>
          </w:p>
        </w:tc>
      </w:tr>
      <w:tr w14:paraId="249A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72303">
            <w:pPr>
              <w:spacing w:line="240" w:lineRule="auto"/>
              <w:jc w:val="center"/>
            </w:pPr>
            <w:r>
              <w:rPr>
                <w:rFonts w:ascii="宋体" w:hAnsi="宋体" w:eastAsia="宋体" w:cs="宋体"/>
                <w:b w:val="0"/>
              </w:rPr>
              <w:t>5</w:t>
            </w:r>
          </w:p>
        </w:tc>
        <w:tc>
          <w:tcPr>
            <w:tcW w:w="0" w:type="dxa"/>
            <w:vAlign w:val="center"/>
          </w:tcPr>
          <w:p w14:paraId="7BE8ADB7">
            <w:pPr>
              <w:spacing w:line="240" w:lineRule="auto"/>
              <w:jc w:val="left"/>
            </w:pPr>
            <w:r>
              <w:rPr>
                <w:rFonts w:ascii="宋体" w:hAnsi="宋体" w:eastAsia="宋体" w:cs="宋体"/>
                <w:b w:val="0"/>
              </w:rPr>
              <w:t>金融衍生品投资</w:t>
            </w:r>
          </w:p>
        </w:tc>
        <w:tc>
          <w:tcPr>
            <w:tcW w:w="0" w:type="dxa"/>
            <w:vAlign w:val="center"/>
          </w:tcPr>
          <w:p w14:paraId="386FED44">
            <w:pPr>
              <w:spacing w:line="240" w:lineRule="auto"/>
              <w:jc w:val="right"/>
            </w:pPr>
            <w:r>
              <w:rPr>
                <w:rFonts w:ascii="宋体" w:hAnsi="宋体" w:eastAsia="宋体" w:cs="宋体"/>
                <w:b w:val="0"/>
              </w:rPr>
              <w:t>-</w:t>
            </w:r>
          </w:p>
        </w:tc>
        <w:tc>
          <w:tcPr>
            <w:tcW w:w="0" w:type="dxa"/>
            <w:vAlign w:val="center"/>
          </w:tcPr>
          <w:p w14:paraId="397692E4">
            <w:pPr>
              <w:spacing w:line="240" w:lineRule="auto"/>
              <w:jc w:val="right"/>
            </w:pPr>
            <w:r>
              <w:rPr>
                <w:rFonts w:ascii="宋体" w:hAnsi="宋体" w:eastAsia="宋体" w:cs="宋体"/>
                <w:b w:val="0"/>
              </w:rPr>
              <w:t>-</w:t>
            </w:r>
          </w:p>
        </w:tc>
      </w:tr>
      <w:tr w14:paraId="5B76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45E1EA">
            <w:pPr>
              <w:spacing w:line="240" w:lineRule="auto"/>
              <w:jc w:val="center"/>
            </w:pPr>
            <w:r>
              <w:rPr>
                <w:rFonts w:ascii="宋体" w:hAnsi="宋体" w:eastAsia="宋体" w:cs="宋体"/>
                <w:b w:val="0"/>
              </w:rPr>
              <w:t>6</w:t>
            </w:r>
          </w:p>
        </w:tc>
        <w:tc>
          <w:tcPr>
            <w:tcW w:w="0" w:type="dxa"/>
            <w:vAlign w:val="center"/>
          </w:tcPr>
          <w:p w14:paraId="57576D92">
            <w:pPr>
              <w:spacing w:line="240" w:lineRule="auto"/>
              <w:jc w:val="left"/>
            </w:pPr>
            <w:r>
              <w:rPr>
                <w:rFonts w:ascii="宋体" w:hAnsi="宋体" w:eastAsia="宋体" w:cs="宋体"/>
                <w:b w:val="0"/>
              </w:rPr>
              <w:t>买入返售金融资产</w:t>
            </w:r>
          </w:p>
        </w:tc>
        <w:tc>
          <w:tcPr>
            <w:tcW w:w="0" w:type="dxa"/>
            <w:vAlign w:val="center"/>
          </w:tcPr>
          <w:p w14:paraId="50CCFA25">
            <w:pPr>
              <w:spacing w:line="240" w:lineRule="auto"/>
              <w:jc w:val="right"/>
            </w:pPr>
            <w:r>
              <w:rPr>
                <w:rFonts w:ascii="宋体" w:hAnsi="宋体" w:eastAsia="宋体" w:cs="宋体"/>
                <w:b w:val="0"/>
              </w:rPr>
              <w:t>-</w:t>
            </w:r>
          </w:p>
        </w:tc>
        <w:tc>
          <w:tcPr>
            <w:tcW w:w="0" w:type="dxa"/>
            <w:vAlign w:val="center"/>
          </w:tcPr>
          <w:p w14:paraId="10283399">
            <w:pPr>
              <w:spacing w:line="240" w:lineRule="auto"/>
              <w:jc w:val="right"/>
            </w:pPr>
            <w:r>
              <w:rPr>
                <w:rFonts w:ascii="宋体" w:hAnsi="宋体" w:eastAsia="宋体" w:cs="宋体"/>
                <w:b w:val="0"/>
              </w:rPr>
              <w:t>-</w:t>
            </w:r>
          </w:p>
        </w:tc>
      </w:tr>
      <w:tr w14:paraId="69C2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102BFB">
            <w:pPr>
              <w:spacing w:line="240" w:lineRule="auto"/>
              <w:jc w:val="center"/>
            </w:pPr>
          </w:p>
        </w:tc>
        <w:tc>
          <w:tcPr>
            <w:tcW w:w="0" w:type="dxa"/>
            <w:vAlign w:val="center"/>
          </w:tcPr>
          <w:p w14:paraId="07CD2BF9">
            <w:pPr>
              <w:spacing w:line="240" w:lineRule="auto"/>
              <w:jc w:val="left"/>
            </w:pPr>
            <w:r>
              <w:rPr>
                <w:rFonts w:ascii="宋体" w:hAnsi="宋体" w:eastAsia="宋体" w:cs="宋体"/>
                <w:b w:val="0"/>
              </w:rPr>
              <w:t>其中：买断式回购的买入返售金融资产</w:t>
            </w:r>
          </w:p>
        </w:tc>
        <w:tc>
          <w:tcPr>
            <w:tcW w:w="0" w:type="dxa"/>
            <w:vAlign w:val="center"/>
          </w:tcPr>
          <w:p w14:paraId="222CF501">
            <w:pPr>
              <w:spacing w:line="240" w:lineRule="auto"/>
              <w:jc w:val="right"/>
            </w:pPr>
            <w:r>
              <w:rPr>
                <w:rFonts w:ascii="宋体" w:hAnsi="宋体" w:eastAsia="宋体" w:cs="宋体"/>
                <w:b w:val="0"/>
              </w:rPr>
              <w:t>-</w:t>
            </w:r>
          </w:p>
        </w:tc>
        <w:tc>
          <w:tcPr>
            <w:tcW w:w="0" w:type="dxa"/>
            <w:vAlign w:val="center"/>
          </w:tcPr>
          <w:p w14:paraId="7FBFBFAB">
            <w:pPr>
              <w:spacing w:line="240" w:lineRule="auto"/>
              <w:jc w:val="right"/>
            </w:pPr>
            <w:r>
              <w:rPr>
                <w:rFonts w:ascii="宋体" w:hAnsi="宋体" w:eastAsia="宋体" w:cs="宋体"/>
                <w:b w:val="0"/>
              </w:rPr>
              <w:t>-</w:t>
            </w:r>
          </w:p>
        </w:tc>
      </w:tr>
      <w:tr w14:paraId="32DB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03DE2E">
            <w:pPr>
              <w:spacing w:line="240" w:lineRule="auto"/>
              <w:jc w:val="center"/>
            </w:pPr>
            <w:r>
              <w:rPr>
                <w:rFonts w:ascii="宋体" w:hAnsi="宋体" w:eastAsia="宋体" w:cs="宋体"/>
                <w:b w:val="0"/>
              </w:rPr>
              <w:t>7</w:t>
            </w:r>
          </w:p>
        </w:tc>
        <w:tc>
          <w:tcPr>
            <w:tcW w:w="0" w:type="dxa"/>
            <w:vAlign w:val="center"/>
          </w:tcPr>
          <w:p w14:paraId="12C89F61">
            <w:pPr>
              <w:spacing w:line="240" w:lineRule="auto"/>
              <w:jc w:val="left"/>
            </w:pPr>
            <w:r>
              <w:rPr>
                <w:rFonts w:ascii="宋体" w:hAnsi="宋体" w:eastAsia="宋体" w:cs="宋体"/>
                <w:b w:val="0"/>
              </w:rPr>
              <w:t>银行存款和结算备付金合计</w:t>
            </w:r>
          </w:p>
        </w:tc>
        <w:tc>
          <w:tcPr>
            <w:tcW w:w="0" w:type="dxa"/>
            <w:vAlign w:val="center"/>
          </w:tcPr>
          <w:p w14:paraId="3B9AEEC3">
            <w:pPr>
              <w:spacing w:line="240" w:lineRule="auto"/>
              <w:jc w:val="right"/>
            </w:pPr>
            <w:r>
              <w:rPr>
                <w:rFonts w:ascii="宋体" w:hAnsi="宋体" w:eastAsia="宋体" w:cs="宋体"/>
                <w:b w:val="0"/>
              </w:rPr>
              <w:t>1,949,222.78</w:t>
            </w:r>
          </w:p>
        </w:tc>
        <w:tc>
          <w:tcPr>
            <w:tcW w:w="0" w:type="dxa"/>
            <w:vAlign w:val="center"/>
          </w:tcPr>
          <w:p w14:paraId="5197000E">
            <w:pPr>
              <w:spacing w:line="240" w:lineRule="auto"/>
              <w:jc w:val="right"/>
            </w:pPr>
            <w:r>
              <w:rPr>
                <w:rFonts w:ascii="宋体" w:hAnsi="宋体" w:eastAsia="宋体" w:cs="宋体"/>
                <w:b w:val="0"/>
              </w:rPr>
              <w:t>0.83</w:t>
            </w:r>
          </w:p>
        </w:tc>
      </w:tr>
      <w:tr w14:paraId="1CA6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89B5F2">
            <w:pPr>
              <w:spacing w:line="240" w:lineRule="auto"/>
              <w:jc w:val="center"/>
            </w:pPr>
            <w:r>
              <w:rPr>
                <w:rFonts w:ascii="宋体" w:hAnsi="宋体" w:eastAsia="宋体" w:cs="宋体"/>
                <w:b w:val="0"/>
              </w:rPr>
              <w:t>8</w:t>
            </w:r>
          </w:p>
        </w:tc>
        <w:tc>
          <w:tcPr>
            <w:tcW w:w="0" w:type="dxa"/>
            <w:vAlign w:val="center"/>
          </w:tcPr>
          <w:p w14:paraId="3C346548">
            <w:pPr>
              <w:spacing w:line="240" w:lineRule="auto"/>
              <w:jc w:val="left"/>
            </w:pPr>
            <w:r>
              <w:rPr>
                <w:rFonts w:ascii="宋体" w:hAnsi="宋体" w:eastAsia="宋体" w:cs="宋体"/>
                <w:b w:val="0"/>
              </w:rPr>
              <w:t>其他各项资产</w:t>
            </w:r>
          </w:p>
        </w:tc>
        <w:tc>
          <w:tcPr>
            <w:tcW w:w="0" w:type="dxa"/>
            <w:vAlign w:val="center"/>
          </w:tcPr>
          <w:p w14:paraId="18FB5EA2">
            <w:pPr>
              <w:spacing w:line="240" w:lineRule="auto"/>
              <w:jc w:val="right"/>
            </w:pPr>
            <w:r>
              <w:rPr>
                <w:rFonts w:ascii="宋体" w:hAnsi="宋体" w:eastAsia="宋体" w:cs="宋体"/>
                <w:b w:val="0"/>
              </w:rPr>
              <w:t>97,194.17</w:t>
            </w:r>
          </w:p>
        </w:tc>
        <w:tc>
          <w:tcPr>
            <w:tcW w:w="0" w:type="dxa"/>
            <w:vAlign w:val="center"/>
          </w:tcPr>
          <w:p w14:paraId="5C8F2F7A">
            <w:pPr>
              <w:spacing w:line="240" w:lineRule="auto"/>
              <w:jc w:val="right"/>
            </w:pPr>
            <w:r>
              <w:rPr>
                <w:rFonts w:ascii="宋体" w:hAnsi="宋体" w:eastAsia="宋体" w:cs="宋体"/>
                <w:b w:val="0"/>
              </w:rPr>
              <w:t>0.04</w:t>
            </w:r>
          </w:p>
        </w:tc>
      </w:tr>
      <w:tr w14:paraId="3E05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A5E2F9">
            <w:pPr>
              <w:spacing w:line="240" w:lineRule="auto"/>
              <w:jc w:val="center"/>
            </w:pPr>
            <w:r>
              <w:rPr>
                <w:rFonts w:ascii="宋体" w:hAnsi="宋体" w:eastAsia="宋体" w:cs="宋体"/>
                <w:b w:val="0"/>
              </w:rPr>
              <w:t>9</w:t>
            </w:r>
          </w:p>
        </w:tc>
        <w:tc>
          <w:tcPr>
            <w:tcW w:w="0" w:type="dxa"/>
            <w:vAlign w:val="center"/>
          </w:tcPr>
          <w:p w14:paraId="512174D5">
            <w:pPr>
              <w:spacing w:line="240" w:lineRule="auto"/>
              <w:jc w:val="left"/>
            </w:pPr>
            <w:r>
              <w:rPr>
                <w:rFonts w:ascii="宋体" w:hAnsi="宋体" w:eastAsia="宋体" w:cs="宋体"/>
                <w:b w:val="0"/>
              </w:rPr>
              <w:t>合计</w:t>
            </w:r>
          </w:p>
        </w:tc>
        <w:tc>
          <w:tcPr>
            <w:tcW w:w="0" w:type="dxa"/>
            <w:vAlign w:val="center"/>
          </w:tcPr>
          <w:p w14:paraId="59FBFCE8">
            <w:pPr>
              <w:spacing w:line="240" w:lineRule="auto"/>
              <w:jc w:val="right"/>
            </w:pPr>
            <w:r>
              <w:rPr>
                <w:rFonts w:ascii="宋体" w:hAnsi="宋体" w:eastAsia="宋体" w:cs="宋体"/>
                <w:b w:val="0"/>
              </w:rPr>
              <w:t>234,586,877.39</w:t>
            </w:r>
          </w:p>
        </w:tc>
        <w:tc>
          <w:tcPr>
            <w:tcW w:w="0" w:type="dxa"/>
            <w:vAlign w:val="center"/>
          </w:tcPr>
          <w:p w14:paraId="1568BDF9">
            <w:pPr>
              <w:spacing w:line="240" w:lineRule="auto"/>
              <w:jc w:val="right"/>
            </w:pPr>
            <w:r>
              <w:rPr>
                <w:rFonts w:ascii="宋体" w:hAnsi="宋体" w:eastAsia="宋体" w:cs="宋体"/>
                <w:b w:val="0"/>
              </w:rPr>
              <w:t>100.00</w:t>
            </w:r>
          </w:p>
        </w:tc>
      </w:tr>
    </w:tbl>
    <w:p w14:paraId="05F749F6"/>
    <w:p w14:paraId="3BA58789">
      <w:pPr>
        <w:pStyle w:val="3"/>
        <w:jc w:val="left"/>
      </w:pPr>
      <w:bookmarkStart w:id="34" w:name="_Toc6378"/>
      <w:r>
        <w:rPr>
          <w:rFonts w:ascii="宋体" w:hAnsi="宋体" w:eastAsia="宋体" w:cs="宋体"/>
        </w:rPr>
        <w:t>7.2 报告期末按行业分类的股票投资组合</w:t>
      </w:r>
      <w:bookmarkEnd w:id="34"/>
    </w:p>
    <w:p w14:paraId="2A6104E2">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5AAD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019F6199">
            <w:pPr>
              <w:spacing w:line="240" w:lineRule="auto"/>
              <w:jc w:val="center"/>
            </w:pPr>
            <w:r>
              <w:rPr>
                <w:rFonts w:ascii="宋体" w:hAnsi="宋体" w:eastAsia="宋体" w:cs="宋体"/>
                <w:b w:val="0"/>
              </w:rPr>
              <w:t>代码</w:t>
            </w:r>
          </w:p>
        </w:tc>
        <w:tc>
          <w:tcPr>
            <w:tcW w:w="2000" w:type="pct"/>
            <w:shd w:val="clear" w:color="auto" w:fill="D9D9D9"/>
            <w:vAlign w:val="center"/>
          </w:tcPr>
          <w:p w14:paraId="1E1C3A63">
            <w:pPr>
              <w:spacing w:line="240" w:lineRule="auto"/>
              <w:jc w:val="center"/>
            </w:pPr>
            <w:r>
              <w:rPr>
                <w:rFonts w:ascii="宋体" w:hAnsi="宋体" w:eastAsia="宋体" w:cs="宋体"/>
                <w:b w:val="0"/>
              </w:rPr>
              <w:t>行业类别</w:t>
            </w:r>
          </w:p>
        </w:tc>
        <w:tc>
          <w:tcPr>
            <w:tcW w:w="1538" w:type="pct"/>
            <w:shd w:val="clear" w:color="auto" w:fill="D9D9D9"/>
            <w:vAlign w:val="center"/>
          </w:tcPr>
          <w:p w14:paraId="2D5A4214">
            <w:pPr>
              <w:spacing w:line="240" w:lineRule="auto"/>
              <w:jc w:val="center"/>
            </w:pPr>
            <w:r>
              <w:rPr>
                <w:rFonts w:ascii="宋体" w:hAnsi="宋体" w:eastAsia="宋体" w:cs="宋体"/>
                <w:b w:val="0"/>
              </w:rPr>
              <w:t>公允价值（元）</w:t>
            </w:r>
          </w:p>
        </w:tc>
        <w:tc>
          <w:tcPr>
            <w:tcW w:w="1385" w:type="pct"/>
            <w:shd w:val="clear" w:color="auto" w:fill="D9D9D9"/>
            <w:vAlign w:val="center"/>
          </w:tcPr>
          <w:p w14:paraId="7D49B696">
            <w:pPr>
              <w:spacing w:line="240" w:lineRule="auto"/>
              <w:jc w:val="center"/>
            </w:pPr>
            <w:r>
              <w:rPr>
                <w:rFonts w:ascii="宋体" w:hAnsi="宋体" w:eastAsia="宋体" w:cs="宋体"/>
                <w:b w:val="0"/>
              </w:rPr>
              <w:t>占基金资产净值比例(%)</w:t>
            </w:r>
          </w:p>
        </w:tc>
      </w:tr>
      <w:tr w14:paraId="52FC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C1FD11">
            <w:pPr>
              <w:spacing w:line="240" w:lineRule="auto"/>
              <w:jc w:val="center"/>
            </w:pPr>
            <w:r>
              <w:rPr>
                <w:rFonts w:ascii="宋体" w:hAnsi="宋体" w:eastAsia="宋体" w:cs="宋体"/>
                <w:b w:val="0"/>
              </w:rPr>
              <w:t>A</w:t>
            </w:r>
          </w:p>
        </w:tc>
        <w:tc>
          <w:tcPr>
            <w:tcW w:w="0" w:type="dxa"/>
            <w:vAlign w:val="center"/>
          </w:tcPr>
          <w:p w14:paraId="1FB42003">
            <w:pPr>
              <w:spacing w:line="240" w:lineRule="auto"/>
              <w:jc w:val="left"/>
            </w:pPr>
            <w:r>
              <w:rPr>
                <w:rFonts w:ascii="宋体" w:hAnsi="宋体" w:eastAsia="宋体" w:cs="宋体"/>
                <w:b w:val="0"/>
              </w:rPr>
              <w:t>农、林、牧、渔业</w:t>
            </w:r>
          </w:p>
        </w:tc>
        <w:tc>
          <w:tcPr>
            <w:tcW w:w="0" w:type="dxa"/>
            <w:vAlign w:val="center"/>
          </w:tcPr>
          <w:p w14:paraId="69133A39">
            <w:pPr>
              <w:spacing w:line="240" w:lineRule="auto"/>
              <w:jc w:val="right"/>
            </w:pPr>
            <w:r>
              <w:rPr>
                <w:rFonts w:ascii="宋体" w:hAnsi="宋体" w:eastAsia="宋体" w:cs="宋体"/>
                <w:b w:val="0"/>
              </w:rPr>
              <w:t>-</w:t>
            </w:r>
          </w:p>
        </w:tc>
        <w:tc>
          <w:tcPr>
            <w:tcW w:w="0" w:type="dxa"/>
            <w:vAlign w:val="center"/>
          </w:tcPr>
          <w:p w14:paraId="79849D4B">
            <w:pPr>
              <w:spacing w:line="240" w:lineRule="auto"/>
              <w:jc w:val="right"/>
            </w:pPr>
            <w:r>
              <w:rPr>
                <w:rFonts w:ascii="宋体" w:hAnsi="宋体" w:eastAsia="宋体" w:cs="宋体"/>
                <w:b w:val="0"/>
              </w:rPr>
              <w:t>-</w:t>
            </w:r>
          </w:p>
        </w:tc>
      </w:tr>
      <w:tr w14:paraId="0A7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C8E314">
            <w:pPr>
              <w:spacing w:line="240" w:lineRule="auto"/>
              <w:jc w:val="center"/>
            </w:pPr>
            <w:r>
              <w:rPr>
                <w:rFonts w:ascii="宋体" w:hAnsi="宋体" w:eastAsia="宋体" w:cs="宋体"/>
                <w:b w:val="0"/>
              </w:rPr>
              <w:t>B</w:t>
            </w:r>
          </w:p>
        </w:tc>
        <w:tc>
          <w:tcPr>
            <w:tcW w:w="0" w:type="dxa"/>
            <w:vAlign w:val="center"/>
          </w:tcPr>
          <w:p w14:paraId="1C786F90">
            <w:pPr>
              <w:spacing w:line="240" w:lineRule="auto"/>
              <w:jc w:val="left"/>
            </w:pPr>
            <w:r>
              <w:rPr>
                <w:rFonts w:ascii="宋体" w:hAnsi="宋体" w:eastAsia="宋体" w:cs="宋体"/>
                <w:b w:val="0"/>
              </w:rPr>
              <w:t>采矿业</w:t>
            </w:r>
          </w:p>
        </w:tc>
        <w:tc>
          <w:tcPr>
            <w:tcW w:w="0" w:type="dxa"/>
            <w:vAlign w:val="center"/>
          </w:tcPr>
          <w:p w14:paraId="50D3689C">
            <w:pPr>
              <w:spacing w:line="240" w:lineRule="auto"/>
              <w:jc w:val="right"/>
            </w:pPr>
            <w:r>
              <w:rPr>
                <w:rFonts w:ascii="宋体" w:hAnsi="宋体" w:eastAsia="宋体" w:cs="宋体"/>
                <w:b w:val="0"/>
              </w:rPr>
              <w:t>23,208.06</w:t>
            </w:r>
          </w:p>
        </w:tc>
        <w:tc>
          <w:tcPr>
            <w:tcW w:w="0" w:type="dxa"/>
            <w:vAlign w:val="center"/>
          </w:tcPr>
          <w:p w14:paraId="7CF23A76">
            <w:pPr>
              <w:spacing w:line="240" w:lineRule="auto"/>
              <w:jc w:val="right"/>
            </w:pPr>
            <w:r>
              <w:rPr>
                <w:rFonts w:ascii="宋体" w:hAnsi="宋体" w:eastAsia="宋体" w:cs="宋体"/>
                <w:b w:val="0"/>
              </w:rPr>
              <w:t>0.01</w:t>
            </w:r>
          </w:p>
        </w:tc>
      </w:tr>
      <w:tr w14:paraId="1ECD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A6C689">
            <w:pPr>
              <w:spacing w:line="240" w:lineRule="auto"/>
              <w:jc w:val="center"/>
            </w:pPr>
            <w:r>
              <w:rPr>
                <w:rFonts w:ascii="宋体" w:hAnsi="宋体" w:eastAsia="宋体" w:cs="宋体"/>
                <w:b w:val="0"/>
              </w:rPr>
              <w:t>C</w:t>
            </w:r>
          </w:p>
        </w:tc>
        <w:tc>
          <w:tcPr>
            <w:tcW w:w="0" w:type="dxa"/>
            <w:vAlign w:val="center"/>
          </w:tcPr>
          <w:p w14:paraId="3C1EBF4D">
            <w:pPr>
              <w:spacing w:line="240" w:lineRule="auto"/>
              <w:jc w:val="left"/>
            </w:pPr>
            <w:r>
              <w:rPr>
                <w:rFonts w:ascii="宋体" w:hAnsi="宋体" w:eastAsia="宋体" w:cs="宋体"/>
                <w:b w:val="0"/>
              </w:rPr>
              <w:t>制造业</w:t>
            </w:r>
          </w:p>
        </w:tc>
        <w:tc>
          <w:tcPr>
            <w:tcW w:w="0" w:type="dxa"/>
            <w:vAlign w:val="center"/>
          </w:tcPr>
          <w:p w14:paraId="5FE7EB07">
            <w:pPr>
              <w:spacing w:line="240" w:lineRule="auto"/>
              <w:jc w:val="right"/>
            </w:pPr>
            <w:r>
              <w:rPr>
                <w:rFonts w:ascii="宋体" w:hAnsi="宋体" w:eastAsia="宋体" w:cs="宋体"/>
                <w:b w:val="0"/>
              </w:rPr>
              <w:t>202,665,661.74</w:t>
            </w:r>
          </w:p>
        </w:tc>
        <w:tc>
          <w:tcPr>
            <w:tcW w:w="0" w:type="dxa"/>
            <w:vAlign w:val="center"/>
          </w:tcPr>
          <w:p w14:paraId="51E3C7D0">
            <w:pPr>
              <w:spacing w:line="240" w:lineRule="auto"/>
              <w:jc w:val="right"/>
            </w:pPr>
            <w:r>
              <w:rPr>
                <w:rFonts w:ascii="宋体" w:hAnsi="宋体" w:eastAsia="宋体" w:cs="宋体"/>
                <w:b w:val="0"/>
              </w:rPr>
              <w:t>86.63</w:t>
            </w:r>
          </w:p>
        </w:tc>
      </w:tr>
      <w:tr w14:paraId="2052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BA609D">
            <w:pPr>
              <w:spacing w:line="240" w:lineRule="auto"/>
              <w:jc w:val="center"/>
            </w:pPr>
            <w:r>
              <w:rPr>
                <w:rFonts w:ascii="宋体" w:hAnsi="宋体" w:eastAsia="宋体" w:cs="宋体"/>
                <w:b w:val="0"/>
              </w:rPr>
              <w:t>D</w:t>
            </w:r>
          </w:p>
        </w:tc>
        <w:tc>
          <w:tcPr>
            <w:tcW w:w="0" w:type="dxa"/>
            <w:vAlign w:val="center"/>
          </w:tcPr>
          <w:p w14:paraId="06ABE89A">
            <w:pPr>
              <w:spacing w:line="240" w:lineRule="auto"/>
              <w:jc w:val="left"/>
            </w:pPr>
            <w:r>
              <w:rPr>
                <w:rFonts w:ascii="宋体" w:hAnsi="宋体" w:eastAsia="宋体" w:cs="宋体"/>
                <w:b w:val="0"/>
              </w:rPr>
              <w:t>电力、热力、燃气及水生产和供应业</w:t>
            </w:r>
          </w:p>
        </w:tc>
        <w:tc>
          <w:tcPr>
            <w:tcW w:w="0" w:type="dxa"/>
            <w:vAlign w:val="center"/>
          </w:tcPr>
          <w:p w14:paraId="0B76009A">
            <w:pPr>
              <w:spacing w:line="240" w:lineRule="auto"/>
              <w:jc w:val="right"/>
            </w:pPr>
            <w:r>
              <w:rPr>
                <w:rFonts w:ascii="宋体" w:hAnsi="宋体" w:eastAsia="宋体" w:cs="宋体"/>
                <w:b w:val="0"/>
              </w:rPr>
              <w:t>108,267.99</w:t>
            </w:r>
          </w:p>
        </w:tc>
        <w:tc>
          <w:tcPr>
            <w:tcW w:w="0" w:type="dxa"/>
            <w:vAlign w:val="center"/>
          </w:tcPr>
          <w:p w14:paraId="319FC403">
            <w:pPr>
              <w:spacing w:line="240" w:lineRule="auto"/>
              <w:jc w:val="right"/>
            </w:pPr>
            <w:r>
              <w:rPr>
                <w:rFonts w:ascii="宋体" w:hAnsi="宋体" w:eastAsia="宋体" w:cs="宋体"/>
                <w:b w:val="0"/>
              </w:rPr>
              <w:t>0.05</w:t>
            </w:r>
          </w:p>
        </w:tc>
      </w:tr>
      <w:tr w14:paraId="090D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5F8FB6">
            <w:pPr>
              <w:spacing w:line="240" w:lineRule="auto"/>
              <w:jc w:val="center"/>
            </w:pPr>
            <w:r>
              <w:rPr>
                <w:rFonts w:ascii="宋体" w:hAnsi="宋体" w:eastAsia="宋体" w:cs="宋体"/>
                <w:b w:val="0"/>
              </w:rPr>
              <w:t>E</w:t>
            </w:r>
          </w:p>
        </w:tc>
        <w:tc>
          <w:tcPr>
            <w:tcW w:w="0" w:type="dxa"/>
            <w:vAlign w:val="center"/>
          </w:tcPr>
          <w:p w14:paraId="58204A90">
            <w:pPr>
              <w:spacing w:line="240" w:lineRule="auto"/>
              <w:jc w:val="left"/>
            </w:pPr>
            <w:r>
              <w:rPr>
                <w:rFonts w:ascii="宋体" w:hAnsi="宋体" w:eastAsia="宋体" w:cs="宋体"/>
                <w:b w:val="0"/>
              </w:rPr>
              <w:t>建筑业</w:t>
            </w:r>
          </w:p>
        </w:tc>
        <w:tc>
          <w:tcPr>
            <w:tcW w:w="0" w:type="dxa"/>
            <w:vAlign w:val="center"/>
          </w:tcPr>
          <w:p w14:paraId="044B234B">
            <w:pPr>
              <w:spacing w:line="240" w:lineRule="auto"/>
              <w:jc w:val="right"/>
            </w:pPr>
            <w:r>
              <w:rPr>
                <w:rFonts w:ascii="宋体" w:hAnsi="宋体" w:eastAsia="宋体" w:cs="宋体"/>
                <w:b w:val="0"/>
              </w:rPr>
              <w:t>-</w:t>
            </w:r>
          </w:p>
        </w:tc>
        <w:tc>
          <w:tcPr>
            <w:tcW w:w="0" w:type="dxa"/>
            <w:vAlign w:val="center"/>
          </w:tcPr>
          <w:p w14:paraId="4143F5F3">
            <w:pPr>
              <w:spacing w:line="240" w:lineRule="auto"/>
              <w:jc w:val="right"/>
            </w:pPr>
            <w:r>
              <w:rPr>
                <w:rFonts w:ascii="宋体" w:hAnsi="宋体" w:eastAsia="宋体" w:cs="宋体"/>
                <w:b w:val="0"/>
              </w:rPr>
              <w:t>-</w:t>
            </w:r>
          </w:p>
        </w:tc>
      </w:tr>
      <w:tr w14:paraId="51C8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EEF058">
            <w:pPr>
              <w:spacing w:line="240" w:lineRule="auto"/>
              <w:jc w:val="center"/>
            </w:pPr>
            <w:r>
              <w:rPr>
                <w:rFonts w:ascii="宋体" w:hAnsi="宋体" w:eastAsia="宋体" w:cs="宋体"/>
                <w:b w:val="0"/>
              </w:rPr>
              <w:t>F</w:t>
            </w:r>
          </w:p>
        </w:tc>
        <w:tc>
          <w:tcPr>
            <w:tcW w:w="0" w:type="dxa"/>
            <w:vAlign w:val="center"/>
          </w:tcPr>
          <w:p w14:paraId="0A0B0F67">
            <w:pPr>
              <w:spacing w:line="240" w:lineRule="auto"/>
              <w:jc w:val="left"/>
            </w:pPr>
            <w:r>
              <w:rPr>
                <w:rFonts w:ascii="宋体" w:hAnsi="宋体" w:eastAsia="宋体" w:cs="宋体"/>
                <w:b w:val="0"/>
              </w:rPr>
              <w:t>批发和零售业</w:t>
            </w:r>
          </w:p>
        </w:tc>
        <w:tc>
          <w:tcPr>
            <w:tcW w:w="0" w:type="dxa"/>
            <w:vAlign w:val="center"/>
          </w:tcPr>
          <w:p w14:paraId="351803EF">
            <w:pPr>
              <w:spacing w:line="240" w:lineRule="auto"/>
              <w:jc w:val="right"/>
            </w:pPr>
            <w:r>
              <w:rPr>
                <w:rFonts w:ascii="宋体" w:hAnsi="宋体" w:eastAsia="宋体" w:cs="宋体"/>
                <w:b w:val="0"/>
              </w:rPr>
              <w:t>17,494,621.02</w:t>
            </w:r>
          </w:p>
        </w:tc>
        <w:tc>
          <w:tcPr>
            <w:tcW w:w="0" w:type="dxa"/>
            <w:vAlign w:val="center"/>
          </w:tcPr>
          <w:p w14:paraId="49EC4204">
            <w:pPr>
              <w:spacing w:line="240" w:lineRule="auto"/>
              <w:jc w:val="right"/>
            </w:pPr>
            <w:r>
              <w:rPr>
                <w:rFonts w:ascii="宋体" w:hAnsi="宋体" w:eastAsia="宋体" w:cs="宋体"/>
                <w:b w:val="0"/>
              </w:rPr>
              <w:t>7.48</w:t>
            </w:r>
          </w:p>
        </w:tc>
      </w:tr>
      <w:tr w14:paraId="4F62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9F2E53">
            <w:pPr>
              <w:spacing w:line="240" w:lineRule="auto"/>
              <w:jc w:val="center"/>
            </w:pPr>
            <w:r>
              <w:rPr>
                <w:rFonts w:ascii="宋体" w:hAnsi="宋体" w:eastAsia="宋体" w:cs="宋体"/>
                <w:b w:val="0"/>
              </w:rPr>
              <w:t>G</w:t>
            </w:r>
          </w:p>
        </w:tc>
        <w:tc>
          <w:tcPr>
            <w:tcW w:w="0" w:type="dxa"/>
            <w:vAlign w:val="center"/>
          </w:tcPr>
          <w:p w14:paraId="30E1354D">
            <w:pPr>
              <w:spacing w:line="240" w:lineRule="auto"/>
              <w:jc w:val="left"/>
            </w:pPr>
            <w:r>
              <w:rPr>
                <w:rFonts w:ascii="宋体" w:hAnsi="宋体" w:eastAsia="宋体" w:cs="宋体"/>
                <w:b w:val="0"/>
              </w:rPr>
              <w:t>交通运输、仓储和邮政业</w:t>
            </w:r>
          </w:p>
        </w:tc>
        <w:tc>
          <w:tcPr>
            <w:tcW w:w="0" w:type="dxa"/>
            <w:vAlign w:val="center"/>
          </w:tcPr>
          <w:p w14:paraId="0199F733">
            <w:pPr>
              <w:spacing w:line="240" w:lineRule="auto"/>
              <w:jc w:val="right"/>
            </w:pPr>
            <w:r>
              <w:rPr>
                <w:rFonts w:ascii="宋体" w:hAnsi="宋体" w:eastAsia="宋体" w:cs="宋体"/>
                <w:b w:val="0"/>
              </w:rPr>
              <w:t>-</w:t>
            </w:r>
          </w:p>
        </w:tc>
        <w:tc>
          <w:tcPr>
            <w:tcW w:w="0" w:type="dxa"/>
            <w:vAlign w:val="center"/>
          </w:tcPr>
          <w:p w14:paraId="60532653">
            <w:pPr>
              <w:spacing w:line="240" w:lineRule="auto"/>
              <w:jc w:val="right"/>
            </w:pPr>
            <w:r>
              <w:rPr>
                <w:rFonts w:ascii="宋体" w:hAnsi="宋体" w:eastAsia="宋体" w:cs="宋体"/>
                <w:b w:val="0"/>
              </w:rPr>
              <w:t>-</w:t>
            </w:r>
          </w:p>
        </w:tc>
      </w:tr>
      <w:tr w14:paraId="2168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A408AB">
            <w:pPr>
              <w:spacing w:line="240" w:lineRule="auto"/>
              <w:jc w:val="center"/>
            </w:pPr>
            <w:r>
              <w:rPr>
                <w:rFonts w:ascii="宋体" w:hAnsi="宋体" w:eastAsia="宋体" w:cs="宋体"/>
                <w:b w:val="0"/>
              </w:rPr>
              <w:t>H</w:t>
            </w:r>
          </w:p>
        </w:tc>
        <w:tc>
          <w:tcPr>
            <w:tcW w:w="0" w:type="dxa"/>
            <w:vAlign w:val="center"/>
          </w:tcPr>
          <w:p w14:paraId="6E1741C4">
            <w:pPr>
              <w:spacing w:line="240" w:lineRule="auto"/>
              <w:jc w:val="left"/>
            </w:pPr>
            <w:r>
              <w:rPr>
                <w:rFonts w:ascii="宋体" w:hAnsi="宋体" w:eastAsia="宋体" w:cs="宋体"/>
                <w:b w:val="0"/>
              </w:rPr>
              <w:t>住宿和餐饮业</w:t>
            </w:r>
          </w:p>
        </w:tc>
        <w:tc>
          <w:tcPr>
            <w:tcW w:w="0" w:type="dxa"/>
            <w:vAlign w:val="center"/>
          </w:tcPr>
          <w:p w14:paraId="02DFE878">
            <w:pPr>
              <w:spacing w:line="240" w:lineRule="auto"/>
              <w:jc w:val="right"/>
            </w:pPr>
            <w:r>
              <w:rPr>
                <w:rFonts w:ascii="宋体" w:hAnsi="宋体" w:eastAsia="宋体" w:cs="宋体"/>
                <w:b w:val="0"/>
              </w:rPr>
              <w:t>-</w:t>
            </w:r>
          </w:p>
        </w:tc>
        <w:tc>
          <w:tcPr>
            <w:tcW w:w="0" w:type="dxa"/>
            <w:vAlign w:val="center"/>
          </w:tcPr>
          <w:p w14:paraId="30256430">
            <w:pPr>
              <w:spacing w:line="240" w:lineRule="auto"/>
              <w:jc w:val="right"/>
            </w:pPr>
            <w:r>
              <w:rPr>
                <w:rFonts w:ascii="宋体" w:hAnsi="宋体" w:eastAsia="宋体" w:cs="宋体"/>
                <w:b w:val="0"/>
              </w:rPr>
              <w:t>-</w:t>
            </w:r>
          </w:p>
        </w:tc>
      </w:tr>
      <w:tr w14:paraId="52DC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39AF44">
            <w:pPr>
              <w:spacing w:line="240" w:lineRule="auto"/>
              <w:jc w:val="center"/>
            </w:pPr>
            <w:r>
              <w:rPr>
                <w:rFonts w:ascii="宋体" w:hAnsi="宋体" w:eastAsia="宋体" w:cs="宋体"/>
                <w:b w:val="0"/>
              </w:rPr>
              <w:t>I</w:t>
            </w:r>
          </w:p>
        </w:tc>
        <w:tc>
          <w:tcPr>
            <w:tcW w:w="0" w:type="dxa"/>
            <w:vAlign w:val="center"/>
          </w:tcPr>
          <w:p w14:paraId="03C152D0">
            <w:pPr>
              <w:spacing w:line="240" w:lineRule="auto"/>
              <w:jc w:val="left"/>
            </w:pPr>
            <w:r>
              <w:rPr>
                <w:rFonts w:ascii="宋体" w:hAnsi="宋体" w:eastAsia="宋体" w:cs="宋体"/>
                <w:b w:val="0"/>
              </w:rPr>
              <w:t>信息传输、软件和信息技术服务业</w:t>
            </w:r>
          </w:p>
        </w:tc>
        <w:tc>
          <w:tcPr>
            <w:tcW w:w="0" w:type="dxa"/>
            <w:vAlign w:val="center"/>
          </w:tcPr>
          <w:p w14:paraId="3B437CDD">
            <w:pPr>
              <w:spacing w:line="240" w:lineRule="auto"/>
              <w:jc w:val="right"/>
            </w:pPr>
            <w:r>
              <w:rPr>
                <w:rFonts w:ascii="宋体" w:hAnsi="宋体" w:eastAsia="宋体" w:cs="宋体"/>
                <w:b w:val="0"/>
              </w:rPr>
              <w:t>-</w:t>
            </w:r>
          </w:p>
        </w:tc>
        <w:tc>
          <w:tcPr>
            <w:tcW w:w="0" w:type="dxa"/>
            <w:vAlign w:val="center"/>
          </w:tcPr>
          <w:p w14:paraId="04ECF6B8">
            <w:pPr>
              <w:spacing w:line="240" w:lineRule="auto"/>
              <w:jc w:val="right"/>
            </w:pPr>
            <w:r>
              <w:rPr>
                <w:rFonts w:ascii="宋体" w:hAnsi="宋体" w:eastAsia="宋体" w:cs="宋体"/>
                <w:b w:val="0"/>
              </w:rPr>
              <w:t>-</w:t>
            </w:r>
          </w:p>
        </w:tc>
      </w:tr>
      <w:tr w14:paraId="02CE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D2F890">
            <w:pPr>
              <w:spacing w:line="240" w:lineRule="auto"/>
              <w:jc w:val="center"/>
            </w:pPr>
            <w:r>
              <w:rPr>
                <w:rFonts w:ascii="宋体" w:hAnsi="宋体" w:eastAsia="宋体" w:cs="宋体"/>
                <w:b w:val="0"/>
              </w:rPr>
              <w:t>J</w:t>
            </w:r>
          </w:p>
        </w:tc>
        <w:tc>
          <w:tcPr>
            <w:tcW w:w="0" w:type="dxa"/>
            <w:vAlign w:val="center"/>
          </w:tcPr>
          <w:p w14:paraId="5F5C1AC9">
            <w:pPr>
              <w:spacing w:line="240" w:lineRule="auto"/>
              <w:jc w:val="left"/>
            </w:pPr>
            <w:r>
              <w:rPr>
                <w:rFonts w:ascii="宋体" w:hAnsi="宋体" w:eastAsia="宋体" w:cs="宋体"/>
                <w:b w:val="0"/>
              </w:rPr>
              <w:t>金融业</w:t>
            </w:r>
          </w:p>
        </w:tc>
        <w:tc>
          <w:tcPr>
            <w:tcW w:w="0" w:type="dxa"/>
            <w:vAlign w:val="center"/>
          </w:tcPr>
          <w:p w14:paraId="52E4104C">
            <w:pPr>
              <w:spacing w:line="240" w:lineRule="auto"/>
              <w:jc w:val="right"/>
            </w:pPr>
            <w:r>
              <w:rPr>
                <w:rFonts w:ascii="宋体" w:hAnsi="宋体" w:eastAsia="宋体" w:cs="宋体"/>
                <w:b w:val="0"/>
              </w:rPr>
              <w:t>-</w:t>
            </w:r>
          </w:p>
        </w:tc>
        <w:tc>
          <w:tcPr>
            <w:tcW w:w="0" w:type="dxa"/>
            <w:vAlign w:val="center"/>
          </w:tcPr>
          <w:p w14:paraId="27481A6E">
            <w:pPr>
              <w:spacing w:line="240" w:lineRule="auto"/>
              <w:jc w:val="right"/>
            </w:pPr>
            <w:r>
              <w:rPr>
                <w:rFonts w:ascii="宋体" w:hAnsi="宋体" w:eastAsia="宋体" w:cs="宋体"/>
                <w:b w:val="0"/>
              </w:rPr>
              <w:t>-</w:t>
            </w:r>
          </w:p>
        </w:tc>
      </w:tr>
      <w:tr w14:paraId="48B0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F70DA6">
            <w:pPr>
              <w:spacing w:line="240" w:lineRule="auto"/>
              <w:jc w:val="center"/>
            </w:pPr>
            <w:r>
              <w:rPr>
                <w:rFonts w:ascii="宋体" w:hAnsi="宋体" w:eastAsia="宋体" w:cs="宋体"/>
                <w:b w:val="0"/>
              </w:rPr>
              <w:t>K</w:t>
            </w:r>
          </w:p>
        </w:tc>
        <w:tc>
          <w:tcPr>
            <w:tcW w:w="0" w:type="dxa"/>
            <w:vAlign w:val="center"/>
          </w:tcPr>
          <w:p w14:paraId="4CA247C8">
            <w:pPr>
              <w:spacing w:line="240" w:lineRule="auto"/>
              <w:jc w:val="left"/>
            </w:pPr>
            <w:r>
              <w:rPr>
                <w:rFonts w:ascii="宋体" w:hAnsi="宋体" w:eastAsia="宋体" w:cs="宋体"/>
                <w:b w:val="0"/>
              </w:rPr>
              <w:t>房地产业</w:t>
            </w:r>
          </w:p>
        </w:tc>
        <w:tc>
          <w:tcPr>
            <w:tcW w:w="0" w:type="dxa"/>
            <w:vAlign w:val="center"/>
          </w:tcPr>
          <w:p w14:paraId="24E359BE">
            <w:pPr>
              <w:spacing w:line="240" w:lineRule="auto"/>
              <w:jc w:val="right"/>
            </w:pPr>
            <w:r>
              <w:rPr>
                <w:rFonts w:ascii="宋体" w:hAnsi="宋体" w:eastAsia="宋体" w:cs="宋体"/>
                <w:b w:val="0"/>
              </w:rPr>
              <w:t>-</w:t>
            </w:r>
          </w:p>
        </w:tc>
        <w:tc>
          <w:tcPr>
            <w:tcW w:w="0" w:type="dxa"/>
            <w:vAlign w:val="center"/>
          </w:tcPr>
          <w:p w14:paraId="73CE8A02">
            <w:pPr>
              <w:spacing w:line="240" w:lineRule="auto"/>
              <w:jc w:val="right"/>
            </w:pPr>
            <w:r>
              <w:rPr>
                <w:rFonts w:ascii="宋体" w:hAnsi="宋体" w:eastAsia="宋体" w:cs="宋体"/>
                <w:b w:val="0"/>
              </w:rPr>
              <w:t>-</w:t>
            </w:r>
          </w:p>
        </w:tc>
      </w:tr>
      <w:tr w14:paraId="32D4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404298">
            <w:pPr>
              <w:spacing w:line="240" w:lineRule="auto"/>
              <w:jc w:val="center"/>
            </w:pPr>
            <w:r>
              <w:rPr>
                <w:rFonts w:ascii="宋体" w:hAnsi="宋体" w:eastAsia="宋体" w:cs="宋体"/>
                <w:b w:val="0"/>
              </w:rPr>
              <w:t>L</w:t>
            </w:r>
          </w:p>
        </w:tc>
        <w:tc>
          <w:tcPr>
            <w:tcW w:w="0" w:type="dxa"/>
            <w:vAlign w:val="center"/>
          </w:tcPr>
          <w:p w14:paraId="6A5FAB15">
            <w:pPr>
              <w:spacing w:line="240" w:lineRule="auto"/>
              <w:jc w:val="left"/>
            </w:pPr>
            <w:r>
              <w:rPr>
                <w:rFonts w:ascii="宋体" w:hAnsi="宋体" w:eastAsia="宋体" w:cs="宋体"/>
                <w:b w:val="0"/>
              </w:rPr>
              <w:t>租赁和商务服务业</w:t>
            </w:r>
          </w:p>
        </w:tc>
        <w:tc>
          <w:tcPr>
            <w:tcW w:w="0" w:type="dxa"/>
            <w:vAlign w:val="center"/>
          </w:tcPr>
          <w:p w14:paraId="271C363B">
            <w:pPr>
              <w:spacing w:line="240" w:lineRule="auto"/>
              <w:jc w:val="right"/>
            </w:pPr>
            <w:r>
              <w:rPr>
                <w:rFonts w:ascii="宋体" w:hAnsi="宋体" w:eastAsia="宋体" w:cs="宋体"/>
                <w:b w:val="0"/>
              </w:rPr>
              <w:t>-</w:t>
            </w:r>
          </w:p>
        </w:tc>
        <w:tc>
          <w:tcPr>
            <w:tcW w:w="0" w:type="dxa"/>
            <w:vAlign w:val="center"/>
          </w:tcPr>
          <w:p w14:paraId="1F3E5AC3">
            <w:pPr>
              <w:spacing w:line="240" w:lineRule="auto"/>
              <w:jc w:val="right"/>
            </w:pPr>
            <w:r>
              <w:rPr>
                <w:rFonts w:ascii="宋体" w:hAnsi="宋体" w:eastAsia="宋体" w:cs="宋体"/>
                <w:b w:val="0"/>
              </w:rPr>
              <w:t>-</w:t>
            </w:r>
          </w:p>
        </w:tc>
      </w:tr>
      <w:tr w14:paraId="44A9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382A1">
            <w:pPr>
              <w:spacing w:line="240" w:lineRule="auto"/>
              <w:jc w:val="center"/>
            </w:pPr>
            <w:r>
              <w:rPr>
                <w:rFonts w:ascii="宋体" w:hAnsi="宋体" w:eastAsia="宋体" w:cs="宋体"/>
                <w:b w:val="0"/>
              </w:rPr>
              <w:t>M</w:t>
            </w:r>
          </w:p>
        </w:tc>
        <w:tc>
          <w:tcPr>
            <w:tcW w:w="0" w:type="dxa"/>
            <w:vAlign w:val="center"/>
          </w:tcPr>
          <w:p w14:paraId="2F28F417">
            <w:pPr>
              <w:spacing w:line="240" w:lineRule="auto"/>
              <w:jc w:val="left"/>
            </w:pPr>
            <w:r>
              <w:rPr>
                <w:rFonts w:ascii="宋体" w:hAnsi="宋体" w:eastAsia="宋体" w:cs="宋体"/>
                <w:b w:val="0"/>
              </w:rPr>
              <w:t>科学研究和技术服务业</w:t>
            </w:r>
          </w:p>
        </w:tc>
        <w:tc>
          <w:tcPr>
            <w:tcW w:w="0" w:type="dxa"/>
            <w:vAlign w:val="center"/>
          </w:tcPr>
          <w:p w14:paraId="67249711">
            <w:pPr>
              <w:spacing w:line="240" w:lineRule="auto"/>
              <w:jc w:val="right"/>
            </w:pPr>
            <w:r>
              <w:rPr>
                <w:rFonts w:ascii="宋体" w:hAnsi="宋体" w:eastAsia="宋体" w:cs="宋体"/>
                <w:b w:val="0"/>
              </w:rPr>
              <w:t>41,353.20</w:t>
            </w:r>
          </w:p>
        </w:tc>
        <w:tc>
          <w:tcPr>
            <w:tcW w:w="0" w:type="dxa"/>
            <w:vAlign w:val="center"/>
          </w:tcPr>
          <w:p w14:paraId="7EE32BC2">
            <w:pPr>
              <w:spacing w:line="240" w:lineRule="auto"/>
              <w:jc w:val="right"/>
            </w:pPr>
            <w:r>
              <w:rPr>
                <w:rFonts w:ascii="宋体" w:hAnsi="宋体" w:eastAsia="宋体" w:cs="宋体"/>
                <w:b w:val="0"/>
              </w:rPr>
              <w:t>0.02</w:t>
            </w:r>
          </w:p>
        </w:tc>
      </w:tr>
      <w:tr w14:paraId="34E5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61C5E8">
            <w:pPr>
              <w:spacing w:line="240" w:lineRule="auto"/>
              <w:jc w:val="center"/>
            </w:pPr>
            <w:r>
              <w:rPr>
                <w:rFonts w:ascii="宋体" w:hAnsi="宋体" w:eastAsia="宋体" w:cs="宋体"/>
                <w:b w:val="0"/>
              </w:rPr>
              <w:t>N</w:t>
            </w:r>
          </w:p>
        </w:tc>
        <w:tc>
          <w:tcPr>
            <w:tcW w:w="0" w:type="dxa"/>
            <w:vAlign w:val="center"/>
          </w:tcPr>
          <w:p w14:paraId="7CCC76A5">
            <w:pPr>
              <w:spacing w:line="240" w:lineRule="auto"/>
              <w:jc w:val="left"/>
            </w:pPr>
            <w:r>
              <w:rPr>
                <w:rFonts w:ascii="宋体" w:hAnsi="宋体" w:eastAsia="宋体" w:cs="宋体"/>
                <w:b w:val="0"/>
              </w:rPr>
              <w:t>水利、环境和公共设施管理业</w:t>
            </w:r>
          </w:p>
        </w:tc>
        <w:tc>
          <w:tcPr>
            <w:tcW w:w="0" w:type="dxa"/>
            <w:vAlign w:val="center"/>
          </w:tcPr>
          <w:p w14:paraId="62E5C87E">
            <w:pPr>
              <w:spacing w:line="240" w:lineRule="auto"/>
              <w:jc w:val="right"/>
            </w:pPr>
            <w:r>
              <w:rPr>
                <w:rFonts w:ascii="宋体" w:hAnsi="宋体" w:eastAsia="宋体" w:cs="宋体"/>
                <w:b w:val="0"/>
              </w:rPr>
              <w:t>-</w:t>
            </w:r>
          </w:p>
        </w:tc>
        <w:tc>
          <w:tcPr>
            <w:tcW w:w="0" w:type="dxa"/>
            <w:vAlign w:val="center"/>
          </w:tcPr>
          <w:p w14:paraId="4F99F03B">
            <w:pPr>
              <w:spacing w:line="240" w:lineRule="auto"/>
              <w:jc w:val="right"/>
            </w:pPr>
            <w:r>
              <w:rPr>
                <w:rFonts w:ascii="宋体" w:hAnsi="宋体" w:eastAsia="宋体" w:cs="宋体"/>
                <w:b w:val="0"/>
              </w:rPr>
              <w:t>-</w:t>
            </w:r>
          </w:p>
        </w:tc>
      </w:tr>
      <w:tr w14:paraId="3BFB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9813F6">
            <w:pPr>
              <w:spacing w:line="240" w:lineRule="auto"/>
              <w:jc w:val="center"/>
            </w:pPr>
            <w:r>
              <w:rPr>
                <w:rFonts w:ascii="宋体" w:hAnsi="宋体" w:eastAsia="宋体" w:cs="宋体"/>
                <w:b w:val="0"/>
              </w:rPr>
              <w:t>O</w:t>
            </w:r>
          </w:p>
        </w:tc>
        <w:tc>
          <w:tcPr>
            <w:tcW w:w="0" w:type="dxa"/>
            <w:vAlign w:val="center"/>
          </w:tcPr>
          <w:p w14:paraId="7F92DF71">
            <w:pPr>
              <w:spacing w:line="240" w:lineRule="auto"/>
              <w:jc w:val="left"/>
            </w:pPr>
            <w:r>
              <w:rPr>
                <w:rFonts w:ascii="宋体" w:hAnsi="宋体" w:eastAsia="宋体" w:cs="宋体"/>
                <w:b w:val="0"/>
              </w:rPr>
              <w:t>居民服务、修理和其他服务业</w:t>
            </w:r>
          </w:p>
        </w:tc>
        <w:tc>
          <w:tcPr>
            <w:tcW w:w="0" w:type="dxa"/>
            <w:vAlign w:val="center"/>
          </w:tcPr>
          <w:p w14:paraId="47EEEABE">
            <w:pPr>
              <w:spacing w:line="240" w:lineRule="auto"/>
              <w:jc w:val="right"/>
            </w:pPr>
            <w:r>
              <w:rPr>
                <w:rFonts w:ascii="宋体" w:hAnsi="宋体" w:eastAsia="宋体" w:cs="宋体"/>
                <w:b w:val="0"/>
              </w:rPr>
              <w:t>-</w:t>
            </w:r>
          </w:p>
        </w:tc>
        <w:tc>
          <w:tcPr>
            <w:tcW w:w="0" w:type="dxa"/>
            <w:vAlign w:val="center"/>
          </w:tcPr>
          <w:p w14:paraId="488ED35A">
            <w:pPr>
              <w:spacing w:line="240" w:lineRule="auto"/>
              <w:jc w:val="right"/>
            </w:pPr>
            <w:r>
              <w:rPr>
                <w:rFonts w:ascii="宋体" w:hAnsi="宋体" w:eastAsia="宋体" w:cs="宋体"/>
                <w:b w:val="0"/>
              </w:rPr>
              <w:t>-</w:t>
            </w:r>
          </w:p>
        </w:tc>
      </w:tr>
      <w:tr w14:paraId="6E71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BB608F">
            <w:pPr>
              <w:spacing w:line="240" w:lineRule="auto"/>
              <w:jc w:val="center"/>
            </w:pPr>
            <w:r>
              <w:rPr>
                <w:rFonts w:ascii="宋体" w:hAnsi="宋体" w:eastAsia="宋体" w:cs="宋体"/>
                <w:b w:val="0"/>
              </w:rPr>
              <w:t>P</w:t>
            </w:r>
          </w:p>
        </w:tc>
        <w:tc>
          <w:tcPr>
            <w:tcW w:w="0" w:type="dxa"/>
            <w:vAlign w:val="center"/>
          </w:tcPr>
          <w:p w14:paraId="794BC381">
            <w:pPr>
              <w:spacing w:line="240" w:lineRule="auto"/>
              <w:jc w:val="left"/>
            </w:pPr>
            <w:r>
              <w:rPr>
                <w:rFonts w:ascii="宋体" w:hAnsi="宋体" w:eastAsia="宋体" w:cs="宋体"/>
                <w:b w:val="0"/>
              </w:rPr>
              <w:t>教育</w:t>
            </w:r>
          </w:p>
        </w:tc>
        <w:tc>
          <w:tcPr>
            <w:tcW w:w="0" w:type="dxa"/>
            <w:vAlign w:val="center"/>
          </w:tcPr>
          <w:p w14:paraId="371D8DA2">
            <w:pPr>
              <w:spacing w:line="240" w:lineRule="auto"/>
              <w:jc w:val="right"/>
            </w:pPr>
            <w:r>
              <w:rPr>
                <w:rFonts w:ascii="宋体" w:hAnsi="宋体" w:eastAsia="宋体" w:cs="宋体"/>
                <w:b w:val="0"/>
              </w:rPr>
              <w:t>-</w:t>
            </w:r>
          </w:p>
        </w:tc>
        <w:tc>
          <w:tcPr>
            <w:tcW w:w="0" w:type="dxa"/>
            <w:vAlign w:val="center"/>
          </w:tcPr>
          <w:p w14:paraId="0B672F78">
            <w:pPr>
              <w:spacing w:line="240" w:lineRule="auto"/>
              <w:jc w:val="right"/>
            </w:pPr>
            <w:r>
              <w:rPr>
                <w:rFonts w:ascii="宋体" w:hAnsi="宋体" w:eastAsia="宋体" w:cs="宋体"/>
                <w:b w:val="0"/>
              </w:rPr>
              <w:t>-</w:t>
            </w:r>
          </w:p>
        </w:tc>
      </w:tr>
      <w:tr w14:paraId="59C6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4F456A">
            <w:pPr>
              <w:spacing w:line="240" w:lineRule="auto"/>
              <w:jc w:val="center"/>
            </w:pPr>
            <w:r>
              <w:rPr>
                <w:rFonts w:ascii="宋体" w:hAnsi="宋体" w:eastAsia="宋体" w:cs="宋体"/>
                <w:b w:val="0"/>
              </w:rPr>
              <w:t>Q</w:t>
            </w:r>
          </w:p>
        </w:tc>
        <w:tc>
          <w:tcPr>
            <w:tcW w:w="0" w:type="dxa"/>
            <w:vAlign w:val="center"/>
          </w:tcPr>
          <w:p w14:paraId="64E72B0E">
            <w:pPr>
              <w:spacing w:line="240" w:lineRule="auto"/>
              <w:jc w:val="left"/>
            </w:pPr>
            <w:r>
              <w:rPr>
                <w:rFonts w:ascii="宋体" w:hAnsi="宋体" w:eastAsia="宋体" w:cs="宋体"/>
                <w:b w:val="0"/>
              </w:rPr>
              <w:t>卫生和社会工作</w:t>
            </w:r>
          </w:p>
        </w:tc>
        <w:tc>
          <w:tcPr>
            <w:tcW w:w="0" w:type="dxa"/>
            <w:vAlign w:val="center"/>
          </w:tcPr>
          <w:p w14:paraId="6CA734E0">
            <w:pPr>
              <w:spacing w:line="240" w:lineRule="auto"/>
              <w:jc w:val="right"/>
            </w:pPr>
            <w:r>
              <w:rPr>
                <w:rFonts w:ascii="宋体" w:hAnsi="宋体" w:eastAsia="宋体" w:cs="宋体"/>
                <w:b w:val="0"/>
              </w:rPr>
              <w:t>-</w:t>
            </w:r>
          </w:p>
        </w:tc>
        <w:tc>
          <w:tcPr>
            <w:tcW w:w="0" w:type="dxa"/>
            <w:vAlign w:val="center"/>
          </w:tcPr>
          <w:p w14:paraId="5C3AADAC">
            <w:pPr>
              <w:spacing w:line="240" w:lineRule="auto"/>
              <w:jc w:val="right"/>
            </w:pPr>
            <w:r>
              <w:rPr>
                <w:rFonts w:ascii="宋体" w:hAnsi="宋体" w:eastAsia="宋体" w:cs="宋体"/>
                <w:b w:val="0"/>
              </w:rPr>
              <w:t>-</w:t>
            </w:r>
          </w:p>
        </w:tc>
      </w:tr>
      <w:tr w14:paraId="5BCD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CE67A">
            <w:pPr>
              <w:spacing w:line="240" w:lineRule="auto"/>
              <w:jc w:val="center"/>
            </w:pPr>
            <w:r>
              <w:rPr>
                <w:rFonts w:ascii="宋体" w:hAnsi="宋体" w:eastAsia="宋体" w:cs="宋体"/>
                <w:b w:val="0"/>
              </w:rPr>
              <w:t>R</w:t>
            </w:r>
          </w:p>
        </w:tc>
        <w:tc>
          <w:tcPr>
            <w:tcW w:w="0" w:type="dxa"/>
            <w:vAlign w:val="center"/>
          </w:tcPr>
          <w:p w14:paraId="0C466B36">
            <w:pPr>
              <w:spacing w:line="240" w:lineRule="auto"/>
              <w:jc w:val="left"/>
            </w:pPr>
            <w:r>
              <w:rPr>
                <w:rFonts w:ascii="宋体" w:hAnsi="宋体" w:eastAsia="宋体" w:cs="宋体"/>
                <w:b w:val="0"/>
              </w:rPr>
              <w:t>文化、体育和娱乐业</w:t>
            </w:r>
          </w:p>
        </w:tc>
        <w:tc>
          <w:tcPr>
            <w:tcW w:w="0" w:type="dxa"/>
            <w:vAlign w:val="center"/>
          </w:tcPr>
          <w:p w14:paraId="6B56F6B8">
            <w:pPr>
              <w:spacing w:line="240" w:lineRule="auto"/>
              <w:jc w:val="right"/>
            </w:pPr>
            <w:r>
              <w:rPr>
                <w:rFonts w:ascii="宋体" w:hAnsi="宋体" w:eastAsia="宋体" w:cs="宋体"/>
                <w:b w:val="0"/>
              </w:rPr>
              <w:t>-</w:t>
            </w:r>
          </w:p>
        </w:tc>
        <w:tc>
          <w:tcPr>
            <w:tcW w:w="0" w:type="dxa"/>
            <w:vAlign w:val="center"/>
          </w:tcPr>
          <w:p w14:paraId="2A0E391C">
            <w:pPr>
              <w:spacing w:line="240" w:lineRule="auto"/>
              <w:jc w:val="right"/>
            </w:pPr>
            <w:r>
              <w:rPr>
                <w:rFonts w:ascii="宋体" w:hAnsi="宋体" w:eastAsia="宋体" w:cs="宋体"/>
                <w:b w:val="0"/>
              </w:rPr>
              <w:t>-</w:t>
            </w:r>
          </w:p>
        </w:tc>
      </w:tr>
      <w:tr w14:paraId="3F16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BA46BD">
            <w:pPr>
              <w:spacing w:line="240" w:lineRule="auto"/>
              <w:jc w:val="center"/>
            </w:pPr>
            <w:r>
              <w:rPr>
                <w:rFonts w:ascii="宋体" w:hAnsi="宋体" w:eastAsia="宋体" w:cs="宋体"/>
                <w:b w:val="0"/>
              </w:rPr>
              <w:t>S</w:t>
            </w:r>
          </w:p>
        </w:tc>
        <w:tc>
          <w:tcPr>
            <w:tcW w:w="0" w:type="dxa"/>
            <w:vAlign w:val="center"/>
          </w:tcPr>
          <w:p w14:paraId="4976AA40">
            <w:pPr>
              <w:spacing w:line="240" w:lineRule="auto"/>
              <w:jc w:val="left"/>
            </w:pPr>
            <w:r>
              <w:rPr>
                <w:rFonts w:ascii="宋体" w:hAnsi="宋体" w:eastAsia="宋体" w:cs="宋体"/>
                <w:b w:val="0"/>
              </w:rPr>
              <w:t>综合</w:t>
            </w:r>
          </w:p>
        </w:tc>
        <w:tc>
          <w:tcPr>
            <w:tcW w:w="0" w:type="dxa"/>
            <w:vAlign w:val="center"/>
          </w:tcPr>
          <w:p w14:paraId="24D7EAF4">
            <w:pPr>
              <w:spacing w:line="240" w:lineRule="auto"/>
              <w:jc w:val="right"/>
            </w:pPr>
            <w:r>
              <w:rPr>
                <w:rFonts w:ascii="宋体" w:hAnsi="宋体" w:eastAsia="宋体" w:cs="宋体"/>
                <w:b w:val="0"/>
              </w:rPr>
              <w:t>-</w:t>
            </w:r>
          </w:p>
        </w:tc>
        <w:tc>
          <w:tcPr>
            <w:tcW w:w="0" w:type="dxa"/>
            <w:vAlign w:val="center"/>
          </w:tcPr>
          <w:p w14:paraId="3B7ED1AA">
            <w:pPr>
              <w:spacing w:line="240" w:lineRule="auto"/>
              <w:jc w:val="right"/>
            </w:pPr>
            <w:r>
              <w:rPr>
                <w:rFonts w:ascii="宋体" w:hAnsi="宋体" w:eastAsia="宋体" w:cs="宋体"/>
                <w:b w:val="0"/>
              </w:rPr>
              <w:t>-</w:t>
            </w:r>
          </w:p>
        </w:tc>
      </w:tr>
      <w:tr w14:paraId="6A9E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50F314">
            <w:pPr>
              <w:spacing w:line="240" w:lineRule="auto"/>
              <w:jc w:val="center"/>
            </w:pPr>
          </w:p>
        </w:tc>
        <w:tc>
          <w:tcPr>
            <w:tcW w:w="0" w:type="dxa"/>
            <w:vAlign w:val="center"/>
          </w:tcPr>
          <w:p w14:paraId="4A0CF52C">
            <w:pPr>
              <w:spacing w:line="240" w:lineRule="auto"/>
              <w:jc w:val="left"/>
            </w:pPr>
            <w:r>
              <w:rPr>
                <w:rFonts w:ascii="宋体" w:hAnsi="宋体" w:eastAsia="宋体" w:cs="宋体"/>
                <w:b w:val="0"/>
              </w:rPr>
              <w:t>合计</w:t>
            </w:r>
          </w:p>
        </w:tc>
        <w:tc>
          <w:tcPr>
            <w:tcW w:w="0" w:type="dxa"/>
            <w:vAlign w:val="center"/>
          </w:tcPr>
          <w:p w14:paraId="4F3B12CE">
            <w:pPr>
              <w:spacing w:line="240" w:lineRule="auto"/>
              <w:jc w:val="right"/>
            </w:pPr>
            <w:r>
              <w:rPr>
                <w:rFonts w:ascii="宋体" w:hAnsi="宋体" w:eastAsia="宋体" w:cs="宋体"/>
                <w:b w:val="0"/>
              </w:rPr>
              <w:t>220,333,112.01</w:t>
            </w:r>
          </w:p>
        </w:tc>
        <w:tc>
          <w:tcPr>
            <w:tcW w:w="0" w:type="dxa"/>
            <w:vAlign w:val="center"/>
          </w:tcPr>
          <w:p w14:paraId="2A04A2AB">
            <w:pPr>
              <w:spacing w:line="240" w:lineRule="auto"/>
              <w:jc w:val="right"/>
            </w:pPr>
            <w:r>
              <w:rPr>
                <w:rFonts w:ascii="宋体" w:hAnsi="宋体" w:eastAsia="宋体" w:cs="宋体"/>
                <w:b w:val="0"/>
              </w:rPr>
              <w:t>94.18</w:t>
            </w:r>
          </w:p>
        </w:tc>
      </w:tr>
    </w:tbl>
    <w:p w14:paraId="5A42FDB2"/>
    <w:p w14:paraId="517D688D">
      <w:pPr>
        <w:pStyle w:val="58"/>
      </w:pPr>
      <w:r>
        <w:rPr>
          <w:rFonts w:ascii="宋体" w:hAnsi="宋体" w:eastAsia="宋体" w:cs="宋体"/>
          <w:b/>
        </w:rPr>
        <w:t>7.2.2 报告期末按行业分类的港股通投资股票投资组合</w:t>
      </w:r>
    </w:p>
    <w:p w14:paraId="0D88486D">
      <w:r>
        <w:rPr>
          <w:rFonts w:ascii="宋体" w:hAnsi="宋体" w:eastAsia="宋体" w:cs="宋体"/>
          <w:b w:val="0"/>
        </w:rPr>
        <w:t xml:space="preserve">    本基金本报告期末未持有港股通投资股票投资组合。</w:t>
      </w:r>
    </w:p>
    <w:p w14:paraId="212DE2F5"/>
    <w:p w14:paraId="3963EE83">
      <w:pPr>
        <w:pStyle w:val="3"/>
        <w:jc w:val="left"/>
      </w:pPr>
      <w:bookmarkStart w:id="35" w:name="_Toc11334"/>
      <w:r>
        <w:rPr>
          <w:rFonts w:ascii="宋体" w:hAnsi="宋体" w:eastAsia="宋体" w:cs="宋体"/>
        </w:rPr>
        <w:t>7.3 期末按公允价值占基金资产净值比例大小排序的所有股票投资明细</w:t>
      </w:r>
      <w:bookmarkEnd w:id="35"/>
    </w:p>
    <w:p w14:paraId="26914E4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18BE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2D2A9478">
            <w:pPr>
              <w:spacing w:line="240" w:lineRule="auto"/>
              <w:jc w:val="center"/>
            </w:pPr>
            <w:r>
              <w:rPr>
                <w:rFonts w:ascii="宋体" w:hAnsi="宋体" w:eastAsia="宋体" w:cs="宋体"/>
                <w:b w:val="0"/>
              </w:rPr>
              <w:t>序号</w:t>
            </w:r>
          </w:p>
        </w:tc>
        <w:tc>
          <w:tcPr>
            <w:tcW w:w="769" w:type="pct"/>
            <w:shd w:val="clear" w:color="auto" w:fill="D9D9D9"/>
            <w:vAlign w:val="center"/>
          </w:tcPr>
          <w:p w14:paraId="3C9A1203">
            <w:pPr>
              <w:spacing w:line="240" w:lineRule="auto"/>
              <w:jc w:val="center"/>
            </w:pPr>
            <w:r>
              <w:rPr>
                <w:rFonts w:ascii="宋体" w:hAnsi="宋体" w:eastAsia="宋体" w:cs="宋体"/>
                <w:b w:val="0"/>
              </w:rPr>
              <w:t>股票代码</w:t>
            </w:r>
          </w:p>
        </w:tc>
        <w:tc>
          <w:tcPr>
            <w:tcW w:w="769" w:type="pct"/>
            <w:shd w:val="clear" w:color="auto" w:fill="D9D9D9"/>
            <w:vAlign w:val="center"/>
          </w:tcPr>
          <w:p w14:paraId="2C741509">
            <w:pPr>
              <w:spacing w:line="240" w:lineRule="auto"/>
              <w:jc w:val="center"/>
            </w:pPr>
            <w:r>
              <w:rPr>
                <w:rFonts w:ascii="宋体" w:hAnsi="宋体" w:eastAsia="宋体" w:cs="宋体"/>
                <w:b w:val="0"/>
              </w:rPr>
              <w:t>股票名称</w:t>
            </w:r>
          </w:p>
        </w:tc>
        <w:tc>
          <w:tcPr>
            <w:tcW w:w="615" w:type="pct"/>
            <w:shd w:val="clear" w:color="auto" w:fill="D9D9D9"/>
            <w:vAlign w:val="center"/>
          </w:tcPr>
          <w:p w14:paraId="1CBCEFD3">
            <w:pPr>
              <w:spacing w:line="240" w:lineRule="auto"/>
              <w:jc w:val="center"/>
            </w:pPr>
            <w:r>
              <w:rPr>
                <w:rFonts w:ascii="宋体" w:hAnsi="宋体" w:eastAsia="宋体" w:cs="宋体"/>
                <w:b w:val="0"/>
              </w:rPr>
              <w:t>数量(股)</w:t>
            </w:r>
          </w:p>
        </w:tc>
        <w:tc>
          <w:tcPr>
            <w:tcW w:w="769" w:type="pct"/>
            <w:shd w:val="clear" w:color="auto" w:fill="D9D9D9"/>
            <w:vAlign w:val="center"/>
          </w:tcPr>
          <w:p w14:paraId="38FB2C14">
            <w:pPr>
              <w:spacing w:line="240" w:lineRule="auto"/>
              <w:jc w:val="center"/>
            </w:pPr>
            <w:r>
              <w:rPr>
                <w:rFonts w:ascii="宋体" w:hAnsi="宋体" w:eastAsia="宋体" w:cs="宋体"/>
                <w:b w:val="0"/>
              </w:rPr>
              <w:t>公允价值</w:t>
            </w:r>
          </w:p>
        </w:tc>
        <w:tc>
          <w:tcPr>
            <w:tcW w:w="1077" w:type="pct"/>
            <w:shd w:val="clear" w:color="auto" w:fill="D9D9D9"/>
            <w:vAlign w:val="center"/>
          </w:tcPr>
          <w:p w14:paraId="3F34CA82">
            <w:pPr>
              <w:spacing w:line="240" w:lineRule="auto"/>
              <w:jc w:val="center"/>
            </w:pPr>
            <w:r>
              <w:rPr>
                <w:rFonts w:ascii="宋体" w:hAnsi="宋体" w:eastAsia="宋体" w:cs="宋体"/>
                <w:b w:val="0"/>
              </w:rPr>
              <w:t>占基金资产净值比例(%)</w:t>
            </w:r>
          </w:p>
        </w:tc>
      </w:tr>
      <w:tr w14:paraId="2AEB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3662A8">
            <w:pPr>
              <w:spacing w:line="240" w:lineRule="auto"/>
              <w:jc w:val="center"/>
            </w:pPr>
            <w:r>
              <w:rPr>
                <w:rFonts w:ascii="宋体" w:hAnsi="宋体" w:eastAsia="宋体" w:cs="宋体"/>
                <w:b w:val="0"/>
              </w:rPr>
              <w:t>1</w:t>
            </w:r>
          </w:p>
        </w:tc>
        <w:tc>
          <w:tcPr>
            <w:tcW w:w="0" w:type="dxa"/>
            <w:vAlign w:val="center"/>
          </w:tcPr>
          <w:p w14:paraId="35879985">
            <w:pPr>
              <w:spacing w:line="240" w:lineRule="auto"/>
              <w:jc w:val="left"/>
            </w:pPr>
            <w:r>
              <w:rPr>
                <w:rFonts w:ascii="宋体" w:hAnsi="宋体" w:eastAsia="宋体" w:cs="宋体"/>
                <w:b w:val="0"/>
              </w:rPr>
              <w:t>002179</w:t>
            </w:r>
          </w:p>
        </w:tc>
        <w:tc>
          <w:tcPr>
            <w:tcW w:w="0" w:type="dxa"/>
            <w:vAlign w:val="center"/>
          </w:tcPr>
          <w:p w14:paraId="2251B0F5">
            <w:pPr>
              <w:spacing w:line="240" w:lineRule="auto"/>
              <w:jc w:val="left"/>
            </w:pPr>
            <w:r>
              <w:rPr>
                <w:rFonts w:ascii="宋体" w:hAnsi="宋体" w:eastAsia="宋体" w:cs="宋体"/>
                <w:b w:val="0"/>
              </w:rPr>
              <w:t>中航光电</w:t>
            </w:r>
          </w:p>
        </w:tc>
        <w:tc>
          <w:tcPr>
            <w:tcW w:w="0" w:type="dxa"/>
            <w:vAlign w:val="center"/>
          </w:tcPr>
          <w:p w14:paraId="544FDF7F">
            <w:pPr>
              <w:spacing w:line="240" w:lineRule="auto"/>
              <w:jc w:val="right"/>
            </w:pPr>
            <w:r>
              <w:rPr>
                <w:rFonts w:ascii="宋体" w:hAnsi="宋体" w:eastAsia="宋体" w:cs="宋体"/>
                <w:b w:val="0"/>
              </w:rPr>
              <w:t>445,500</w:t>
            </w:r>
          </w:p>
        </w:tc>
        <w:tc>
          <w:tcPr>
            <w:tcW w:w="0" w:type="dxa"/>
            <w:vAlign w:val="center"/>
          </w:tcPr>
          <w:p w14:paraId="4A6C811F">
            <w:pPr>
              <w:spacing w:line="240" w:lineRule="auto"/>
              <w:jc w:val="right"/>
            </w:pPr>
            <w:r>
              <w:rPr>
                <w:rFonts w:ascii="宋体" w:hAnsi="宋体" w:eastAsia="宋体" w:cs="宋体"/>
                <w:b w:val="0"/>
              </w:rPr>
              <w:t>20,582,100.00</w:t>
            </w:r>
          </w:p>
        </w:tc>
        <w:tc>
          <w:tcPr>
            <w:tcW w:w="0" w:type="dxa"/>
            <w:vAlign w:val="center"/>
          </w:tcPr>
          <w:p w14:paraId="33C28A7F">
            <w:pPr>
              <w:spacing w:line="240" w:lineRule="auto"/>
              <w:jc w:val="right"/>
            </w:pPr>
            <w:r>
              <w:rPr>
                <w:rFonts w:ascii="宋体" w:hAnsi="宋体" w:eastAsia="宋体" w:cs="宋体"/>
                <w:b w:val="0"/>
              </w:rPr>
              <w:t>8.80</w:t>
            </w:r>
          </w:p>
        </w:tc>
      </w:tr>
      <w:tr w14:paraId="0917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224B57">
            <w:pPr>
              <w:spacing w:line="240" w:lineRule="auto"/>
              <w:jc w:val="center"/>
            </w:pPr>
            <w:r>
              <w:rPr>
                <w:rFonts w:ascii="宋体" w:hAnsi="宋体" w:eastAsia="宋体" w:cs="宋体"/>
                <w:b w:val="0"/>
              </w:rPr>
              <w:t>2</w:t>
            </w:r>
          </w:p>
        </w:tc>
        <w:tc>
          <w:tcPr>
            <w:tcW w:w="0" w:type="dxa"/>
            <w:vAlign w:val="center"/>
          </w:tcPr>
          <w:p w14:paraId="7C3FB14F">
            <w:pPr>
              <w:spacing w:line="240" w:lineRule="auto"/>
              <w:jc w:val="left"/>
            </w:pPr>
            <w:r>
              <w:rPr>
                <w:rFonts w:ascii="宋体" w:hAnsi="宋体" w:eastAsia="宋体" w:cs="宋体"/>
                <w:b w:val="0"/>
              </w:rPr>
              <w:t>600184</w:t>
            </w:r>
          </w:p>
        </w:tc>
        <w:tc>
          <w:tcPr>
            <w:tcW w:w="0" w:type="dxa"/>
            <w:vAlign w:val="center"/>
          </w:tcPr>
          <w:p w14:paraId="29E8F6D0">
            <w:pPr>
              <w:spacing w:line="240" w:lineRule="auto"/>
              <w:jc w:val="left"/>
            </w:pPr>
            <w:r>
              <w:rPr>
                <w:rFonts w:ascii="宋体" w:hAnsi="宋体" w:eastAsia="宋体" w:cs="宋体"/>
                <w:b w:val="0"/>
              </w:rPr>
              <w:t>光电股份</w:t>
            </w:r>
          </w:p>
        </w:tc>
        <w:tc>
          <w:tcPr>
            <w:tcW w:w="0" w:type="dxa"/>
            <w:vAlign w:val="center"/>
          </w:tcPr>
          <w:p w14:paraId="45BE600B">
            <w:pPr>
              <w:spacing w:line="240" w:lineRule="auto"/>
              <w:jc w:val="right"/>
            </w:pPr>
            <w:r>
              <w:rPr>
                <w:rFonts w:ascii="宋体" w:hAnsi="宋体" w:eastAsia="宋体" w:cs="宋体"/>
                <w:b w:val="0"/>
              </w:rPr>
              <w:t>581,900</w:t>
            </w:r>
          </w:p>
        </w:tc>
        <w:tc>
          <w:tcPr>
            <w:tcW w:w="0" w:type="dxa"/>
            <w:vAlign w:val="center"/>
          </w:tcPr>
          <w:p w14:paraId="11C35B78">
            <w:pPr>
              <w:spacing w:line="240" w:lineRule="auto"/>
              <w:jc w:val="right"/>
            </w:pPr>
            <w:r>
              <w:rPr>
                <w:rFonts w:ascii="宋体" w:hAnsi="宋体" w:eastAsia="宋体" w:cs="宋体"/>
                <w:b w:val="0"/>
              </w:rPr>
              <w:t>18,626,619.00</w:t>
            </w:r>
          </w:p>
        </w:tc>
        <w:tc>
          <w:tcPr>
            <w:tcW w:w="0" w:type="dxa"/>
            <w:vAlign w:val="center"/>
          </w:tcPr>
          <w:p w14:paraId="7D880AE1">
            <w:pPr>
              <w:spacing w:line="240" w:lineRule="auto"/>
              <w:jc w:val="right"/>
            </w:pPr>
            <w:r>
              <w:rPr>
                <w:rFonts w:ascii="宋体" w:hAnsi="宋体" w:eastAsia="宋体" w:cs="宋体"/>
                <w:b w:val="0"/>
              </w:rPr>
              <w:t>7.96</w:t>
            </w:r>
          </w:p>
        </w:tc>
      </w:tr>
      <w:tr w14:paraId="4DBF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70DA4A">
            <w:pPr>
              <w:spacing w:line="240" w:lineRule="auto"/>
              <w:jc w:val="center"/>
            </w:pPr>
            <w:r>
              <w:rPr>
                <w:rFonts w:ascii="宋体" w:hAnsi="宋体" w:eastAsia="宋体" w:cs="宋体"/>
                <w:b w:val="0"/>
              </w:rPr>
              <w:t>3</w:t>
            </w:r>
          </w:p>
        </w:tc>
        <w:tc>
          <w:tcPr>
            <w:tcW w:w="0" w:type="dxa"/>
            <w:vAlign w:val="center"/>
          </w:tcPr>
          <w:p w14:paraId="6DE08EE8">
            <w:pPr>
              <w:spacing w:line="240" w:lineRule="auto"/>
              <w:jc w:val="left"/>
            </w:pPr>
            <w:r>
              <w:rPr>
                <w:rFonts w:ascii="宋体" w:hAnsi="宋体" w:eastAsia="宋体" w:cs="宋体"/>
                <w:b w:val="0"/>
              </w:rPr>
              <w:t>600562</w:t>
            </w:r>
          </w:p>
        </w:tc>
        <w:tc>
          <w:tcPr>
            <w:tcW w:w="0" w:type="dxa"/>
            <w:vAlign w:val="center"/>
          </w:tcPr>
          <w:p w14:paraId="49A736F5">
            <w:pPr>
              <w:spacing w:line="240" w:lineRule="auto"/>
              <w:jc w:val="left"/>
            </w:pPr>
            <w:r>
              <w:rPr>
                <w:rFonts w:ascii="宋体" w:hAnsi="宋体" w:eastAsia="宋体" w:cs="宋体"/>
                <w:b w:val="0"/>
              </w:rPr>
              <w:t>国睿科技</w:t>
            </w:r>
          </w:p>
        </w:tc>
        <w:tc>
          <w:tcPr>
            <w:tcW w:w="0" w:type="dxa"/>
            <w:vAlign w:val="center"/>
          </w:tcPr>
          <w:p w14:paraId="5A12FC1E">
            <w:pPr>
              <w:spacing w:line="240" w:lineRule="auto"/>
              <w:jc w:val="right"/>
            </w:pPr>
            <w:r>
              <w:rPr>
                <w:rFonts w:ascii="宋体" w:hAnsi="宋体" w:eastAsia="宋体" w:cs="宋体"/>
                <w:b w:val="0"/>
              </w:rPr>
              <w:t>760,400</w:t>
            </w:r>
          </w:p>
        </w:tc>
        <w:tc>
          <w:tcPr>
            <w:tcW w:w="0" w:type="dxa"/>
            <w:vAlign w:val="center"/>
          </w:tcPr>
          <w:p w14:paraId="340A168A">
            <w:pPr>
              <w:spacing w:line="240" w:lineRule="auto"/>
              <w:jc w:val="right"/>
            </w:pPr>
            <w:r>
              <w:rPr>
                <w:rFonts w:ascii="宋体" w:hAnsi="宋体" w:eastAsia="宋体" w:cs="宋体"/>
                <w:b w:val="0"/>
              </w:rPr>
              <w:t>16,135,688.00</w:t>
            </w:r>
          </w:p>
        </w:tc>
        <w:tc>
          <w:tcPr>
            <w:tcW w:w="0" w:type="dxa"/>
            <w:vAlign w:val="center"/>
          </w:tcPr>
          <w:p w14:paraId="5A519324">
            <w:pPr>
              <w:spacing w:line="240" w:lineRule="auto"/>
              <w:jc w:val="right"/>
            </w:pPr>
            <w:r>
              <w:rPr>
                <w:rFonts w:ascii="宋体" w:hAnsi="宋体" w:eastAsia="宋体" w:cs="宋体"/>
                <w:b w:val="0"/>
              </w:rPr>
              <w:t>6.90</w:t>
            </w:r>
          </w:p>
        </w:tc>
      </w:tr>
      <w:tr w14:paraId="38FC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891D08">
            <w:pPr>
              <w:spacing w:line="240" w:lineRule="auto"/>
              <w:jc w:val="center"/>
            </w:pPr>
            <w:r>
              <w:rPr>
                <w:rFonts w:ascii="宋体" w:hAnsi="宋体" w:eastAsia="宋体" w:cs="宋体"/>
                <w:b w:val="0"/>
              </w:rPr>
              <w:t>4</w:t>
            </w:r>
          </w:p>
        </w:tc>
        <w:tc>
          <w:tcPr>
            <w:tcW w:w="0" w:type="dxa"/>
            <w:vAlign w:val="center"/>
          </w:tcPr>
          <w:p w14:paraId="1A25E166">
            <w:pPr>
              <w:spacing w:line="240" w:lineRule="auto"/>
              <w:jc w:val="left"/>
            </w:pPr>
            <w:r>
              <w:rPr>
                <w:rFonts w:ascii="宋体" w:hAnsi="宋体" w:eastAsia="宋体" w:cs="宋体"/>
                <w:b w:val="0"/>
              </w:rPr>
              <w:t>300747</w:t>
            </w:r>
          </w:p>
        </w:tc>
        <w:tc>
          <w:tcPr>
            <w:tcW w:w="0" w:type="dxa"/>
            <w:vAlign w:val="center"/>
          </w:tcPr>
          <w:p w14:paraId="0488E2BA">
            <w:pPr>
              <w:spacing w:line="240" w:lineRule="auto"/>
              <w:jc w:val="left"/>
            </w:pPr>
            <w:r>
              <w:rPr>
                <w:rFonts w:ascii="宋体" w:hAnsi="宋体" w:eastAsia="宋体" w:cs="宋体"/>
                <w:b w:val="0"/>
              </w:rPr>
              <w:t>锐科激光</w:t>
            </w:r>
          </w:p>
        </w:tc>
        <w:tc>
          <w:tcPr>
            <w:tcW w:w="0" w:type="dxa"/>
            <w:vAlign w:val="center"/>
          </w:tcPr>
          <w:p w14:paraId="134750B1">
            <w:pPr>
              <w:spacing w:line="240" w:lineRule="auto"/>
              <w:jc w:val="right"/>
            </w:pPr>
            <w:r>
              <w:rPr>
                <w:rFonts w:ascii="宋体" w:hAnsi="宋体" w:eastAsia="宋体" w:cs="宋体"/>
                <w:b w:val="0"/>
              </w:rPr>
              <w:t>295,100</w:t>
            </w:r>
          </w:p>
        </w:tc>
        <w:tc>
          <w:tcPr>
            <w:tcW w:w="0" w:type="dxa"/>
            <w:vAlign w:val="center"/>
          </w:tcPr>
          <w:p w14:paraId="0C66A04F">
            <w:pPr>
              <w:spacing w:line="240" w:lineRule="auto"/>
              <w:jc w:val="right"/>
            </w:pPr>
            <w:r>
              <w:rPr>
                <w:rFonts w:ascii="宋体" w:hAnsi="宋体" w:eastAsia="宋体" w:cs="宋体"/>
                <w:b w:val="0"/>
              </w:rPr>
              <w:t>15,666,859.00</w:t>
            </w:r>
          </w:p>
        </w:tc>
        <w:tc>
          <w:tcPr>
            <w:tcW w:w="0" w:type="dxa"/>
            <w:vAlign w:val="center"/>
          </w:tcPr>
          <w:p w14:paraId="14C070AF">
            <w:pPr>
              <w:spacing w:line="240" w:lineRule="auto"/>
              <w:jc w:val="right"/>
            </w:pPr>
            <w:r>
              <w:rPr>
                <w:rFonts w:ascii="宋体" w:hAnsi="宋体" w:eastAsia="宋体" w:cs="宋体"/>
                <w:b w:val="0"/>
              </w:rPr>
              <w:t>6.70</w:t>
            </w:r>
          </w:p>
        </w:tc>
      </w:tr>
      <w:tr w14:paraId="047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6E88B">
            <w:pPr>
              <w:spacing w:line="240" w:lineRule="auto"/>
              <w:jc w:val="center"/>
            </w:pPr>
            <w:r>
              <w:rPr>
                <w:rFonts w:ascii="宋体" w:hAnsi="宋体" w:eastAsia="宋体" w:cs="宋体"/>
                <w:b w:val="0"/>
              </w:rPr>
              <w:t>5</w:t>
            </w:r>
          </w:p>
        </w:tc>
        <w:tc>
          <w:tcPr>
            <w:tcW w:w="0" w:type="dxa"/>
            <w:vAlign w:val="center"/>
          </w:tcPr>
          <w:p w14:paraId="1C7E2D93">
            <w:pPr>
              <w:spacing w:line="240" w:lineRule="auto"/>
              <w:jc w:val="left"/>
            </w:pPr>
            <w:r>
              <w:rPr>
                <w:rFonts w:ascii="宋体" w:hAnsi="宋体" w:eastAsia="宋体" w:cs="宋体"/>
                <w:b w:val="0"/>
              </w:rPr>
              <w:t>300593</w:t>
            </w:r>
          </w:p>
        </w:tc>
        <w:tc>
          <w:tcPr>
            <w:tcW w:w="0" w:type="dxa"/>
            <w:vAlign w:val="center"/>
          </w:tcPr>
          <w:p w14:paraId="685FDCA2">
            <w:pPr>
              <w:spacing w:line="240" w:lineRule="auto"/>
              <w:jc w:val="left"/>
            </w:pPr>
            <w:r>
              <w:rPr>
                <w:rFonts w:ascii="宋体" w:hAnsi="宋体" w:eastAsia="宋体" w:cs="宋体"/>
                <w:b w:val="0"/>
              </w:rPr>
              <w:t>新雷能</w:t>
            </w:r>
          </w:p>
        </w:tc>
        <w:tc>
          <w:tcPr>
            <w:tcW w:w="0" w:type="dxa"/>
            <w:vAlign w:val="center"/>
          </w:tcPr>
          <w:p w14:paraId="0D9680FF">
            <w:pPr>
              <w:spacing w:line="240" w:lineRule="auto"/>
              <w:jc w:val="right"/>
            </w:pPr>
            <w:r>
              <w:rPr>
                <w:rFonts w:ascii="宋体" w:hAnsi="宋体" w:eastAsia="宋体" w:cs="宋体"/>
                <w:b w:val="0"/>
              </w:rPr>
              <w:t>507,100</w:t>
            </w:r>
          </w:p>
        </w:tc>
        <w:tc>
          <w:tcPr>
            <w:tcW w:w="0" w:type="dxa"/>
            <w:vAlign w:val="center"/>
          </w:tcPr>
          <w:p w14:paraId="4420B80A">
            <w:pPr>
              <w:spacing w:line="240" w:lineRule="auto"/>
              <w:jc w:val="right"/>
            </w:pPr>
            <w:r>
              <w:rPr>
                <w:rFonts w:ascii="宋体" w:hAnsi="宋体" w:eastAsia="宋体" w:cs="宋体"/>
                <w:b w:val="0"/>
              </w:rPr>
              <w:t>15,243,426.00</w:t>
            </w:r>
          </w:p>
        </w:tc>
        <w:tc>
          <w:tcPr>
            <w:tcW w:w="0" w:type="dxa"/>
            <w:vAlign w:val="center"/>
          </w:tcPr>
          <w:p w14:paraId="176AF420">
            <w:pPr>
              <w:spacing w:line="240" w:lineRule="auto"/>
              <w:jc w:val="right"/>
            </w:pPr>
            <w:r>
              <w:rPr>
                <w:rFonts w:ascii="宋体" w:hAnsi="宋体" w:eastAsia="宋体" w:cs="宋体"/>
                <w:b w:val="0"/>
              </w:rPr>
              <w:t>6.52</w:t>
            </w:r>
          </w:p>
        </w:tc>
      </w:tr>
      <w:tr w14:paraId="2674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E1BA4C">
            <w:pPr>
              <w:spacing w:line="240" w:lineRule="auto"/>
              <w:jc w:val="center"/>
            </w:pPr>
            <w:r>
              <w:rPr>
                <w:rFonts w:ascii="宋体" w:hAnsi="宋体" w:eastAsia="宋体" w:cs="宋体"/>
                <w:b w:val="0"/>
              </w:rPr>
              <w:t>6</w:t>
            </w:r>
          </w:p>
        </w:tc>
        <w:tc>
          <w:tcPr>
            <w:tcW w:w="0" w:type="dxa"/>
            <w:vAlign w:val="center"/>
          </w:tcPr>
          <w:p w14:paraId="49520C19">
            <w:pPr>
              <w:spacing w:line="240" w:lineRule="auto"/>
              <w:jc w:val="left"/>
            </w:pPr>
            <w:r>
              <w:rPr>
                <w:rFonts w:ascii="宋体" w:hAnsi="宋体" w:eastAsia="宋体" w:cs="宋体"/>
                <w:b w:val="0"/>
              </w:rPr>
              <w:t>600316</w:t>
            </w:r>
          </w:p>
        </w:tc>
        <w:tc>
          <w:tcPr>
            <w:tcW w:w="0" w:type="dxa"/>
            <w:vAlign w:val="center"/>
          </w:tcPr>
          <w:p w14:paraId="081F2D85">
            <w:pPr>
              <w:spacing w:line="240" w:lineRule="auto"/>
              <w:jc w:val="left"/>
            </w:pPr>
            <w:r>
              <w:rPr>
                <w:rFonts w:ascii="宋体" w:hAnsi="宋体" w:eastAsia="宋体" w:cs="宋体"/>
                <w:b w:val="0"/>
              </w:rPr>
              <w:t>洪都航空</w:t>
            </w:r>
          </w:p>
        </w:tc>
        <w:tc>
          <w:tcPr>
            <w:tcW w:w="0" w:type="dxa"/>
            <w:vAlign w:val="center"/>
          </w:tcPr>
          <w:p w14:paraId="32021A9F">
            <w:pPr>
              <w:spacing w:line="240" w:lineRule="auto"/>
              <w:jc w:val="right"/>
            </w:pPr>
            <w:r>
              <w:rPr>
                <w:rFonts w:ascii="宋体" w:hAnsi="宋体" w:eastAsia="宋体" w:cs="宋体"/>
                <w:b w:val="0"/>
              </w:rPr>
              <w:t>536,200</w:t>
            </w:r>
          </w:p>
        </w:tc>
        <w:tc>
          <w:tcPr>
            <w:tcW w:w="0" w:type="dxa"/>
            <w:vAlign w:val="center"/>
          </w:tcPr>
          <w:p w14:paraId="7FF0F05A">
            <w:pPr>
              <w:spacing w:line="240" w:lineRule="auto"/>
              <w:jc w:val="right"/>
            </w:pPr>
            <w:r>
              <w:rPr>
                <w:rFonts w:ascii="宋体" w:hAnsi="宋体" w:eastAsia="宋体" w:cs="宋体"/>
                <w:b w:val="0"/>
              </w:rPr>
              <w:t>14,981,428.00</w:t>
            </w:r>
          </w:p>
        </w:tc>
        <w:tc>
          <w:tcPr>
            <w:tcW w:w="0" w:type="dxa"/>
            <w:vAlign w:val="center"/>
          </w:tcPr>
          <w:p w14:paraId="483BBB7F">
            <w:pPr>
              <w:spacing w:line="240" w:lineRule="auto"/>
              <w:jc w:val="right"/>
            </w:pPr>
            <w:r>
              <w:rPr>
                <w:rFonts w:ascii="宋体" w:hAnsi="宋体" w:eastAsia="宋体" w:cs="宋体"/>
                <w:b w:val="0"/>
              </w:rPr>
              <w:t>6.40</w:t>
            </w:r>
          </w:p>
        </w:tc>
      </w:tr>
      <w:tr w14:paraId="7FCE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4D5DC4">
            <w:pPr>
              <w:spacing w:line="240" w:lineRule="auto"/>
              <w:jc w:val="center"/>
            </w:pPr>
            <w:r>
              <w:rPr>
                <w:rFonts w:ascii="宋体" w:hAnsi="宋体" w:eastAsia="宋体" w:cs="宋体"/>
                <w:b w:val="0"/>
              </w:rPr>
              <w:t>7</w:t>
            </w:r>
          </w:p>
        </w:tc>
        <w:tc>
          <w:tcPr>
            <w:tcW w:w="0" w:type="dxa"/>
            <w:vAlign w:val="center"/>
          </w:tcPr>
          <w:p w14:paraId="09268C5E">
            <w:pPr>
              <w:spacing w:line="240" w:lineRule="auto"/>
              <w:jc w:val="left"/>
            </w:pPr>
            <w:r>
              <w:rPr>
                <w:rFonts w:ascii="宋体" w:hAnsi="宋体" w:eastAsia="宋体" w:cs="宋体"/>
                <w:b w:val="0"/>
              </w:rPr>
              <w:t>600760</w:t>
            </w:r>
          </w:p>
        </w:tc>
        <w:tc>
          <w:tcPr>
            <w:tcW w:w="0" w:type="dxa"/>
            <w:vAlign w:val="center"/>
          </w:tcPr>
          <w:p w14:paraId="232F56EC">
            <w:pPr>
              <w:spacing w:line="240" w:lineRule="auto"/>
              <w:jc w:val="left"/>
            </w:pPr>
            <w:r>
              <w:rPr>
                <w:rFonts w:ascii="宋体" w:hAnsi="宋体" w:eastAsia="宋体" w:cs="宋体"/>
                <w:b w:val="0"/>
              </w:rPr>
              <w:t>中航沈飞</w:t>
            </w:r>
          </w:p>
        </w:tc>
        <w:tc>
          <w:tcPr>
            <w:tcW w:w="0" w:type="dxa"/>
            <w:vAlign w:val="center"/>
          </w:tcPr>
          <w:p w14:paraId="571F7733">
            <w:pPr>
              <w:spacing w:line="240" w:lineRule="auto"/>
              <w:jc w:val="right"/>
            </w:pPr>
            <w:r>
              <w:rPr>
                <w:rFonts w:ascii="宋体" w:hAnsi="宋体" w:eastAsia="宋体" w:cs="宋体"/>
                <w:b w:val="0"/>
              </w:rPr>
              <w:t>363,200</w:t>
            </w:r>
          </w:p>
        </w:tc>
        <w:tc>
          <w:tcPr>
            <w:tcW w:w="0" w:type="dxa"/>
            <w:vAlign w:val="center"/>
          </w:tcPr>
          <w:p w14:paraId="3FE73FF4">
            <w:pPr>
              <w:spacing w:line="240" w:lineRule="auto"/>
              <w:jc w:val="right"/>
            </w:pPr>
            <w:r>
              <w:rPr>
                <w:rFonts w:ascii="宋体" w:hAnsi="宋体" w:eastAsia="宋体" w:cs="宋体"/>
                <w:b w:val="0"/>
              </w:rPr>
              <w:t>14,927,520.00</w:t>
            </w:r>
          </w:p>
        </w:tc>
        <w:tc>
          <w:tcPr>
            <w:tcW w:w="0" w:type="dxa"/>
            <w:vAlign w:val="center"/>
          </w:tcPr>
          <w:p w14:paraId="7C9FE10C">
            <w:pPr>
              <w:spacing w:line="240" w:lineRule="auto"/>
              <w:jc w:val="right"/>
            </w:pPr>
            <w:r>
              <w:rPr>
                <w:rFonts w:ascii="宋体" w:hAnsi="宋体" w:eastAsia="宋体" w:cs="宋体"/>
                <w:b w:val="0"/>
              </w:rPr>
              <w:t>6.38</w:t>
            </w:r>
          </w:p>
        </w:tc>
      </w:tr>
      <w:tr w14:paraId="2650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573950">
            <w:pPr>
              <w:spacing w:line="240" w:lineRule="auto"/>
              <w:jc w:val="center"/>
            </w:pPr>
            <w:r>
              <w:rPr>
                <w:rFonts w:ascii="宋体" w:hAnsi="宋体" w:eastAsia="宋体" w:cs="宋体"/>
                <w:b w:val="0"/>
              </w:rPr>
              <w:t>8</w:t>
            </w:r>
          </w:p>
        </w:tc>
        <w:tc>
          <w:tcPr>
            <w:tcW w:w="0" w:type="dxa"/>
            <w:vAlign w:val="center"/>
          </w:tcPr>
          <w:p w14:paraId="0B9B6446">
            <w:pPr>
              <w:spacing w:line="240" w:lineRule="auto"/>
              <w:jc w:val="left"/>
            </w:pPr>
            <w:r>
              <w:rPr>
                <w:rFonts w:ascii="宋体" w:hAnsi="宋体" w:eastAsia="宋体" w:cs="宋体"/>
                <w:b w:val="0"/>
              </w:rPr>
              <w:t>688552</w:t>
            </w:r>
          </w:p>
        </w:tc>
        <w:tc>
          <w:tcPr>
            <w:tcW w:w="0" w:type="dxa"/>
            <w:vAlign w:val="center"/>
          </w:tcPr>
          <w:p w14:paraId="062D5EF2">
            <w:pPr>
              <w:spacing w:line="240" w:lineRule="auto"/>
              <w:jc w:val="left"/>
            </w:pPr>
            <w:r>
              <w:rPr>
                <w:rFonts w:ascii="宋体" w:hAnsi="宋体" w:eastAsia="宋体" w:cs="宋体"/>
                <w:b w:val="0"/>
              </w:rPr>
              <w:t>航天南湖</w:t>
            </w:r>
          </w:p>
        </w:tc>
        <w:tc>
          <w:tcPr>
            <w:tcW w:w="0" w:type="dxa"/>
            <w:vAlign w:val="center"/>
          </w:tcPr>
          <w:p w14:paraId="433F8B4C">
            <w:pPr>
              <w:spacing w:line="240" w:lineRule="auto"/>
              <w:jc w:val="right"/>
            </w:pPr>
            <w:r>
              <w:rPr>
                <w:rFonts w:ascii="宋体" w:hAnsi="宋体" w:eastAsia="宋体" w:cs="宋体"/>
                <w:b w:val="0"/>
              </w:rPr>
              <w:t>486,689</w:t>
            </w:r>
          </w:p>
        </w:tc>
        <w:tc>
          <w:tcPr>
            <w:tcW w:w="0" w:type="dxa"/>
            <w:vAlign w:val="center"/>
          </w:tcPr>
          <w:p w14:paraId="6F85A394">
            <w:pPr>
              <w:spacing w:line="240" w:lineRule="auto"/>
              <w:jc w:val="right"/>
            </w:pPr>
            <w:r>
              <w:rPr>
                <w:rFonts w:ascii="宋体" w:hAnsi="宋体" w:eastAsia="宋体" w:cs="宋体"/>
                <w:b w:val="0"/>
              </w:rPr>
              <w:t>13,690,561.57</w:t>
            </w:r>
          </w:p>
        </w:tc>
        <w:tc>
          <w:tcPr>
            <w:tcW w:w="0" w:type="dxa"/>
            <w:vAlign w:val="center"/>
          </w:tcPr>
          <w:p w14:paraId="4FC16720">
            <w:pPr>
              <w:spacing w:line="240" w:lineRule="auto"/>
              <w:jc w:val="right"/>
            </w:pPr>
            <w:r>
              <w:rPr>
                <w:rFonts w:ascii="宋体" w:hAnsi="宋体" w:eastAsia="宋体" w:cs="宋体"/>
                <w:b w:val="0"/>
              </w:rPr>
              <w:t>5.85</w:t>
            </w:r>
          </w:p>
        </w:tc>
      </w:tr>
      <w:tr w14:paraId="4E0A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707396">
            <w:pPr>
              <w:spacing w:line="240" w:lineRule="auto"/>
              <w:jc w:val="center"/>
            </w:pPr>
            <w:r>
              <w:rPr>
                <w:rFonts w:ascii="宋体" w:hAnsi="宋体" w:eastAsia="宋体" w:cs="宋体"/>
                <w:b w:val="0"/>
              </w:rPr>
              <w:t>9</w:t>
            </w:r>
          </w:p>
        </w:tc>
        <w:tc>
          <w:tcPr>
            <w:tcW w:w="0" w:type="dxa"/>
            <w:vAlign w:val="center"/>
          </w:tcPr>
          <w:p w14:paraId="17F0D59F">
            <w:pPr>
              <w:spacing w:line="240" w:lineRule="auto"/>
              <w:jc w:val="left"/>
            </w:pPr>
            <w:r>
              <w:rPr>
                <w:rFonts w:ascii="宋体" w:hAnsi="宋体" w:eastAsia="宋体" w:cs="宋体"/>
                <w:b w:val="0"/>
              </w:rPr>
              <w:t>603678</w:t>
            </w:r>
          </w:p>
        </w:tc>
        <w:tc>
          <w:tcPr>
            <w:tcW w:w="0" w:type="dxa"/>
            <w:vAlign w:val="center"/>
          </w:tcPr>
          <w:p w14:paraId="5A43B7C6">
            <w:pPr>
              <w:spacing w:line="240" w:lineRule="auto"/>
              <w:jc w:val="left"/>
            </w:pPr>
            <w:r>
              <w:rPr>
                <w:rFonts w:ascii="宋体" w:hAnsi="宋体" w:eastAsia="宋体" w:cs="宋体"/>
                <w:b w:val="0"/>
              </w:rPr>
              <w:t>火炬电子</w:t>
            </w:r>
          </w:p>
        </w:tc>
        <w:tc>
          <w:tcPr>
            <w:tcW w:w="0" w:type="dxa"/>
            <w:vAlign w:val="center"/>
          </w:tcPr>
          <w:p w14:paraId="6F26C61F">
            <w:pPr>
              <w:spacing w:line="240" w:lineRule="auto"/>
              <w:jc w:val="right"/>
            </w:pPr>
            <w:r>
              <w:rPr>
                <w:rFonts w:ascii="宋体" w:hAnsi="宋体" w:eastAsia="宋体" w:cs="宋体"/>
                <w:b w:val="0"/>
              </w:rPr>
              <w:t>128,700</w:t>
            </w:r>
          </w:p>
        </w:tc>
        <w:tc>
          <w:tcPr>
            <w:tcW w:w="0" w:type="dxa"/>
            <w:vAlign w:val="center"/>
          </w:tcPr>
          <w:p w14:paraId="07980D9B">
            <w:pPr>
              <w:spacing w:line="240" w:lineRule="auto"/>
              <w:jc w:val="right"/>
            </w:pPr>
            <w:r>
              <w:rPr>
                <w:rFonts w:ascii="宋体" w:hAnsi="宋体" w:eastAsia="宋体" w:cs="宋体"/>
                <w:b w:val="0"/>
              </w:rPr>
              <w:t>10,682,100.00</w:t>
            </w:r>
          </w:p>
        </w:tc>
        <w:tc>
          <w:tcPr>
            <w:tcW w:w="0" w:type="dxa"/>
            <w:vAlign w:val="center"/>
          </w:tcPr>
          <w:p w14:paraId="4DBF5B64">
            <w:pPr>
              <w:spacing w:line="240" w:lineRule="auto"/>
              <w:jc w:val="right"/>
            </w:pPr>
            <w:r>
              <w:rPr>
                <w:rFonts w:ascii="宋体" w:hAnsi="宋体" w:eastAsia="宋体" w:cs="宋体"/>
                <w:b w:val="0"/>
              </w:rPr>
              <w:t>4.57</w:t>
            </w:r>
          </w:p>
        </w:tc>
      </w:tr>
      <w:tr w14:paraId="08C2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3D3D3C">
            <w:pPr>
              <w:spacing w:line="240" w:lineRule="auto"/>
              <w:jc w:val="center"/>
            </w:pPr>
            <w:r>
              <w:rPr>
                <w:rFonts w:ascii="宋体" w:hAnsi="宋体" w:eastAsia="宋体" w:cs="宋体"/>
                <w:b w:val="0"/>
              </w:rPr>
              <w:t>10</w:t>
            </w:r>
          </w:p>
        </w:tc>
        <w:tc>
          <w:tcPr>
            <w:tcW w:w="0" w:type="dxa"/>
            <w:vAlign w:val="center"/>
          </w:tcPr>
          <w:p w14:paraId="5F61A3AA">
            <w:pPr>
              <w:spacing w:line="240" w:lineRule="auto"/>
              <w:jc w:val="left"/>
            </w:pPr>
            <w:r>
              <w:rPr>
                <w:rFonts w:ascii="宋体" w:hAnsi="宋体" w:eastAsia="宋体" w:cs="宋体"/>
                <w:b w:val="0"/>
              </w:rPr>
              <w:t>688002</w:t>
            </w:r>
          </w:p>
        </w:tc>
        <w:tc>
          <w:tcPr>
            <w:tcW w:w="0" w:type="dxa"/>
            <w:vAlign w:val="center"/>
          </w:tcPr>
          <w:p w14:paraId="12F6CA72">
            <w:pPr>
              <w:spacing w:line="240" w:lineRule="auto"/>
              <w:jc w:val="left"/>
            </w:pPr>
            <w:r>
              <w:rPr>
                <w:rFonts w:ascii="宋体" w:hAnsi="宋体" w:eastAsia="宋体" w:cs="宋体"/>
                <w:b w:val="0"/>
              </w:rPr>
              <w:t>睿创微纳</w:t>
            </w:r>
          </w:p>
        </w:tc>
        <w:tc>
          <w:tcPr>
            <w:tcW w:w="0" w:type="dxa"/>
            <w:vAlign w:val="center"/>
          </w:tcPr>
          <w:p w14:paraId="46C8D49C">
            <w:pPr>
              <w:spacing w:line="240" w:lineRule="auto"/>
              <w:jc w:val="right"/>
            </w:pPr>
            <w:r>
              <w:rPr>
                <w:rFonts w:ascii="宋体" w:hAnsi="宋体" w:eastAsia="宋体" w:cs="宋体"/>
                <w:b w:val="0"/>
              </w:rPr>
              <w:t>68,421</w:t>
            </w:r>
          </w:p>
        </w:tc>
        <w:tc>
          <w:tcPr>
            <w:tcW w:w="0" w:type="dxa"/>
            <w:vAlign w:val="center"/>
          </w:tcPr>
          <w:p w14:paraId="6697F26F">
            <w:pPr>
              <w:spacing w:line="240" w:lineRule="auto"/>
              <w:jc w:val="right"/>
            </w:pPr>
            <w:r>
              <w:rPr>
                <w:rFonts w:ascii="宋体" w:hAnsi="宋体" w:eastAsia="宋体" w:cs="宋体"/>
                <w:b w:val="0"/>
              </w:rPr>
              <w:t>10,584,044.49</w:t>
            </w:r>
          </w:p>
        </w:tc>
        <w:tc>
          <w:tcPr>
            <w:tcW w:w="0" w:type="dxa"/>
            <w:vAlign w:val="center"/>
          </w:tcPr>
          <w:p w14:paraId="36A38FDE">
            <w:pPr>
              <w:spacing w:line="240" w:lineRule="auto"/>
              <w:jc w:val="right"/>
            </w:pPr>
            <w:r>
              <w:rPr>
                <w:rFonts w:ascii="宋体" w:hAnsi="宋体" w:eastAsia="宋体" w:cs="宋体"/>
                <w:b w:val="0"/>
              </w:rPr>
              <w:t>4.52</w:t>
            </w:r>
          </w:p>
        </w:tc>
      </w:tr>
      <w:tr w14:paraId="0FC1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DAFF6D">
            <w:pPr>
              <w:spacing w:line="240" w:lineRule="auto"/>
              <w:jc w:val="center"/>
            </w:pPr>
            <w:r>
              <w:rPr>
                <w:rFonts w:ascii="宋体" w:hAnsi="宋体" w:eastAsia="宋体" w:cs="宋体"/>
                <w:b w:val="0"/>
              </w:rPr>
              <w:t>11</w:t>
            </w:r>
          </w:p>
        </w:tc>
        <w:tc>
          <w:tcPr>
            <w:tcW w:w="0" w:type="dxa"/>
            <w:vAlign w:val="center"/>
          </w:tcPr>
          <w:p w14:paraId="40222983">
            <w:pPr>
              <w:spacing w:line="240" w:lineRule="auto"/>
              <w:jc w:val="left"/>
            </w:pPr>
            <w:r>
              <w:rPr>
                <w:rFonts w:ascii="宋体" w:hAnsi="宋体" w:eastAsia="宋体" w:cs="宋体"/>
                <w:b w:val="0"/>
              </w:rPr>
              <w:t>300975</w:t>
            </w:r>
          </w:p>
        </w:tc>
        <w:tc>
          <w:tcPr>
            <w:tcW w:w="0" w:type="dxa"/>
            <w:vAlign w:val="center"/>
          </w:tcPr>
          <w:p w14:paraId="3BF86946">
            <w:pPr>
              <w:spacing w:line="240" w:lineRule="auto"/>
              <w:jc w:val="left"/>
            </w:pPr>
            <w:r>
              <w:rPr>
                <w:rFonts w:ascii="宋体" w:hAnsi="宋体" w:eastAsia="宋体" w:cs="宋体"/>
                <w:b w:val="0"/>
              </w:rPr>
              <w:t>商络电子</w:t>
            </w:r>
          </w:p>
        </w:tc>
        <w:tc>
          <w:tcPr>
            <w:tcW w:w="0" w:type="dxa"/>
            <w:vAlign w:val="center"/>
          </w:tcPr>
          <w:p w14:paraId="0520F5EA">
            <w:pPr>
              <w:spacing w:line="240" w:lineRule="auto"/>
              <w:jc w:val="right"/>
            </w:pPr>
            <w:r>
              <w:rPr>
                <w:rFonts w:ascii="宋体" w:hAnsi="宋体" w:eastAsia="宋体" w:cs="宋体"/>
                <w:b w:val="0"/>
              </w:rPr>
              <w:t>190,400</w:t>
            </w:r>
          </w:p>
        </w:tc>
        <w:tc>
          <w:tcPr>
            <w:tcW w:w="0" w:type="dxa"/>
            <w:vAlign w:val="center"/>
          </w:tcPr>
          <w:p w14:paraId="44B73D53">
            <w:pPr>
              <w:spacing w:line="240" w:lineRule="auto"/>
              <w:jc w:val="right"/>
            </w:pPr>
            <w:r>
              <w:rPr>
                <w:rFonts w:ascii="宋体" w:hAnsi="宋体" w:eastAsia="宋体" w:cs="宋体"/>
                <w:b w:val="0"/>
              </w:rPr>
              <w:t>9,853,200.00</w:t>
            </w:r>
          </w:p>
        </w:tc>
        <w:tc>
          <w:tcPr>
            <w:tcW w:w="0" w:type="dxa"/>
            <w:vAlign w:val="center"/>
          </w:tcPr>
          <w:p w14:paraId="2D43AF53">
            <w:pPr>
              <w:spacing w:line="240" w:lineRule="auto"/>
              <w:jc w:val="right"/>
            </w:pPr>
            <w:r>
              <w:rPr>
                <w:rFonts w:ascii="宋体" w:hAnsi="宋体" w:eastAsia="宋体" w:cs="宋体"/>
                <w:b w:val="0"/>
              </w:rPr>
              <w:t>4.21</w:t>
            </w:r>
          </w:p>
        </w:tc>
      </w:tr>
      <w:tr w14:paraId="3B2D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05CE7E">
            <w:pPr>
              <w:spacing w:line="240" w:lineRule="auto"/>
              <w:jc w:val="center"/>
            </w:pPr>
            <w:r>
              <w:rPr>
                <w:rFonts w:ascii="宋体" w:hAnsi="宋体" w:eastAsia="宋体" w:cs="宋体"/>
                <w:b w:val="0"/>
              </w:rPr>
              <w:t>12</w:t>
            </w:r>
          </w:p>
        </w:tc>
        <w:tc>
          <w:tcPr>
            <w:tcW w:w="0" w:type="dxa"/>
            <w:vAlign w:val="center"/>
          </w:tcPr>
          <w:p w14:paraId="56F108CC">
            <w:pPr>
              <w:spacing w:line="240" w:lineRule="auto"/>
              <w:jc w:val="left"/>
            </w:pPr>
            <w:r>
              <w:rPr>
                <w:rFonts w:ascii="宋体" w:hAnsi="宋体" w:eastAsia="宋体" w:cs="宋体"/>
                <w:b w:val="0"/>
              </w:rPr>
              <w:t>603989</w:t>
            </w:r>
          </w:p>
        </w:tc>
        <w:tc>
          <w:tcPr>
            <w:tcW w:w="0" w:type="dxa"/>
            <w:vAlign w:val="center"/>
          </w:tcPr>
          <w:p w14:paraId="0F5F174C">
            <w:pPr>
              <w:spacing w:line="240" w:lineRule="auto"/>
              <w:jc w:val="left"/>
            </w:pPr>
            <w:r>
              <w:rPr>
                <w:rFonts w:ascii="宋体" w:hAnsi="宋体" w:eastAsia="宋体" w:cs="宋体"/>
                <w:b w:val="0"/>
              </w:rPr>
              <w:t>艾华集团</w:t>
            </w:r>
          </w:p>
        </w:tc>
        <w:tc>
          <w:tcPr>
            <w:tcW w:w="0" w:type="dxa"/>
            <w:vAlign w:val="center"/>
          </w:tcPr>
          <w:p w14:paraId="2C374569">
            <w:pPr>
              <w:spacing w:line="240" w:lineRule="auto"/>
              <w:jc w:val="right"/>
            </w:pPr>
            <w:r>
              <w:rPr>
                <w:rFonts w:ascii="宋体" w:hAnsi="宋体" w:eastAsia="宋体" w:cs="宋体"/>
                <w:b w:val="0"/>
              </w:rPr>
              <w:t>170,100</w:t>
            </w:r>
          </w:p>
        </w:tc>
        <w:tc>
          <w:tcPr>
            <w:tcW w:w="0" w:type="dxa"/>
            <w:vAlign w:val="center"/>
          </w:tcPr>
          <w:p w14:paraId="15BFAC8F">
            <w:pPr>
              <w:spacing w:line="240" w:lineRule="auto"/>
              <w:jc w:val="right"/>
            </w:pPr>
            <w:r>
              <w:rPr>
                <w:rFonts w:ascii="宋体" w:hAnsi="宋体" w:eastAsia="宋体" w:cs="宋体"/>
                <w:b w:val="0"/>
              </w:rPr>
              <w:t>8,930,250.00</w:t>
            </w:r>
          </w:p>
        </w:tc>
        <w:tc>
          <w:tcPr>
            <w:tcW w:w="0" w:type="dxa"/>
            <w:vAlign w:val="center"/>
          </w:tcPr>
          <w:p w14:paraId="69CDC6E8">
            <w:pPr>
              <w:spacing w:line="240" w:lineRule="auto"/>
              <w:jc w:val="right"/>
            </w:pPr>
            <w:r>
              <w:rPr>
                <w:rFonts w:ascii="宋体" w:hAnsi="宋体" w:eastAsia="宋体" w:cs="宋体"/>
                <w:b w:val="0"/>
              </w:rPr>
              <w:t>3.82</w:t>
            </w:r>
          </w:p>
        </w:tc>
      </w:tr>
      <w:tr w14:paraId="4B4B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15758">
            <w:pPr>
              <w:spacing w:line="240" w:lineRule="auto"/>
              <w:jc w:val="center"/>
            </w:pPr>
            <w:r>
              <w:rPr>
                <w:rFonts w:ascii="宋体" w:hAnsi="宋体" w:eastAsia="宋体" w:cs="宋体"/>
                <w:b w:val="0"/>
              </w:rPr>
              <w:t>13</w:t>
            </w:r>
          </w:p>
        </w:tc>
        <w:tc>
          <w:tcPr>
            <w:tcW w:w="0" w:type="dxa"/>
            <w:vAlign w:val="center"/>
          </w:tcPr>
          <w:p w14:paraId="119CF8EE">
            <w:pPr>
              <w:spacing w:line="240" w:lineRule="auto"/>
              <w:jc w:val="left"/>
            </w:pPr>
            <w:r>
              <w:rPr>
                <w:rFonts w:ascii="宋体" w:hAnsi="宋体" w:eastAsia="宋体" w:cs="宋体"/>
                <w:b w:val="0"/>
              </w:rPr>
              <w:t>600498</w:t>
            </w:r>
          </w:p>
        </w:tc>
        <w:tc>
          <w:tcPr>
            <w:tcW w:w="0" w:type="dxa"/>
            <w:vAlign w:val="center"/>
          </w:tcPr>
          <w:p w14:paraId="1D7AC4DC">
            <w:pPr>
              <w:spacing w:line="240" w:lineRule="auto"/>
              <w:jc w:val="left"/>
            </w:pPr>
            <w:r>
              <w:rPr>
                <w:rFonts w:ascii="宋体" w:hAnsi="宋体" w:eastAsia="宋体" w:cs="宋体"/>
                <w:b w:val="0"/>
              </w:rPr>
              <w:t>烽火通信</w:t>
            </w:r>
          </w:p>
        </w:tc>
        <w:tc>
          <w:tcPr>
            <w:tcW w:w="0" w:type="dxa"/>
            <w:vAlign w:val="center"/>
          </w:tcPr>
          <w:p w14:paraId="2F145DE3">
            <w:pPr>
              <w:spacing w:line="240" w:lineRule="auto"/>
              <w:jc w:val="right"/>
            </w:pPr>
            <w:r>
              <w:rPr>
                <w:rFonts w:ascii="宋体" w:hAnsi="宋体" w:eastAsia="宋体" w:cs="宋体"/>
                <w:b w:val="0"/>
              </w:rPr>
              <w:t>120,700</w:t>
            </w:r>
          </w:p>
        </w:tc>
        <w:tc>
          <w:tcPr>
            <w:tcW w:w="0" w:type="dxa"/>
            <w:vAlign w:val="center"/>
          </w:tcPr>
          <w:p w14:paraId="022BE025">
            <w:pPr>
              <w:spacing w:line="240" w:lineRule="auto"/>
              <w:jc w:val="right"/>
            </w:pPr>
            <w:r>
              <w:rPr>
                <w:rFonts w:ascii="宋体" w:hAnsi="宋体" w:eastAsia="宋体" w:cs="宋体"/>
                <w:b w:val="0"/>
              </w:rPr>
              <w:t>8,883,520.00</w:t>
            </w:r>
          </w:p>
        </w:tc>
        <w:tc>
          <w:tcPr>
            <w:tcW w:w="0" w:type="dxa"/>
            <w:vAlign w:val="center"/>
          </w:tcPr>
          <w:p w14:paraId="1F7C5DBE">
            <w:pPr>
              <w:spacing w:line="240" w:lineRule="auto"/>
              <w:jc w:val="right"/>
            </w:pPr>
            <w:r>
              <w:rPr>
                <w:rFonts w:ascii="宋体" w:hAnsi="宋体" w:eastAsia="宋体" w:cs="宋体"/>
                <w:b w:val="0"/>
              </w:rPr>
              <w:t>3.80</w:t>
            </w:r>
          </w:p>
        </w:tc>
      </w:tr>
      <w:tr w14:paraId="2549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8C8311">
            <w:pPr>
              <w:spacing w:line="240" w:lineRule="auto"/>
              <w:jc w:val="center"/>
            </w:pPr>
            <w:r>
              <w:rPr>
                <w:rFonts w:ascii="宋体" w:hAnsi="宋体" w:eastAsia="宋体" w:cs="宋体"/>
                <w:b w:val="0"/>
              </w:rPr>
              <w:t>14</w:t>
            </w:r>
          </w:p>
        </w:tc>
        <w:tc>
          <w:tcPr>
            <w:tcW w:w="0" w:type="dxa"/>
            <w:vAlign w:val="center"/>
          </w:tcPr>
          <w:p w14:paraId="09E75E6B">
            <w:pPr>
              <w:spacing w:line="240" w:lineRule="auto"/>
              <w:jc w:val="left"/>
            </w:pPr>
            <w:r>
              <w:rPr>
                <w:rFonts w:ascii="宋体" w:hAnsi="宋体" w:eastAsia="宋体" w:cs="宋体"/>
                <w:b w:val="0"/>
              </w:rPr>
              <w:t>688257</w:t>
            </w:r>
          </w:p>
        </w:tc>
        <w:tc>
          <w:tcPr>
            <w:tcW w:w="0" w:type="dxa"/>
            <w:vAlign w:val="center"/>
          </w:tcPr>
          <w:p w14:paraId="66A03C4E">
            <w:pPr>
              <w:spacing w:line="240" w:lineRule="auto"/>
              <w:jc w:val="left"/>
            </w:pPr>
            <w:r>
              <w:rPr>
                <w:rFonts w:ascii="宋体" w:hAnsi="宋体" w:eastAsia="宋体" w:cs="宋体"/>
                <w:b w:val="0"/>
              </w:rPr>
              <w:t>新锐股份</w:t>
            </w:r>
          </w:p>
        </w:tc>
        <w:tc>
          <w:tcPr>
            <w:tcW w:w="0" w:type="dxa"/>
            <w:vAlign w:val="center"/>
          </w:tcPr>
          <w:p w14:paraId="6C87BC3B">
            <w:pPr>
              <w:spacing w:line="240" w:lineRule="auto"/>
              <w:jc w:val="right"/>
            </w:pPr>
            <w:r>
              <w:rPr>
                <w:rFonts w:ascii="宋体" w:hAnsi="宋体" w:eastAsia="宋体" w:cs="宋体"/>
                <w:b w:val="0"/>
              </w:rPr>
              <w:t>79,587</w:t>
            </w:r>
          </w:p>
        </w:tc>
        <w:tc>
          <w:tcPr>
            <w:tcW w:w="0" w:type="dxa"/>
            <w:vAlign w:val="center"/>
          </w:tcPr>
          <w:p w14:paraId="57FEDFB4">
            <w:pPr>
              <w:spacing w:line="240" w:lineRule="auto"/>
              <w:jc w:val="right"/>
            </w:pPr>
            <w:r>
              <w:rPr>
                <w:rFonts w:ascii="宋体" w:hAnsi="宋体" w:eastAsia="宋体" w:cs="宋体"/>
                <w:b w:val="0"/>
              </w:rPr>
              <w:t>8,109,915.30</w:t>
            </w:r>
          </w:p>
        </w:tc>
        <w:tc>
          <w:tcPr>
            <w:tcW w:w="0" w:type="dxa"/>
            <w:vAlign w:val="center"/>
          </w:tcPr>
          <w:p w14:paraId="2EE50013">
            <w:pPr>
              <w:spacing w:line="240" w:lineRule="auto"/>
              <w:jc w:val="right"/>
            </w:pPr>
            <w:r>
              <w:rPr>
                <w:rFonts w:ascii="宋体" w:hAnsi="宋体" w:eastAsia="宋体" w:cs="宋体"/>
                <w:b w:val="0"/>
              </w:rPr>
              <w:t>3.47</w:t>
            </w:r>
          </w:p>
        </w:tc>
      </w:tr>
      <w:tr w14:paraId="092F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B6E418">
            <w:pPr>
              <w:spacing w:line="240" w:lineRule="auto"/>
              <w:jc w:val="center"/>
            </w:pPr>
            <w:r>
              <w:rPr>
                <w:rFonts w:ascii="宋体" w:hAnsi="宋体" w:eastAsia="宋体" w:cs="宋体"/>
                <w:b w:val="0"/>
              </w:rPr>
              <w:t>15</w:t>
            </w:r>
          </w:p>
        </w:tc>
        <w:tc>
          <w:tcPr>
            <w:tcW w:w="0" w:type="dxa"/>
            <w:vAlign w:val="center"/>
          </w:tcPr>
          <w:p w14:paraId="4291BFFE">
            <w:pPr>
              <w:spacing w:line="240" w:lineRule="auto"/>
              <w:jc w:val="left"/>
            </w:pPr>
            <w:r>
              <w:rPr>
                <w:rFonts w:ascii="宋体" w:hAnsi="宋体" w:eastAsia="宋体" w:cs="宋体"/>
                <w:b w:val="0"/>
              </w:rPr>
              <w:t>688143</w:t>
            </w:r>
          </w:p>
        </w:tc>
        <w:tc>
          <w:tcPr>
            <w:tcW w:w="0" w:type="dxa"/>
            <w:vAlign w:val="center"/>
          </w:tcPr>
          <w:p w14:paraId="2360769A">
            <w:pPr>
              <w:spacing w:line="240" w:lineRule="auto"/>
              <w:jc w:val="left"/>
            </w:pPr>
            <w:r>
              <w:rPr>
                <w:rFonts w:ascii="宋体" w:hAnsi="宋体" w:eastAsia="宋体" w:cs="宋体"/>
                <w:b w:val="0"/>
              </w:rPr>
              <w:t>长盈通</w:t>
            </w:r>
          </w:p>
        </w:tc>
        <w:tc>
          <w:tcPr>
            <w:tcW w:w="0" w:type="dxa"/>
            <w:vAlign w:val="center"/>
          </w:tcPr>
          <w:p w14:paraId="04C827EC">
            <w:pPr>
              <w:spacing w:line="240" w:lineRule="auto"/>
              <w:jc w:val="right"/>
            </w:pPr>
            <w:r>
              <w:rPr>
                <w:rFonts w:ascii="宋体" w:hAnsi="宋体" w:eastAsia="宋体" w:cs="宋体"/>
                <w:b w:val="0"/>
              </w:rPr>
              <w:t>44,158</w:t>
            </w:r>
          </w:p>
        </w:tc>
        <w:tc>
          <w:tcPr>
            <w:tcW w:w="0" w:type="dxa"/>
            <w:vAlign w:val="center"/>
          </w:tcPr>
          <w:p w14:paraId="49F129FB">
            <w:pPr>
              <w:spacing w:line="240" w:lineRule="auto"/>
              <w:jc w:val="right"/>
            </w:pPr>
            <w:r>
              <w:rPr>
                <w:rFonts w:ascii="宋体" w:hAnsi="宋体" w:eastAsia="宋体" w:cs="宋体"/>
                <w:b w:val="0"/>
              </w:rPr>
              <w:t>7,766,509.04</w:t>
            </w:r>
          </w:p>
        </w:tc>
        <w:tc>
          <w:tcPr>
            <w:tcW w:w="0" w:type="dxa"/>
            <w:vAlign w:val="center"/>
          </w:tcPr>
          <w:p w14:paraId="2CDA486D">
            <w:pPr>
              <w:spacing w:line="240" w:lineRule="auto"/>
              <w:jc w:val="right"/>
            </w:pPr>
            <w:r>
              <w:rPr>
                <w:rFonts w:ascii="宋体" w:hAnsi="宋体" w:eastAsia="宋体" w:cs="宋体"/>
                <w:b w:val="0"/>
              </w:rPr>
              <w:t>3.32</w:t>
            </w:r>
          </w:p>
        </w:tc>
      </w:tr>
      <w:tr w14:paraId="3C77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4C5620">
            <w:pPr>
              <w:spacing w:line="240" w:lineRule="auto"/>
              <w:jc w:val="center"/>
            </w:pPr>
            <w:r>
              <w:rPr>
                <w:rFonts w:ascii="宋体" w:hAnsi="宋体" w:eastAsia="宋体" w:cs="宋体"/>
                <w:b w:val="0"/>
              </w:rPr>
              <w:t>16</w:t>
            </w:r>
          </w:p>
        </w:tc>
        <w:tc>
          <w:tcPr>
            <w:tcW w:w="0" w:type="dxa"/>
            <w:vAlign w:val="center"/>
          </w:tcPr>
          <w:p w14:paraId="67FC2B8D">
            <w:pPr>
              <w:spacing w:line="240" w:lineRule="auto"/>
              <w:jc w:val="left"/>
            </w:pPr>
            <w:r>
              <w:rPr>
                <w:rFonts w:ascii="宋体" w:hAnsi="宋体" w:eastAsia="宋体" w:cs="宋体"/>
                <w:b w:val="0"/>
              </w:rPr>
              <w:t>301563</w:t>
            </w:r>
          </w:p>
        </w:tc>
        <w:tc>
          <w:tcPr>
            <w:tcW w:w="0" w:type="dxa"/>
            <w:vAlign w:val="center"/>
          </w:tcPr>
          <w:p w14:paraId="418BB541">
            <w:pPr>
              <w:spacing w:line="240" w:lineRule="auto"/>
              <w:jc w:val="left"/>
            </w:pPr>
            <w:r>
              <w:rPr>
                <w:rFonts w:ascii="宋体" w:hAnsi="宋体" w:eastAsia="宋体" w:cs="宋体"/>
                <w:b w:val="0"/>
              </w:rPr>
              <w:t>云汉芯城</w:t>
            </w:r>
          </w:p>
        </w:tc>
        <w:tc>
          <w:tcPr>
            <w:tcW w:w="0" w:type="dxa"/>
            <w:vAlign w:val="center"/>
          </w:tcPr>
          <w:p w14:paraId="333C013D">
            <w:pPr>
              <w:spacing w:line="240" w:lineRule="auto"/>
              <w:jc w:val="right"/>
            </w:pPr>
            <w:r>
              <w:rPr>
                <w:rFonts w:ascii="宋体" w:hAnsi="宋体" w:eastAsia="宋体" w:cs="宋体"/>
                <w:b w:val="0"/>
              </w:rPr>
              <w:t>43,818</w:t>
            </w:r>
          </w:p>
        </w:tc>
        <w:tc>
          <w:tcPr>
            <w:tcW w:w="0" w:type="dxa"/>
            <w:vAlign w:val="center"/>
          </w:tcPr>
          <w:p w14:paraId="7F7E6007">
            <w:pPr>
              <w:spacing w:line="240" w:lineRule="auto"/>
              <w:jc w:val="right"/>
            </w:pPr>
            <w:r>
              <w:rPr>
                <w:rFonts w:ascii="宋体" w:hAnsi="宋体" w:eastAsia="宋体" w:cs="宋体"/>
                <w:b w:val="0"/>
              </w:rPr>
              <w:t>7,641,421.02</w:t>
            </w:r>
          </w:p>
        </w:tc>
        <w:tc>
          <w:tcPr>
            <w:tcW w:w="0" w:type="dxa"/>
            <w:vAlign w:val="center"/>
          </w:tcPr>
          <w:p w14:paraId="77E062C2">
            <w:pPr>
              <w:spacing w:line="240" w:lineRule="auto"/>
              <w:jc w:val="right"/>
            </w:pPr>
            <w:r>
              <w:rPr>
                <w:rFonts w:ascii="宋体" w:hAnsi="宋体" w:eastAsia="宋体" w:cs="宋体"/>
                <w:b w:val="0"/>
              </w:rPr>
              <w:t>3.27</w:t>
            </w:r>
          </w:p>
        </w:tc>
      </w:tr>
      <w:tr w14:paraId="43E0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F6B6F2">
            <w:pPr>
              <w:spacing w:line="240" w:lineRule="auto"/>
              <w:jc w:val="center"/>
            </w:pPr>
            <w:r>
              <w:rPr>
                <w:rFonts w:ascii="宋体" w:hAnsi="宋体" w:eastAsia="宋体" w:cs="宋体"/>
                <w:b w:val="0"/>
              </w:rPr>
              <w:t>17</w:t>
            </w:r>
          </w:p>
        </w:tc>
        <w:tc>
          <w:tcPr>
            <w:tcW w:w="0" w:type="dxa"/>
            <w:vAlign w:val="center"/>
          </w:tcPr>
          <w:p w14:paraId="2254A913">
            <w:pPr>
              <w:spacing w:line="240" w:lineRule="auto"/>
              <w:jc w:val="left"/>
            </w:pPr>
            <w:r>
              <w:rPr>
                <w:rFonts w:ascii="宋体" w:hAnsi="宋体" w:eastAsia="宋体" w:cs="宋体"/>
                <w:b w:val="0"/>
              </w:rPr>
              <w:t>603267</w:t>
            </w:r>
          </w:p>
        </w:tc>
        <w:tc>
          <w:tcPr>
            <w:tcW w:w="0" w:type="dxa"/>
            <w:vAlign w:val="center"/>
          </w:tcPr>
          <w:p w14:paraId="22B938EB">
            <w:pPr>
              <w:spacing w:line="240" w:lineRule="auto"/>
              <w:jc w:val="left"/>
            </w:pPr>
            <w:r>
              <w:rPr>
                <w:rFonts w:ascii="宋体" w:hAnsi="宋体" w:eastAsia="宋体" w:cs="宋体"/>
                <w:b w:val="0"/>
              </w:rPr>
              <w:t>鸿远电子</w:t>
            </w:r>
          </w:p>
        </w:tc>
        <w:tc>
          <w:tcPr>
            <w:tcW w:w="0" w:type="dxa"/>
            <w:vAlign w:val="center"/>
          </w:tcPr>
          <w:p w14:paraId="4DDC2587">
            <w:pPr>
              <w:spacing w:line="240" w:lineRule="auto"/>
              <w:jc w:val="right"/>
            </w:pPr>
            <w:r>
              <w:rPr>
                <w:rFonts w:ascii="宋体" w:hAnsi="宋体" w:eastAsia="宋体" w:cs="宋体"/>
                <w:b w:val="0"/>
              </w:rPr>
              <w:t>74,000</w:t>
            </w:r>
          </w:p>
        </w:tc>
        <w:tc>
          <w:tcPr>
            <w:tcW w:w="0" w:type="dxa"/>
            <w:vAlign w:val="center"/>
          </w:tcPr>
          <w:p w14:paraId="199030D1">
            <w:pPr>
              <w:spacing w:line="240" w:lineRule="auto"/>
              <w:jc w:val="right"/>
            </w:pPr>
            <w:r>
              <w:rPr>
                <w:rFonts w:ascii="宋体" w:hAnsi="宋体" w:eastAsia="宋体" w:cs="宋体"/>
                <w:b w:val="0"/>
              </w:rPr>
              <w:t>5,733,520.00</w:t>
            </w:r>
          </w:p>
        </w:tc>
        <w:tc>
          <w:tcPr>
            <w:tcW w:w="0" w:type="dxa"/>
            <w:vAlign w:val="center"/>
          </w:tcPr>
          <w:p w14:paraId="22AA3081">
            <w:pPr>
              <w:spacing w:line="240" w:lineRule="auto"/>
              <w:jc w:val="right"/>
            </w:pPr>
            <w:r>
              <w:rPr>
                <w:rFonts w:ascii="宋体" w:hAnsi="宋体" w:eastAsia="宋体" w:cs="宋体"/>
                <w:b w:val="0"/>
              </w:rPr>
              <w:t>2.45</w:t>
            </w:r>
          </w:p>
        </w:tc>
      </w:tr>
      <w:tr w14:paraId="58CF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41CFD2">
            <w:pPr>
              <w:spacing w:line="240" w:lineRule="auto"/>
              <w:jc w:val="center"/>
            </w:pPr>
            <w:r>
              <w:rPr>
                <w:rFonts w:ascii="宋体" w:hAnsi="宋体" w:eastAsia="宋体" w:cs="宋体"/>
                <w:b w:val="0"/>
              </w:rPr>
              <w:t>18</w:t>
            </w:r>
          </w:p>
        </w:tc>
        <w:tc>
          <w:tcPr>
            <w:tcW w:w="0" w:type="dxa"/>
            <w:vAlign w:val="center"/>
          </w:tcPr>
          <w:p w14:paraId="5F01FED5">
            <w:pPr>
              <w:spacing w:line="240" w:lineRule="auto"/>
              <w:jc w:val="left"/>
            </w:pPr>
            <w:r>
              <w:rPr>
                <w:rFonts w:ascii="宋体" w:hAnsi="宋体" w:eastAsia="宋体" w:cs="宋体"/>
                <w:b w:val="0"/>
              </w:rPr>
              <w:t>002025</w:t>
            </w:r>
          </w:p>
        </w:tc>
        <w:tc>
          <w:tcPr>
            <w:tcW w:w="0" w:type="dxa"/>
            <w:vAlign w:val="center"/>
          </w:tcPr>
          <w:p w14:paraId="28BB16EC">
            <w:pPr>
              <w:spacing w:line="240" w:lineRule="auto"/>
              <w:jc w:val="left"/>
            </w:pPr>
            <w:r>
              <w:rPr>
                <w:rFonts w:ascii="宋体" w:hAnsi="宋体" w:eastAsia="宋体" w:cs="宋体"/>
                <w:b w:val="0"/>
              </w:rPr>
              <w:t>航天电器</w:t>
            </w:r>
          </w:p>
        </w:tc>
        <w:tc>
          <w:tcPr>
            <w:tcW w:w="0" w:type="dxa"/>
            <w:vAlign w:val="center"/>
          </w:tcPr>
          <w:p w14:paraId="08C236AA">
            <w:pPr>
              <w:spacing w:line="240" w:lineRule="auto"/>
              <w:jc w:val="right"/>
            </w:pPr>
            <w:r>
              <w:rPr>
                <w:rFonts w:ascii="宋体" w:hAnsi="宋体" w:eastAsia="宋体" w:cs="宋体"/>
                <w:b w:val="0"/>
              </w:rPr>
              <w:t>61,558</w:t>
            </w:r>
          </w:p>
        </w:tc>
        <w:tc>
          <w:tcPr>
            <w:tcW w:w="0" w:type="dxa"/>
            <w:vAlign w:val="center"/>
          </w:tcPr>
          <w:p w14:paraId="604B354C">
            <w:pPr>
              <w:spacing w:line="240" w:lineRule="auto"/>
              <w:jc w:val="right"/>
            </w:pPr>
            <w:r>
              <w:rPr>
                <w:rFonts w:ascii="宋体" w:hAnsi="宋体" w:eastAsia="宋体" w:cs="宋体"/>
                <w:b w:val="0"/>
              </w:rPr>
              <w:t>4,691,950.76</w:t>
            </w:r>
          </w:p>
        </w:tc>
        <w:tc>
          <w:tcPr>
            <w:tcW w:w="0" w:type="dxa"/>
            <w:vAlign w:val="center"/>
          </w:tcPr>
          <w:p w14:paraId="0BAAC9D5">
            <w:pPr>
              <w:spacing w:line="240" w:lineRule="auto"/>
              <w:jc w:val="right"/>
            </w:pPr>
            <w:r>
              <w:rPr>
                <w:rFonts w:ascii="宋体" w:hAnsi="宋体" w:eastAsia="宋体" w:cs="宋体"/>
                <w:b w:val="0"/>
              </w:rPr>
              <w:t>2.01</w:t>
            </w:r>
          </w:p>
        </w:tc>
      </w:tr>
      <w:tr w14:paraId="6543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C1CFD0">
            <w:pPr>
              <w:spacing w:line="240" w:lineRule="auto"/>
              <w:jc w:val="center"/>
            </w:pPr>
            <w:r>
              <w:rPr>
                <w:rFonts w:ascii="宋体" w:hAnsi="宋体" w:eastAsia="宋体" w:cs="宋体"/>
                <w:b w:val="0"/>
              </w:rPr>
              <w:t>19</w:t>
            </w:r>
          </w:p>
        </w:tc>
        <w:tc>
          <w:tcPr>
            <w:tcW w:w="0" w:type="dxa"/>
            <w:vAlign w:val="center"/>
          </w:tcPr>
          <w:p w14:paraId="2AA39BDC">
            <w:pPr>
              <w:spacing w:line="240" w:lineRule="auto"/>
              <w:jc w:val="left"/>
            </w:pPr>
            <w:r>
              <w:rPr>
                <w:rFonts w:ascii="宋体" w:hAnsi="宋体" w:eastAsia="宋体" w:cs="宋体"/>
                <w:b w:val="0"/>
              </w:rPr>
              <w:t>000519</w:t>
            </w:r>
          </w:p>
        </w:tc>
        <w:tc>
          <w:tcPr>
            <w:tcW w:w="0" w:type="dxa"/>
            <w:vAlign w:val="center"/>
          </w:tcPr>
          <w:p w14:paraId="4F328033">
            <w:pPr>
              <w:spacing w:line="240" w:lineRule="auto"/>
              <w:jc w:val="left"/>
            </w:pPr>
            <w:r>
              <w:rPr>
                <w:rFonts w:ascii="宋体" w:hAnsi="宋体" w:eastAsia="宋体" w:cs="宋体"/>
                <w:b w:val="0"/>
              </w:rPr>
              <w:t>中兵红箭</w:t>
            </w:r>
          </w:p>
        </w:tc>
        <w:tc>
          <w:tcPr>
            <w:tcW w:w="0" w:type="dxa"/>
            <w:vAlign w:val="center"/>
          </w:tcPr>
          <w:p w14:paraId="299121AE">
            <w:pPr>
              <w:spacing w:line="240" w:lineRule="auto"/>
              <w:jc w:val="right"/>
            </w:pPr>
            <w:r>
              <w:rPr>
                <w:rFonts w:ascii="宋体" w:hAnsi="宋体" w:eastAsia="宋体" w:cs="宋体"/>
                <w:b w:val="0"/>
              </w:rPr>
              <w:t>178,600</w:t>
            </w:r>
          </w:p>
        </w:tc>
        <w:tc>
          <w:tcPr>
            <w:tcW w:w="0" w:type="dxa"/>
            <w:vAlign w:val="center"/>
          </w:tcPr>
          <w:p w14:paraId="25D800FB">
            <w:pPr>
              <w:spacing w:line="240" w:lineRule="auto"/>
              <w:jc w:val="right"/>
            </w:pPr>
            <w:r>
              <w:rPr>
                <w:rFonts w:ascii="宋体" w:hAnsi="宋体" w:eastAsia="宋体" w:cs="宋体"/>
                <w:b w:val="0"/>
              </w:rPr>
              <w:t>3,763,102.00</w:t>
            </w:r>
          </w:p>
        </w:tc>
        <w:tc>
          <w:tcPr>
            <w:tcW w:w="0" w:type="dxa"/>
            <w:vAlign w:val="center"/>
          </w:tcPr>
          <w:p w14:paraId="5C214064">
            <w:pPr>
              <w:spacing w:line="240" w:lineRule="auto"/>
              <w:jc w:val="right"/>
            </w:pPr>
            <w:r>
              <w:rPr>
                <w:rFonts w:ascii="宋体" w:hAnsi="宋体" w:eastAsia="宋体" w:cs="宋体"/>
                <w:b w:val="0"/>
              </w:rPr>
              <w:t>1.61</w:t>
            </w:r>
          </w:p>
        </w:tc>
      </w:tr>
      <w:tr w14:paraId="3810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20CB1C">
            <w:pPr>
              <w:spacing w:line="240" w:lineRule="auto"/>
              <w:jc w:val="center"/>
            </w:pPr>
            <w:r>
              <w:rPr>
                <w:rFonts w:ascii="宋体" w:hAnsi="宋体" w:eastAsia="宋体" w:cs="宋体"/>
                <w:b w:val="0"/>
              </w:rPr>
              <w:t>20</w:t>
            </w:r>
          </w:p>
        </w:tc>
        <w:tc>
          <w:tcPr>
            <w:tcW w:w="0" w:type="dxa"/>
            <w:vAlign w:val="center"/>
          </w:tcPr>
          <w:p w14:paraId="2C48B347">
            <w:pPr>
              <w:spacing w:line="240" w:lineRule="auto"/>
              <w:jc w:val="left"/>
            </w:pPr>
            <w:r>
              <w:rPr>
                <w:rFonts w:ascii="宋体" w:hAnsi="宋体" w:eastAsia="宋体" w:cs="宋体"/>
                <w:b w:val="0"/>
              </w:rPr>
              <w:t>688795</w:t>
            </w:r>
          </w:p>
        </w:tc>
        <w:tc>
          <w:tcPr>
            <w:tcW w:w="0" w:type="dxa"/>
            <w:vAlign w:val="center"/>
          </w:tcPr>
          <w:p w14:paraId="5F8E0AD3">
            <w:pPr>
              <w:spacing w:line="240" w:lineRule="auto"/>
              <w:jc w:val="left"/>
            </w:pPr>
            <w:r>
              <w:rPr>
                <w:rFonts w:ascii="宋体" w:hAnsi="宋体" w:eastAsia="宋体" w:cs="宋体"/>
                <w:b w:val="0"/>
              </w:rPr>
              <w:t>摩尔线程</w:t>
            </w:r>
          </w:p>
        </w:tc>
        <w:tc>
          <w:tcPr>
            <w:tcW w:w="0" w:type="dxa"/>
            <w:vAlign w:val="center"/>
          </w:tcPr>
          <w:p w14:paraId="499580F3">
            <w:pPr>
              <w:spacing w:line="240" w:lineRule="auto"/>
              <w:jc w:val="right"/>
            </w:pPr>
            <w:r>
              <w:rPr>
                <w:rFonts w:ascii="宋体" w:hAnsi="宋体" w:eastAsia="宋体" w:cs="宋体"/>
                <w:b w:val="0"/>
              </w:rPr>
              <w:t>1,526</w:t>
            </w:r>
          </w:p>
        </w:tc>
        <w:tc>
          <w:tcPr>
            <w:tcW w:w="0" w:type="dxa"/>
            <w:vAlign w:val="center"/>
          </w:tcPr>
          <w:p w14:paraId="7E0BD9A1">
            <w:pPr>
              <w:spacing w:line="240" w:lineRule="auto"/>
              <w:jc w:val="right"/>
            </w:pPr>
            <w:r>
              <w:rPr>
                <w:rFonts w:ascii="宋体" w:hAnsi="宋体" w:eastAsia="宋体" w:cs="宋体"/>
                <w:b w:val="0"/>
              </w:rPr>
              <w:t>1,033,010.44</w:t>
            </w:r>
          </w:p>
        </w:tc>
        <w:tc>
          <w:tcPr>
            <w:tcW w:w="0" w:type="dxa"/>
            <w:vAlign w:val="center"/>
          </w:tcPr>
          <w:p w14:paraId="280FB592">
            <w:pPr>
              <w:spacing w:line="240" w:lineRule="auto"/>
              <w:jc w:val="right"/>
            </w:pPr>
            <w:r>
              <w:rPr>
                <w:rFonts w:ascii="宋体" w:hAnsi="宋体" w:eastAsia="宋体" w:cs="宋体"/>
                <w:b w:val="0"/>
              </w:rPr>
              <w:t>0.44</w:t>
            </w:r>
          </w:p>
        </w:tc>
      </w:tr>
      <w:tr w14:paraId="19DE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CBBBBF">
            <w:pPr>
              <w:spacing w:line="240" w:lineRule="auto"/>
              <w:jc w:val="center"/>
            </w:pPr>
            <w:r>
              <w:rPr>
                <w:rFonts w:ascii="宋体" w:hAnsi="宋体" w:eastAsia="宋体" w:cs="宋体"/>
                <w:b w:val="0"/>
              </w:rPr>
              <w:t>21</w:t>
            </w:r>
          </w:p>
        </w:tc>
        <w:tc>
          <w:tcPr>
            <w:tcW w:w="0" w:type="dxa"/>
            <w:vAlign w:val="center"/>
          </w:tcPr>
          <w:p w14:paraId="75B645DC">
            <w:pPr>
              <w:spacing w:line="240" w:lineRule="auto"/>
              <w:jc w:val="left"/>
            </w:pPr>
            <w:r>
              <w:rPr>
                <w:rFonts w:ascii="宋体" w:hAnsi="宋体" w:eastAsia="宋体" w:cs="宋体"/>
                <w:b w:val="0"/>
              </w:rPr>
              <w:t>688802</w:t>
            </w:r>
          </w:p>
        </w:tc>
        <w:tc>
          <w:tcPr>
            <w:tcW w:w="0" w:type="dxa"/>
            <w:vAlign w:val="center"/>
          </w:tcPr>
          <w:p w14:paraId="263D3FE9">
            <w:pPr>
              <w:spacing w:line="240" w:lineRule="auto"/>
              <w:jc w:val="left"/>
            </w:pPr>
            <w:r>
              <w:rPr>
                <w:rFonts w:ascii="宋体" w:hAnsi="宋体" w:eastAsia="宋体" w:cs="宋体"/>
                <w:b w:val="0"/>
              </w:rPr>
              <w:t>沐曦股份</w:t>
            </w:r>
          </w:p>
        </w:tc>
        <w:tc>
          <w:tcPr>
            <w:tcW w:w="0" w:type="dxa"/>
            <w:vAlign w:val="center"/>
          </w:tcPr>
          <w:p w14:paraId="26B67DEE">
            <w:pPr>
              <w:spacing w:line="240" w:lineRule="auto"/>
              <w:jc w:val="right"/>
            </w:pPr>
            <w:r>
              <w:rPr>
                <w:rFonts w:ascii="宋体" w:hAnsi="宋体" w:eastAsia="宋体" w:cs="宋体"/>
                <w:b w:val="0"/>
              </w:rPr>
              <w:t>1,065</w:t>
            </w:r>
          </w:p>
        </w:tc>
        <w:tc>
          <w:tcPr>
            <w:tcW w:w="0" w:type="dxa"/>
            <w:vAlign w:val="center"/>
          </w:tcPr>
          <w:p w14:paraId="0F17C825">
            <w:pPr>
              <w:spacing w:line="240" w:lineRule="auto"/>
              <w:jc w:val="right"/>
            </w:pPr>
            <w:r>
              <w:rPr>
                <w:rFonts w:ascii="宋体" w:hAnsi="宋体" w:eastAsia="宋体" w:cs="宋体"/>
                <w:b w:val="0"/>
              </w:rPr>
              <w:t>818,867.85</w:t>
            </w:r>
          </w:p>
        </w:tc>
        <w:tc>
          <w:tcPr>
            <w:tcW w:w="0" w:type="dxa"/>
            <w:vAlign w:val="center"/>
          </w:tcPr>
          <w:p w14:paraId="35BE162A">
            <w:pPr>
              <w:spacing w:line="240" w:lineRule="auto"/>
              <w:jc w:val="right"/>
            </w:pPr>
            <w:r>
              <w:rPr>
                <w:rFonts w:ascii="宋体" w:hAnsi="宋体" w:eastAsia="宋体" w:cs="宋体"/>
                <w:b w:val="0"/>
              </w:rPr>
              <w:t>0.35</w:t>
            </w:r>
          </w:p>
        </w:tc>
      </w:tr>
      <w:tr w14:paraId="5E79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CDAB39">
            <w:pPr>
              <w:spacing w:line="240" w:lineRule="auto"/>
              <w:jc w:val="center"/>
            </w:pPr>
            <w:r>
              <w:rPr>
                <w:rFonts w:ascii="宋体" w:hAnsi="宋体" w:eastAsia="宋体" w:cs="宋体"/>
                <w:b w:val="0"/>
              </w:rPr>
              <w:t>22</w:t>
            </w:r>
          </w:p>
        </w:tc>
        <w:tc>
          <w:tcPr>
            <w:tcW w:w="0" w:type="dxa"/>
            <w:vAlign w:val="center"/>
          </w:tcPr>
          <w:p w14:paraId="48242771">
            <w:pPr>
              <w:spacing w:line="240" w:lineRule="auto"/>
              <w:jc w:val="left"/>
            </w:pPr>
            <w:r>
              <w:rPr>
                <w:rFonts w:ascii="宋体" w:hAnsi="宋体" w:eastAsia="宋体" w:cs="宋体"/>
                <w:b w:val="0"/>
              </w:rPr>
              <w:t>688635</w:t>
            </w:r>
          </w:p>
        </w:tc>
        <w:tc>
          <w:tcPr>
            <w:tcW w:w="0" w:type="dxa"/>
            <w:vAlign w:val="center"/>
          </w:tcPr>
          <w:p w14:paraId="31844487">
            <w:pPr>
              <w:spacing w:line="240" w:lineRule="auto"/>
              <w:jc w:val="left"/>
            </w:pPr>
            <w:r>
              <w:rPr>
                <w:rFonts w:ascii="宋体" w:hAnsi="宋体" w:eastAsia="宋体" w:cs="宋体"/>
                <w:b w:val="0"/>
              </w:rPr>
              <w:t>长进光子</w:t>
            </w:r>
          </w:p>
        </w:tc>
        <w:tc>
          <w:tcPr>
            <w:tcW w:w="0" w:type="dxa"/>
            <w:vAlign w:val="center"/>
          </w:tcPr>
          <w:p w14:paraId="469F0314">
            <w:pPr>
              <w:spacing w:line="240" w:lineRule="auto"/>
              <w:jc w:val="right"/>
            </w:pPr>
            <w:r>
              <w:rPr>
                <w:rFonts w:ascii="宋体" w:hAnsi="宋体" w:eastAsia="宋体" w:cs="宋体"/>
                <w:b w:val="0"/>
              </w:rPr>
              <w:t>1,115</w:t>
            </w:r>
          </w:p>
        </w:tc>
        <w:tc>
          <w:tcPr>
            <w:tcW w:w="0" w:type="dxa"/>
            <w:vAlign w:val="center"/>
          </w:tcPr>
          <w:p w14:paraId="7645A7A2">
            <w:pPr>
              <w:spacing w:line="240" w:lineRule="auto"/>
              <w:jc w:val="right"/>
            </w:pPr>
            <w:r>
              <w:rPr>
                <w:rFonts w:ascii="宋体" w:hAnsi="宋体" w:eastAsia="宋体" w:cs="宋体"/>
                <w:b w:val="0"/>
              </w:rPr>
              <w:t>490,380.78</w:t>
            </w:r>
          </w:p>
        </w:tc>
        <w:tc>
          <w:tcPr>
            <w:tcW w:w="0" w:type="dxa"/>
            <w:vAlign w:val="center"/>
          </w:tcPr>
          <w:p w14:paraId="3FDCA3B9">
            <w:pPr>
              <w:spacing w:line="240" w:lineRule="auto"/>
              <w:jc w:val="right"/>
            </w:pPr>
            <w:r>
              <w:rPr>
                <w:rFonts w:ascii="宋体" w:hAnsi="宋体" w:eastAsia="宋体" w:cs="宋体"/>
                <w:b w:val="0"/>
              </w:rPr>
              <w:t>0.21</w:t>
            </w:r>
          </w:p>
        </w:tc>
      </w:tr>
      <w:tr w14:paraId="50D4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A2D30D">
            <w:pPr>
              <w:spacing w:line="240" w:lineRule="auto"/>
              <w:jc w:val="center"/>
            </w:pPr>
            <w:r>
              <w:rPr>
                <w:rFonts w:ascii="宋体" w:hAnsi="宋体" w:eastAsia="宋体" w:cs="宋体"/>
                <w:b w:val="0"/>
              </w:rPr>
              <w:t>23</w:t>
            </w:r>
          </w:p>
        </w:tc>
        <w:tc>
          <w:tcPr>
            <w:tcW w:w="0" w:type="dxa"/>
            <w:vAlign w:val="center"/>
          </w:tcPr>
          <w:p w14:paraId="630258FF">
            <w:pPr>
              <w:spacing w:line="240" w:lineRule="auto"/>
              <w:jc w:val="left"/>
            </w:pPr>
            <w:r>
              <w:rPr>
                <w:rFonts w:ascii="宋体" w:hAnsi="宋体" w:eastAsia="宋体" w:cs="宋体"/>
                <w:b w:val="0"/>
              </w:rPr>
              <w:t>301669</w:t>
            </w:r>
          </w:p>
        </w:tc>
        <w:tc>
          <w:tcPr>
            <w:tcW w:w="0" w:type="dxa"/>
            <w:vAlign w:val="center"/>
          </w:tcPr>
          <w:p w14:paraId="6BC77AAD">
            <w:pPr>
              <w:spacing w:line="240" w:lineRule="auto"/>
              <w:jc w:val="left"/>
            </w:pPr>
            <w:r>
              <w:rPr>
                <w:rFonts w:ascii="宋体" w:hAnsi="宋体" w:eastAsia="宋体" w:cs="宋体"/>
                <w:b w:val="0"/>
              </w:rPr>
              <w:t>高特电子</w:t>
            </w:r>
          </w:p>
        </w:tc>
        <w:tc>
          <w:tcPr>
            <w:tcW w:w="0" w:type="dxa"/>
            <w:vAlign w:val="center"/>
          </w:tcPr>
          <w:p w14:paraId="53A581DB">
            <w:pPr>
              <w:spacing w:line="240" w:lineRule="auto"/>
              <w:jc w:val="right"/>
            </w:pPr>
            <w:r>
              <w:rPr>
                <w:rFonts w:ascii="宋体" w:hAnsi="宋体" w:eastAsia="宋体" w:cs="宋体"/>
                <w:b w:val="0"/>
              </w:rPr>
              <w:t>5,191</w:t>
            </w:r>
          </w:p>
        </w:tc>
        <w:tc>
          <w:tcPr>
            <w:tcW w:w="0" w:type="dxa"/>
            <w:vAlign w:val="center"/>
          </w:tcPr>
          <w:p w14:paraId="0B192F78">
            <w:pPr>
              <w:spacing w:line="240" w:lineRule="auto"/>
              <w:jc w:val="right"/>
            </w:pPr>
            <w:r>
              <w:rPr>
                <w:rFonts w:ascii="宋体" w:hAnsi="宋体" w:eastAsia="宋体" w:cs="宋体"/>
                <w:b w:val="0"/>
              </w:rPr>
              <w:t>206,886.23</w:t>
            </w:r>
          </w:p>
        </w:tc>
        <w:tc>
          <w:tcPr>
            <w:tcW w:w="0" w:type="dxa"/>
            <w:vAlign w:val="center"/>
          </w:tcPr>
          <w:p w14:paraId="1CA4D185">
            <w:pPr>
              <w:spacing w:line="240" w:lineRule="auto"/>
              <w:jc w:val="right"/>
            </w:pPr>
            <w:r>
              <w:rPr>
                <w:rFonts w:ascii="宋体" w:hAnsi="宋体" w:eastAsia="宋体" w:cs="宋体"/>
                <w:b w:val="0"/>
              </w:rPr>
              <w:t>0.09</w:t>
            </w:r>
          </w:p>
        </w:tc>
      </w:tr>
      <w:tr w14:paraId="3752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280DAF">
            <w:pPr>
              <w:spacing w:line="240" w:lineRule="auto"/>
              <w:jc w:val="center"/>
            </w:pPr>
            <w:r>
              <w:rPr>
                <w:rFonts w:ascii="宋体" w:hAnsi="宋体" w:eastAsia="宋体" w:cs="宋体"/>
                <w:b w:val="0"/>
              </w:rPr>
              <w:t>24</w:t>
            </w:r>
          </w:p>
        </w:tc>
        <w:tc>
          <w:tcPr>
            <w:tcW w:w="0" w:type="dxa"/>
            <w:vAlign w:val="center"/>
          </w:tcPr>
          <w:p w14:paraId="10F3B5A5">
            <w:pPr>
              <w:spacing w:line="240" w:lineRule="auto"/>
              <w:jc w:val="left"/>
            </w:pPr>
            <w:r>
              <w:rPr>
                <w:rFonts w:ascii="宋体" w:hAnsi="宋体" w:eastAsia="宋体" w:cs="宋体"/>
                <w:b w:val="0"/>
              </w:rPr>
              <w:t>301666</w:t>
            </w:r>
          </w:p>
        </w:tc>
        <w:tc>
          <w:tcPr>
            <w:tcW w:w="0" w:type="dxa"/>
            <w:vAlign w:val="center"/>
          </w:tcPr>
          <w:p w14:paraId="5C6F0FA5">
            <w:pPr>
              <w:spacing w:line="240" w:lineRule="auto"/>
              <w:jc w:val="left"/>
            </w:pPr>
            <w:r>
              <w:rPr>
                <w:rFonts w:ascii="宋体" w:hAnsi="宋体" w:eastAsia="宋体" w:cs="宋体"/>
                <w:b w:val="0"/>
              </w:rPr>
              <w:t>大普微</w:t>
            </w:r>
          </w:p>
        </w:tc>
        <w:tc>
          <w:tcPr>
            <w:tcW w:w="0" w:type="dxa"/>
            <w:vAlign w:val="center"/>
          </w:tcPr>
          <w:p w14:paraId="40ED40FA">
            <w:pPr>
              <w:spacing w:line="240" w:lineRule="auto"/>
              <w:jc w:val="right"/>
            </w:pPr>
            <w:r>
              <w:rPr>
                <w:rFonts w:ascii="宋体" w:hAnsi="宋体" w:eastAsia="宋体" w:cs="宋体"/>
                <w:b w:val="0"/>
              </w:rPr>
              <w:t>410</w:t>
            </w:r>
          </w:p>
        </w:tc>
        <w:tc>
          <w:tcPr>
            <w:tcW w:w="0" w:type="dxa"/>
            <w:vAlign w:val="center"/>
          </w:tcPr>
          <w:p w14:paraId="4C2C7464">
            <w:pPr>
              <w:spacing w:line="240" w:lineRule="auto"/>
              <w:jc w:val="right"/>
            </w:pPr>
            <w:r>
              <w:rPr>
                <w:rFonts w:ascii="宋体" w:hAnsi="宋体" w:eastAsia="宋体" w:cs="宋体"/>
                <w:b w:val="0"/>
              </w:rPr>
              <w:t>189,965.30</w:t>
            </w:r>
          </w:p>
        </w:tc>
        <w:tc>
          <w:tcPr>
            <w:tcW w:w="0" w:type="dxa"/>
            <w:vAlign w:val="center"/>
          </w:tcPr>
          <w:p w14:paraId="7BD70931">
            <w:pPr>
              <w:spacing w:line="240" w:lineRule="auto"/>
              <w:jc w:val="right"/>
            </w:pPr>
            <w:r>
              <w:rPr>
                <w:rFonts w:ascii="宋体" w:hAnsi="宋体" w:eastAsia="宋体" w:cs="宋体"/>
                <w:b w:val="0"/>
              </w:rPr>
              <w:t>0.08</w:t>
            </w:r>
          </w:p>
        </w:tc>
      </w:tr>
      <w:tr w14:paraId="7E53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A29C95">
            <w:pPr>
              <w:spacing w:line="240" w:lineRule="auto"/>
              <w:jc w:val="center"/>
            </w:pPr>
            <w:r>
              <w:rPr>
                <w:rFonts w:ascii="宋体" w:hAnsi="宋体" w:eastAsia="宋体" w:cs="宋体"/>
                <w:b w:val="0"/>
              </w:rPr>
              <w:t>25</w:t>
            </w:r>
          </w:p>
        </w:tc>
        <w:tc>
          <w:tcPr>
            <w:tcW w:w="0" w:type="dxa"/>
            <w:vAlign w:val="center"/>
          </w:tcPr>
          <w:p w14:paraId="3190F77E">
            <w:pPr>
              <w:spacing w:line="240" w:lineRule="auto"/>
              <w:jc w:val="left"/>
            </w:pPr>
            <w:r>
              <w:rPr>
                <w:rFonts w:ascii="宋体" w:hAnsi="宋体" w:eastAsia="宋体" w:cs="宋体"/>
                <w:b w:val="0"/>
              </w:rPr>
              <w:t>688790</w:t>
            </w:r>
          </w:p>
        </w:tc>
        <w:tc>
          <w:tcPr>
            <w:tcW w:w="0" w:type="dxa"/>
            <w:vAlign w:val="center"/>
          </w:tcPr>
          <w:p w14:paraId="5177A366">
            <w:pPr>
              <w:spacing w:line="240" w:lineRule="auto"/>
              <w:jc w:val="left"/>
            </w:pPr>
            <w:r>
              <w:rPr>
                <w:rFonts w:ascii="宋体" w:hAnsi="宋体" w:eastAsia="宋体" w:cs="宋体"/>
                <w:b w:val="0"/>
              </w:rPr>
              <w:t>昂瑞微</w:t>
            </w:r>
          </w:p>
        </w:tc>
        <w:tc>
          <w:tcPr>
            <w:tcW w:w="0" w:type="dxa"/>
            <w:vAlign w:val="center"/>
          </w:tcPr>
          <w:p w14:paraId="374A9CFB">
            <w:pPr>
              <w:spacing w:line="240" w:lineRule="auto"/>
              <w:jc w:val="right"/>
            </w:pPr>
            <w:r>
              <w:rPr>
                <w:rFonts w:ascii="宋体" w:hAnsi="宋体" w:eastAsia="宋体" w:cs="宋体"/>
                <w:b w:val="0"/>
              </w:rPr>
              <w:t>1,130</w:t>
            </w:r>
          </w:p>
        </w:tc>
        <w:tc>
          <w:tcPr>
            <w:tcW w:w="0" w:type="dxa"/>
            <w:vAlign w:val="center"/>
          </w:tcPr>
          <w:p w14:paraId="7FA629BC">
            <w:pPr>
              <w:spacing w:line="240" w:lineRule="auto"/>
              <w:jc w:val="right"/>
            </w:pPr>
            <w:r>
              <w:rPr>
                <w:rFonts w:ascii="宋体" w:hAnsi="宋体" w:eastAsia="宋体" w:cs="宋体"/>
                <w:b w:val="0"/>
              </w:rPr>
              <w:t>142,888.50</w:t>
            </w:r>
          </w:p>
        </w:tc>
        <w:tc>
          <w:tcPr>
            <w:tcW w:w="0" w:type="dxa"/>
            <w:vAlign w:val="center"/>
          </w:tcPr>
          <w:p w14:paraId="514826CD">
            <w:pPr>
              <w:spacing w:line="240" w:lineRule="auto"/>
              <w:jc w:val="right"/>
            </w:pPr>
            <w:r>
              <w:rPr>
                <w:rFonts w:ascii="宋体" w:hAnsi="宋体" w:eastAsia="宋体" w:cs="宋体"/>
                <w:b w:val="0"/>
              </w:rPr>
              <w:t>0.06</w:t>
            </w:r>
          </w:p>
        </w:tc>
      </w:tr>
      <w:tr w14:paraId="1F65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1E7DED">
            <w:pPr>
              <w:spacing w:line="240" w:lineRule="auto"/>
              <w:jc w:val="center"/>
            </w:pPr>
            <w:r>
              <w:rPr>
                <w:rFonts w:ascii="宋体" w:hAnsi="宋体" w:eastAsia="宋体" w:cs="宋体"/>
                <w:b w:val="0"/>
              </w:rPr>
              <w:t>26</w:t>
            </w:r>
          </w:p>
        </w:tc>
        <w:tc>
          <w:tcPr>
            <w:tcW w:w="0" w:type="dxa"/>
            <w:vAlign w:val="center"/>
          </w:tcPr>
          <w:p w14:paraId="4847458E">
            <w:pPr>
              <w:spacing w:line="240" w:lineRule="auto"/>
              <w:jc w:val="left"/>
            </w:pPr>
            <w:r>
              <w:rPr>
                <w:rFonts w:ascii="宋体" w:hAnsi="宋体" w:eastAsia="宋体" w:cs="宋体"/>
                <w:b w:val="0"/>
              </w:rPr>
              <w:t>688781</w:t>
            </w:r>
          </w:p>
        </w:tc>
        <w:tc>
          <w:tcPr>
            <w:tcW w:w="0" w:type="dxa"/>
            <w:vAlign w:val="center"/>
          </w:tcPr>
          <w:p w14:paraId="452A01E7">
            <w:pPr>
              <w:spacing w:line="240" w:lineRule="auto"/>
              <w:jc w:val="left"/>
            </w:pPr>
            <w:r>
              <w:rPr>
                <w:rFonts w:ascii="宋体" w:hAnsi="宋体" w:eastAsia="宋体" w:cs="宋体"/>
                <w:b w:val="0"/>
              </w:rPr>
              <w:t>视涯科技</w:t>
            </w:r>
          </w:p>
        </w:tc>
        <w:tc>
          <w:tcPr>
            <w:tcW w:w="0" w:type="dxa"/>
            <w:vAlign w:val="center"/>
          </w:tcPr>
          <w:p w14:paraId="19CAD273">
            <w:pPr>
              <w:spacing w:line="240" w:lineRule="auto"/>
              <w:jc w:val="right"/>
            </w:pPr>
            <w:r>
              <w:rPr>
                <w:rFonts w:ascii="宋体" w:hAnsi="宋体" w:eastAsia="宋体" w:cs="宋体"/>
                <w:b w:val="0"/>
              </w:rPr>
              <w:t>2,693</w:t>
            </w:r>
          </w:p>
        </w:tc>
        <w:tc>
          <w:tcPr>
            <w:tcW w:w="0" w:type="dxa"/>
            <w:vAlign w:val="center"/>
          </w:tcPr>
          <w:p w14:paraId="22E98907">
            <w:pPr>
              <w:spacing w:line="240" w:lineRule="auto"/>
              <w:jc w:val="right"/>
            </w:pPr>
            <w:r>
              <w:rPr>
                <w:rFonts w:ascii="宋体" w:hAnsi="宋体" w:eastAsia="宋体" w:cs="宋体"/>
                <w:b w:val="0"/>
              </w:rPr>
              <w:t>113,536.88</w:t>
            </w:r>
          </w:p>
        </w:tc>
        <w:tc>
          <w:tcPr>
            <w:tcW w:w="0" w:type="dxa"/>
            <w:vAlign w:val="center"/>
          </w:tcPr>
          <w:p w14:paraId="46C97403">
            <w:pPr>
              <w:spacing w:line="240" w:lineRule="auto"/>
              <w:jc w:val="right"/>
            </w:pPr>
            <w:r>
              <w:rPr>
                <w:rFonts w:ascii="宋体" w:hAnsi="宋体" w:eastAsia="宋体" w:cs="宋体"/>
                <w:b w:val="0"/>
              </w:rPr>
              <w:t>0.05</w:t>
            </w:r>
          </w:p>
        </w:tc>
      </w:tr>
      <w:tr w14:paraId="45E0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06DE56">
            <w:pPr>
              <w:spacing w:line="240" w:lineRule="auto"/>
              <w:jc w:val="center"/>
            </w:pPr>
            <w:r>
              <w:rPr>
                <w:rFonts w:ascii="宋体" w:hAnsi="宋体" w:eastAsia="宋体" w:cs="宋体"/>
                <w:b w:val="0"/>
              </w:rPr>
              <w:t>27</w:t>
            </w:r>
          </w:p>
        </w:tc>
        <w:tc>
          <w:tcPr>
            <w:tcW w:w="0" w:type="dxa"/>
            <w:vAlign w:val="center"/>
          </w:tcPr>
          <w:p w14:paraId="735E09A0">
            <w:pPr>
              <w:spacing w:line="240" w:lineRule="auto"/>
              <w:jc w:val="left"/>
            </w:pPr>
            <w:r>
              <w:rPr>
                <w:rFonts w:ascii="宋体" w:hAnsi="宋体" w:eastAsia="宋体" w:cs="宋体"/>
                <w:b w:val="0"/>
              </w:rPr>
              <w:t>001248</w:t>
            </w:r>
          </w:p>
        </w:tc>
        <w:tc>
          <w:tcPr>
            <w:tcW w:w="0" w:type="dxa"/>
            <w:vAlign w:val="center"/>
          </w:tcPr>
          <w:p w14:paraId="26CCBE13">
            <w:pPr>
              <w:spacing w:line="240" w:lineRule="auto"/>
              <w:jc w:val="left"/>
            </w:pPr>
            <w:r>
              <w:rPr>
                <w:rFonts w:ascii="宋体" w:hAnsi="宋体" w:eastAsia="宋体" w:cs="宋体"/>
                <w:b w:val="0"/>
              </w:rPr>
              <w:t>华润新能</w:t>
            </w:r>
          </w:p>
        </w:tc>
        <w:tc>
          <w:tcPr>
            <w:tcW w:w="0" w:type="dxa"/>
            <w:vAlign w:val="center"/>
          </w:tcPr>
          <w:p w14:paraId="3088D359">
            <w:pPr>
              <w:spacing w:line="240" w:lineRule="auto"/>
              <w:jc w:val="right"/>
            </w:pPr>
            <w:r>
              <w:rPr>
                <w:rFonts w:ascii="宋体" w:hAnsi="宋体" w:eastAsia="宋体" w:cs="宋体"/>
                <w:b w:val="0"/>
              </w:rPr>
              <w:t>10,709</w:t>
            </w:r>
          </w:p>
        </w:tc>
        <w:tc>
          <w:tcPr>
            <w:tcW w:w="0" w:type="dxa"/>
            <w:vAlign w:val="center"/>
          </w:tcPr>
          <w:p w14:paraId="26320545">
            <w:pPr>
              <w:spacing w:line="240" w:lineRule="auto"/>
              <w:jc w:val="right"/>
            </w:pPr>
            <w:r>
              <w:rPr>
                <w:rFonts w:ascii="宋体" w:hAnsi="宋体" w:eastAsia="宋体" w:cs="宋体"/>
                <w:b w:val="0"/>
              </w:rPr>
              <w:t>108,267.99</w:t>
            </w:r>
          </w:p>
        </w:tc>
        <w:tc>
          <w:tcPr>
            <w:tcW w:w="0" w:type="dxa"/>
            <w:vAlign w:val="center"/>
          </w:tcPr>
          <w:p w14:paraId="157A843C">
            <w:pPr>
              <w:spacing w:line="240" w:lineRule="auto"/>
              <w:jc w:val="right"/>
            </w:pPr>
            <w:r>
              <w:rPr>
                <w:rFonts w:ascii="宋体" w:hAnsi="宋体" w:eastAsia="宋体" w:cs="宋体"/>
                <w:b w:val="0"/>
              </w:rPr>
              <w:t>0.05</w:t>
            </w:r>
          </w:p>
        </w:tc>
      </w:tr>
      <w:tr w14:paraId="33AB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1A0B26">
            <w:pPr>
              <w:spacing w:line="240" w:lineRule="auto"/>
              <w:jc w:val="center"/>
            </w:pPr>
            <w:r>
              <w:rPr>
                <w:rFonts w:ascii="宋体" w:hAnsi="宋体" w:eastAsia="宋体" w:cs="宋体"/>
                <w:b w:val="0"/>
              </w:rPr>
              <w:t>28</w:t>
            </w:r>
          </w:p>
        </w:tc>
        <w:tc>
          <w:tcPr>
            <w:tcW w:w="0" w:type="dxa"/>
            <w:vAlign w:val="center"/>
          </w:tcPr>
          <w:p w14:paraId="47E6AE49">
            <w:pPr>
              <w:spacing w:line="240" w:lineRule="auto"/>
              <w:jc w:val="left"/>
            </w:pPr>
            <w:r>
              <w:rPr>
                <w:rFonts w:ascii="宋体" w:hAnsi="宋体" w:eastAsia="宋体" w:cs="宋体"/>
                <w:b w:val="0"/>
              </w:rPr>
              <w:t>688808</w:t>
            </w:r>
          </w:p>
        </w:tc>
        <w:tc>
          <w:tcPr>
            <w:tcW w:w="0" w:type="dxa"/>
            <w:vAlign w:val="center"/>
          </w:tcPr>
          <w:p w14:paraId="0112B012">
            <w:pPr>
              <w:spacing w:line="240" w:lineRule="auto"/>
              <w:jc w:val="left"/>
            </w:pPr>
            <w:r>
              <w:rPr>
                <w:rFonts w:ascii="宋体" w:hAnsi="宋体" w:eastAsia="宋体" w:cs="宋体"/>
                <w:b w:val="0"/>
              </w:rPr>
              <w:t>联讯仪器</w:t>
            </w:r>
          </w:p>
        </w:tc>
        <w:tc>
          <w:tcPr>
            <w:tcW w:w="0" w:type="dxa"/>
            <w:vAlign w:val="center"/>
          </w:tcPr>
          <w:p w14:paraId="46FF08C7">
            <w:pPr>
              <w:spacing w:line="240" w:lineRule="auto"/>
              <w:jc w:val="right"/>
            </w:pPr>
            <w:r>
              <w:rPr>
                <w:rFonts w:ascii="宋体" w:hAnsi="宋体" w:eastAsia="宋体" w:cs="宋体"/>
                <w:b w:val="0"/>
              </w:rPr>
              <w:t>65</w:t>
            </w:r>
          </w:p>
        </w:tc>
        <w:tc>
          <w:tcPr>
            <w:tcW w:w="0" w:type="dxa"/>
            <w:vAlign w:val="center"/>
          </w:tcPr>
          <w:p w14:paraId="2B0475EF">
            <w:pPr>
              <w:spacing w:line="240" w:lineRule="auto"/>
              <w:jc w:val="right"/>
            </w:pPr>
            <w:r>
              <w:rPr>
                <w:rFonts w:ascii="宋体" w:hAnsi="宋体" w:eastAsia="宋体" w:cs="宋体"/>
                <w:b w:val="0"/>
              </w:rPr>
              <w:t>102,981.45</w:t>
            </w:r>
          </w:p>
        </w:tc>
        <w:tc>
          <w:tcPr>
            <w:tcW w:w="0" w:type="dxa"/>
            <w:vAlign w:val="center"/>
          </w:tcPr>
          <w:p w14:paraId="56918E12">
            <w:pPr>
              <w:spacing w:line="240" w:lineRule="auto"/>
              <w:jc w:val="right"/>
            </w:pPr>
            <w:r>
              <w:rPr>
                <w:rFonts w:ascii="宋体" w:hAnsi="宋体" w:eastAsia="宋体" w:cs="宋体"/>
                <w:b w:val="0"/>
              </w:rPr>
              <w:t>0.04</w:t>
            </w:r>
          </w:p>
        </w:tc>
      </w:tr>
      <w:tr w14:paraId="1A0E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E5A8BC">
            <w:pPr>
              <w:spacing w:line="240" w:lineRule="auto"/>
              <w:jc w:val="center"/>
            </w:pPr>
            <w:r>
              <w:rPr>
                <w:rFonts w:ascii="宋体" w:hAnsi="宋体" w:eastAsia="宋体" w:cs="宋体"/>
                <w:b w:val="0"/>
              </w:rPr>
              <w:t>29</w:t>
            </w:r>
          </w:p>
        </w:tc>
        <w:tc>
          <w:tcPr>
            <w:tcW w:w="0" w:type="dxa"/>
            <w:vAlign w:val="center"/>
          </w:tcPr>
          <w:p w14:paraId="0494DA34">
            <w:pPr>
              <w:spacing w:line="240" w:lineRule="auto"/>
              <w:jc w:val="left"/>
            </w:pPr>
            <w:r>
              <w:rPr>
                <w:rFonts w:ascii="宋体" w:hAnsi="宋体" w:eastAsia="宋体" w:cs="宋体"/>
                <w:b w:val="0"/>
              </w:rPr>
              <w:t>688818</w:t>
            </w:r>
          </w:p>
        </w:tc>
        <w:tc>
          <w:tcPr>
            <w:tcW w:w="0" w:type="dxa"/>
            <w:vAlign w:val="center"/>
          </w:tcPr>
          <w:p w14:paraId="019C15BB">
            <w:pPr>
              <w:spacing w:line="240" w:lineRule="auto"/>
              <w:jc w:val="left"/>
            </w:pPr>
            <w:r>
              <w:rPr>
                <w:rFonts w:ascii="宋体" w:hAnsi="宋体" w:eastAsia="宋体" w:cs="宋体"/>
                <w:b w:val="0"/>
              </w:rPr>
              <w:t>电科蓝天</w:t>
            </w:r>
          </w:p>
        </w:tc>
        <w:tc>
          <w:tcPr>
            <w:tcW w:w="0" w:type="dxa"/>
            <w:vAlign w:val="center"/>
          </w:tcPr>
          <w:p w14:paraId="38371E4B">
            <w:pPr>
              <w:spacing w:line="240" w:lineRule="auto"/>
              <w:jc w:val="right"/>
            </w:pPr>
            <w:r>
              <w:rPr>
                <w:rFonts w:ascii="宋体" w:hAnsi="宋体" w:eastAsia="宋体" w:cs="宋体"/>
                <w:b w:val="0"/>
              </w:rPr>
              <w:t>945</w:t>
            </w:r>
          </w:p>
        </w:tc>
        <w:tc>
          <w:tcPr>
            <w:tcW w:w="0" w:type="dxa"/>
            <w:vAlign w:val="center"/>
          </w:tcPr>
          <w:p w14:paraId="6DF427B5">
            <w:pPr>
              <w:spacing w:line="240" w:lineRule="auto"/>
              <w:jc w:val="right"/>
            </w:pPr>
            <w:r>
              <w:rPr>
                <w:rFonts w:ascii="宋体" w:hAnsi="宋体" w:eastAsia="宋体" w:cs="宋体"/>
                <w:b w:val="0"/>
              </w:rPr>
              <w:t>66,282.30</w:t>
            </w:r>
          </w:p>
        </w:tc>
        <w:tc>
          <w:tcPr>
            <w:tcW w:w="0" w:type="dxa"/>
            <w:vAlign w:val="center"/>
          </w:tcPr>
          <w:p w14:paraId="30E9F5FC">
            <w:pPr>
              <w:spacing w:line="240" w:lineRule="auto"/>
              <w:jc w:val="right"/>
            </w:pPr>
            <w:r>
              <w:rPr>
                <w:rFonts w:ascii="宋体" w:hAnsi="宋体" w:eastAsia="宋体" w:cs="宋体"/>
                <w:b w:val="0"/>
              </w:rPr>
              <w:t>0.03</w:t>
            </w:r>
          </w:p>
        </w:tc>
      </w:tr>
      <w:tr w14:paraId="01B0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BFEFFA">
            <w:pPr>
              <w:spacing w:line="240" w:lineRule="auto"/>
              <w:jc w:val="center"/>
            </w:pPr>
            <w:r>
              <w:rPr>
                <w:rFonts w:ascii="宋体" w:hAnsi="宋体" w:eastAsia="宋体" w:cs="宋体"/>
                <w:b w:val="0"/>
              </w:rPr>
              <w:t>30</w:t>
            </w:r>
          </w:p>
        </w:tc>
        <w:tc>
          <w:tcPr>
            <w:tcW w:w="0" w:type="dxa"/>
            <w:vAlign w:val="center"/>
          </w:tcPr>
          <w:p w14:paraId="1837CDED">
            <w:pPr>
              <w:spacing w:line="240" w:lineRule="auto"/>
              <w:jc w:val="left"/>
            </w:pPr>
            <w:r>
              <w:rPr>
                <w:rFonts w:ascii="宋体" w:hAnsi="宋体" w:eastAsia="宋体" w:cs="宋体"/>
                <w:b w:val="0"/>
              </w:rPr>
              <w:t>688809</w:t>
            </w:r>
          </w:p>
        </w:tc>
        <w:tc>
          <w:tcPr>
            <w:tcW w:w="0" w:type="dxa"/>
            <w:vAlign w:val="center"/>
          </w:tcPr>
          <w:p w14:paraId="39436A08">
            <w:pPr>
              <w:spacing w:line="240" w:lineRule="auto"/>
              <w:jc w:val="left"/>
            </w:pPr>
            <w:r>
              <w:rPr>
                <w:rFonts w:ascii="宋体" w:hAnsi="宋体" w:eastAsia="宋体" w:cs="宋体"/>
                <w:b w:val="0"/>
              </w:rPr>
              <w:t>强一股份</w:t>
            </w:r>
          </w:p>
        </w:tc>
        <w:tc>
          <w:tcPr>
            <w:tcW w:w="0" w:type="dxa"/>
            <w:vAlign w:val="center"/>
          </w:tcPr>
          <w:p w14:paraId="5C0C781C">
            <w:pPr>
              <w:spacing w:line="240" w:lineRule="auto"/>
              <w:jc w:val="right"/>
            </w:pPr>
            <w:r>
              <w:rPr>
                <w:rFonts w:ascii="宋体" w:hAnsi="宋体" w:eastAsia="宋体" w:cs="宋体"/>
                <w:b w:val="0"/>
              </w:rPr>
              <w:t>101</w:t>
            </w:r>
          </w:p>
        </w:tc>
        <w:tc>
          <w:tcPr>
            <w:tcW w:w="0" w:type="dxa"/>
            <w:vAlign w:val="center"/>
          </w:tcPr>
          <w:p w14:paraId="4675E4CC">
            <w:pPr>
              <w:spacing w:line="240" w:lineRule="auto"/>
              <w:jc w:val="right"/>
            </w:pPr>
            <w:r>
              <w:rPr>
                <w:rFonts w:ascii="宋体" w:hAnsi="宋体" w:eastAsia="宋体" w:cs="宋体"/>
                <w:b w:val="0"/>
              </w:rPr>
              <w:t>62,923.00</w:t>
            </w:r>
          </w:p>
        </w:tc>
        <w:tc>
          <w:tcPr>
            <w:tcW w:w="0" w:type="dxa"/>
            <w:vAlign w:val="center"/>
          </w:tcPr>
          <w:p w14:paraId="655553AA">
            <w:pPr>
              <w:spacing w:line="240" w:lineRule="auto"/>
              <w:jc w:val="right"/>
            </w:pPr>
            <w:r>
              <w:rPr>
                <w:rFonts w:ascii="宋体" w:hAnsi="宋体" w:eastAsia="宋体" w:cs="宋体"/>
                <w:b w:val="0"/>
              </w:rPr>
              <w:t>0.03</w:t>
            </w:r>
          </w:p>
        </w:tc>
      </w:tr>
      <w:tr w14:paraId="795F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F64587">
            <w:pPr>
              <w:spacing w:line="240" w:lineRule="auto"/>
              <w:jc w:val="center"/>
            </w:pPr>
            <w:r>
              <w:rPr>
                <w:rFonts w:ascii="宋体" w:hAnsi="宋体" w:eastAsia="宋体" w:cs="宋体"/>
                <w:b w:val="0"/>
              </w:rPr>
              <w:t>31</w:t>
            </w:r>
          </w:p>
        </w:tc>
        <w:tc>
          <w:tcPr>
            <w:tcW w:w="0" w:type="dxa"/>
            <w:vAlign w:val="center"/>
          </w:tcPr>
          <w:p w14:paraId="6FD66738">
            <w:pPr>
              <w:spacing w:line="240" w:lineRule="auto"/>
              <w:jc w:val="left"/>
            </w:pPr>
            <w:r>
              <w:rPr>
                <w:rFonts w:ascii="宋体" w:hAnsi="宋体" w:eastAsia="宋体" w:cs="宋体"/>
                <w:b w:val="0"/>
              </w:rPr>
              <w:t>688820</w:t>
            </w:r>
          </w:p>
        </w:tc>
        <w:tc>
          <w:tcPr>
            <w:tcW w:w="0" w:type="dxa"/>
            <w:vAlign w:val="center"/>
          </w:tcPr>
          <w:p w14:paraId="683B6587">
            <w:pPr>
              <w:spacing w:line="240" w:lineRule="auto"/>
              <w:jc w:val="left"/>
            </w:pPr>
            <w:r>
              <w:rPr>
                <w:rFonts w:ascii="宋体" w:hAnsi="宋体" w:eastAsia="宋体" w:cs="宋体"/>
                <w:b w:val="0"/>
              </w:rPr>
              <w:t>盛合晶微</w:t>
            </w:r>
          </w:p>
        </w:tc>
        <w:tc>
          <w:tcPr>
            <w:tcW w:w="0" w:type="dxa"/>
            <w:vAlign w:val="center"/>
          </w:tcPr>
          <w:p w14:paraId="5EB78B6F">
            <w:pPr>
              <w:spacing w:line="240" w:lineRule="auto"/>
              <w:jc w:val="right"/>
            </w:pPr>
            <w:r>
              <w:rPr>
                <w:rFonts w:ascii="宋体" w:hAnsi="宋体" w:eastAsia="宋体" w:cs="宋体"/>
                <w:b w:val="0"/>
              </w:rPr>
              <w:t>376</w:t>
            </w:r>
          </w:p>
        </w:tc>
        <w:tc>
          <w:tcPr>
            <w:tcW w:w="0" w:type="dxa"/>
            <w:vAlign w:val="center"/>
          </w:tcPr>
          <w:p w14:paraId="703EC2B6">
            <w:pPr>
              <w:spacing w:line="240" w:lineRule="auto"/>
              <w:jc w:val="right"/>
            </w:pPr>
            <w:r>
              <w:rPr>
                <w:rFonts w:ascii="宋体" w:hAnsi="宋体" w:eastAsia="宋体" w:cs="宋体"/>
                <w:b w:val="0"/>
              </w:rPr>
              <w:t>53,200.24</w:t>
            </w:r>
          </w:p>
        </w:tc>
        <w:tc>
          <w:tcPr>
            <w:tcW w:w="0" w:type="dxa"/>
            <w:vAlign w:val="center"/>
          </w:tcPr>
          <w:p w14:paraId="4950A19C">
            <w:pPr>
              <w:spacing w:line="240" w:lineRule="auto"/>
              <w:jc w:val="right"/>
            </w:pPr>
            <w:r>
              <w:rPr>
                <w:rFonts w:ascii="宋体" w:hAnsi="宋体" w:eastAsia="宋体" w:cs="宋体"/>
                <w:b w:val="0"/>
              </w:rPr>
              <w:t>0.02</w:t>
            </w:r>
          </w:p>
        </w:tc>
      </w:tr>
      <w:tr w14:paraId="451B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7E6CD5">
            <w:pPr>
              <w:spacing w:line="240" w:lineRule="auto"/>
              <w:jc w:val="center"/>
            </w:pPr>
            <w:r>
              <w:rPr>
                <w:rFonts w:ascii="宋体" w:hAnsi="宋体" w:eastAsia="宋体" w:cs="宋体"/>
                <w:b w:val="0"/>
              </w:rPr>
              <w:t>32</w:t>
            </w:r>
          </w:p>
        </w:tc>
        <w:tc>
          <w:tcPr>
            <w:tcW w:w="0" w:type="dxa"/>
            <w:vAlign w:val="center"/>
          </w:tcPr>
          <w:p w14:paraId="17C1584E">
            <w:pPr>
              <w:spacing w:line="240" w:lineRule="auto"/>
              <w:jc w:val="left"/>
            </w:pPr>
            <w:r>
              <w:rPr>
                <w:rFonts w:ascii="宋体" w:hAnsi="宋体" w:eastAsia="宋体" w:cs="宋体"/>
                <w:b w:val="0"/>
              </w:rPr>
              <w:t>688807</w:t>
            </w:r>
          </w:p>
        </w:tc>
        <w:tc>
          <w:tcPr>
            <w:tcW w:w="0" w:type="dxa"/>
            <w:vAlign w:val="center"/>
          </w:tcPr>
          <w:p w14:paraId="39542A64">
            <w:pPr>
              <w:spacing w:line="240" w:lineRule="auto"/>
              <w:jc w:val="left"/>
            </w:pPr>
            <w:r>
              <w:rPr>
                <w:rFonts w:ascii="宋体" w:hAnsi="宋体" w:eastAsia="宋体" w:cs="宋体"/>
                <w:b w:val="0"/>
              </w:rPr>
              <w:t>优迅股份</w:t>
            </w:r>
          </w:p>
        </w:tc>
        <w:tc>
          <w:tcPr>
            <w:tcW w:w="0" w:type="dxa"/>
            <w:vAlign w:val="center"/>
          </w:tcPr>
          <w:p w14:paraId="0B5BF07C">
            <w:pPr>
              <w:spacing w:line="240" w:lineRule="auto"/>
              <w:jc w:val="right"/>
            </w:pPr>
            <w:r>
              <w:rPr>
                <w:rFonts w:ascii="宋体" w:hAnsi="宋体" w:eastAsia="宋体" w:cs="宋体"/>
                <w:b w:val="0"/>
              </w:rPr>
              <w:t>131</w:t>
            </w:r>
          </w:p>
        </w:tc>
        <w:tc>
          <w:tcPr>
            <w:tcW w:w="0" w:type="dxa"/>
            <w:vAlign w:val="center"/>
          </w:tcPr>
          <w:p w14:paraId="1A23370B">
            <w:pPr>
              <w:spacing w:line="240" w:lineRule="auto"/>
              <w:jc w:val="right"/>
            </w:pPr>
            <w:r>
              <w:rPr>
                <w:rFonts w:ascii="宋体" w:hAnsi="宋体" w:eastAsia="宋体" w:cs="宋体"/>
                <w:b w:val="0"/>
              </w:rPr>
              <w:t>52,718.33</w:t>
            </w:r>
          </w:p>
        </w:tc>
        <w:tc>
          <w:tcPr>
            <w:tcW w:w="0" w:type="dxa"/>
            <w:vAlign w:val="center"/>
          </w:tcPr>
          <w:p w14:paraId="04C80473">
            <w:pPr>
              <w:spacing w:line="240" w:lineRule="auto"/>
              <w:jc w:val="right"/>
            </w:pPr>
            <w:r>
              <w:rPr>
                <w:rFonts w:ascii="宋体" w:hAnsi="宋体" w:eastAsia="宋体" w:cs="宋体"/>
                <w:b w:val="0"/>
              </w:rPr>
              <w:t>0.02</w:t>
            </w:r>
          </w:p>
        </w:tc>
      </w:tr>
      <w:tr w14:paraId="0115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E28EC0">
            <w:pPr>
              <w:spacing w:line="240" w:lineRule="auto"/>
              <w:jc w:val="center"/>
            </w:pPr>
            <w:r>
              <w:rPr>
                <w:rFonts w:ascii="宋体" w:hAnsi="宋体" w:eastAsia="宋体" w:cs="宋体"/>
                <w:b w:val="0"/>
              </w:rPr>
              <w:t>33</w:t>
            </w:r>
          </w:p>
        </w:tc>
        <w:tc>
          <w:tcPr>
            <w:tcW w:w="0" w:type="dxa"/>
            <w:vAlign w:val="center"/>
          </w:tcPr>
          <w:p w14:paraId="3514CD38">
            <w:pPr>
              <w:spacing w:line="240" w:lineRule="auto"/>
              <w:jc w:val="left"/>
            </w:pPr>
            <w:r>
              <w:rPr>
                <w:rFonts w:ascii="宋体" w:hAnsi="宋体" w:eastAsia="宋体" w:cs="宋体"/>
                <w:b w:val="0"/>
              </w:rPr>
              <w:t>301682</w:t>
            </w:r>
          </w:p>
        </w:tc>
        <w:tc>
          <w:tcPr>
            <w:tcW w:w="0" w:type="dxa"/>
            <w:vAlign w:val="center"/>
          </w:tcPr>
          <w:p w14:paraId="0822BF75">
            <w:pPr>
              <w:spacing w:line="240" w:lineRule="auto"/>
              <w:jc w:val="left"/>
            </w:pPr>
            <w:r>
              <w:rPr>
                <w:rFonts w:ascii="宋体" w:hAnsi="宋体" w:eastAsia="宋体" w:cs="宋体"/>
                <w:b w:val="0"/>
              </w:rPr>
              <w:t>宏明电子</w:t>
            </w:r>
          </w:p>
        </w:tc>
        <w:tc>
          <w:tcPr>
            <w:tcW w:w="0" w:type="dxa"/>
            <w:vAlign w:val="center"/>
          </w:tcPr>
          <w:p w14:paraId="0C3C269D">
            <w:pPr>
              <w:spacing w:line="240" w:lineRule="auto"/>
              <w:jc w:val="right"/>
            </w:pPr>
            <w:r>
              <w:rPr>
                <w:rFonts w:ascii="宋体" w:hAnsi="宋体" w:eastAsia="宋体" w:cs="宋体"/>
                <w:b w:val="0"/>
              </w:rPr>
              <w:t>276</w:t>
            </w:r>
          </w:p>
        </w:tc>
        <w:tc>
          <w:tcPr>
            <w:tcW w:w="0" w:type="dxa"/>
            <w:vAlign w:val="center"/>
          </w:tcPr>
          <w:p w14:paraId="54436BCC">
            <w:pPr>
              <w:spacing w:line="240" w:lineRule="auto"/>
              <w:jc w:val="right"/>
            </w:pPr>
            <w:r>
              <w:rPr>
                <w:rFonts w:ascii="宋体" w:hAnsi="宋体" w:eastAsia="宋体" w:cs="宋体"/>
                <w:b w:val="0"/>
              </w:rPr>
              <w:t>44,176.56</w:t>
            </w:r>
          </w:p>
        </w:tc>
        <w:tc>
          <w:tcPr>
            <w:tcW w:w="0" w:type="dxa"/>
            <w:vAlign w:val="center"/>
          </w:tcPr>
          <w:p w14:paraId="5F00E1B5">
            <w:pPr>
              <w:spacing w:line="240" w:lineRule="auto"/>
              <w:jc w:val="right"/>
            </w:pPr>
            <w:r>
              <w:rPr>
                <w:rFonts w:ascii="宋体" w:hAnsi="宋体" w:eastAsia="宋体" w:cs="宋体"/>
                <w:b w:val="0"/>
              </w:rPr>
              <w:t>0.02</w:t>
            </w:r>
          </w:p>
        </w:tc>
      </w:tr>
      <w:tr w14:paraId="5871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40EB26">
            <w:pPr>
              <w:spacing w:line="240" w:lineRule="auto"/>
              <w:jc w:val="center"/>
            </w:pPr>
            <w:r>
              <w:rPr>
                <w:rFonts w:ascii="宋体" w:hAnsi="宋体" w:eastAsia="宋体" w:cs="宋体"/>
                <w:b w:val="0"/>
              </w:rPr>
              <w:t>34</w:t>
            </w:r>
          </w:p>
        </w:tc>
        <w:tc>
          <w:tcPr>
            <w:tcW w:w="0" w:type="dxa"/>
            <w:vAlign w:val="center"/>
          </w:tcPr>
          <w:p w14:paraId="14E179BC">
            <w:pPr>
              <w:spacing w:line="240" w:lineRule="auto"/>
              <w:jc w:val="left"/>
            </w:pPr>
            <w:r>
              <w:rPr>
                <w:rFonts w:ascii="宋体" w:hAnsi="宋体" w:eastAsia="宋体" w:cs="宋体"/>
                <w:b w:val="0"/>
              </w:rPr>
              <w:t>688797</w:t>
            </w:r>
          </w:p>
        </w:tc>
        <w:tc>
          <w:tcPr>
            <w:tcW w:w="0" w:type="dxa"/>
            <w:vAlign w:val="center"/>
          </w:tcPr>
          <w:p w14:paraId="38782C94">
            <w:pPr>
              <w:spacing w:line="240" w:lineRule="auto"/>
              <w:jc w:val="left"/>
            </w:pPr>
            <w:r>
              <w:rPr>
                <w:rFonts w:ascii="宋体" w:hAnsi="宋体" w:eastAsia="宋体" w:cs="宋体"/>
                <w:b w:val="0"/>
              </w:rPr>
              <w:t>臻宝科技</w:t>
            </w:r>
          </w:p>
        </w:tc>
        <w:tc>
          <w:tcPr>
            <w:tcW w:w="0" w:type="dxa"/>
            <w:vAlign w:val="center"/>
          </w:tcPr>
          <w:p w14:paraId="3FA6D3BE">
            <w:pPr>
              <w:spacing w:line="240" w:lineRule="auto"/>
              <w:jc w:val="right"/>
            </w:pPr>
            <w:r>
              <w:rPr>
                <w:rFonts w:ascii="宋体" w:hAnsi="宋体" w:eastAsia="宋体" w:cs="宋体"/>
                <w:b w:val="0"/>
              </w:rPr>
              <w:t>91</w:t>
            </w:r>
          </w:p>
        </w:tc>
        <w:tc>
          <w:tcPr>
            <w:tcW w:w="0" w:type="dxa"/>
            <w:vAlign w:val="center"/>
          </w:tcPr>
          <w:p w14:paraId="4F362742">
            <w:pPr>
              <w:spacing w:line="240" w:lineRule="auto"/>
              <w:jc w:val="right"/>
            </w:pPr>
            <w:r>
              <w:rPr>
                <w:rFonts w:ascii="宋体" w:hAnsi="宋体" w:eastAsia="宋体" w:cs="宋体"/>
                <w:b w:val="0"/>
              </w:rPr>
              <w:t>42,648.97</w:t>
            </w:r>
          </w:p>
        </w:tc>
        <w:tc>
          <w:tcPr>
            <w:tcW w:w="0" w:type="dxa"/>
            <w:vAlign w:val="center"/>
          </w:tcPr>
          <w:p w14:paraId="249F834A">
            <w:pPr>
              <w:spacing w:line="240" w:lineRule="auto"/>
              <w:jc w:val="right"/>
            </w:pPr>
            <w:r>
              <w:rPr>
                <w:rFonts w:ascii="宋体" w:hAnsi="宋体" w:eastAsia="宋体" w:cs="宋体"/>
                <w:b w:val="0"/>
              </w:rPr>
              <w:t>0.02</w:t>
            </w:r>
          </w:p>
        </w:tc>
      </w:tr>
      <w:tr w14:paraId="135D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09510D">
            <w:pPr>
              <w:spacing w:line="240" w:lineRule="auto"/>
              <w:jc w:val="center"/>
            </w:pPr>
            <w:r>
              <w:rPr>
                <w:rFonts w:ascii="宋体" w:hAnsi="宋体" w:eastAsia="宋体" w:cs="宋体"/>
                <w:b w:val="0"/>
              </w:rPr>
              <w:t>35</w:t>
            </w:r>
          </w:p>
        </w:tc>
        <w:tc>
          <w:tcPr>
            <w:tcW w:w="0" w:type="dxa"/>
            <w:vAlign w:val="center"/>
          </w:tcPr>
          <w:p w14:paraId="0374EFD0">
            <w:pPr>
              <w:spacing w:line="240" w:lineRule="auto"/>
              <w:jc w:val="left"/>
            </w:pPr>
            <w:r>
              <w:rPr>
                <w:rFonts w:ascii="宋体" w:hAnsi="宋体" w:eastAsia="宋体" w:cs="宋体"/>
                <w:b w:val="0"/>
              </w:rPr>
              <w:t>688796</w:t>
            </w:r>
          </w:p>
        </w:tc>
        <w:tc>
          <w:tcPr>
            <w:tcW w:w="0" w:type="dxa"/>
            <w:vAlign w:val="center"/>
          </w:tcPr>
          <w:p w14:paraId="6520767C">
            <w:pPr>
              <w:spacing w:line="240" w:lineRule="auto"/>
              <w:jc w:val="left"/>
            </w:pPr>
            <w:r>
              <w:rPr>
                <w:rFonts w:ascii="宋体" w:hAnsi="宋体" w:eastAsia="宋体" w:cs="宋体"/>
                <w:b w:val="0"/>
              </w:rPr>
              <w:t>百奥赛图</w:t>
            </w:r>
          </w:p>
        </w:tc>
        <w:tc>
          <w:tcPr>
            <w:tcW w:w="0" w:type="dxa"/>
            <w:vAlign w:val="center"/>
          </w:tcPr>
          <w:p w14:paraId="1F4D97EE">
            <w:pPr>
              <w:spacing w:line="240" w:lineRule="auto"/>
              <w:jc w:val="right"/>
            </w:pPr>
            <w:r>
              <w:rPr>
                <w:rFonts w:ascii="宋体" w:hAnsi="宋体" w:eastAsia="宋体" w:cs="宋体"/>
                <w:b w:val="0"/>
              </w:rPr>
              <w:t>378</w:t>
            </w:r>
          </w:p>
        </w:tc>
        <w:tc>
          <w:tcPr>
            <w:tcW w:w="0" w:type="dxa"/>
            <w:vAlign w:val="center"/>
          </w:tcPr>
          <w:p w14:paraId="56A71FF1">
            <w:pPr>
              <w:spacing w:line="240" w:lineRule="auto"/>
              <w:jc w:val="right"/>
            </w:pPr>
            <w:r>
              <w:rPr>
                <w:rFonts w:ascii="宋体" w:hAnsi="宋体" w:eastAsia="宋体" w:cs="宋体"/>
                <w:b w:val="0"/>
              </w:rPr>
              <w:t>41,353.20</w:t>
            </w:r>
          </w:p>
        </w:tc>
        <w:tc>
          <w:tcPr>
            <w:tcW w:w="0" w:type="dxa"/>
            <w:vAlign w:val="center"/>
          </w:tcPr>
          <w:p w14:paraId="470A9DF9">
            <w:pPr>
              <w:spacing w:line="240" w:lineRule="auto"/>
              <w:jc w:val="right"/>
            </w:pPr>
            <w:r>
              <w:rPr>
                <w:rFonts w:ascii="宋体" w:hAnsi="宋体" w:eastAsia="宋体" w:cs="宋体"/>
                <w:b w:val="0"/>
              </w:rPr>
              <w:t>0.02</w:t>
            </w:r>
          </w:p>
        </w:tc>
      </w:tr>
      <w:tr w14:paraId="5EEE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23B1E6">
            <w:pPr>
              <w:spacing w:line="240" w:lineRule="auto"/>
              <w:jc w:val="center"/>
            </w:pPr>
            <w:r>
              <w:rPr>
                <w:rFonts w:ascii="宋体" w:hAnsi="宋体" w:eastAsia="宋体" w:cs="宋体"/>
                <w:b w:val="0"/>
              </w:rPr>
              <w:t>36</w:t>
            </w:r>
          </w:p>
        </w:tc>
        <w:tc>
          <w:tcPr>
            <w:tcW w:w="0" w:type="dxa"/>
            <w:vAlign w:val="center"/>
          </w:tcPr>
          <w:p w14:paraId="57322381">
            <w:pPr>
              <w:spacing w:line="240" w:lineRule="auto"/>
              <w:jc w:val="left"/>
            </w:pPr>
            <w:r>
              <w:rPr>
                <w:rFonts w:ascii="宋体" w:hAnsi="宋体" w:eastAsia="宋体" w:cs="宋体"/>
                <w:b w:val="0"/>
              </w:rPr>
              <w:t>688785</w:t>
            </w:r>
          </w:p>
        </w:tc>
        <w:tc>
          <w:tcPr>
            <w:tcW w:w="0" w:type="dxa"/>
            <w:vAlign w:val="center"/>
          </w:tcPr>
          <w:p w14:paraId="1F9C19C1">
            <w:pPr>
              <w:spacing w:line="240" w:lineRule="auto"/>
              <w:jc w:val="left"/>
            </w:pPr>
            <w:r>
              <w:rPr>
                <w:rFonts w:ascii="宋体" w:hAnsi="宋体" w:eastAsia="宋体" w:cs="宋体"/>
                <w:b w:val="0"/>
              </w:rPr>
              <w:t>恒运昌</w:t>
            </w:r>
          </w:p>
        </w:tc>
        <w:tc>
          <w:tcPr>
            <w:tcW w:w="0" w:type="dxa"/>
            <w:vAlign w:val="center"/>
          </w:tcPr>
          <w:p w14:paraId="2C00425C">
            <w:pPr>
              <w:spacing w:line="240" w:lineRule="auto"/>
              <w:jc w:val="right"/>
            </w:pPr>
            <w:r>
              <w:rPr>
                <w:rFonts w:ascii="宋体" w:hAnsi="宋体" w:eastAsia="宋体" w:cs="宋体"/>
                <w:b w:val="0"/>
              </w:rPr>
              <w:t>83</w:t>
            </w:r>
          </w:p>
        </w:tc>
        <w:tc>
          <w:tcPr>
            <w:tcW w:w="0" w:type="dxa"/>
            <w:vAlign w:val="center"/>
          </w:tcPr>
          <w:p w14:paraId="4C6C9705">
            <w:pPr>
              <w:spacing w:line="240" w:lineRule="auto"/>
              <w:jc w:val="right"/>
            </w:pPr>
            <w:r>
              <w:rPr>
                <w:rFonts w:ascii="宋体" w:hAnsi="宋体" w:eastAsia="宋体" w:cs="宋体"/>
                <w:b w:val="0"/>
              </w:rPr>
              <w:t>38,441.45</w:t>
            </w:r>
          </w:p>
        </w:tc>
        <w:tc>
          <w:tcPr>
            <w:tcW w:w="0" w:type="dxa"/>
            <w:vAlign w:val="center"/>
          </w:tcPr>
          <w:p w14:paraId="570A272A">
            <w:pPr>
              <w:spacing w:line="240" w:lineRule="auto"/>
              <w:jc w:val="right"/>
            </w:pPr>
            <w:r>
              <w:rPr>
                <w:rFonts w:ascii="宋体" w:hAnsi="宋体" w:eastAsia="宋体" w:cs="宋体"/>
                <w:b w:val="0"/>
              </w:rPr>
              <w:t>0.02</w:t>
            </w:r>
          </w:p>
        </w:tc>
      </w:tr>
      <w:tr w14:paraId="33CA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97275B">
            <w:pPr>
              <w:spacing w:line="240" w:lineRule="auto"/>
              <w:jc w:val="center"/>
            </w:pPr>
            <w:r>
              <w:rPr>
                <w:rFonts w:ascii="宋体" w:hAnsi="宋体" w:eastAsia="宋体" w:cs="宋体"/>
                <w:b w:val="0"/>
              </w:rPr>
              <w:t>37</w:t>
            </w:r>
          </w:p>
        </w:tc>
        <w:tc>
          <w:tcPr>
            <w:tcW w:w="0" w:type="dxa"/>
            <w:vAlign w:val="center"/>
          </w:tcPr>
          <w:p w14:paraId="3EBDDB64">
            <w:pPr>
              <w:spacing w:line="240" w:lineRule="auto"/>
              <w:jc w:val="left"/>
            </w:pPr>
            <w:r>
              <w:rPr>
                <w:rFonts w:ascii="宋体" w:hAnsi="宋体" w:eastAsia="宋体" w:cs="宋体"/>
                <w:b w:val="0"/>
              </w:rPr>
              <w:t>688813</w:t>
            </w:r>
          </w:p>
        </w:tc>
        <w:tc>
          <w:tcPr>
            <w:tcW w:w="0" w:type="dxa"/>
            <w:vAlign w:val="center"/>
          </w:tcPr>
          <w:p w14:paraId="60A8605D">
            <w:pPr>
              <w:spacing w:line="240" w:lineRule="auto"/>
              <w:jc w:val="left"/>
            </w:pPr>
            <w:r>
              <w:rPr>
                <w:rFonts w:ascii="宋体" w:hAnsi="宋体" w:eastAsia="宋体" w:cs="宋体"/>
                <w:b w:val="0"/>
              </w:rPr>
              <w:t>泰金新能</w:t>
            </w:r>
          </w:p>
        </w:tc>
        <w:tc>
          <w:tcPr>
            <w:tcW w:w="0" w:type="dxa"/>
            <w:vAlign w:val="center"/>
          </w:tcPr>
          <w:p w14:paraId="4C2B8EAE">
            <w:pPr>
              <w:spacing w:line="240" w:lineRule="auto"/>
              <w:jc w:val="right"/>
            </w:pPr>
            <w:r>
              <w:rPr>
                <w:rFonts w:ascii="宋体" w:hAnsi="宋体" w:eastAsia="宋体" w:cs="宋体"/>
                <w:b w:val="0"/>
              </w:rPr>
              <w:t>204</w:t>
            </w:r>
          </w:p>
        </w:tc>
        <w:tc>
          <w:tcPr>
            <w:tcW w:w="0" w:type="dxa"/>
            <w:vAlign w:val="center"/>
          </w:tcPr>
          <w:p w14:paraId="748277F1">
            <w:pPr>
              <w:spacing w:line="240" w:lineRule="auto"/>
              <w:jc w:val="right"/>
            </w:pPr>
            <w:r>
              <w:rPr>
                <w:rFonts w:ascii="宋体" w:hAnsi="宋体" w:eastAsia="宋体" w:cs="宋体"/>
                <w:b w:val="0"/>
              </w:rPr>
              <w:t>35,106.36</w:t>
            </w:r>
          </w:p>
        </w:tc>
        <w:tc>
          <w:tcPr>
            <w:tcW w:w="0" w:type="dxa"/>
            <w:vAlign w:val="center"/>
          </w:tcPr>
          <w:p w14:paraId="2294D9E2">
            <w:pPr>
              <w:spacing w:line="240" w:lineRule="auto"/>
              <w:jc w:val="right"/>
            </w:pPr>
            <w:r>
              <w:rPr>
                <w:rFonts w:ascii="宋体" w:hAnsi="宋体" w:eastAsia="宋体" w:cs="宋体"/>
                <w:b w:val="0"/>
              </w:rPr>
              <w:t>0.02</w:t>
            </w:r>
          </w:p>
        </w:tc>
      </w:tr>
      <w:tr w14:paraId="2DA6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2EC31A">
            <w:pPr>
              <w:spacing w:line="240" w:lineRule="auto"/>
              <w:jc w:val="center"/>
            </w:pPr>
            <w:r>
              <w:rPr>
                <w:rFonts w:ascii="宋体" w:hAnsi="宋体" w:eastAsia="宋体" w:cs="宋体"/>
                <w:b w:val="0"/>
              </w:rPr>
              <w:t>38</w:t>
            </w:r>
          </w:p>
        </w:tc>
        <w:tc>
          <w:tcPr>
            <w:tcW w:w="0" w:type="dxa"/>
            <w:vAlign w:val="center"/>
          </w:tcPr>
          <w:p w14:paraId="534ADBB7">
            <w:pPr>
              <w:spacing w:line="240" w:lineRule="auto"/>
              <w:jc w:val="left"/>
            </w:pPr>
            <w:r>
              <w:rPr>
                <w:rFonts w:ascii="宋体" w:hAnsi="宋体" w:eastAsia="宋体" w:cs="宋体"/>
                <w:b w:val="0"/>
              </w:rPr>
              <w:t>001399</w:t>
            </w:r>
          </w:p>
        </w:tc>
        <w:tc>
          <w:tcPr>
            <w:tcW w:w="0" w:type="dxa"/>
            <w:vAlign w:val="center"/>
          </w:tcPr>
          <w:p w14:paraId="3CCBBEEA">
            <w:pPr>
              <w:spacing w:line="240" w:lineRule="auto"/>
              <w:jc w:val="left"/>
            </w:pPr>
            <w:r>
              <w:rPr>
                <w:rFonts w:ascii="宋体" w:hAnsi="宋体" w:eastAsia="宋体" w:cs="宋体"/>
                <w:b w:val="0"/>
              </w:rPr>
              <w:t>惠科股份</w:t>
            </w:r>
          </w:p>
        </w:tc>
        <w:tc>
          <w:tcPr>
            <w:tcW w:w="0" w:type="dxa"/>
            <w:vAlign w:val="center"/>
          </w:tcPr>
          <w:p w14:paraId="4E75A5A3">
            <w:pPr>
              <w:spacing w:line="240" w:lineRule="auto"/>
              <w:jc w:val="right"/>
            </w:pPr>
            <w:r>
              <w:rPr>
                <w:rFonts w:ascii="宋体" w:hAnsi="宋体" w:eastAsia="宋体" w:cs="宋体"/>
                <w:b w:val="0"/>
              </w:rPr>
              <w:t>1,220</w:t>
            </w:r>
          </w:p>
        </w:tc>
        <w:tc>
          <w:tcPr>
            <w:tcW w:w="0" w:type="dxa"/>
            <w:vAlign w:val="center"/>
          </w:tcPr>
          <w:p w14:paraId="1C63AF08">
            <w:pPr>
              <w:spacing w:line="240" w:lineRule="auto"/>
              <w:jc w:val="right"/>
            </w:pPr>
            <w:r>
              <w:rPr>
                <w:rFonts w:ascii="宋体" w:hAnsi="宋体" w:eastAsia="宋体" w:cs="宋体"/>
                <w:b w:val="0"/>
              </w:rPr>
              <w:t>33,830.60</w:t>
            </w:r>
          </w:p>
        </w:tc>
        <w:tc>
          <w:tcPr>
            <w:tcW w:w="0" w:type="dxa"/>
            <w:vAlign w:val="center"/>
          </w:tcPr>
          <w:p w14:paraId="7ABA25A8">
            <w:pPr>
              <w:spacing w:line="240" w:lineRule="auto"/>
              <w:jc w:val="right"/>
            </w:pPr>
            <w:r>
              <w:rPr>
                <w:rFonts w:ascii="宋体" w:hAnsi="宋体" w:eastAsia="宋体" w:cs="宋体"/>
                <w:b w:val="0"/>
              </w:rPr>
              <w:t>0.01</w:t>
            </w:r>
          </w:p>
        </w:tc>
      </w:tr>
      <w:tr w14:paraId="0D3B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368BBB">
            <w:pPr>
              <w:spacing w:line="240" w:lineRule="auto"/>
              <w:jc w:val="center"/>
            </w:pPr>
            <w:r>
              <w:rPr>
                <w:rFonts w:ascii="宋体" w:hAnsi="宋体" w:eastAsia="宋体" w:cs="宋体"/>
                <w:b w:val="0"/>
              </w:rPr>
              <w:t>39</w:t>
            </w:r>
          </w:p>
        </w:tc>
        <w:tc>
          <w:tcPr>
            <w:tcW w:w="0" w:type="dxa"/>
            <w:vAlign w:val="center"/>
          </w:tcPr>
          <w:p w14:paraId="159194CF">
            <w:pPr>
              <w:spacing w:line="240" w:lineRule="auto"/>
              <w:jc w:val="left"/>
            </w:pPr>
            <w:r>
              <w:rPr>
                <w:rFonts w:ascii="宋体" w:hAnsi="宋体" w:eastAsia="宋体" w:cs="宋体"/>
                <w:b w:val="0"/>
              </w:rPr>
              <w:t>001257</w:t>
            </w:r>
          </w:p>
        </w:tc>
        <w:tc>
          <w:tcPr>
            <w:tcW w:w="0" w:type="dxa"/>
            <w:vAlign w:val="center"/>
          </w:tcPr>
          <w:p w14:paraId="702DFC63">
            <w:pPr>
              <w:spacing w:line="240" w:lineRule="auto"/>
              <w:jc w:val="left"/>
            </w:pPr>
            <w:r>
              <w:rPr>
                <w:rFonts w:ascii="宋体" w:hAnsi="宋体" w:eastAsia="宋体" w:cs="宋体"/>
                <w:b w:val="0"/>
              </w:rPr>
              <w:t>盛龙股份</w:t>
            </w:r>
          </w:p>
        </w:tc>
        <w:tc>
          <w:tcPr>
            <w:tcW w:w="0" w:type="dxa"/>
            <w:vAlign w:val="center"/>
          </w:tcPr>
          <w:p w14:paraId="3841CBF2">
            <w:pPr>
              <w:spacing w:line="240" w:lineRule="auto"/>
              <w:jc w:val="right"/>
            </w:pPr>
            <w:r>
              <w:rPr>
                <w:rFonts w:ascii="宋体" w:hAnsi="宋体" w:eastAsia="宋体" w:cs="宋体"/>
                <w:b w:val="0"/>
              </w:rPr>
              <w:t>1,119</w:t>
            </w:r>
          </w:p>
        </w:tc>
        <w:tc>
          <w:tcPr>
            <w:tcW w:w="0" w:type="dxa"/>
            <w:vAlign w:val="center"/>
          </w:tcPr>
          <w:p w14:paraId="04D2E151">
            <w:pPr>
              <w:spacing w:line="240" w:lineRule="auto"/>
              <w:jc w:val="right"/>
            </w:pPr>
            <w:r>
              <w:rPr>
                <w:rFonts w:ascii="宋体" w:hAnsi="宋体" w:eastAsia="宋体" w:cs="宋体"/>
                <w:b w:val="0"/>
              </w:rPr>
              <w:t>23,208.06</w:t>
            </w:r>
          </w:p>
        </w:tc>
        <w:tc>
          <w:tcPr>
            <w:tcW w:w="0" w:type="dxa"/>
            <w:vAlign w:val="center"/>
          </w:tcPr>
          <w:p w14:paraId="7B141D92">
            <w:pPr>
              <w:spacing w:line="240" w:lineRule="auto"/>
              <w:jc w:val="right"/>
            </w:pPr>
            <w:r>
              <w:rPr>
                <w:rFonts w:ascii="宋体" w:hAnsi="宋体" w:eastAsia="宋体" w:cs="宋体"/>
                <w:b w:val="0"/>
              </w:rPr>
              <w:t>0.01</w:t>
            </w:r>
          </w:p>
        </w:tc>
      </w:tr>
      <w:tr w14:paraId="323E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A0C2F1">
            <w:pPr>
              <w:spacing w:line="240" w:lineRule="auto"/>
              <w:jc w:val="center"/>
            </w:pPr>
            <w:r>
              <w:rPr>
                <w:rFonts w:ascii="宋体" w:hAnsi="宋体" w:eastAsia="宋体" w:cs="宋体"/>
                <w:b w:val="0"/>
              </w:rPr>
              <w:t>40</w:t>
            </w:r>
          </w:p>
        </w:tc>
        <w:tc>
          <w:tcPr>
            <w:tcW w:w="0" w:type="dxa"/>
            <w:vAlign w:val="center"/>
          </w:tcPr>
          <w:p w14:paraId="69604922">
            <w:pPr>
              <w:spacing w:line="240" w:lineRule="auto"/>
              <w:jc w:val="left"/>
            </w:pPr>
            <w:r>
              <w:rPr>
                <w:rFonts w:ascii="宋体" w:hAnsi="宋体" w:eastAsia="宋体" w:cs="宋体"/>
                <w:b w:val="0"/>
              </w:rPr>
              <w:t>688811</w:t>
            </w:r>
          </w:p>
        </w:tc>
        <w:tc>
          <w:tcPr>
            <w:tcW w:w="0" w:type="dxa"/>
            <w:vAlign w:val="center"/>
          </w:tcPr>
          <w:p w14:paraId="674C2010">
            <w:pPr>
              <w:spacing w:line="240" w:lineRule="auto"/>
              <w:jc w:val="left"/>
            </w:pPr>
            <w:r>
              <w:rPr>
                <w:rFonts w:ascii="宋体" w:hAnsi="宋体" w:eastAsia="宋体" w:cs="宋体"/>
                <w:b w:val="0"/>
              </w:rPr>
              <w:t>有研复材</w:t>
            </w:r>
          </w:p>
        </w:tc>
        <w:tc>
          <w:tcPr>
            <w:tcW w:w="0" w:type="dxa"/>
            <w:vAlign w:val="center"/>
          </w:tcPr>
          <w:p w14:paraId="713E7DB7">
            <w:pPr>
              <w:spacing w:line="240" w:lineRule="auto"/>
              <w:jc w:val="right"/>
            </w:pPr>
            <w:r>
              <w:rPr>
                <w:rFonts w:ascii="宋体" w:hAnsi="宋体" w:eastAsia="宋体" w:cs="宋体"/>
                <w:b w:val="0"/>
              </w:rPr>
              <w:t>834</w:t>
            </w:r>
          </w:p>
        </w:tc>
        <w:tc>
          <w:tcPr>
            <w:tcW w:w="0" w:type="dxa"/>
            <w:vAlign w:val="center"/>
          </w:tcPr>
          <w:p w14:paraId="2B7D04A2">
            <w:pPr>
              <w:spacing w:line="240" w:lineRule="auto"/>
              <w:jc w:val="right"/>
            </w:pPr>
            <w:r>
              <w:rPr>
                <w:rFonts w:ascii="宋体" w:hAnsi="宋体" w:eastAsia="宋体" w:cs="宋体"/>
                <w:b w:val="0"/>
              </w:rPr>
              <w:t>20,124.42</w:t>
            </w:r>
          </w:p>
        </w:tc>
        <w:tc>
          <w:tcPr>
            <w:tcW w:w="0" w:type="dxa"/>
            <w:vAlign w:val="center"/>
          </w:tcPr>
          <w:p w14:paraId="32309135">
            <w:pPr>
              <w:spacing w:line="240" w:lineRule="auto"/>
              <w:jc w:val="right"/>
            </w:pPr>
            <w:r>
              <w:rPr>
                <w:rFonts w:ascii="宋体" w:hAnsi="宋体" w:eastAsia="宋体" w:cs="宋体"/>
                <w:b w:val="0"/>
              </w:rPr>
              <w:t>0.01</w:t>
            </w:r>
          </w:p>
        </w:tc>
      </w:tr>
      <w:tr w14:paraId="09B4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C1E988">
            <w:pPr>
              <w:spacing w:line="240" w:lineRule="auto"/>
              <w:jc w:val="center"/>
            </w:pPr>
            <w:r>
              <w:rPr>
                <w:rFonts w:ascii="宋体" w:hAnsi="宋体" w:eastAsia="宋体" w:cs="宋体"/>
                <w:b w:val="0"/>
              </w:rPr>
              <w:t>41</w:t>
            </w:r>
          </w:p>
        </w:tc>
        <w:tc>
          <w:tcPr>
            <w:tcW w:w="0" w:type="dxa"/>
            <w:vAlign w:val="center"/>
          </w:tcPr>
          <w:p w14:paraId="5E396D3C">
            <w:pPr>
              <w:spacing w:line="240" w:lineRule="auto"/>
              <w:jc w:val="left"/>
            </w:pPr>
            <w:r>
              <w:rPr>
                <w:rFonts w:ascii="宋体" w:hAnsi="宋体" w:eastAsia="宋体" w:cs="宋体"/>
                <w:b w:val="0"/>
              </w:rPr>
              <w:t>301687</w:t>
            </w:r>
          </w:p>
        </w:tc>
        <w:tc>
          <w:tcPr>
            <w:tcW w:w="0" w:type="dxa"/>
            <w:vAlign w:val="center"/>
          </w:tcPr>
          <w:p w14:paraId="3EF0D90E">
            <w:pPr>
              <w:spacing w:line="240" w:lineRule="auto"/>
              <w:jc w:val="left"/>
            </w:pPr>
            <w:r>
              <w:rPr>
                <w:rFonts w:ascii="宋体" w:hAnsi="宋体" w:eastAsia="宋体" w:cs="宋体"/>
                <w:b w:val="0"/>
              </w:rPr>
              <w:t>新广益</w:t>
            </w:r>
          </w:p>
        </w:tc>
        <w:tc>
          <w:tcPr>
            <w:tcW w:w="0" w:type="dxa"/>
            <w:vAlign w:val="center"/>
          </w:tcPr>
          <w:p w14:paraId="33746C10">
            <w:pPr>
              <w:spacing w:line="240" w:lineRule="auto"/>
              <w:jc w:val="right"/>
            </w:pPr>
            <w:r>
              <w:rPr>
                <w:rFonts w:ascii="宋体" w:hAnsi="宋体" w:eastAsia="宋体" w:cs="宋体"/>
                <w:b w:val="0"/>
              </w:rPr>
              <w:t>195</w:t>
            </w:r>
          </w:p>
        </w:tc>
        <w:tc>
          <w:tcPr>
            <w:tcW w:w="0" w:type="dxa"/>
            <w:vAlign w:val="center"/>
          </w:tcPr>
          <w:p w14:paraId="5946AD90">
            <w:pPr>
              <w:spacing w:line="240" w:lineRule="auto"/>
              <w:jc w:val="right"/>
            </w:pPr>
            <w:r>
              <w:rPr>
                <w:rFonts w:ascii="宋体" w:hAnsi="宋体" w:eastAsia="宋体" w:cs="宋体"/>
                <w:b w:val="0"/>
              </w:rPr>
              <w:t>15,167.10</w:t>
            </w:r>
          </w:p>
        </w:tc>
        <w:tc>
          <w:tcPr>
            <w:tcW w:w="0" w:type="dxa"/>
            <w:vAlign w:val="center"/>
          </w:tcPr>
          <w:p w14:paraId="5CF6A3A8">
            <w:pPr>
              <w:spacing w:line="240" w:lineRule="auto"/>
              <w:jc w:val="right"/>
            </w:pPr>
            <w:r>
              <w:rPr>
                <w:rFonts w:ascii="宋体" w:hAnsi="宋体" w:eastAsia="宋体" w:cs="宋体"/>
                <w:b w:val="0"/>
              </w:rPr>
              <w:t>0.01</w:t>
            </w:r>
          </w:p>
        </w:tc>
      </w:tr>
      <w:tr w14:paraId="5C1D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756A05">
            <w:pPr>
              <w:spacing w:line="240" w:lineRule="auto"/>
              <w:jc w:val="center"/>
            </w:pPr>
            <w:r>
              <w:rPr>
                <w:rFonts w:ascii="宋体" w:hAnsi="宋体" w:eastAsia="宋体" w:cs="宋体"/>
                <w:b w:val="0"/>
              </w:rPr>
              <w:t>42</w:t>
            </w:r>
          </w:p>
        </w:tc>
        <w:tc>
          <w:tcPr>
            <w:tcW w:w="0" w:type="dxa"/>
            <w:vAlign w:val="center"/>
          </w:tcPr>
          <w:p w14:paraId="62E6E354">
            <w:pPr>
              <w:spacing w:line="240" w:lineRule="auto"/>
              <w:jc w:val="left"/>
            </w:pPr>
            <w:r>
              <w:rPr>
                <w:rFonts w:ascii="宋体" w:hAnsi="宋体" w:eastAsia="宋体" w:cs="宋体"/>
                <w:b w:val="0"/>
              </w:rPr>
              <w:t>301531</w:t>
            </w:r>
          </w:p>
        </w:tc>
        <w:tc>
          <w:tcPr>
            <w:tcW w:w="0" w:type="dxa"/>
            <w:vAlign w:val="center"/>
          </w:tcPr>
          <w:p w14:paraId="719682B4">
            <w:pPr>
              <w:spacing w:line="240" w:lineRule="auto"/>
              <w:jc w:val="left"/>
            </w:pPr>
            <w:r>
              <w:rPr>
                <w:rFonts w:ascii="宋体" w:hAnsi="宋体" w:eastAsia="宋体" w:cs="宋体"/>
                <w:b w:val="0"/>
              </w:rPr>
              <w:t>春光集团</w:t>
            </w:r>
          </w:p>
        </w:tc>
        <w:tc>
          <w:tcPr>
            <w:tcW w:w="0" w:type="dxa"/>
            <w:vAlign w:val="center"/>
          </w:tcPr>
          <w:p w14:paraId="5F0CB622">
            <w:pPr>
              <w:spacing w:line="240" w:lineRule="auto"/>
              <w:jc w:val="right"/>
            </w:pPr>
            <w:r>
              <w:rPr>
                <w:rFonts w:ascii="宋体" w:hAnsi="宋体" w:eastAsia="宋体" w:cs="宋体"/>
                <w:b w:val="0"/>
              </w:rPr>
              <w:t>290</w:t>
            </w:r>
          </w:p>
        </w:tc>
        <w:tc>
          <w:tcPr>
            <w:tcW w:w="0" w:type="dxa"/>
            <w:vAlign w:val="center"/>
          </w:tcPr>
          <w:p w14:paraId="4E4C670A">
            <w:pPr>
              <w:spacing w:line="240" w:lineRule="auto"/>
              <w:jc w:val="right"/>
            </w:pPr>
            <w:r>
              <w:rPr>
                <w:rFonts w:ascii="宋体" w:hAnsi="宋体" w:eastAsia="宋体" w:cs="宋体"/>
                <w:b w:val="0"/>
              </w:rPr>
              <w:t>14,952.40</w:t>
            </w:r>
          </w:p>
        </w:tc>
        <w:tc>
          <w:tcPr>
            <w:tcW w:w="0" w:type="dxa"/>
            <w:vAlign w:val="center"/>
          </w:tcPr>
          <w:p w14:paraId="149CF7A4">
            <w:pPr>
              <w:spacing w:line="240" w:lineRule="auto"/>
              <w:jc w:val="right"/>
            </w:pPr>
            <w:r>
              <w:rPr>
                <w:rFonts w:ascii="宋体" w:hAnsi="宋体" w:eastAsia="宋体" w:cs="宋体"/>
                <w:b w:val="0"/>
              </w:rPr>
              <w:t>0.01</w:t>
            </w:r>
          </w:p>
        </w:tc>
      </w:tr>
      <w:tr w14:paraId="6ED0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62B9D4">
            <w:pPr>
              <w:spacing w:line="240" w:lineRule="auto"/>
              <w:jc w:val="center"/>
            </w:pPr>
            <w:r>
              <w:rPr>
                <w:rFonts w:ascii="宋体" w:hAnsi="宋体" w:eastAsia="宋体" w:cs="宋体"/>
                <w:b w:val="0"/>
              </w:rPr>
              <w:t>43</w:t>
            </w:r>
          </w:p>
        </w:tc>
        <w:tc>
          <w:tcPr>
            <w:tcW w:w="0" w:type="dxa"/>
            <w:vAlign w:val="center"/>
          </w:tcPr>
          <w:p w14:paraId="41A80932">
            <w:pPr>
              <w:spacing w:line="240" w:lineRule="auto"/>
              <w:jc w:val="left"/>
            </w:pPr>
            <w:r>
              <w:rPr>
                <w:rFonts w:ascii="宋体" w:hAnsi="宋体" w:eastAsia="宋体" w:cs="宋体"/>
                <w:b w:val="0"/>
              </w:rPr>
              <w:t>301696</w:t>
            </w:r>
          </w:p>
        </w:tc>
        <w:tc>
          <w:tcPr>
            <w:tcW w:w="0" w:type="dxa"/>
            <w:vAlign w:val="center"/>
          </w:tcPr>
          <w:p w14:paraId="26166344">
            <w:pPr>
              <w:spacing w:line="240" w:lineRule="auto"/>
              <w:jc w:val="left"/>
            </w:pPr>
            <w:r>
              <w:rPr>
                <w:rFonts w:ascii="宋体" w:hAnsi="宋体" w:eastAsia="宋体" w:cs="宋体"/>
                <w:b w:val="0"/>
              </w:rPr>
              <w:t>三瑞智能</w:t>
            </w:r>
          </w:p>
        </w:tc>
        <w:tc>
          <w:tcPr>
            <w:tcW w:w="0" w:type="dxa"/>
            <w:vAlign w:val="center"/>
          </w:tcPr>
          <w:p w14:paraId="27EF4488">
            <w:pPr>
              <w:spacing w:line="240" w:lineRule="auto"/>
              <w:jc w:val="right"/>
            </w:pPr>
            <w:r>
              <w:rPr>
                <w:rFonts w:ascii="宋体" w:hAnsi="宋体" w:eastAsia="宋体" w:cs="宋体"/>
                <w:b w:val="0"/>
              </w:rPr>
              <w:t>168</w:t>
            </w:r>
          </w:p>
        </w:tc>
        <w:tc>
          <w:tcPr>
            <w:tcW w:w="0" w:type="dxa"/>
            <w:vAlign w:val="center"/>
          </w:tcPr>
          <w:p w14:paraId="61AC266B">
            <w:pPr>
              <w:spacing w:line="240" w:lineRule="auto"/>
              <w:jc w:val="right"/>
            </w:pPr>
            <w:r>
              <w:rPr>
                <w:rFonts w:ascii="宋体" w:hAnsi="宋体" w:eastAsia="宋体" w:cs="宋体"/>
                <w:b w:val="0"/>
              </w:rPr>
              <w:t>14,582.40</w:t>
            </w:r>
          </w:p>
        </w:tc>
        <w:tc>
          <w:tcPr>
            <w:tcW w:w="0" w:type="dxa"/>
            <w:vAlign w:val="center"/>
          </w:tcPr>
          <w:p w14:paraId="36FF8F90">
            <w:pPr>
              <w:spacing w:line="240" w:lineRule="auto"/>
              <w:jc w:val="right"/>
            </w:pPr>
            <w:r>
              <w:rPr>
                <w:rFonts w:ascii="宋体" w:hAnsi="宋体" w:eastAsia="宋体" w:cs="宋体"/>
                <w:b w:val="0"/>
              </w:rPr>
              <w:t>0.01</w:t>
            </w:r>
          </w:p>
        </w:tc>
      </w:tr>
      <w:tr w14:paraId="26C6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569F49">
            <w:pPr>
              <w:spacing w:line="240" w:lineRule="auto"/>
              <w:jc w:val="center"/>
            </w:pPr>
            <w:r>
              <w:rPr>
                <w:rFonts w:ascii="宋体" w:hAnsi="宋体" w:eastAsia="宋体" w:cs="宋体"/>
                <w:b w:val="0"/>
              </w:rPr>
              <w:t>44</w:t>
            </w:r>
          </w:p>
        </w:tc>
        <w:tc>
          <w:tcPr>
            <w:tcW w:w="0" w:type="dxa"/>
            <w:vAlign w:val="center"/>
          </w:tcPr>
          <w:p w14:paraId="0B22B2B3">
            <w:pPr>
              <w:spacing w:line="240" w:lineRule="auto"/>
              <w:jc w:val="left"/>
            </w:pPr>
            <w:r>
              <w:rPr>
                <w:rFonts w:ascii="宋体" w:hAnsi="宋体" w:eastAsia="宋体" w:cs="宋体"/>
                <w:b w:val="0"/>
              </w:rPr>
              <w:t>301599</w:t>
            </w:r>
          </w:p>
        </w:tc>
        <w:tc>
          <w:tcPr>
            <w:tcW w:w="0" w:type="dxa"/>
            <w:vAlign w:val="center"/>
          </w:tcPr>
          <w:p w14:paraId="48392107">
            <w:pPr>
              <w:spacing w:line="240" w:lineRule="auto"/>
              <w:jc w:val="left"/>
            </w:pPr>
            <w:r>
              <w:rPr>
                <w:rFonts w:ascii="宋体" w:hAnsi="宋体" w:eastAsia="宋体" w:cs="宋体"/>
                <w:b w:val="0"/>
              </w:rPr>
              <w:t>理奇智能</w:t>
            </w:r>
          </w:p>
        </w:tc>
        <w:tc>
          <w:tcPr>
            <w:tcW w:w="0" w:type="dxa"/>
            <w:vAlign w:val="center"/>
          </w:tcPr>
          <w:p w14:paraId="04361D40">
            <w:pPr>
              <w:spacing w:line="240" w:lineRule="auto"/>
              <w:jc w:val="right"/>
            </w:pPr>
            <w:r>
              <w:rPr>
                <w:rFonts w:ascii="宋体" w:hAnsi="宋体" w:eastAsia="宋体" w:cs="宋体"/>
                <w:b w:val="0"/>
              </w:rPr>
              <w:t>331</w:t>
            </w:r>
          </w:p>
        </w:tc>
        <w:tc>
          <w:tcPr>
            <w:tcW w:w="0" w:type="dxa"/>
            <w:vAlign w:val="center"/>
          </w:tcPr>
          <w:p w14:paraId="3738F88B">
            <w:pPr>
              <w:spacing w:line="240" w:lineRule="auto"/>
              <w:jc w:val="right"/>
            </w:pPr>
            <w:r>
              <w:rPr>
                <w:rFonts w:ascii="宋体" w:hAnsi="宋体" w:eastAsia="宋体" w:cs="宋体"/>
                <w:b w:val="0"/>
              </w:rPr>
              <w:t>10,747.57</w:t>
            </w:r>
          </w:p>
        </w:tc>
        <w:tc>
          <w:tcPr>
            <w:tcW w:w="0" w:type="dxa"/>
            <w:vAlign w:val="center"/>
          </w:tcPr>
          <w:p w14:paraId="00339904">
            <w:pPr>
              <w:spacing w:line="240" w:lineRule="auto"/>
              <w:jc w:val="right"/>
            </w:pPr>
            <w:r>
              <w:rPr>
                <w:rFonts w:ascii="宋体" w:hAnsi="宋体" w:eastAsia="宋体" w:cs="宋体"/>
                <w:b w:val="0"/>
              </w:rPr>
              <w:t>0.00</w:t>
            </w:r>
          </w:p>
        </w:tc>
      </w:tr>
      <w:tr w14:paraId="1C73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A74FC8">
            <w:pPr>
              <w:spacing w:line="240" w:lineRule="auto"/>
              <w:jc w:val="center"/>
            </w:pPr>
            <w:r>
              <w:rPr>
                <w:rFonts w:ascii="宋体" w:hAnsi="宋体" w:eastAsia="宋体" w:cs="宋体"/>
                <w:b w:val="0"/>
              </w:rPr>
              <w:t>45</w:t>
            </w:r>
          </w:p>
        </w:tc>
        <w:tc>
          <w:tcPr>
            <w:tcW w:w="0" w:type="dxa"/>
            <w:vAlign w:val="center"/>
          </w:tcPr>
          <w:p w14:paraId="47454638">
            <w:pPr>
              <w:spacing w:line="240" w:lineRule="auto"/>
              <w:jc w:val="left"/>
            </w:pPr>
            <w:r>
              <w:rPr>
                <w:rFonts w:ascii="宋体" w:hAnsi="宋体" w:eastAsia="宋体" w:cs="宋体"/>
                <w:b w:val="0"/>
              </w:rPr>
              <w:t>001365</w:t>
            </w:r>
          </w:p>
        </w:tc>
        <w:tc>
          <w:tcPr>
            <w:tcW w:w="0" w:type="dxa"/>
            <w:vAlign w:val="center"/>
          </w:tcPr>
          <w:p w14:paraId="0CDE6A9A">
            <w:pPr>
              <w:spacing w:line="240" w:lineRule="auto"/>
              <w:jc w:val="left"/>
            </w:pPr>
            <w:r>
              <w:rPr>
                <w:rFonts w:ascii="宋体" w:hAnsi="宋体" w:eastAsia="宋体" w:cs="宋体"/>
                <w:b w:val="0"/>
              </w:rPr>
              <w:t>天海电子</w:t>
            </w:r>
          </w:p>
        </w:tc>
        <w:tc>
          <w:tcPr>
            <w:tcW w:w="0" w:type="dxa"/>
            <w:vAlign w:val="center"/>
          </w:tcPr>
          <w:p w14:paraId="3D382A33">
            <w:pPr>
              <w:spacing w:line="240" w:lineRule="auto"/>
              <w:jc w:val="right"/>
            </w:pPr>
            <w:r>
              <w:rPr>
                <w:rFonts w:ascii="宋体" w:hAnsi="宋体" w:eastAsia="宋体" w:cs="宋体"/>
                <w:b w:val="0"/>
              </w:rPr>
              <w:t>281</w:t>
            </w:r>
          </w:p>
        </w:tc>
        <w:tc>
          <w:tcPr>
            <w:tcW w:w="0" w:type="dxa"/>
            <w:vAlign w:val="center"/>
          </w:tcPr>
          <w:p w14:paraId="50A87709">
            <w:pPr>
              <w:spacing w:line="240" w:lineRule="auto"/>
              <w:jc w:val="right"/>
            </w:pPr>
            <w:r>
              <w:rPr>
                <w:rFonts w:ascii="宋体" w:hAnsi="宋体" w:eastAsia="宋体" w:cs="宋体"/>
                <w:b w:val="0"/>
              </w:rPr>
              <w:t>8,798.11</w:t>
            </w:r>
          </w:p>
        </w:tc>
        <w:tc>
          <w:tcPr>
            <w:tcW w:w="0" w:type="dxa"/>
            <w:vAlign w:val="center"/>
          </w:tcPr>
          <w:p w14:paraId="7969FB51">
            <w:pPr>
              <w:spacing w:line="240" w:lineRule="auto"/>
              <w:jc w:val="right"/>
            </w:pPr>
            <w:r>
              <w:rPr>
                <w:rFonts w:ascii="宋体" w:hAnsi="宋体" w:eastAsia="宋体" w:cs="宋体"/>
                <w:b w:val="0"/>
              </w:rPr>
              <w:t>0.00</w:t>
            </w:r>
          </w:p>
        </w:tc>
      </w:tr>
      <w:tr w14:paraId="2556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92D639">
            <w:pPr>
              <w:spacing w:line="240" w:lineRule="auto"/>
              <w:jc w:val="center"/>
            </w:pPr>
            <w:r>
              <w:rPr>
                <w:rFonts w:ascii="宋体" w:hAnsi="宋体" w:eastAsia="宋体" w:cs="宋体"/>
                <w:b w:val="0"/>
              </w:rPr>
              <w:t>46</w:t>
            </w:r>
          </w:p>
        </w:tc>
        <w:tc>
          <w:tcPr>
            <w:tcW w:w="0" w:type="dxa"/>
            <w:vAlign w:val="center"/>
          </w:tcPr>
          <w:p w14:paraId="12CEB4B8">
            <w:pPr>
              <w:spacing w:line="240" w:lineRule="auto"/>
              <w:jc w:val="left"/>
            </w:pPr>
            <w:r>
              <w:rPr>
                <w:rFonts w:ascii="宋体" w:hAnsi="宋体" w:eastAsia="宋体" w:cs="宋体"/>
                <w:b w:val="0"/>
              </w:rPr>
              <w:t>688712</w:t>
            </w:r>
          </w:p>
        </w:tc>
        <w:tc>
          <w:tcPr>
            <w:tcW w:w="0" w:type="dxa"/>
            <w:vAlign w:val="center"/>
          </w:tcPr>
          <w:p w14:paraId="5676CD44">
            <w:pPr>
              <w:spacing w:line="240" w:lineRule="auto"/>
              <w:jc w:val="left"/>
            </w:pPr>
            <w:r>
              <w:rPr>
                <w:rFonts w:ascii="宋体" w:hAnsi="宋体" w:eastAsia="宋体" w:cs="宋体"/>
                <w:b w:val="0"/>
              </w:rPr>
              <w:t>北芯生命</w:t>
            </w:r>
          </w:p>
        </w:tc>
        <w:tc>
          <w:tcPr>
            <w:tcW w:w="0" w:type="dxa"/>
            <w:vAlign w:val="center"/>
          </w:tcPr>
          <w:p w14:paraId="3DB1FAB0">
            <w:pPr>
              <w:spacing w:line="240" w:lineRule="auto"/>
              <w:jc w:val="right"/>
            </w:pPr>
            <w:r>
              <w:rPr>
                <w:rFonts w:ascii="宋体" w:hAnsi="宋体" w:eastAsia="宋体" w:cs="宋体"/>
                <w:b w:val="0"/>
              </w:rPr>
              <w:t>214</w:t>
            </w:r>
          </w:p>
        </w:tc>
        <w:tc>
          <w:tcPr>
            <w:tcW w:w="0" w:type="dxa"/>
            <w:vAlign w:val="center"/>
          </w:tcPr>
          <w:p w14:paraId="179029BF">
            <w:pPr>
              <w:spacing w:line="240" w:lineRule="auto"/>
              <w:jc w:val="right"/>
            </w:pPr>
            <w:r>
              <w:rPr>
                <w:rFonts w:ascii="宋体" w:hAnsi="宋体" w:eastAsia="宋体" w:cs="宋体"/>
                <w:b w:val="0"/>
              </w:rPr>
              <w:t>7,686.88</w:t>
            </w:r>
          </w:p>
        </w:tc>
        <w:tc>
          <w:tcPr>
            <w:tcW w:w="0" w:type="dxa"/>
            <w:vAlign w:val="center"/>
          </w:tcPr>
          <w:p w14:paraId="4EEC39B9">
            <w:pPr>
              <w:spacing w:line="240" w:lineRule="auto"/>
              <w:jc w:val="right"/>
            </w:pPr>
            <w:r>
              <w:rPr>
                <w:rFonts w:ascii="宋体" w:hAnsi="宋体" w:eastAsia="宋体" w:cs="宋体"/>
                <w:b w:val="0"/>
              </w:rPr>
              <w:t>0.00</w:t>
            </w:r>
          </w:p>
        </w:tc>
      </w:tr>
      <w:tr w14:paraId="0612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2DF4A6">
            <w:pPr>
              <w:spacing w:line="240" w:lineRule="auto"/>
              <w:jc w:val="center"/>
            </w:pPr>
            <w:r>
              <w:rPr>
                <w:rFonts w:ascii="宋体" w:hAnsi="宋体" w:eastAsia="宋体" w:cs="宋体"/>
                <w:b w:val="0"/>
              </w:rPr>
              <w:t>47</w:t>
            </w:r>
          </w:p>
        </w:tc>
        <w:tc>
          <w:tcPr>
            <w:tcW w:w="0" w:type="dxa"/>
            <w:vAlign w:val="center"/>
          </w:tcPr>
          <w:p w14:paraId="4A95CA38">
            <w:pPr>
              <w:spacing w:line="240" w:lineRule="auto"/>
              <w:jc w:val="left"/>
            </w:pPr>
            <w:r>
              <w:rPr>
                <w:rFonts w:ascii="宋体" w:hAnsi="宋体" w:eastAsia="宋体" w:cs="宋体"/>
                <w:b w:val="0"/>
              </w:rPr>
              <w:t>001393</w:t>
            </w:r>
          </w:p>
        </w:tc>
        <w:tc>
          <w:tcPr>
            <w:tcW w:w="0" w:type="dxa"/>
            <w:vAlign w:val="center"/>
          </w:tcPr>
          <w:p w14:paraId="3BA46203">
            <w:pPr>
              <w:spacing w:line="240" w:lineRule="auto"/>
              <w:jc w:val="left"/>
            </w:pPr>
            <w:r>
              <w:rPr>
                <w:rFonts w:ascii="宋体" w:hAnsi="宋体" w:eastAsia="宋体" w:cs="宋体"/>
                <w:b w:val="0"/>
              </w:rPr>
              <w:t>维通利</w:t>
            </w:r>
          </w:p>
        </w:tc>
        <w:tc>
          <w:tcPr>
            <w:tcW w:w="0" w:type="dxa"/>
            <w:vAlign w:val="center"/>
          </w:tcPr>
          <w:p w14:paraId="3C1D4B18">
            <w:pPr>
              <w:spacing w:line="240" w:lineRule="auto"/>
              <w:jc w:val="right"/>
            </w:pPr>
            <w:r>
              <w:rPr>
                <w:rFonts w:ascii="宋体" w:hAnsi="宋体" w:eastAsia="宋体" w:cs="宋体"/>
                <w:b w:val="0"/>
              </w:rPr>
              <w:t>196</w:t>
            </w:r>
          </w:p>
        </w:tc>
        <w:tc>
          <w:tcPr>
            <w:tcW w:w="0" w:type="dxa"/>
            <w:vAlign w:val="center"/>
          </w:tcPr>
          <w:p w14:paraId="655A527F">
            <w:pPr>
              <w:spacing w:line="240" w:lineRule="auto"/>
              <w:jc w:val="right"/>
            </w:pPr>
            <w:r>
              <w:rPr>
                <w:rFonts w:ascii="宋体" w:hAnsi="宋体" w:eastAsia="宋体" w:cs="宋体"/>
                <w:b w:val="0"/>
              </w:rPr>
              <w:t>7,642.04</w:t>
            </w:r>
          </w:p>
        </w:tc>
        <w:tc>
          <w:tcPr>
            <w:tcW w:w="0" w:type="dxa"/>
            <w:vAlign w:val="center"/>
          </w:tcPr>
          <w:p w14:paraId="43D9E64B">
            <w:pPr>
              <w:spacing w:line="240" w:lineRule="auto"/>
              <w:jc w:val="right"/>
            </w:pPr>
            <w:r>
              <w:rPr>
                <w:rFonts w:ascii="宋体" w:hAnsi="宋体" w:eastAsia="宋体" w:cs="宋体"/>
                <w:b w:val="0"/>
              </w:rPr>
              <w:t>0.00</w:t>
            </w:r>
          </w:p>
        </w:tc>
      </w:tr>
      <w:tr w14:paraId="37AB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EA5489">
            <w:pPr>
              <w:spacing w:line="240" w:lineRule="auto"/>
              <w:jc w:val="center"/>
            </w:pPr>
            <w:r>
              <w:rPr>
                <w:rFonts w:ascii="宋体" w:hAnsi="宋体" w:eastAsia="宋体" w:cs="宋体"/>
                <w:b w:val="0"/>
              </w:rPr>
              <w:t>48</w:t>
            </w:r>
          </w:p>
        </w:tc>
        <w:tc>
          <w:tcPr>
            <w:tcW w:w="0" w:type="dxa"/>
            <w:vAlign w:val="center"/>
          </w:tcPr>
          <w:p w14:paraId="5D07C254">
            <w:pPr>
              <w:spacing w:line="240" w:lineRule="auto"/>
              <w:jc w:val="left"/>
            </w:pPr>
            <w:r>
              <w:rPr>
                <w:rFonts w:ascii="宋体" w:hAnsi="宋体" w:eastAsia="宋体" w:cs="宋体"/>
                <w:b w:val="0"/>
              </w:rPr>
              <w:t>001369</w:t>
            </w:r>
          </w:p>
        </w:tc>
        <w:tc>
          <w:tcPr>
            <w:tcW w:w="0" w:type="dxa"/>
            <w:vAlign w:val="center"/>
          </w:tcPr>
          <w:p w14:paraId="031F00F1">
            <w:pPr>
              <w:spacing w:line="240" w:lineRule="auto"/>
              <w:jc w:val="left"/>
            </w:pPr>
            <w:r>
              <w:rPr>
                <w:rFonts w:ascii="宋体" w:hAnsi="宋体" w:eastAsia="宋体" w:cs="宋体"/>
                <w:b w:val="0"/>
              </w:rPr>
              <w:t>双欣材料</w:t>
            </w:r>
          </w:p>
        </w:tc>
        <w:tc>
          <w:tcPr>
            <w:tcW w:w="0" w:type="dxa"/>
            <w:vAlign w:val="center"/>
          </w:tcPr>
          <w:p w14:paraId="05E946F0">
            <w:pPr>
              <w:spacing w:line="240" w:lineRule="auto"/>
              <w:jc w:val="right"/>
            </w:pPr>
            <w:r>
              <w:rPr>
                <w:rFonts w:ascii="宋体" w:hAnsi="宋体" w:eastAsia="宋体" w:cs="宋体"/>
                <w:b w:val="0"/>
              </w:rPr>
              <w:t>544</w:t>
            </w:r>
          </w:p>
        </w:tc>
        <w:tc>
          <w:tcPr>
            <w:tcW w:w="0" w:type="dxa"/>
            <w:vAlign w:val="center"/>
          </w:tcPr>
          <w:p w14:paraId="44CEB4FF">
            <w:pPr>
              <w:spacing w:line="240" w:lineRule="auto"/>
              <w:jc w:val="right"/>
            </w:pPr>
            <w:r>
              <w:rPr>
                <w:rFonts w:ascii="宋体" w:hAnsi="宋体" w:eastAsia="宋体" w:cs="宋体"/>
                <w:b w:val="0"/>
              </w:rPr>
              <w:t>7,354.88</w:t>
            </w:r>
          </w:p>
        </w:tc>
        <w:tc>
          <w:tcPr>
            <w:tcW w:w="0" w:type="dxa"/>
            <w:vAlign w:val="center"/>
          </w:tcPr>
          <w:p w14:paraId="1A5971B6">
            <w:pPr>
              <w:spacing w:line="240" w:lineRule="auto"/>
              <w:jc w:val="right"/>
            </w:pPr>
            <w:r>
              <w:rPr>
                <w:rFonts w:ascii="宋体" w:hAnsi="宋体" w:eastAsia="宋体" w:cs="宋体"/>
                <w:b w:val="0"/>
              </w:rPr>
              <w:t>0.00</w:t>
            </w:r>
          </w:p>
        </w:tc>
      </w:tr>
      <w:tr w14:paraId="43E5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AE53FE">
            <w:pPr>
              <w:spacing w:line="240" w:lineRule="auto"/>
              <w:jc w:val="center"/>
            </w:pPr>
            <w:r>
              <w:rPr>
                <w:rFonts w:ascii="宋体" w:hAnsi="宋体" w:eastAsia="宋体" w:cs="宋体"/>
                <w:b w:val="0"/>
              </w:rPr>
              <w:t>49</w:t>
            </w:r>
          </w:p>
        </w:tc>
        <w:tc>
          <w:tcPr>
            <w:tcW w:w="0" w:type="dxa"/>
            <w:vAlign w:val="center"/>
          </w:tcPr>
          <w:p w14:paraId="71669B1F">
            <w:pPr>
              <w:spacing w:line="240" w:lineRule="auto"/>
              <w:jc w:val="left"/>
            </w:pPr>
            <w:r>
              <w:rPr>
                <w:rFonts w:ascii="宋体" w:hAnsi="宋体" w:eastAsia="宋体" w:cs="宋体"/>
                <w:b w:val="0"/>
              </w:rPr>
              <w:t>301683</w:t>
            </w:r>
          </w:p>
        </w:tc>
        <w:tc>
          <w:tcPr>
            <w:tcW w:w="0" w:type="dxa"/>
            <w:vAlign w:val="center"/>
          </w:tcPr>
          <w:p w14:paraId="52F182C8">
            <w:pPr>
              <w:spacing w:line="240" w:lineRule="auto"/>
              <w:jc w:val="left"/>
            </w:pPr>
            <w:r>
              <w:rPr>
                <w:rFonts w:ascii="宋体" w:hAnsi="宋体" w:eastAsia="宋体" w:cs="宋体"/>
                <w:b w:val="0"/>
              </w:rPr>
              <w:t>慧谷新材</w:t>
            </w:r>
          </w:p>
        </w:tc>
        <w:tc>
          <w:tcPr>
            <w:tcW w:w="0" w:type="dxa"/>
            <w:vAlign w:val="center"/>
          </w:tcPr>
          <w:p w14:paraId="5B65CF47">
            <w:pPr>
              <w:spacing w:line="240" w:lineRule="auto"/>
              <w:jc w:val="right"/>
            </w:pPr>
            <w:r>
              <w:rPr>
                <w:rFonts w:ascii="宋体" w:hAnsi="宋体" w:eastAsia="宋体" w:cs="宋体"/>
                <w:b w:val="0"/>
              </w:rPr>
              <w:t>59</w:t>
            </w:r>
          </w:p>
        </w:tc>
        <w:tc>
          <w:tcPr>
            <w:tcW w:w="0" w:type="dxa"/>
            <w:vAlign w:val="center"/>
          </w:tcPr>
          <w:p w14:paraId="11CB8F3F">
            <w:pPr>
              <w:spacing w:line="240" w:lineRule="auto"/>
              <w:jc w:val="right"/>
            </w:pPr>
            <w:r>
              <w:rPr>
                <w:rFonts w:ascii="宋体" w:hAnsi="宋体" w:eastAsia="宋体" w:cs="宋体"/>
                <w:b w:val="0"/>
              </w:rPr>
              <w:t>7,184.43</w:t>
            </w:r>
          </w:p>
        </w:tc>
        <w:tc>
          <w:tcPr>
            <w:tcW w:w="0" w:type="dxa"/>
            <w:vAlign w:val="center"/>
          </w:tcPr>
          <w:p w14:paraId="7574038A">
            <w:pPr>
              <w:spacing w:line="240" w:lineRule="auto"/>
              <w:jc w:val="right"/>
            </w:pPr>
            <w:r>
              <w:rPr>
                <w:rFonts w:ascii="宋体" w:hAnsi="宋体" w:eastAsia="宋体" w:cs="宋体"/>
                <w:b w:val="0"/>
              </w:rPr>
              <w:t>0.00</w:t>
            </w:r>
          </w:p>
        </w:tc>
      </w:tr>
      <w:tr w14:paraId="5954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5D9840">
            <w:pPr>
              <w:spacing w:line="240" w:lineRule="auto"/>
              <w:jc w:val="center"/>
            </w:pPr>
            <w:r>
              <w:rPr>
                <w:rFonts w:ascii="宋体" w:hAnsi="宋体" w:eastAsia="宋体" w:cs="宋体"/>
                <w:b w:val="0"/>
              </w:rPr>
              <w:t>50</w:t>
            </w:r>
          </w:p>
        </w:tc>
        <w:tc>
          <w:tcPr>
            <w:tcW w:w="0" w:type="dxa"/>
            <w:vAlign w:val="center"/>
          </w:tcPr>
          <w:p w14:paraId="56BFEA8E">
            <w:pPr>
              <w:spacing w:line="240" w:lineRule="auto"/>
              <w:jc w:val="left"/>
            </w:pPr>
            <w:r>
              <w:rPr>
                <w:rFonts w:ascii="宋体" w:hAnsi="宋体" w:eastAsia="宋体" w:cs="宋体"/>
                <w:b w:val="0"/>
              </w:rPr>
              <w:t>001237</w:t>
            </w:r>
          </w:p>
        </w:tc>
        <w:tc>
          <w:tcPr>
            <w:tcW w:w="0" w:type="dxa"/>
            <w:vAlign w:val="center"/>
          </w:tcPr>
          <w:p w14:paraId="6CCF7EE6">
            <w:pPr>
              <w:spacing w:line="240" w:lineRule="auto"/>
              <w:jc w:val="left"/>
            </w:pPr>
            <w:r>
              <w:rPr>
                <w:rFonts w:ascii="宋体" w:hAnsi="宋体" w:eastAsia="宋体" w:cs="宋体"/>
                <w:b w:val="0"/>
              </w:rPr>
              <w:t>惠康科技</w:t>
            </w:r>
          </w:p>
        </w:tc>
        <w:tc>
          <w:tcPr>
            <w:tcW w:w="0" w:type="dxa"/>
            <w:vAlign w:val="center"/>
          </w:tcPr>
          <w:p w14:paraId="06531DBC">
            <w:pPr>
              <w:spacing w:line="240" w:lineRule="auto"/>
              <w:jc w:val="right"/>
            </w:pPr>
            <w:r>
              <w:rPr>
                <w:rFonts w:ascii="宋体" w:hAnsi="宋体" w:eastAsia="宋体" w:cs="宋体"/>
                <w:b w:val="0"/>
              </w:rPr>
              <w:t>111</w:t>
            </w:r>
          </w:p>
        </w:tc>
        <w:tc>
          <w:tcPr>
            <w:tcW w:w="0" w:type="dxa"/>
            <w:vAlign w:val="center"/>
          </w:tcPr>
          <w:p w14:paraId="245411FF">
            <w:pPr>
              <w:spacing w:line="240" w:lineRule="auto"/>
              <w:jc w:val="right"/>
            </w:pPr>
            <w:r>
              <w:rPr>
                <w:rFonts w:ascii="宋体" w:hAnsi="宋体" w:eastAsia="宋体" w:cs="宋体"/>
                <w:b w:val="0"/>
              </w:rPr>
              <w:t>6,520.14</w:t>
            </w:r>
          </w:p>
        </w:tc>
        <w:tc>
          <w:tcPr>
            <w:tcW w:w="0" w:type="dxa"/>
            <w:vAlign w:val="center"/>
          </w:tcPr>
          <w:p w14:paraId="568D8D14">
            <w:pPr>
              <w:spacing w:line="240" w:lineRule="auto"/>
              <w:jc w:val="right"/>
            </w:pPr>
            <w:r>
              <w:rPr>
                <w:rFonts w:ascii="宋体" w:hAnsi="宋体" w:eastAsia="宋体" w:cs="宋体"/>
                <w:b w:val="0"/>
              </w:rPr>
              <w:t>0.00</w:t>
            </w:r>
          </w:p>
        </w:tc>
      </w:tr>
      <w:tr w14:paraId="6CB4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2A441C">
            <w:pPr>
              <w:spacing w:line="240" w:lineRule="auto"/>
              <w:jc w:val="center"/>
            </w:pPr>
            <w:r>
              <w:rPr>
                <w:rFonts w:ascii="宋体" w:hAnsi="宋体" w:eastAsia="宋体" w:cs="宋体"/>
                <w:b w:val="0"/>
              </w:rPr>
              <w:t>51</w:t>
            </w:r>
          </w:p>
        </w:tc>
        <w:tc>
          <w:tcPr>
            <w:tcW w:w="0" w:type="dxa"/>
            <w:vAlign w:val="center"/>
          </w:tcPr>
          <w:p w14:paraId="12488C21">
            <w:pPr>
              <w:spacing w:line="240" w:lineRule="auto"/>
              <w:jc w:val="left"/>
            </w:pPr>
            <w:r>
              <w:rPr>
                <w:rFonts w:ascii="宋体" w:hAnsi="宋体" w:eastAsia="宋体" w:cs="宋体"/>
                <w:b w:val="0"/>
              </w:rPr>
              <w:t>601112</w:t>
            </w:r>
          </w:p>
        </w:tc>
        <w:tc>
          <w:tcPr>
            <w:tcW w:w="0" w:type="dxa"/>
            <w:vAlign w:val="center"/>
          </w:tcPr>
          <w:p w14:paraId="7D6DF485">
            <w:pPr>
              <w:spacing w:line="240" w:lineRule="auto"/>
              <w:jc w:val="left"/>
            </w:pPr>
            <w:r>
              <w:rPr>
                <w:rFonts w:ascii="宋体" w:hAnsi="宋体" w:eastAsia="宋体" w:cs="宋体"/>
                <w:b w:val="0"/>
              </w:rPr>
              <w:t>振石股份</w:t>
            </w:r>
          </w:p>
        </w:tc>
        <w:tc>
          <w:tcPr>
            <w:tcW w:w="0" w:type="dxa"/>
            <w:vAlign w:val="center"/>
          </w:tcPr>
          <w:p w14:paraId="36D3105D">
            <w:pPr>
              <w:spacing w:line="240" w:lineRule="auto"/>
              <w:jc w:val="right"/>
            </w:pPr>
            <w:r>
              <w:rPr>
                <w:rFonts w:ascii="宋体" w:hAnsi="宋体" w:eastAsia="宋体" w:cs="宋体"/>
                <w:b w:val="0"/>
              </w:rPr>
              <w:t>307</w:t>
            </w:r>
          </w:p>
        </w:tc>
        <w:tc>
          <w:tcPr>
            <w:tcW w:w="0" w:type="dxa"/>
            <w:vAlign w:val="center"/>
          </w:tcPr>
          <w:p w14:paraId="73BE3CA8">
            <w:pPr>
              <w:spacing w:line="240" w:lineRule="auto"/>
              <w:jc w:val="right"/>
            </w:pPr>
            <w:r>
              <w:rPr>
                <w:rFonts w:ascii="宋体" w:hAnsi="宋体" w:eastAsia="宋体" w:cs="宋体"/>
                <w:b w:val="0"/>
              </w:rPr>
              <w:t>5,400.13</w:t>
            </w:r>
          </w:p>
        </w:tc>
        <w:tc>
          <w:tcPr>
            <w:tcW w:w="0" w:type="dxa"/>
            <w:vAlign w:val="center"/>
          </w:tcPr>
          <w:p w14:paraId="42DDDECD">
            <w:pPr>
              <w:spacing w:line="240" w:lineRule="auto"/>
              <w:jc w:val="right"/>
            </w:pPr>
            <w:r>
              <w:rPr>
                <w:rFonts w:ascii="宋体" w:hAnsi="宋体" w:eastAsia="宋体" w:cs="宋体"/>
                <w:b w:val="0"/>
              </w:rPr>
              <w:t>0.00</w:t>
            </w:r>
          </w:p>
        </w:tc>
      </w:tr>
      <w:tr w14:paraId="72D1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334E99">
            <w:pPr>
              <w:spacing w:line="240" w:lineRule="auto"/>
              <w:jc w:val="center"/>
            </w:pPr>
            <w:r>
              <w:rPr>
                <w:rFonts w:ascii="宋体" w:hAnsi="宋体" w:eastAsia="宋体" w:cs="宋体"/>
                <w:b w:val="0"/>
              </w:rPr>
              <w:t>52</w:t>
            </w:r>
          </w:p>
        </w:tc>
        <w:tc>
          <w:tcPr>
            <w:tcW w:w="0" w:type="dxa"/>
            <w:vAlign w:val="center"/>
          </w:tcPr>
          <w:p w14:paraId="6FDB5E23">
            <w:pPr>
              <w:spacing w:line="240" w:lineRule="auto"/>
              <w:jc w:val="left"/>
            </w:pPr>
            <w:r>
              <w:rPr>
                <w:rFonts w:ascii="宋体" w:hAnsi="宋体" w:eastAsia="宋体" w:cs="宋体"/>
                <w:b w:val="0"/>
              </w:rPr>
              <w:t>603435</w:t>
            </w:r>
          </w:p>
        </w:tc>
        <w:tc>
          <w:tcPr>
            <w:tcW w:w="0" w:type="dxa"/>
            <w:vAlign w:val="center"/>
          </w:tcPr>
          <w:p w14:paraId="2418D23F">
            <w:pPr>
              <w:spacing w:line="240" w:lineRule="auto"/>
              <w:jc w:val="left"/>
            </w:pPr>
            <w:r>
              <w:rPr>
                <w:rFonts w:ascii="宋体" w:hAnsi="宋体" w:eastAsia="宋体" w:cs="宋体"/>
                <w:b w:val="0"/>
              </w:rPr>
              <w:t>嘉德利</w:t>
            </w:r>
          </w:p>
        </w:tc>
        <w:tc>
          <w:tcPr>
            <w:tcW w:w="0" w:type="dxa"/>
            <w:vAlign w:val="center"/>
          </w:tcPr>
          <w:p w14:paraId="38FE1A1D">
            <w:pPr>
              <w:spacing w:line="240" w:lineRule="auto"/>
              <w:jc w:val="right"/>
            </w:pPr>
            <w:r>
              <w:rPr>
                <w:rFonts w:ascii="宋体" w:hAnsi="宋体" w:eastAsia="宋体" w:cs="宋体"/>
                <w:b w:val="0"/>
              </w:rPr>
              <w:t>104</w:t>
            </w:r>
          </w:p>
        </w:tc>
        <w:tc>
          <w:tcPr>
            <w:tcW w:w="0" w:type="dxa"/>
            <w:vAlign w:val="center"/>
          </w:tcPr>
          <w:p w14:paraId="2BDC4F61">
            <w:pPr>
              <w:spacing w:line="240" w:lineRule="auto"/>
              <w:jc w:val="right"/>
            </w:pPr>
            <w:r>
              <w:rPr>
                <w:rFonts w:ascii="宋体" w:hAnsi="宋体" w:eastAsia="宋体" w:cs="宋体"/>
                <w:b w:val="0"/>
              </w:rPr>
              <w:t>4,857.84</w:t>
            </w:r>
          </w:p>
        </w:tc>
        <w:tc>
          <w:tcPr>
            <w:tcW w:w="0" w:type="dxa"/>
            <w:vAlign w:val="center"/>
          </w:tcPr>
          <w:p w14:paraId="7B47E5C6">
            <w:pPr>
              <w:spacing w:line="240" w:lineRule="auto"/>
              <w:jc w:val="right"/>
            </w:pPr>
            <w:r>
              <w:rPr>
                <w:rFonts w:ascii="宋体" w:hAnsi="宋体" w:eastAsia="宋体" w:cs="宋体"/>
                <w:b w:val="0"/>
              </w:rPr>
              <w:t>0.00</w:t>
            </w:r>
          </w:p>
        </w:tc>
      </w:tr>
      <w:tr w14:paraId="2ABE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63D85">
            <w:pPr>
              <w:spacing w:line="240" w:lineRule="auto"/>
              <w:jc w:val="center"/>
            </w:pPr>
            <w:r>
              <w:rPr>
                <w:rFonts w:ascii="宋体" w:hAnsi="宋体" w:eastAsia="宋体" w:cs="宋体"/>
                <w:b w:val="0"/>
              </w:rPr>
              <w:t>53</w:t>
            </w:r>
          </w:p>
        </w:tc>
        <w:tc>
          <w:tcPr>
            <w:tcW w:w="0" w:type="dxa"/>
            <w:vAlign w:val="center"/>
          </w:tcPr>
          <w:p w14:paraId="36DD822D">
            <w:pPr>
              <w:spacing w:line="240" w:lineRule="auto"/>
              <w:jc w:val="left"/>
            </w:pPr>
            <w:r>
              <w:rPr>
                <w:rFonts w:ascii="宋体" w:hAnsi="宋体" w:eastAsia="宋体" w:cs="宋体"/>
                <w:b w:val="0"/>
              </w:rPr>
              <w:t>603352</w:t>
            </w:r>
          </w:p>
        </w:tc>
        <w:tc>
          <w:tcPr>
            <w:tcW w:w="0" w:type="dxa"/>
            <w:vAlign w:val="center"/>
          </w:tcPr>
          <w:p w14:paraId="2BA6AE1D">
            <w:pPr>
              <w:spacing w:line="240" w:lineRule="auto"/>
              <w:jc w:val="left"/>
            </w:pPr>
            <w:r>
              <w:rPr>
                <w:rFonts w:ascii="宋体" w:hAnsi="宋体" w:eastAsia="宋体" w:cs="宋体"/>
                <w:b w:val="0"/>
              </w:rPr>
              <w:t>至信股份</w:t>
            </w:r>
          </w:p>
        </w:tc>
        <w:tc>
          <w:tcPr>
            <w:tcW w:w="0" w:type="dxa"/>
            <w:vAlign w:val="center"/>
          </w:tcPr>
          <w:p w14:paraId="443AD9D8">
            <w:pPr>
              <w:spacing w:line="240" w:lineRule="auto"/>
              <w:jc w:val="right"/>
            </w:pPr>
            <w:r>
              <w:rPr>
                <w:rFonts w:ascii="宋体" w:hAnsi="宋体" w:eastAsia="宋体" w:cs="宋体"/>
                <w:b w:val="0"/>
              </w:rPr>
              <w:t>112</w:t>
            </w:r>
          </w:p>
        </w:tc>
        <w:tc>
          <w:tcPr>
            <w:tcW w:w="0" w:type="dxa"/>
            <w:vAlign w:val="center"/>
          </w:tcPr>
          <w:p w14:paraId="1DFD0867">
            <w:pPr>
              <w:spacing w:line="240" w:lineRule="auto"/>
              <w:jc w:val="right"/>
            </w:pPr>
            <w:r>
              <w:rPr>
                <w:rFonts w:ascii="宋体" w:hAnsi="宋体" w:eastAsia="宋体" w:cs="宋体"/>
                <w:b w:val="0"/>
              </w:rPr>
              <w:t>2,858.24</w:t>
            </w:r>
          </w:p>
        </w:tc>
        <w:tc>
          <w:tcPr>
            <w:tcW w:w="0" w:type="dxa"/>
            <w:vAlign w:val="center"/>
          </w:tcPr>
          <w:p w14:paraId="79C1FB16">
            <w:pPr>
              <w:spacing w:line="240" w:lineRule="auto"/>
              <w:jc w:val="right"/>
            </w:pPr>
            <w:r>
              <w:rPr>
                <w:rFonts w:ascii="宋体" w:hAnsi="宋体" w:eastAsia="宋体" w:cs="宋体"/>
                <w:b w:val="0"/>
              </w:rPr>
              <w:t>0.00</w:t>
            </w:r>
          </w:p>
        </w:tc>
      </w:tr>
      <w:tr w14:paraId="6320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656CB9">
            <w:pPr>
              <w:spacing w:line="240" w:lineRule="auto"/>
              <w:jc w:val="center"/>
            </w:pPr>
            <w:r>
              <w:rPr>
                <w:rFonts w:ascii="宋体" w:hAnsi="宋体" w:eastAsia="宋体" w:cs="宋体"/>
                <w:b w:val="0"/>
              </w:rPr>
              <w:t>54</w:t>
            </w:r>
          </w:p>
        </w:tc>
        <w:tc>
          <w:tcPr>
            <w:tcW w:w="0" w:type="dxa"/>
            <w:vAlign w:val="center"/>
          </w:tcPr>
          <w:p w14:paraId="22983C27">
            <w:pPr>
              <w:spacing w:line="240" w:lineRule="auto"/>
              <w:jc w:val="left"/>
            </w:pPr>
            <w:r>
              <w:rPr>
                <w:rFonts w:ascii="宋体" w:hAnsi="宋体" w:eastAsia="宋体" w:cs="宋体"/>
                <w:b w:val="0"/>
              </w:rPr>
              <w:t>603293</w:t>
            </w:r>
          </w:p>
        </w:tc>
        <w:tc>
          <w:tcPr>
            <w:tcW w:w="0" w:type="dxa"/>
            <w:vAlign w:val="center"/>
          </w:tcPr>
          <w:p w14:paraId="38F5DA29">
            <w:pPr>
              <w:spacing w:line="240" w:lineRule="auto"/>
              <w:jc w:val="left"/>
            </w:pPr>
            <w:r>
              <w:rPr>
                <w:rFonts w:ascii="宋体" w:hAnsi="宋体" w:eastAsia="宋体" w:cs="宋体"/>
                <w:b w:val="0"/>
              </w:rPr>
              <w:t>埃泰克</w:t>
            </w:r>
          </w:p>
        </w:tc>
        <w:tc>
          <w:tcPr>
            <w:tcW w:w="0" w:type="dxa"/>
            <w:vAlign w:val="center"/>
          </w:tcPr>
          <w:p w14:paraId="355D93BD">
            <w:pPr>
              <w:spacing w:line="240" w:lineRule="auto"/>
              <w:jc w:val="right"/>
            </w:pPr>
            <w:r>
              <w:rPr>
                <w:rFonts w:ascii="宋体" w:hAnsi="宋体" w:eastAsia="宋体" w:cs="宋体"/>
                <w:b w:val="0"/>
              </w:rPr>
              <w:t>48</w:t>
            </w:r>
          </w:p>
        </w:tc>
        <w:tc>
          <w:tcPr>
            <w:tcW w:w="0" w:type="dxa"/>
            <w:vAlign w:val="center"/>
          </w:tcPr>
          <w:p w14:paraId="13B725F8">
            <w:pPr>
              <w:spacing w:line="240" w:lineRule="auto"/>
              <w:jc w:val="right"/>
            </w:pPr>
            <w:r>
              <w:rPr>
                <w:rFonts w:ascii="宋体" w:hAnsi="宋体" w:eastAsia="宋体" w:cs="宋体"/>
                <w:b w:val="0"/>
              </w:rPr>
              <w:t>1,628.64</w:t>
            </w:r>
          </w:p>
        </w:tc>
        <w:tc>
          <w:tcPr>
            <w:tcW w:w="0" w:type="dxa"/>
            <w:vAlign w:val="center"/>
          </w:tcPr>
          <w:p w14:paraId="512F8D5D">
            <w:pPr>
              <w:spacing w:line="240" w:lineRule="auto"/>
              <w:jc w:val="right"/>
            </w:pPr>
            <w:r>
              <w:rPr>
                <w:rFonts w:ascii="宋体" w:hAnsi="宋体" w:eastAsia="宋体" w:cs="宋体"/>
                <w:b w:val="0"/>
              </w:rPr>
              <w:t>0.00</w:t>
            </w:r>
          </w:p>
        </w:tc>
      </w:tr>
      <w:tr w14:paraId="31C4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38FD0C">
            <w:pPr>
              <w:spacing w:line="240" w:lineRule="auto"/>
              <w:jc w:val="center"/>
            </w:pPr>
            <w:r>
              <w:rPr>
                <w:rFonts w:ascii="宋体" w:hAnsi="宋体" w:eastAsia="宋体" w:cs="宋体"/>
                <w:b w:val="0"/>
              </w:rPr>
              <w:t>55</w:t>
            </w:r>
          </w:p>
        </w:tc>
        <w:tc>
          <w:tcPr>
            <w:tcW w:w="0" w:type="dxa"/>
            <w:vAlign w:val="center"/>
          </w:tcPr>
          <w:p w14:paraId="3BABCF83">
            <w:pPr>
              <w:spacing w:line="240" w:lineRule="auto"/>
              <w:jc w:val="left"/>
            </w:pPr>
            <w:r>
              <w:rPr>
                <w:rFonts w:ascii="宋体" w:hAnsi="宋体" w:eastAsia="宋体" w:cs="宋体"/>
                <w:b w:val="0"/>
              </w:rPr>
              <w:t>603284</w:t>
            </w:r>
          </w:p>
        </w:tc>
        <w:tc>
          <w:tcPr>
            <w:tcW w:w="0" w:type="dxa"/>
            <w:vAlign w:val="center"/>
          </w:tcPr>
          <w:p w14:paraId="62A1B018">
            <w:pPr>
              <w:spacing w:line="240" w:lineRule="auto"/>
              <w:jc w:val="left"/>
            </w:pPr>
            <w:r>
              <w:rPr>
                <w:rFonts w:ascii="宋体" w:hAnsi="宋体" w:eastAsia="宋体" w:cs="宋体"/>
                <w:b w:val="0"/>
              </w:rPr>
              <w:t>林平发展</w:t>
            </w:r>
          </w:p>
        </w:tc>
        <w:tc>
          <w:tcPr>
            <w:tcW w:w="0" w:type="dxa"/>
            <w:vAlign w:val="center"/>
          </w:tcPr>
          <w:p w14:paraId="57C2D195">
            <w:pPr>
              <w:spacing w:line="240" w:lineRule="auto"/>
              <w:jc w:val="right"/>
            </w:pPr>
            <w:r>
              <w:rPr>
                <w:rFonts w:ascii="宋体" w:hAnsi="宋体" w:eastAsia="宋体" w:cs="宋体"/>
                <w:b w:val="0"/>
              </w:rPr>
              <w:t>46</w:t>
            </w:r>
          </w:p>
        </w:tc>
        <w:tc>
          <w:tcPr>
            <w:tcW w:w="0" w:type="dxa"/>
            <w:vAlign w:val="center"/>
          </w:tcPr>
          <w:p w14:paraId="04591350">
            <w:pPr>
              <w:spacing w:line="240" w:lineRule="auto"/>
              <w:jc w:val="right"/>
            </w:pPr>
            <w:r>
              <w:rPr>
                <w:rFonts w:ascii="宋体" w:hAnsi="宋体" w:eastAsia="宋体" w:cs="宋体"/>
                <w:b w:val="0"/>
              </w:rPr>
              <w:t>1,604.02</w:t>
            </w:r>
          </w:p>
        </w:tc>
        <w:tc>
          <w:tcPr>
            <w:tcW w:w="0" w:type="dxa"/>
            <w:vAlign w:val="center"/>
          </w:tcPr>
          <w:p w14:paraId="1194714B">
            <w:pPr>
              <w:spacing w:line="240" w:lineRule="auto"/>
              <w:jc w:val="right"/>
            </w:pPr>
            <w:r>
              <w:rPr>
                <w:rFonts w:ascii="宋体" w:hAnsi="宋体" w:eastAsia="宋体" w:cs="宋体"/>
                <w:b w:val="0"/>
              </w:rPr>
              <w:t>0.00</w:t>
            </w:r>
          </w:p>
        </w:tc>
      </w:tr>
      <w:tr w14:paraId="0CAC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D22F66">
            <w:pPr>
              <w:spacing w:line="240" w:lineRule="auto"/>
              <w:jc w:val="center"/>
            </w:pPr>
            <w:r>
              <w:rPr>
                <w:rFonts w:ascii="宋体" w:hAnsi="宋体" w:eastAsia="宋体" w:cs="宋体"/>
                <w:b w:val="0"/>
              </w:rPr>
              <w:t>56</w:t>
            </w:r>
          </w:p>
        </w:tc>
        <w:tc>
          <w:tcPr>
            <w:tcW w:w="0" w:type="dxa"/>
            <w:vAlign w:val="center"/>
          </w:tcPr>
          <w:p w14:paraId="3A41A622">
            <w:pPr>
              <w:spacing w:line="240" w:lineRule="auto"/>
              <w:jc w:val="left"/>
            </w:pPr>
            <w:r>
              <w:rPr>
                <w:rFonts w:ascii="宋体" w:hAnsi="宋体" w:eastAsia="宋体" w:cs="宋体"/>
                <w:b w:val="0"/>
              </w:rPr>
              <w:t>001312</w:t>
            </w:r>
          </w:p>
        </w:tc>
        <w:tc>
          <w:tcPr>
            <w:tcW w:w="0" w:type="dxa"/>
            <w:vAlign w:val="center"/>
          </w:tcPr>
          <w:p w14:paraId="09ED3FCF">
            <w:pPr>
              <w:spacing w:line="240" w:lineRule="auto"/>
              <w:jc w:val="left"/>
            </w:pPr>
            <w:r>
              <w:rPr>
                <w:rFonts w:ascii="宋体" w:hAnsi="宋体" w:eastAsia="宋体" w:cs="宋体"/>
                <w:b w:val="0"/>
              </w:rPr>
              <w:t>福恩股份</w:t>
            </w:r>
          </w:p>
        </w:tc>
        <w:tc>
          <w:tcPr>
            <w:tcW w:w="0" w:type="dxa"/>
            <w:vAlign w:val="center"/>
          </w:tcPr>
          <w:p w14:paraId="69D58AC1">
            <w:pPr>
              <w:spacing w:line="240" w:lineRule="auto"/>
              <w:jc w:val="right"/>
            </w:pPr>
            <w:r>
              <w:rPr>
                <w:rFonts w:ascii="宋体" w:hAnsi="宋体" w:eastAsia="宋体" w:cs="宋体"/>
                <w:b w:val="0"/>
              </w:rPr>
              <w:t>95</w:t>
            </w:r>
          </w:p>
        </w:tc>
        <w:tc>
          <w:tcPr>
            <w:tcW w:w="0" w:type="dxa"/>
            <w:vAlign w:val="center"/>
          </w:tcPr>
          <w:p w14:paraId="4C6B8E7C">
            <w:pPr>
              <w:spacing w:line="240" w:lineRule="auto"/>
              <w:jc w:val="right"/>
            </w:pPr>
            <w:r>
              <w:rPr>
                <w:rFonts w:ascii="宋体" w:hAnsi="宋体" w:eastAsia="宋体" w:cs="宋体"/>
                <w:b w:val="0"/>
              </w:rPr>
              <w:t>1,594.10</w:t>
            </w:r>
          </w:p>
        </w:tc>
        <w:tc>
          <w:tcPr>
            <w:tcW w:w="0" w:type="dxa"/>
            <w:vAlign w:val="center"/>
          </w:tcPr>
          <w:p w14:paraId="2E6B11BB">
            <w:pPr>
              <w:spacing w:line="240" w:lineRule="auto"/>
              <w:jc w:val="right"/>
            </w:pPr>
            <w:r>
              <w:rPr>
                <w:rFonts w:ascii="宋体" w:hAnsi="宋体" w:eastAsia="宋体" w:cs="宋体"/>
                <w:b w:val="0"/>
              </w:rPr>
              <w:t>0.00</w:t>
            </w:r>
          </w:p>
        </w:tc>
      </w:tr>
    </w:tbl>
    <w:p w14:paraId="113FF920"/>
    <w:p w14:paraId="40E2FE85">
      <w:pPr>
        <w:pStyle w:val="3"/>
        <w:jc w:val="left"/>
      </w:pPr>
      <w:bookmarkStart w:id="36" w:name="_Toc17595"/>
      <w:r>
        <w:rPr>
          <w:rFonts w:ascii="宋体" w:hAnsi="宋体" w:eastAsia="宋体" w:cs="宋体"/>
        </w:rPr>
        <w:t>7.4 报告期内股票投资组合的重大变动</w:t>
      </w:r>
      <w:bookmarkEnd w:id="36"/>
    </w:p>
    <w:p w14:paraId="530A14EC">
      <w:pPr>
        <w:pStyle w:val="58"/>
      </w:pPr>
      <w:r>
        <w:rPr>
          <w:rFonts w:ascii="宋体" w:hAnsi="宋体" w:eastAsia="宋体" w:cs="宋体"/>
          <w:b/>
        </w:rPr>
        <w:t>7.4.1 累计买入金额超出期初基金资产净值2%或前20名的股票明细</w:t>
      </w:r>
    </w:p>
    <w:p w14:paraId="1368593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65C8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21715AD4">
            <w:pPr>
              <w:spacing w:line="240" w:lineRule="auto"/>
              <w:jc w:val="center"/>
            </w:pPr>
            <w:r>
              <w:rPr>
                <w:rFonts w:ascii="宋体" w:hAnsi="宋体" w:eastAsia="宋体" w:cs="宋体"/>
                <w:b w:val="0"/>
              </w:rPr>
              <w:t>序号</w:t>
            </w:r>
          </w:p>
        </w:tc>
        <w:tc>
          <w:tcPr>
            <w:tcW w:w="769" w:type="pct"/>
            <w:shd w:val="clear" w:color="auto" w:fill="D9D9D9"/>
            <w:vAlign w:val="center"/>
          </w:tcPr>
          <w:p w14:paraId="47B6E4B3">
            <w:pPr>
              <w:spacing w:line="240" w:lineRule="auto"/>
              <w:jc w:val="center"/>
            </w:pPr>
            <w:r>
              <w:rPr>
                <w:rFonts w:ascii="宋体" w:hAnsi="宋体" w:eastAsia="宋体" w:cs="宋体"/>
                <w:b w:val="0"/>
              </w:rPr>
              <w:t>股票代码</w:t>
            </w:r>
          </w:p>
        </w:tc>
        <w:tc>
          <w:tcPr>
            <w:tcW w:w="769" w:type="pct"/>
            <w:shd w:val="clear" w:color="auto" w:fill="D9D9D9"/>
            <w:vAlign w:val="center"/>
          </w:tcPr>
          <w:p w14:paraId="00ABA287">
            <w:pPr>
              <w:spacing w:line="240" w:lineRule="auto"/>
              <w:jc w:val="center"/>
            </w:pPr>
            <w:r>
              <w:rPr>
                <w:rFonts w:ascii="宋体" w:hAnsi="宋体" w:eastAsia="宋体" w:cs="宋体"/>
                <w:b w:val="0"/>
              </w:rPr>
              <w:t>股票名称</w:t>
            </w:r>
          </w:p>
        </w:tc>
        <w:tc>
          <w:tcPr>
            <w:tcW w:w="769" w:type="pct"/>
            <w:shd w:val="clear" w:color="auto" w:fill="D9D9D9"/>
            <w:vAlign w:val="center"/>
          </w:tcPr>
          <w:p w14:paraId="276FEBA3">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56CAD529">
            <w:pPr>
              <w:spacing w:line="240" w:lineRule="auto"/>
              <w:jc w:val="center"/>
            </w:pPr>
            <w:r>
              <w:rPr>
                <w:rFonts w:ascii="宋体" w:hAnsi="宋体" w:eastAsia="宋体" w:cs="宋体"/>
                <w:b w:val="0"/>
              </w:rPr>
              <w:t>占期初基金资产净值比例（％）</w:t>
            </w:r>
          </w:p>
        </w:tc>
      </w:tr>
      <w:tr w14:paraId="1D16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E2551">
            <w:pPr>
              <w:spacing w:line="240" w:lineRule="auto"/>
              <w:jc w:val="center"/>
            </w:pPr>
            <w:r>
              <w:rPr>
                <w:rFonts w:ascii="宋体" w:hAnsi="宋体" w:eastAsia="宋体" w:cs="宋体"/>
                <w:b w:val="0"/>
              </w:rPr>
              <w:t>1</w:t>
            </w:r>
          </w:p>
        </w:tc>
        <w:tc>
          <w:tcPr>
            <w:tcW w:w="0" w:type="dxa"/>
            <w:vAlign w:val="center"/>
          </w:tcPr>
          <w:p w14:paraId="1076A55A">
            <w:pPr>
              <w:spacing w:line="240" w:lineRule="auto"/>
              <w:jc w:val="left"/>
            </w:pPr>
            <w:r>
              <w:rPr>
                <w:rFonts w:ascii="宋体" w:hAnsi="宋体" w:eastAsia="宋体" w:cs="宋体"/>
                <w:b w:val="0"/>
              </w:rPr>
              <w:t>600893</w:t>
            </w:r>
          </w:p>
        </w:tc>
        <w:tc>
          <w:tcPr>
            <w:tcW w:w="0" w:type="dxa"/>
            <w:vAlign w:val="center"/>
          </w:tcPr>
          <w:p w14:paraId="059962D5">
            <w:pPr>
              <w:spacing w:line="240" w:lineRule="auto"/>
              <w:jc w:val="left"/>
            </w:pPr>
            <w:r>
              <w:rPr>
                <w:rFonts w:ascii="宋体" w:hAnsi="宋体" w:eastAsia="宋体" w:cs="宋体"/>
                <w:b w:val="0"/>
              </w:rPr>
              <w:t>航发动力</w:t>
            </w:r>
          </w:p>
        </w:tc>
        <w:tc>
          <w:tcPr>
            <w:tcW w:w="0" w:type="dxa"/>
            <w:vAlign w:val="center"/>
          </w:tcPr>
          <w:p w14:paraId="5C60EF65">
            <w:pPr>
              <w:spacing w:line="240" w:lineRule="auto"/>
              <w:jc w:val="right"/>
            </w:pPr>
            <w:r>
              <w:rPr>
                <w:rFonts w:ascii="宋体" w:hAnsi="宋体" w:eastAsia="宋体" w:cs="宋体"/>
                <w:b w:val="0"/>
              </w:rPr>
              <w:t>39,074,710.82</w:t>
            </w:r>
          </w:p>
        </w:tc>
        <w:tc>
          <w:tcPr>
            <w:tcW w:w="0" w:type="dxa"/>
            <w:vAlign w:val="center"/>
          </w:tcPr>
          <w:p w14:paraId="54E10757">
            <w:pPr>
              <w:spacing w:line="240" w:lineRule="auto"/>
              <w:jc w:val="right"/>
            </w:pPr>
            <w:r>
              <w:rPr>
                <w:rFonts w:ascii="宋体" w:hAnsi="宋体" w:eastAsia="宋体" w:cs="宋体"/>
                <w:b w:val="0"/>
              </w:rPr>
              <w:t>13.00</w:t>
            </w:r>
          </w:p>
        </w:tc>
      </w:tr>
      <w:tr w14:paraId="6C42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A45814">
            <w:pPr>
              <w:spacing w:line="240" w:lineRule="auto"/>
              <w:jc w:val="center"/>
            </w:pPr>
            <w:r>
              <w:rPr>
                <w:rFonts w:ascii="宋体" w:hAnsi="宋体" w:eastAsia="宋体" w:cs="宋体"/>
                <w:b w:val="0"/>
              </w:rPr>
              <w:t>2</w:t>
            </w:r>
          </w:p>
        </w:tc>
        <w:tc>
          <w:tcPr>
            <w:tcW w:w="0" w:type="dxa"/>
            <w:vAlign w:val="center"/>
          </w:tcPr>
          <w:p w14:paraId="79202430">
            <w:pPr>
              <w:spacing w:line="240" w:lineRule="auto"/>
              <w:jc w:val="left"/>
            </w:pPr>
            <w:r>
              <w:rPr>
                <w:rFonts w:ascii="宋体" w:hAnsi="宋体" w:eastAsia="宋体" w:cs="宋体"/>
                <w:b w:val="0"/>
              </w:rPr>
              <w:t>600760</w:t>
            </w:r>
          </w:p>
        </w:tc>
        <w:tc>
          <w:tcPr>
            <w:tcW w:w="0" w:type="dxa"/>
            <w:vAlign w:val="center"/>
          </w:tcPr>
          <w:p w14:paraId="54A61DA0">
            <w:pPr>
              <w:spacing w:line="240" w:lineRule="auto"/>
              <w:jc w:val="left"/>
            </w:pPr>
            <w:r>
              <w:rPr>
                <w:rFonts w:ascii="宋体" w:hAnsi="宋体" w:eastAsia="宋体" w:cs="宋体"/>
                <w:b w:val="0"/>
              </w:rPr>
              <w:t>中航沈飞</w:t>
            </w:r>
          </w:p>
        </w:tc>
        <w:tc>
          <w:tcPr>
            <w:tcW w:w="0" w:type="dxa"/>
            <w:vAlign w:val="center"/>
          </w:tcPr>
          <w:p w14:paraId="320EA497">
            <w:pPr>
              <w:spacing w:line="240" w:lineRule="auto"/>
              <w:jc w:val="right"/>
            </w:pPr>
            <w:r>
              <w:rPr>
                <w:rFonts w:ascii="宋体" w:hAnsi="宋体" w:eastAsia="宋体" w:cs="宋体"/>
                <w:b w:val="0"/>
              </w:rPr>
              <w:t>37,275,000.60</w:t>
            </w:r>
          </w:p>
        </w:tc>
        <w:tc>
          <w:tcPr>
            <w:tcW w:w="0" w:type="dxa"/>
            <w:vAlign w:val="center"/>
          </w:tcPr>
          <w:p w14:paraId="65781E5B">
            <w:pPr>
              <w:spacing w:line="240" w:lineRule="auto"/>
              <w:jc w:val="right"/>
            </w:pPr>
            <w:r>
              <w:rPr>
                <w:rFonts w:ascii="宋体" w:hAnsi="宋体" w:eastAsia="宋体" w:cs="宋体"/>
                <w:b w:val="0"/>
              </w:rPr>
              <w:t>12.40</w:t>
            </w:r>
          </w:p>
        </w:tc>
      </w:tr>
      <w:tr w14:paraId="7E98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6F7AA4">
            <w:pPr>
              <w:spacing w:line="240" w:lineRule="auto"/>
              <w:jc w:val="center"/>
            </w:pPr>
            <w:r>
              <w:rPr>
                <w:rFonts w:ascii="宋体" w:hAnsi="宋体" w:eastAsia="宋体" w:cs="宋体"/>
                <w:b w:val="0"/>
              </w:rPr>
              <w:t>3</w:t>
            </w:r>
          </w:p>
        </w:tc>
        <w:tc>
          <w:tcPr>
            <w:tcW w:w="0" w:type="dxa"/>
            <w:vAlign w:val="center"/>
          </w:tcPr>
          <w:p w14:paraId="4A142727">
            <w:pPr>
              <w:spacing w:line="240" w:lineRule="auto"/>
              <w:jc w:val="left"/>
            </w:pPr>
            <w:r>
              <w:rPr>
                <w:rFonts w:ascii="宋体" w:hAnsi="宋体" w:eastAsia="宋体" w:cs="宋体"/>
                <w:b w:val="0"/>
              </w:rPr>
              <w:t>600562</w:t>
            </w:r>
          </w:p>
        </w:tc>
        <w:tc>
          <w:tcPr>
            <w:tcW w:w="0" w:type="dxa"/>
            <w:vAlign w:val="center"/>
          </w:tcPr>
          <w:p w14:paraId="6A69215A">
            <w:pPr>
              <w:spacing w:line="240" w:lineRule="auto"/>
              <w:jc w:val="left"/>
            </w:pPr>
            <w:r>
              <w:rPr>
                <w:rFonts w:ascii="宋体" w:hAnsi="宋体" w:eastAsia="宋体" w:cs="宋体"/>
                <w:b w:val="0"/>
              </w:rPr>
              <w:t>国睿科技</w:t>
            </w:r>
          </w:p>
        </w:tc>
        <w:tc>
          <w:tcPr>
            <w:tcW w:w="0" w:type="dxa"/>
            <w:vAlign w:val="center"/>
          </w:tcPr>
          <w:p w14:paraId="657A428B">
            <w:pPr>
              <w:spacing w:line="240" w:lineRule="auto"/>
              <w:jc w:val="right"/>
            </w:pPr>
            <w:r>
              <w:rPr>
                <w:rFonts w:ascii="宋体" w:hAnsi="宋体" w:eastAsia="宋体" w:cs="宋体"/>
                <w:b w:val="0"/>
              </w:rPr>
              <w:t>36,045,495.64</w:t>
            </w:r>
          </w:p>
        </w:tc>
        <w:tc>
          <w:tcPr>
            <w:tcW w:w="0" w:type="dxa"/>
            <w:vAlign w:val="center"/>
          </w:tcPr>
          <w:p w14:paraId="156B049A">
            <w:pPr>
              <w:spacing w:line="240" w:lineRule="auto"/>
              <w:jc w:val="right"/>
            </w:pPr>
            <w:r>
              <w:rPr>
                <w:rFonts w:ascii="宋体" w:hAnsi="宋体" w:eastAsia="宋体" w:cs="宋体"/>
                <w:b w:val="0"/>
              </w:rPr>
              <w:t>11.99</w:t>
            </w:r>
          </w:p>
        </w:tc>
      </w:tr>
      <w:tr w14:paraId="1063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9E5317">
            <w:pPr>
              <w:spacing w:line="240" w:lineRule="auto"/>
              <w:jc w:val="center"/>
            </w:pPr>
            <w:r>
              <w:rPr>
                <w:rFonts w:ascii="宋体" w:hAnsi="宋体" w:eastAsia="宋体" w:cs="宋体"/>
                <w:b w:val="0"/>
              </w:rPr>
              <w:t>4</w:t>
            </w:r>
          </w:p>
        </w:tc>
        <w:tc>
          <w:tcPr>
            <w:tcW w:w="0" w:type="dxa"/>
            <w:vAlign w:val="center"/>
          </w:tcPr>
          <w:p w14:paraId="5511CFF5">
            <w:pPr>
              <w:spacing w:line="240" w:lineRule="auto"/>
              <w:jc w:val="left"/>
            </w:pPr>
            <w:r>
              <w:rPr>
                <w:rFonts w:ascii="宋体" w:hAnsi="宋体" w:eastAsia="宋体" w:cs="宋体"/>
                <w:b w:val="0"/>
              </w:rPr>
              <w:t>600316</w:t>
            </w:r>
          </w:p>
        </w:tc>
        <w:tc>
          <w:tcPr>
            <w:tcW w:w="0" w:type="dxa"/>
            <w:vAlign w:val="center"/>
          </w:tcPr>
          <w:p w14:paraId="7CC2FA66">
            <w:pPr>
              <w:spacing w:line="240" w:lineRule="auto"/>
              <w:jc w:val="left"/>
            </w:pPr>
            <w:r>
              <w:rPr>
                <w:rFonts w:ascii="宋体" w:hAnsi="宋体" w:eastAsia="宋体" w:cs="宋体"/>
                <w:b w:val="0"/>
              </w:rPr>
              <w:t>洪都航空</w:t>
            </w:r>
          </w:p>
        </w:tc>
        <w:tc>
          <w:tcPr>
            <w:tcW w:w="0" w:type="dxa"/>
            <w:vAlign w:val="center"/>
          </w:tcPr>
          <w:p w14:paraId="0F8EAB9B">
            <w:pPr>
              <w:spacing w:line="240" w:lineRule="auto"/>
              <w:jc w:val="right"/>
            </w:pPr>
            <w:r>
              <w:rPr>
                <w:rFonts w:ascii="宋体" w:hAnsi="宋体" w:eastAsia="宋体" w:cs="宋体"/>
                <w:b w:val="0"/>
              </w:rPr>
              <w:t>34,128,730.05</w:t>
            </w:r>
          </w:p>
        </w:tc>
        <w:tc>
          <w:tcPr>
            <w:tcW w:w="0" w:type="dxa"/>
            <w:vAlign w:val="center"/>
          </w:tcPr>
          <w:p w14:paraId="24CCB643">
            <w:pPr>
              <w:spacing w:line="240" w:lineRule="auto"/>
              <w:jc w:val="right"/>
            </w:pPr>
            <w:r>
              <w:rPr>
                <w:rFonts w:ascii="宋体" w:hAnsi="宋体" w:eastAsia="宋体" w:cs="宋体"/>
                <w:b w:val="0"/>
              </w:rPr>
              <w:t>11.35</w:t>
            </w:r>
          </w:p>
        </w:tc>
      </w:tr>
      <w:tr w14:paraId="76AF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B5391B">
            <w:pPr>
              <w:spacing w:line="240" w:lineRule="auto"/>
              <w:jc w:val="center"/>
            </w:pPr>
            <w:r>
              <w:rPr>
                <w:rFonts w:ascii="宋体" w:hAnsi="宋体" w:eastAsia="宋体" w:cs="宋体"/>
                <w:b w:val="0"/>
              </w:rPr>
              <w:t>5</w:t>
            </w:r>
          </w:p>
        </w:tc>
        <w:tc>
          <w:tcPr>
            <w:tcW w:w="0" w:type="dxa"/>
            <w:vAlign w:val="center"/>
          </w:tcPr>
          <w:p w14:paraId="0176F890">
            <w:pPr>
              <w:spacing w:line="240" w:lineRule="auto"/>
              <w:jc w:val="left"/>
            </w:pPr>
            <w:r>
              <w:rPr>
                <w:rFonts w:ascii="宋体" w:hAnsi="宋体" w:eastAsia="宋体" w:cs="宋体"/>
                <w:b w:val="0"/>
              </w:rPr>
              <w:t>688552</w:t>
            </w:r>
          </w:p>
        </w:tc>
        <w:tc>
          <w:tcPr>
            <w:tcW w:w="0" w:type="dxa"/>
            <w:vAlign w:val="center"/>
          </w:tcPr>
          <w:p w14:paraId="6B9E5F6A">
            <w:pPr>
              <w:spacing w:line="240" w:lineRule="auto"/>
              <w:jc w:val="left"/>
            </w:pPr>
            <w:r>
              <w:rPr>
                <w:rFonts w:ascii="宋体" w:hAnsi="宋体" w:eastAsia="宋体" w:cs="宋体"/>
                <w:b w:val="0"/>
              </w:rPr>
              <w:t>航天南湖</w:t>
            </w:r>
          </w:p>
        </w:tc>
        <w:tc>
          <w:tcPr>
            <w:tcW w:w="0" w:type="dxa"/>
            <w:vAlign w:val="center"/>
          </w:tcPr>
          <w:p w14:paraId="7E88DF9B">
            <w:pPr>
              <w:spacing w:line="240" w:lineRule="auto"/>
              <w:jc w:val="right"/>
            </w:pPr>
            <w:r>
              <w:rPr>
                <w:rFonts w:ascii="宋体" w:hAnsi="宋体" w:eastAsia="宋体" w:cs="宋体"/>
                <w:b w:val="0"/>
              </w:rPr>
              <w:t>33,200,251.59</w:t>
            </w:r>
          </w:p>
        </w:tc>
        <w:tc>
          <w:tcPr>
            <w:tcW w:w="0" w:type="dxa"/>
            <w:vAlign w:val="center"/>
          </w:tcPr>
          <w:p w14:paraId="1AA78CD7">
            <w:pPr>
              <w:spacing w:line="240" w:lineRule="auto"/>
              <w:jc w:val="right"/>
            </w:pPr>
            <w:r>
              <w:rPr>
                <w:rFonts w:ascii="宋体" w:hAnsi="宋体" w:eastAsia="宋体" w:cs="宋体"/>
                <w:b w:val="0"/>
              </w:rPr>
              <w:t>11.04</w:t>
            </w:r>
          </w:p>
        </w:tc>
      </w:tr>
      <w:tr w14:paraId="2E22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E548BE">
            <w:pPr>
              <w:spacing w:line="240" w:lineRule="auto"/>
              <w:jc w:val="center"/>
            </w:pPr>
            <w:r>
              <w:rPr>
                <w:rFonts w:ascii="宋体" w:hAnsi="宋体" w:eastAsia="宋体" w:cs="宋体"/>
                <w:b w:val="0"/>
              </w:rPr>
              <w:t>6</w:t>
            </w:r>
          </w:p>
        </w:tc>
        <w:tc>
          <w:tcPr>
            <w:tcW w:w="0" w:type="dxa"/>
            <w:vAlign w:val="center"/>
          </w:tcPr>
          <w:p w14:paraId="4966BC13">
            <w:pPr>
              <w:spacing w:line="240" w:lineRule="auto"/>
              <w:jc w:val="left"/>
            </w:pPr>
            <w:r>
              <w:rPr>
                <w:rFonts w:ascii="宋体" w:hAnsi="宋体" w:eastAsia="宋体" w:cs="宋体"/>
                <w:b w:val="0"/>
              </w:rPr>
              <w:t>000768</w:t>
            </w:r>
          </w:p>
        </w:tc>
        <w:tc>
          <w:tcPr>
            <w:tcW w:w="0" w:type="dxa"/>
            <w:vAlign w:val="center"/>
          </w:tcPr>
          <w:p w14:paraId="2FE39209">
            <w:pPr>
              <w:spacing w:line="240" w:lineRule="auto"/>
              <w:jc w:val="left"/>
            </w:pPr>
            <w:r>
              <w:rPr>
                <w:rFonts w:ascii="宋体" w:hAnsi="宋体" w:eastAsia="宋体" w:cs="宋体"/>
                <w:b w:val="0"/>
              </w:rPr>
              <w:t>中航西飞</w:t>
            </w:r>
          </w:p>
        </w:tc>
        <w:tc>
          <w:tcPr>
            <w:tcW w:w="0" w:type="dxa"/>
            <w:vAlign w:val="center"/>
          </w:tcPr>
          <w:p w14:paraId="5B9CAE39">
            <w:pPr>
              <w:spacing w:line="240" w:lineRule="auto"/>
              <w:jc w:val="right"/>
            </w:pPr>
            <w:r>
              <w:rPr>
                <w:rFonts w:ascii="宋体" w:hAnsi="宋体" w:eastAsia="宋体" w:cs="宋体"/>
                <w:b w:val="0"/>
              </w:rPr>
              <w:t>28,263,280.00</w:t>
            </w:r>
          </w:p>
        </w:tc>
        <w:tc>
          <w:tcPr>
            <w:tcW w:w="0" w:type="dxa"/>
            <w:vAlign w:val="center"/>
          </w:tcPr>
          <w:p w14:paraId="189002D0">
            <w:pPr>
              <w:spacing w:line="240" w:lineRule="auto"/>
              <w:jc w:val="right"/>
            </w:pPr>
            <w:r>
              <w:rPr>
                <w:rFonts w:ascii="宋体" w:hAnsi="宋体" w:eastAsia="宋体" w:cs="宋体"/>
                <w:b w:val="0"/>
              </w:rPr>
              <w:t>9.40</w:t>
            </w:r>
          </w:p>
        </w:tc>
      </w:tr>
      <w:tr w14:paraId="598B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C6F205">
            <w:pPr>
              <w:spacing w:line="240" w:lineRule="auto"/>
              <w:jc w:val="center"/>
            </w:pPr>
            <w:r>
              <w:rPr>
                <w:rFonts w:ascii="宋体" w:hAnsi="宋体" w:eastAsia="宋体" w:cs="宋体"/>
                <w:b w:val="0"/>
              </w:rPr>
              <w:t>7</w:t>
            </w:r>
          </w:p>
        </w:tc>
        <w:tc>
          <w:tcPr>
            <w:tcW w:w="0" w:type="dxa"/>
            <w:vAlign w:val="center"/>
          </w:tcPr>
          <w:p w14:paraId="49DF23F6">
            <w:pPr>
              <w:spacing w:line="240" w:lineRule="auto"/>
              <w:jc w:val="left"/>
            </w:pPr>
            <w:r>
              <w:rPr>
                <w:rFonts w:ascii="宋体" w:hAnsi="宋体" w:eastAsia="宋体" w:cs="宋体"/>
                <w:b w:val="0"/>
              </w:rPr>
              <w:t>002389</w:t>
            </w:r>
          </w:p>
        </w:tc>
        <w:tc>
          <w:tcPr>
            <w:tcW w:w="0" w:type="dxa"/>
            <w:vAlign w:val="center"/>
          </w:tcPr>
          <w:p w14:paraId="5222E83E">
            <w:pPr>
              <w:spacing w:line="240" w:lineRule="auto"/>
              <w:jc w:val="left"/>
            </w:pPr>
            <w:r>
              <w:rPr>
                <w:rFonts w:ascii="宋体" w:hAnsi="宋体" w:eastAsia="宋体" w:cs="宋体"/>
                <w:b w:val="0"/>
              </w:rPr>
              <w:t>航天彩虹</w:t>
            </w:r>
          </w:p>
        </w:tc>
        <w:tc>
          <w:tcPr>
            <w:tcW w:w="0" w:type="dxa"/>
            <w:vAlign w:val="center"/>
          </w:tcPr>
          <w:p w14:paraId="69CB83C5">
            <w:pPr>
              <w:spacing w:line="240" w:lineRule="auto"/>
              <w:jc w:val="right"/>
            </w:pPr>
            <w:r>
              <w:rPr>
                <w:rFonts w:ascii="宋体" w:hAnsi="宋体" w:eastAsia="宋体" w:cs="宋体"/>
                <w:b w:val="0"/>
              </w:rPr>
              <w:t>26,742,647.71</w:t>
            </w:r>
          </w:p>
        </w:tc>
        <w:tc>
          <w:tcPr>
            <w:tcW w:w="0" w:type="dxa"/>
            <w:vAlign w:val="center"/>
          </w:tcPr>
          <w:p w14:paraId="33059386">
            <w:pPr>
              <w:spacing w:line="240" w:lineRule="auto"/>
              <w:jc w:val="right"/>
            </w:pPr>
            <w:r>
              <w:rPr>
                <w:rFonts w:ascii="宋体" w:hAnsi="宋体" w:eastAsia="宋体" w:cs="宋体"/>
                <w:b w:val="0"/>
              </w:rPr>
              <w:t>8.89</w:t>
            </w:r>
          </w:p>
        </w:tc>
      </w:tr>
      <w:tr w14:paraId="116B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8EBD3E">
            <w:pPr>
              <w:spacing w:line="240" w:lineRule="auto"/>
              <w:jc w:val="center"/>
            </w:pPr>
            <w:r>
              <w:rPr>
                <w:rFonts w:ascii="宋体" w:hAnsi="宋体" w:eastAsia="宋体" w:cs="宋体"/>
                <w:b w:val="0"/>
              </w:rPr>
              <w:t>8</w:t>
            </w:r>
          </w:p>
        </w:tc>
        <w:tc>
          <w:tcPr>
            <w:tcW w:w="0" w:type="dxa"/>
            <w:vAlign w:val="center"/>
          </w:tcPr>
          <w:p w14:paraId="059EA186">
            <w:pPr>
              <w:spacing w:line="240" w:lineRule="auto"/>
              <w:jc w:val="left"/>
            </w:pPr>
            <w:r>
              <w:rPr>
                <w:rFonts w:ascii="宋体" w:hAnsi="宋体" w:eastAsia="宋体" w:cs="宋体"/>
                <w:b w:val="0"/>
              </w:rPr>
              <w:t>002246</w:t>
            </w:r>
          </w:p>
        </w:tc>
        <w:tc>
          <w:tcPr>
            <w:tcW w:w="0" w:type="dxa"/>
            <w:vAlign w:val="center"/>
          </w:tcPr>
          <w:p w14:paraId="76046D8F">
            <w:pPr>
              <w:spacing w:line="240" w:lineRule="auto"/>
              <w:jc w:val="left"/>
            </w:pPr>
            <w:r>
              <w:rPr>
                <w:rFonts w:ascii="宋体" w:hAnsi="宋体" w:eastAsia="宋体" w:cs="宋体"/>
                <w:b w:val="0"/>
              </w:rPr>
              <w:t>北化股份</w:t>
            </w:r>
          </w:p>
        </w:tc>
        <w:tc>
          <w:tcPr>
            <w:tcW w:w="0" w:type="dxa"/>
            <w:vAlign w:val="center"/>
          </w:tcPr>
          <w:p w14:paraId="0EEFB761">
            <w:pPr>
              <w:spacing w:line="240" w:lineRule="auto"/>
              <w:jc w:val="right"/>
            </w:pPr>
            <w:r>
              <w:rPr>
                <w:rFonts w:ascii="宋体" w:hAnsi="宋体" w:eastAsia="宋体" w:cs="宋体"/>
                <w:b w:val="0"/>
              </w:rPr>
              <w:t>26,662,902.65</w:t>
            </w:r>
          </w:p>
        </w:tc>
        <w:tc>
          <w:tcPr>
            <w:tcW w:w="0" w:type="dxa"/>
            <w:vAlign w:val="center"/>
          </w:tcPr>
          <w:p w14:paraId="4C9BDE35">
            <w:pPr>
              <w:spacing w:line="240" w:lineRule="auto"/>
              <w:jc w:val="right"/>
            </w:pPr>
            <w:r>
              <w:rPr>
                <w:rFonts w:ascii="宋体" w:hAnsi="宋体" w:eastAsia="宋体" w:cs="宋体"/>
                <w:b w:val="0"/>
              </w:rPr>
              <w:t>8.87</w:t>
            </w:r>
          </w:p>
        </w:tc>
      </w:tr>
      <w:tr w14:paraId="014C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F78303">
            <w:pPr>
              <w:spacing w:line="240" w:lineRule="auto"/>
              <w:jc w:val="center"/>
            </w:pPr>
            <w:r>
              <w:rPr>
                <w:rFonts w:ascii="宋体" w:hAnsi="宋体" w:eastAsia="宋体" w:cs="宋体"/>
                <w:b w:val="0"/>
              </w:rPr>
              <w:t>9</w:t>
            </w:r>
          </w:p>
        </w:tc>
        <w:tc>
          <w:tcPr>
            <w:tcW w:w="0" w:type="dxa"/>
            <w:vAlign w:val="center"/>
          </w:tcPr>
          <w:p w14:paraId="262D93F1">
            <w:pPr>
              <w:spacing w:line="240" w:lineRule="auto"/>
              <w:jc w:val="left"/>
            </w:pPr>
            <w:r>
              <w:rPr>
                <w:rFonts w:ascii="宋体" w:hAnsi="宋体" w:eastAsia="宋体" w:cs="宋体"/>
                <w:b w:val="0"/>
              </w:rPr>
              <w:t>688297</w:t>
            </w:r>
          </w:p>
        </w:tc>
        <w:tc>
          <w:tcPr>
            <w:tcW w:w="0" w:type="dxa"/>
            <w:vAlign w:val="center"/>
          </w:tcPr>
          <w:p w14:paraId="23911C70">
            <w:pPr>
              <w:spacing w:line="240" w:lineRule="auto"/>
              <w:jc w:val="left"/>
            </w:pPr>
            <w:r>
              <w:rPr>
                <w:rFonts w:ascii="宋体" w:hAnsi="宋体" w:eastAsia="宋体" w:cs="宋体"/>
                <w:b w:val="0"/>
              </w:rPr>
              <w:t>中无人机</w:t>
            </w:r>
          </w:p>
        </w:tc>
        <w:tc>
          <w:tcPr>
            <w:tcW w:w="0" w:type="dxa"/>
            <w:vAlign w:val="center"/>
          </w:tcPr>
          <w:p w14:paraId="5BB3CC0C">
            <w:pPr>
              <w:spacing w:line="240" w:lineRule="auto"/>
              <w:jc w:val="right"/>
            </w:pPr>
            <w:r>
              <w:rPr>
                <w:rFonts w:ascii="宋体" w:hAnsi="宋体" w:eastAsia="宋体" w:cs="宋体"/>
                <w:b w:val="0"/>
              </w:rPr>
              <w:t>25,898,928.31</w:t>
            </w:r>
          </w:p>
        </w:tc>
        <w:tc>
          <w:tcPr>
            <w:tcW w:w="0" w:type="dxa"/>
            <w:vAlign w:val="center"/>
          </w:tcPr>
          <w:p w14:paraId="12FF2F6F">
            <w:pPr>
              <w:spacing w:line="240" w:lineRule="auto"/>
              <w:jc w:val="right"/>
            </w:pPr>
            <w:r>
              <w:rPr>
                <w:rFonts w:ascii="宋体" w:hAnsi="宋体" w:eastAsia="宋体" w:cs="宋体"/>
                <w:b w:val="0"/>
              </w:rPr>
              <w:t>8.61</w:t>
            </w:r>
          </w:p>
        </w:tc>
      </w:tr>
      <w:tr w14:paraId="4414BCF4">
        <w:tblPrEx>
          <w:tblCellMar>
            <w:top w:w="0" w:type="dxa"/>
            <w:left w:w="108" w:type="dxa"/>
            <w:bottom w:w="0" w:type="dxa"/>
            <w:right w:w="108" w:type="dxa"/>
          </w:tblCellMar>
        </w:tblPrEx>
        <w:tc>
          <w:tcPr>
            <w:tcW w:w="0" w:type="dxa"/>
            <w:vAlign w:val="center"/>
          </w:tcPr>
          <w:p w14:paraId="5213C3D8">
            <w:pPr>
              <w:spacing w:line="240" w:lineRule="auto"/>
              <w:jc w:val="center"/>
            </w:pPr>
            <w:r>
              <w:rPr>
                <w:rFonts w:ascii="宋体" w:hAnsi="宋体" w:eastAsia="宋体" w:cs="宋体"/>
                <w:b w:val="0"/>
              </w:rPr>
              <w:t>10</w:t>
            </w:r>
          </w:p>
        </w:tc>
        <w:tc>
          <w:tcPr>
            <w:tcW w:w="0" w:type="dxa"/>
            <w:vAlign w:val="center"/>
          </w:tcPr>
          <w:p w14:paraId="495A9887">
            <w:pPr>
              <w:spacing w:line="240" w:lineRule="auto"/>
              <w:jc w:val="left"/>
            </w:pPr>
            <w:r>
              <w:rPr>
                <w:rFonts w:ascii="宋体" w:hAnsi="宋体" w:eastAsia="宋体" w:cs="宋体"/>
                <w:b w:val="0"/>
              </w:rPr>
              <w:t>300875</w:t>
            </w:r>
          </w:p>
        </w:tc>
        <w:tc>
          <w:tcPr>
            <w:tcW w:w="0" w:type="dxa"/>
            <w:vAlign w:val="center"/>
          </w:tcPr>
          <w:p w14:paraId="6353E3B9">
            <w:pPr>
              <w:spacing w:line="240" w:lineRule="auto"/>
              <w:jc w:val="left"/>
            </w:pPr>
            <w:r>
              <w:rPr>
                <w:rFonts w:ascii="宋体" w:hAnsi="宋体" w:eastAsia="宋体" w:cs="宋体"/>
                <w:b w:val="0"/>
              </w:rPr>
              <w:t>捷强装备</w:t>
            </w:r>
          </w:p>
        </w:tc>
        <w:tc>
          <w:tcPr>
            <w:tcW w:w="0" w:type="dxa"/>
            <w:vAlign w:val="center"/>
          </w:tcPr>
          <w:p w14:paraId="64AA3F90">
            <w:pPr>
              <w:spacing w:line="240" w:lineRule="auto"/>
              <w:jc w:val="right"/>
            </w:pPr>
            <w:r>
              <w:rPr>
                <w:rFonts w:ascii="宋体" w:hAnsi="宋体" w:eastAsia="宋体" w:cs="宋体"/>
                <w:b w:val="0"/>
              </w:rPr>
              <w:t>22,640,683.54</w:t>
            </w:r>
          </w:p>
        </w:tc>
        <w:tc>
          <w:tcPr>
            <w:tcW w:w="0" w:type="dxa"/>
            <w:vAlign w:val="center"/>
          </w:tcPr>
          <w:p w14:paraId="6540D697">
            <w:pPr>
              <w:spacing w:line="240" w:lineRule="auto"/>
              <w:jc w:val="right"/>
            </w:pPr>
            <w:r>
              <w:rPr>
                <w:rFonts w:ascii="宋体" w:hAnsi="宋体" w:eastAsia="宋体" w:cs="宋体"/>
                <w:b w:val="0"/>
              </w:rPr>
              <w:t>7.53</w:t>
            </w:r>
          </w:p>
        </w:tc>
      </w:tr>
      <w:tr w14:paraId="4FB30115">
        <w:tblPrEx>
          <w:tblCellMar>
            <w:top w:w="0" w:type="dxa"/>
            <w:left w:w="108" w:type="dxa"/>
            <w:bottom w:w="0" w:type="dxa"/>
            <w:right w:w="108" w:type="dxa"/>
          </w:tblCellMar>
        </w:tblPrEx>
        <w:tc>
          <w:tcPr>
            <w:tcW w:w="0" w:type="dxa"/>
            <w:vAlign w:val="center"/>
          </w:tcPr>
          <w:p w14:paraId="4A6C7E09">
            <w:pPr>
              <w:spacing w:line="240" w:lineRule="auto"/>
              <w:jc w:val="center"/>
            </w:pPr>
            <w:r>
              <w:rPr>
                <w:rFonts w:ascii="宋体" w:hAnsi="宋体" w:eastAsia="宋体" w:cs="宋体"/>
                <w:b w:val="0"/>
              </w:rPr>
              <w:t>11</w:t>
            </w:r>
          </w:p>
        </w:tc>
        <w:tc>
          <w:tcPr>
            <w:tcW w:w="0" w:type="dxa"/>
            <w:vAlign w:val="center"/>
          </w:tcPr>
          <w:p w14:paraId="065333C5">
            <w:pPr>
              <w:spacing w:line="240" w:lineRule="auto"/>
              <w:jc w:val="left"/>
            </w:pPr>
            <w:r>
              <w:rPr>
                <w:rFonts w:ascii="宋体" w:hAnsi="宋体" w:eastAsia="宋体" w:cs="宋体"/>
                <w:b w:val="0"/>
              </w:rPr>
              <w:t>002179</w:t>
            </w:r>
          </w:p>
        </w:tc>
        <w:tc>
          <w:tcPr>
            <w:tcW w:w="0" w:type="dxa"/>
            <w:vAlign w:val="center"/>
          </w:tcPr>
          <w:p w14:paraId="4AD2E55D">
            <w:pPr>
              <w:spacing w:line="240" w:lineRule="auto"/>
              <w:jc w:val="left"/>
            </w:pPr>
            <w:r>
              <w:rPr>
                <w:rFonts w:ascii="宋体" w:hAnsi="宋体" w:eastAsia="宋体" w:cs="宋体"/>
                <w:b w:val="0"/>
              </w:rPr>
              <w:t>中航光电</w:t>
            </w:r>
          </w:p>
        </w:tc>
        <w:tc>
          <w:tcPr>
            <w:tcW w:w="0" w:type="dxa"/>
            <w:vAlign w:val="center"/>
          </w:tcPr>
          <w:p w14:paraId="1732283B">
            <w:pPr>
              <w:spacing w:line="240" w:lineRule="auto"/>
              <w:jc w:val="right"/>
            </w:pPr>
            <w:r>
              <w:rPr>
                <w:rFonts w:ascii="宋体" w:hAnsi="宋体" w:eastAsia="宋体" w:cs="宋体"/>
                <w:b w:val="0"/>
              </w:rPr>
              <w:t>21,774,389.29</w:t>
            </w:r>
          </w:p>
        </w:tc>
        <w:tc>
          <w:tcPr>
            <w:tcW w:w="0" w:type="dxa"/>
            <w:vAlign w:val="center"/>
          </w:tcPr>
          <w:p w14:paraId="54F99A8E">
            <w:pPr>
              <w:spacing w:line="240" w:lineRule="auto"/>
              <w:jc w:val="right"/>
            </w:pPr>
            <w:r>
              <w:rPr>
                <w:rFonts w:ascii="宋体" w:hAnsi="宋体" w:eastAsia="宋体" w:cs="宋体"/>
                <w:b w:val="0"/>
              </w:rPr>
              <w:t>7.24</w:t>
            </w:r>
          </w:p>
        </w:tc>
      </w:tr>
      <w:tr w14:paraId="6A73CAFA">
        <w:tblPrEx>
          <w:tblCellMar>
            <w:top w:w="0" w:type="dxa"/>
            <w:left w:w="108" w:type="dxa"/>
            <w:bottom w:w="0" w:type="dxa"/>
            <w:right w:w="108" w:type="dxa"/>
          </w:tblCellMar>
        </w:tblPrEx>
        <w:tc>
          <w:tcPr>
            <w:tcW w:w="0" w:type="dxa"/>
            <w:vAlign w:val="center"/>
          </w:tcPr>
          <w:p w14:paraId="693E34D5">
            <w:pPr>
              <w:spacing w:line="240" w:lineRule="auto"/>
              <w:jc w:val="center"/>
            </w:pPr>
            <w:r>
              <w:rPr>
                <w:rFonts w:ascii="宋体" w:hAnsi="宋体" w:eastAsia="宋体" w:cs="宋体"/>
                <w:b w:val="0"/>
              </w:rPr>
              <w:t>12</w:t>
            </w:r>
          </w:p>
        </w:tc>
        <w:tc>
          <w:tcPr>
            <w:tcW w:w="0" w:type="dxa"/>
            <w:vAlign w:val="center"/>
          </w:tcPr>
          <w:p w14:paraId="6DF296BC">
            <w:pPr>
              <w:spacing w:line="240" w:lineRule="auto"/>
              <w:jc w:val="left"/>
            </w:pPr>
            <w:r>
              <w:rPr>
                <w:rFonts w:ascii="宋体" w:hAnsi="宋体" w:eastAsia="宋体" w:cs="宋体"/>
                <w:b w:val="0"/>
              </w:rPr>
              <w:t>300747</w:t>
            </w:r>
          </w:p>
        </w:tc>
        <w:tc>
          <w:tcPr>
            <w:tcW w:w="0" w:type="dxa"/>
            <w:vAlign w:val="center"/>
          </w:tcPr>
          <w:p w14:paraId="64DD0214">
            <w:pPr>
              <w:spacing w:line="240" w:lineRule="auto"/>
              <w:jc w:val="left"/>
            </w:pPr>
            <w:r>
              <w:rPr>
                <w:rFonts w:ascii="宋体" w:hAnsi="宋体" w:eastAsia="宋体" w:cs="宋体"/>
                <w:b w:val="0"/>
              </w:rPr>
              <w:t>锐科激光</w:t>
            </w:r>
          </w:p>
        </w:tc>
        <w:tc>
          <w:tcPr>
            <w:tcW w:w="0" w:type="dxa"/>
            <w:vAlign w:val="center"/>
          </w:tcPr>
          <w:p w14:paraId="08C94AC2">
            <w:pPr>
              <w:spacing w:line="240" w:lineRule="auto"/>
              <w:jc w:val="right"/>
            </w:pPr>
            <w:r>
              <w:rPr>
                <w:rFonts w:ascii="宋体" w:hAnsi="宋体" w:eastAsia="宋体" w:cs="宋体"/>
                <w:b w:val="0"/>
              </w:rPr>
              <w:t>21,244,528.28</w:t>
            </w:r>
          </w:p>
        </w:tc>
        <w:tc>
          <w:tcPr>
            <w:tcW w:w="0" w:type="dxa"/>
            <w:vAlign w:val="center"/>
          </w:tcPr>
          <w:p w14:paraId="46443D59">
            <w:pPr>
              <w:spacing w:line="240" w:lineRule="auto"/>
              <w:jc w:val="right"/>
            </w:pPr>
            <w:r>
              <w:rPr>
                <w:rFonts w:ascii="宋体" w:hAnsi="宋体" w:eastAsia="宋体" w:cs="宋体"/>
                <w:b w:val="0"/>
              </w:rPr>
              <w:t>7.07</w:t>
            </w:r>
          </w:p>
        </w:tc>
      </w:tr>
      <w:tr w14:paraId="5902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6B6221">
            <w:pPr>
              <w:spacing w:line="240" w:lineRule="auto"/>
              <w:jc w:val="center"/>
            </w:pPr>
            <w:r>
              <w:rPr>
                <w:rFonts w:ascii="宋体" w:hAnsi="宋体" w:eastAsia="宋体" w:cs="宋体"/>
                <w:b w:val="0"/>
              </w:rPr>
              <w:t>13</w:t>
            </w:r>
          </w:p>
        </w:tc>
        <w:tc>
          <w:tcPr>
            <w:tcW w:w="0" w:type="dxa"/>
            <w:vAlign w:val="center"/>
          </w:tcPr>
          <w:p w14:paraId="14F6F35B">
            <w:pPr>
              <w:spacing w:line="240" w:lineRule="auto"/>
              <w:jc w:val="left"/>
            </w:pPr>
            <w:r>
              <w:rPr>
                <w:rFonts w:ascii="宋体" w:hAnsi="宋体" w:eastAsia="宋体" w:cs="宋体"/>
                <w:b w:val="0"/>
              </w:rPr>
              <w:t>002025</w:t>
            </w:r>
          </w:p>
        </w:tc>
        <w:tc>
          <w:tcPr>
            <w:tcW w:w="0" w:type="dxa"/>
            <w:vAlign w:val="center"/>
          </w:tcPr>
          <w:p w14:paraId="3083EEAE">
            <w:pPr>
              <w:spacing w:line="240" w:lineRule="auto"/>
              <w:jc w:val="left"/>
            </w:pPr>
            <w:r>
              <w:rPr>
                <w:rFonts w:ascii="宋体" w:hAnsi="宋体" w:eastAsia="宋体" w:cs="宋体"/>
                <w:b w:val="0"/>
              </w:rPr>
              <w:t>航天电器</w:t>
            </w:r>
          </w:p>
        </w:tc>
        <w:tc>
          <w:tcPr>
            <w:tcW w:w="0" w:type="dxa"/>
            <w:vAlign w:val="center"/>
          </w:tcPr>
          <w:p w14:paraId="2730E811">
            <w:pPr>
              <w:spacing w:line="240" w:lineRule="auto"/>
              <w:jc w:val="right"/>
            </w:pPr>
            <w:r>
              <w:rPr>
                <w:rFonts w:ascii="宋体" w:hAnsi="宋体" w:eastAsia="宋体" w:cs="宋体"/>
                <w:b w:val="0"/>
              </w:rPr>
              <w:t>20,562,294.31</w:t>
            </w:r>
          </w:p>
        </w:tc>
        <w:tc>
          <w:tcPr>
            <w:tcW w:w="0" w:type="dxa"/>
            <w:vAlign w:val="center"/>
          </w:tcPr>
          <w:p w14:paraId="3E0B8159">
            <w:pPr>
              <w:spacing w:line="240" w:lineRule="auto"/>
              <w:jc w:val="right"/>
            </w:pPr>
            <w:r>
              <w:rPr>
                <w:rFonts w:ascii="宋体" w:hAnsi="宋体" w:eastAsia="宋体" w:cs="宋体"/>
                <w:b w:val="0"/>
              </w:rPr>
              <w:t>6.84</w:t>
            </w:r>
          </w:p>
        </w:tc>
      </w:tr>
      <w:tr w14:paraId="245F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2B62C">
            <w:pPr>
              <w:spacing w:line="240" w:lineRule="auto"/>
              <w:jc w:val="center"/>
            </w:pPr>
            <w:r>
              <w:rPr>
                <w:rFonts w:ascii="宋体" w:hAnsi="宋体" w:eastAsia="宋体" w:cs="宋体"/>
                <w:b w:val="0"/>
              </w:rPr>
              <w:t>14</w:t>
            </w:r>
          </w:p>
        </w:tc>
        <w:tc>
          <w:tcPr>
            <w:tcW w:w="0" w:type="dxa"/>
            <w:vAlign w:val="center"/>
          </w:tcPr>
          <w:p w14:paraId="6CB23DF3">
            <w:pPr>
              <w:spacing w:line="240" w:lineRule="auto"/>
              <w:jc w:val="left"/>
            </w:pPr>
            <w:r>
              <w:rPr>
                <w:rFonts w:ascii="宋体" w:hAnsi="宋体" w:eastAsia="宋体" w:cs="宋体"/>
                <w:b w:val="0"/>
              </w:rPr>
              <w:t>688084</w:t>
            </w:r>
          </w:p>
        </w:tc>
        <w:tc>
          <w:tcPr>
            <w:tcW w:w="0" w:type="dxa"/>
            <w:vAlign w:val="center"/>
          </w:tcPr>
          <w:p w14:paraId="308CE2A9">
            <w:pPr>
              <w:spacing w:line="240" w:lineRule="auto"/>
              <w:jc w:val="left"/>
            </w:pPr>
            <w:r>
              <w:rPr>
                <w:rFonts w:ascii="宋体" w:hAnsi="宋体" w:eastAsia="宋体" w:cs="宋体"/>
                <w:b w:val="0"/>
              </w:rPr>
              <w:t>晶品特装</w:t>
            </w:r>
          </w:p>
        </w:tc>
        <w:tc>
          <w:tcPr>
            <w:tcW w:w="0" w:type="dxa"/>
            <w:vAlign w:val="center"/>
          </w:tcPr>
          <w:p w14:paraId="18390802">
            <w:pPr>
              <w:spacing w:line="240" w:lineRule="auto"/>
              <w:jc w:val="right"/>
            </w:pPr>
            <w:r>
              <w:rPr>
                <w:rFonts w:ascii="宋体" w:hAnsi="宋体" w:eastAsia="宋体" w:cs="宋体"/>
                <w:b w:val="0"/>
              </w:rPr>
              <w:t>20,151,888.09</w:t>
            </w:r>
          </w:p>
        </w:tc>
        <w:tc>
          <w:tcPr>
            <w:tcW w:w="0" w:type="dxa"/>
            <w:vAlign w:val="center"/>
          </w:tcPr>
          <w:p w14:paraId="053FC605">
            <w:pPr>
              <w:spacing w:line="240" w:lineRule="auto"/>
              <w:jc w:val="right"/>
            </w:pPr>
            <w:r>
              <w:rPr>
                <w:rFonts w:ascii="宋体" w:hAnsi="宋体" w:eastAsia="宋体" w:cs="宋体"/>
                <w:b w:val="0"/>
              </w:rPr>
              <w:t>6.70</w:t>
            </w:r>
          </w:p>
        </w:tc>
      </w:tr>
      <w:tr w14:paraId="14B6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7D16ED">
            <w:pPr>
              <w:spacing w:line="240" w:lineRule="auto"/>
              <w:jc w:val="center"/>
            </w:pPr>
            <w:r>
              <w:rPr>
                <w:rFonts w:ascii="宋体" w:hAnsi="宋体" w:eastAsia="宋体" w:cs="宋体"/>
                <w:b w:val="0"/>
              </w:rPr>
              <w:t>15</w:t>
            </w:r>
          </w:p>
        </w:tc>
        <w:tc>
          <w:tcPr>
            <w:tcW w:w="0" w:type="dxa"/>
            <w:vAlign w:val="center"/>
          </w:tcPr>
          <w:p w14:paraId="51491532">
            <w:pPr>
              <w:spacing w:line="240" w:lineRule="auto"/>
              <w:jc w:val="left"/>
            </w:pPr>
            <w:r>
              <w:rPr>
                <w:rFonts w:ascii="宋体" w:hAnsi="宋体" w:eastAsia="宋体" w:cs="宋体"/>
                <w:b w:val="0"/>
              </w:rPr>
              <w:t>301571</w:t>
            </w:r>
          </w:p>
        </w:tc>
        <w:tc>
          <w:tcPr>
            <w:tcW w:w="0" w:type="dxa"/>
            <w:vAlign w:val="center"/>
          </w:tcPr>
          <w:p w14:paraId="52488660">
            <w:pPr>
              <w:spacing w:line="240" w:lineRule="auto"/>
              <w:jc w:val="left"/>
            </w:pPr>
            <w:r>
              <w:rPr>
                <w:rFonts w:ascii="宋体" w:hAnsi="宋体" w:eastAsia="宋体" w:cs="宋体"/>
                <w:b w:val="0"/>
              </w:rPr>
              <w:t>国科天成</w:t>
            </w:r>
          </w:p>
        </w:tc>
        <w:tc>
          <w:tcPr>
            <w:tcW w:w="0" w:type="dxa"/>
            <w:vAlign w:val="center"/>
          </w:tcPr>
          <w:p w14:paraId="0C6CFC4F">
            <w:pPr>
              <w:spacing w:line="240" w:lineRule="auto"/>
              <w:jc w:val="right"/>
            </w:pPr>
            <w:r>
              <w:rPr>
                <w:rFonts w:ascii="宋体" w:hAnsi="宋体" w:eastAsia="宋体" w:cs="宋体"/>
                <w:b w:val="0"/>
              </w:rPr>
              <w:t>17,912,082.92</w:t>
            </w:r>
          </w:p>
        </w:tc>
        <w:tc>
          <w:tcPr>
            <w:tcW w:w="0" w:type="dxa"/>
            <w:vAlign w:val="center"/>
          </w:tcPr>
          <w:p w14:paraId="398A1938">
            <w:pPr>
              <w:spacing w:line="240" w:lineRule="auto"/>
              <w:jc w:val="right"/>
            </w:pPr>
            <w:r>
              <w:rPr>
                <w:rFonts w:ascii="宋体" w:hAnsi="宋体" w:eastAsia="宋体" w:cs="宋体"/>
                <w:b w:val="0"/>
              </w:rPr>
              <w:t>5.96</w:t>
            </w:r>
          </w:p>
        </w:tc>
      </w:tr>
      <w:tr w14:paraId="0CC3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27097">
            <w:pPr>
              <w:spacing w:line="240" w:lineRule="auto"/>
              <w:jc w:val="center"/>
            </w:pPr>
            <w:r>
              <w:rPr>
                <w:rFonts w:ascii="宋体" w:hAnsi="宋体" w:eastAsia="宋体" w:cs="宋体"/>
                <w:b w:val="0"/>
              </w:rPr>
              <w:t>16</w:t>
            </w:r>
          </w:p>
        </w:tc>
        <w:tc>
          <w:tcPr>
            <w:tcW w:w="0" w:type="dxa"/>
            <w:vAlign w:val="center"/>
          </w:tcPr>
          <w:p w14:paraId="13BF2153">
            <w:pPr>
              <w:spacing w:line="240" w:lineRule="auto"/>
              <w:jc w:val="left"/>
            </w:pPr>
            <w:r>
              <w:rPr>
                <w:rFonts w:ascii="宋体" w:hAnsi="宋体" w:eastAsia="宋体" w:cs="宋体"/>
                <w:b w:val="0"/>
              </w:rPr>
              <w:t>002683</w:t>
            </w:r>
          </w:p>
        </w:tc>
        <w:tc>
          <w:tcPr>
            <w:tcW w:w="0" w:type="dxa"/>
            <w:vAlign w:val="center"/>
          </w:tcPr>
          <w:p w14:paraId="70B91E56">
            <w:pPr>
              <w:spacing w:line="240" w:lineRule="auto"/>
              <w:jc w:val="left"/>
            </w:pPr>
            <w:r>
              <w:rPr>
                <w:rFonts w:ascii="宋体" w:hAnsi="宋体" w:eastAsia="宋体" w:cs="宋体"/>
                <w:b w:val="0"/>
              </w:rPr>
              <w:t>广东宏大</w:t>
            </w:r>
          </w:p>
        </w:tc>
        <w:tc>
          <w:tcPr>
            <w:tcW w:w="0" w:type="dxa"/>
            <w:vAlign w:val="center"/>
          </w:tcPr>
          <w:p w14:paraId="3C4601A6">
            <w:pPr>
              <w:spacing w:line="240" w:lineRule="auto"/>
              <w:jc w:val="right"/>
            </w:pPr>
            <w:r>
              <w:rPr>
                <w:rFonts w:ascii="宋体" w:hAnsi="宋体" w:eastAsia="宋体" w:cs="宋体"/>
                <w:b w:val="0"/>
              </w:rPr>
              <w:t>17,469,477.00</w:t>
            </w:r>
          </w:p>
        </w:tc>
        <w:tc>
          <w:tcPr>
            <w:tcW w:w="0" w:type="dxa"/>
            <w:vAlign w:val="center"/>
          </w:tcPr>
          <w:p w14:paraId="51F089BE">
            <w:pPr>
              <w:spacing w:line="240" w:lineRule="auto"/>
              <w:jc w:val="right"/>
            </w:pPr>
            <w:r>
              <w:rPr>
                <w:rFonts w:ascii="宋体" w:hAnsi="宋体" w:eastAsia="宋体" w:cs="宋体"/>
                <w:b w:val="0"/>
              </w:rPr>
              <w:t>5.81</w:t>
            </w:r>
          </w:p>
        </w:tc>
      </w:tr>
      <w:tr w14:paraId="2FB2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D674EA">
            <w:pPr>
              <w:spacing w:line="240" w:lineRule="auto"/>
              <w:jc w:val="center"/>
            </w:pPr>
            <w:r>
              <w:rPr>
                <w:rFonts w:ascii="宋体" w:hAnsi="宋体" w:eastAsia="宋体" w:cs="宋体"/>
                <w:b w:val="0"/>
              </w:rPr>
              <w:t>17</w:t>
            </w:r>
          </w:p>
        </w:tc>
        <w:tc>
          <w:tcPr>
            <w:tcW w:w="0" w:type="dxa"/>
            <w:vAlign w:val="center"/>
          </w:tcPr>
          <w:p w14:paraId="7753EE94">
            <w:pPr>
              <w:spacing w:line="240" w:lineRule="auto"/>
              <w:jc w:val="left"/>
            </w:pPr>
            <w:r>
              <w:rPr>
                <w:rFonts w:ascii="宋体" w:hAnsi="宋体" w:eastAsia="宋体" w:cs="宋体"/>
                <w:b w:val="0"/>
              </w:rPr>
              <w:t>603067</w:t>
            </w:r>
          </w:p>
        </w:tc>
        <w:tc>
          <w:tcPr>
            <w:tcW w:w="0" w:type="dxa"/>
            <w:vAlign w:val="center"/>
          </w:tcPr>
          <w:p w14:paraId="0BA8A3B4">
            <w:pPr>
              <w:spacing w:line="240" w:lineRule="auto"/>
              <w:jc w:val="left"/>
            </w:pPr>
            <w:r>
              <w:rPr>
                <w:rFonts w:ascii="宋体" w:hAnsi="宋体" w:eastAsia="宋体" w:cs="宋体"/>
                <w:b w:val="0"/>
              </w:rPr>
              <w:t>振华股份</w:t>
            </w:r>
          </w:p>
        </w:tc>
        <w:tc>
          <w:tcPr>
            <w:tcW w:w="0" w:type="dxa"/>
            <w:vAlign w:val="center"/>
          </w:tcPr>
          <w:p w14:paraId="53D5985A">
            <w:pPr>
              <w:spacing w:line="240" w:lineRule="auto"/>
              <w:jc w:val="right"/>
            </w:pPr>
            <w:r>
              <w:rPr>
                <w:rFonts w:ascii="宋体" w:hAnsi="宋体" w:eastAsia="宋体" w:cs="宋体"/>
                <w:b w:val="0"/>
              </w:rPr>
              <w:t>17,221,454.80</w:t>
            </w:r>
          </w:p>
        </w:tc>
        <w:tc>
          <w:tcPr>
            <w:tcW w:w="0" w:type="dxa"/>
            <w:vAlign w:val="center"/>
          </w:tcPr>
          <w:p w14:paraId="42D34920">
            <w:pPr>
              <w:spacing w:line="240" w:lineRule="auto"/>
              <w:jc w:val="right"/>
            </w:pPr>
            <w:r>
              <w:rPr>
                <w:rFonts w:ascii="宋体" w:hAnsi="宋体" w:eastAsia="宋体" w:cs="宋体"/>
                <w:b w:val="0"/>
              </w:rPr>
              <w:t>5.73</w:t>
            </w:r>
          </w:p>
        </w:tc>
      </w:tr>
      <w:tr w14:paraId="60A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66E1FA">
            <w:pPr>
              <w:spacing w:line="240" w:lineRule="auto"/>
              <w:jc w:val="center"/>
            </w:pPr>
            <w:r>
              <w:rPr>
                <w:rFonts w:ascii="宋体" w:hAnsi="宋体" w:eastAsia="宋体" w:cs="宋体"/>
                <w:b w:val="0"/>
              </w:rPr>
              <w:t>18</w:t>
            </w:r>
          </w:p>
        </w:tc>
        <w:tc>
          <w:tcPr>
            <w:tcW w:w="0" w:type="dxa"/>
            <w:vAlign w:val="center"/>
          </w:tcPr>
          <w:p w14:paraId="3870D507">
            <w:pPr>
              <w:spacing w:line="240" w:lineRule="auto"/>
              <w:jc w:val="left"/>
            </w:pPr>
            <w:r>
              <w:rPr>
                <w:rFonts w:ascii="宋体" w:hAnsi="宋体" w:eastAsia="宋体" w:cs="宋体"/>
                <w:b w:val="0"/>
              </w:rPr>
              <w:t>001696</w:t>
            </w:r>
          </w:p>
        </w:tc>
        <w:tc>
          <w:tcPr>
            <w:tcW w:w="0" w:type="dxa"/>
            <w:vAlign w:val="center"/>
          </w:tcPr>
          <w:p w14:paraId="740C70B9">
            <w:pPr>
              <w:spacing w:line="240" w:lineRule="auto"/>
              <w:jc w:val="left"/>
            </w:pPr>
            <w:r>
              <w:rPr>
                <w:rFonts w:ascii="宋体" w:hAnsi="宋体" w:eastAsia="宋体" w:cs="宋体"/>
                <w:b w:val="0"/>
              </w:rPr>
              <w:t>宗申动力</w:t>
            </w:r>
          </w:p>
        </w:tc>
        <w:tc>
          <w:tcPr>
            <w:tcW w:w="0" w:type="dxa"/>
            <w:vAlign w:val="center"/>
          </w:tcPr>
          <w:p w14:paraId="0B95A3BB">
            <w:pPr>
              <w:spacing w:line="240" w:lineRule="auto"/>
              <w:jc w:val="right"/>
            </w:pPr>
            <w:r>
              <w:rPr>
                <w:rFonts w:ascii="宋体" w:hAnsi="宋体" w:eastAsia="宋体" w:cs="宋体"/>
                <w:b w:val="0"/>
              </w:rPr>
              <w:t>15,905,418.00</w:t>
            </w:r>
          </w:p>
        </w:tc>
        <w:tc>
          <w:tcPr>
            <w:tcW w:w="0" w:type="dxa"/>
            <w:vAlign w:val="center"/>
          </w:tcPr>
          <w:p w14:paraId="5A9405C5">
            <w:pPr>
              <w:spacing w:line="240" w:lineRule="auto"/>
              <w:jc w:val="right"/>
            </w:pPr>
            <w:r>
              <w:rPr>
                <w:rFonts w:ascii="宋体" w:hAnsi="宋体" w:eastAsia="宋体" w:cs="宋体"/>
                <w:b w:val="0"/>
              </w:rPr>
              <w:t>5.29</w:t>
            </w:r>
          </w:p>
        </w:tc>
      </w:tr>
      <w:tr w14:paraId="70CA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A9C178">
            <w:pPr>
              <w:spacing w:line="240" w:lineRule="auto"/>
              <w:jc w:val="center"/>
            </w:pPr>
            <w:r>
              <w:rPr>
                <w:rFonts w:ascii="宋体" w:hAnsi="宋体" w:eastAsia="宋体" w:cs="宋体"/>
                <w:b w:val="0"/>
              </w:rPr>
              <w:t>19</w:t>
            </w:r>
          </w:p>
        </w:tc>
        <w:tc>
          <w:tcPr>
            <w:tcW w:w="0" w:type="dxa"/>
            <w:vAlign w:val="center"/>
          </w:tcPr>
          <w:p w14:paraId="4961579F">
            <w:pPr>
              <w:spacing w:line="240" w:lineRule="auto"/>
              <w:jc w:val="left"/>
            </w:pPr>
            <w:r>
              <w:rPr>
                <w:rFonts w:ascii="宋体" w:hAnsi="宋体" w:eastAsia="宋体" w:cs="宋体"/>
                <w:b w:val="0"/>
              </w:rPr>
              <w:t>600184</w:t>
            </w:r>
          </w:p>
        </w:tc>
        <w:tc>
          <w:tcPr>
            <w:tcW w:w="0" w:type="dxa"/>
            <w:vAlign w:val="center"/>
          </w:tcPr>
          <w:p w14:paraId="13674765">
            <w:pPr>
              <w:spacing w:line="240" w:lineRule="auto"/>
              <w:jc w:val="left"/>
            </w:pPr>
            <w:r>
              <w:rPr>
                <w:rFonts w:ascii="宋体" w:hAnsi="宋体" w:eastAsia="宋体" w:cs="宋体"/>
                <w:b w:val="0"/>
              </w:rPr>
              <w:t>光电股份</w:t>
            </w:r>
          </w:p>
        </w:tc>
        <w:tc>
          <w:tcPr>
            <w:tcW w:w="0" w:type="dxa"/>
            <w:vAlign w:val="center"/>
          </w:tcPr>
          <w:p w14:paraId="1EDD0044">
            <w:pPr>
              <w:spacing w:line="240" w:lineRule="auto"/>
              <w:jc w:val="right"/>
            </w:pPr>
            <w:r>
              <w:rPr>
                <w:rFonts w:ascii="宋体" w:hAnsi="宋体" w:eastAsia="宋体" w:cs="宋体"/>
                <w:b w:val="0"/>
              </w:rPr>
              <w:t>15,418,716.00</w:t>
            </w:r>
          </w:p>
        </w:tc>
        <w:tc>
          <w:tcPr>
            <w:tcW w:w="0" w:type="dxa"/>
            <w:vAlign w:val="center"/>
          </w:tcPr>
          <w:p w14:paraId="75D9495E">
            <w:pPr>
              <w:spacing w:line="240" w:lineRule="auto"/>
              <w:jc w:val="right"/>
            </w:pPr>
            <w:r>
              <w:rPr>
                <w:rFonts w:ascii="宋体" w:hAnsi="宋体" w:eastAsia="宋体" w:cs="宋体"/>
                <w:b w:val="0"/>
              </w:rPr>
              <w:t>5.13</w:t>
            </w:r>
          </w:p>
        </w:tc>
      </w:tr>
      <w:tr w14:paraId="48C6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7671C8">
            <w:pPr>
              <w:spacing w:line="240" w:lineRule="auto"/>
              <w:jc w:val="center"/>
            </w:pPr>
            <w:r>
              <w:rPr>
                <w:rFonts w:ascii="宋体" w:hAnsi="宋体" w:eastAsia="宋体" w:cs="宋体"/>
                <w:b w:val="0"/>
              </w:rPr>
              <w:t>20</w:t>
            </w:r>
          </w:p>
        </w:tc>
        <w:tc>
          <w:tcPr>
            <w:tcW w:w="0" w:type="dxa"/>
            <w:vAlign w:val="center"/>
          </w:tcPr>
          <w:p w14:paraId="06EFE1C9">
            <w:pPr>
              <w:spacing w:line="240" w:lineRule="auto"/>
              <w:jc w:val="left"/>
            </w:pPr>
            <w:r>
              <w:rPr>
                <w:rFonts w:ascii="宋体" w:hAnsi="宋体" w:eastAsia="宋体" w:cs="宋体"/>
                <w:b w:val="0"/>
              </w:rPr>
              <w:t>688070</w:t>
            </w:r>
          </w:p>
        </w:tc>
        <w:tc>
          <w:tcPr>
            <w:tcW w:w="0" w:type="dxa"/>
            <w:vAlign w:val="center"/>
          </w:tcPr>
          <w:p w14:paraId="6BCC8434">
            <w:pPr>
              <w:spacing w:line="240" w:lineRule="auto"/>
              <w:jc w:val="left"/>
            </w:pPr>
            <w:r>
              <w:rPr>
                <w:rFonts w:ascii="宋体" w:hAnsi="宋体" w:eastAsia="宋体" w:cs="宋体"/>
                <w:b w:val="0"/>
              </w:rPr>
              <w:t>纵横股份</w:t>
            </w:r>
          </w:p>
        </w:tc>
        <w:tc>
          <w:tcPr>
            <w:tcW w:w="0" w:type="dxa"/>
            <w:vAlign w:val="center"/>
          </w:tcPr>
          <w:p w14:paraId="246D6307">
            <w:pPr>
              <w:spacing w:line="240" w:lineRule="auto"/>
              <w:jc w:val="right"/>
            </w:pPr>
            <w:r>
              <w:rPr>
                <w:rFonts w:ascii="宋体" w:hAnsi="宋体" w:eastAsia="宋体" w:cs="宋体"/>
                <w:b w:val="0"/>
              </w:rPr>
              <w:t>15,394,377.56</w:t>
            </w:r>
          </w:p>
        </w:tc>
        <w:tc>
          <w:tcPr>
            <w:tcW w:w="0" w:type="dxa"/>
            <w:vAlign w:val="center"/>
          </w:tcPr>
          <w:p w14:paraId="05193028">
            <w:pPr>
              <w:spacing w:line="240" w:lineRule="auto"/>
              <w:jc w:val="right"/>
            </w:pPr>
            <w:r>
              <w:rPr>
                <w:rFonts w:ascii="宋体" w:hAnsi="宋体" w:eastAsia="宋体" w:cs="宋体"/>
                <w:b w:val="0"/>
              </w:rPr>
              <w:t>5.12</w:t>
            </w:r>
          </w:p>
        </w:tc>
      </w:tr>
      <w:tr w14:paraId="5E3ACB9C">
        <w:tblPrEx>
          <w:tblCellMar>
            <w:top w:w="0" w:type="dxa"/>
            <w:left w:w="108" w:type="dxa"/>
            <w:bottom w:w="0" w:type="dxa"/>
            <w:right w:w="108" w:type="dxa"/>
          </w:tblCellMar>
        </w:tblPrEx>
        <w:tc>
          <w:tcPr>
            <w:tcW w:w="0" w:type="dxa"/>
            <w:vAlign w:val="center"/>
          </w:tcPr>
          <w:p w14:paraId="684DA29C">
            <w:pPr>
              <w:spacing w:line="240" w:lineRule="auto"/>
              <w:jc w:val="center"/>
            </w:pPr>
            <w:r>
              <w:rPr>
                <w:rFonts w:ascii="宋体" w:hAnsi="宋体" w:eastAsia="宋体" w:cs="宋体"/>
                <w:b w:val="0"/>
              </w:rPr>
              <w:t>21</w:t>
            </w:r>
          </w:p>
        </w:tc>
        <w:tc>
          <w:tcPr>
            <w:tcW w:w="0" w:type="dxa"/>
            <w:vAlign w:val="center"/>
          </w:tcPr>
          <w:p w14:paraId="772C3866">
            <w:pPr>
              <w:spacing w:line="240" w:lineRule="auto"/>
              <w:jc w:val="left"/>
            </w:pPr>
            <w:r>
              <w:rPr>
                <w:rFonts w:ascii="宋体" w:hAnsi="宋体" w:eastAsia="宋体" w:cs="宋体"/>
                <w:b w:val="0"/>
              </w:rPr>
              <w:t>300593</w:t>
            </w:r>
          </w:p>
        </w:tc>
        <w:tc>
          <w:tcPr>
            <w:tcW w:w="0" w:type="dxa"/>
            <w:vAlign w:val="center"/>
          </w:tcPr>
          <w:p w14:paraId="7EC9D527">
            <w:pPr>
              <w:spacing w:line="240" w:lineRule="auto"/>
              <w:jc w:val="left"/>
            </w:pPr>
            <w:r>
              <w:rPr>
                <w:rFonts w:ascii="宋体" w:hAnsi="宋体" w:eastAsia="宋体" w:cs="宋体"/>
                <w:b w:val="0"/>
              </w:rPr>
              <w:t>新雷能</w:t>
            </w:r>
          </w:p>
        </w:tc>
        <w:tc>
          <w:tcPr>
            <w:tcW w:w="0" w:type="dxa"/>
            <w:vAlign w:val="center"/>
          </w:tcPr>
          <w:p w14:paraId="71D7F26A">
            <w:pPr>
              <w:spacing w:line="240" w:lineRule="auto"/>
              <w:jc w:val="right"/>
            </w:pPr>
            <w:r>
              <w:rPr>
                <w:rFonts w:ascii="宋体" w:hAnsi="宋体" w:eastAsia="宋体" w:cs="宋体"/>
                <w:b w:val="0"/>
              </w:rPr>
              <w:t>15,391,694.52</w:t>
            </w:r>
          </w:p>
        </w:tc>
        <w:tc>
          <w:tcPr>
            <w:tcW w:w="0" w:type="dxa"/>
            <w:vAlign w:val="center"/>
          </w:tcPr>
          <w:p w14:paraId="530461F0">
            <w:pPr>
              <w:spacing w:line="240" w:lineRule="auto"/>
              <w:jc w:val="right"/>
            </w:pPr>
            <w:r>
              <w:rPr>
                <w:rFonts w:ascii="宋体" w:hAnsi="宋体" w:eastAsia="宋体" w:cs="宋体"/>
                <w:b w:val="0"/>
              </w:rPr>
              <w:t>5.12</w:t>
            </w:r>
          </w:p>
        </w:tc>
      </w:tr>
      <w:tr w14:paraId="2C86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8A6ABC">
            <w:pPr>
              <w:spacing w:line="240" w:lineRule="auto"/>
              <w:jc w:val="center"/>
            </w:pPr>
            <w:r>
              <w:rPr>
                <w:rFonts w:ascii="宋体" w:hAnsi="宋体" w:eastAsia="宋体" w:cs="宋体"/>
                <w:b w:val="0"/>
              </w:rPr>
              <w:t>22</w:t>
            </w:r>
          </w:p>
        </w:tc>
        <w:tc>
          <w:tcPr>
            <w:tcW w:w="0" w:type="dxa"/>
            <w:vAlign w:val="center"/>
          </w:tcPr>
          <w:p w14:paraId="17006C03">
            <w:pPr>
              <w:spacing w:line="240" w:lineRule="auto"/>
              <w:jc w:val="left"/>
            </w:pPr>
            <w:r>
              <w:rPr>
                <w:rFonts w:ascii="宋体" w:hAnsi="宋体" w:eastAsia="宋体" w:cs="宋体"/>
                <w:b w:val="0"/>
              </w:rPr>
              <w:t>688002</w:t>
            </w:r>
          </w:p>
        </w:tc>
        <w:tc>
          <w:tcPr>
            <w:tcW w:w="0" w:type="dxa"/>
            <w:vAlign w:val="center"/>
          </w:tcPr>
          <w:p w14:paraId="1F673F77">
            <w:pPr>
              <w:spacing w:line="240" w:lineRule="auto"/>
              <w:jc w:val="left"/>
            </w:pPr>
            <w:r>
              <w:rPr>
                <w:rFonts w:ascii="宋体" w:hAnsi="宋体" w:eastAsia="宋体" w:cs="宋体"/>
                <w:b w:val="0"/>
              </w:rPr>
              <w:t>睿创微纳</w:t>
            </w:r>
          </w:p>
        </w:tc>
        <w:tc>
          <w:tcPr>
            <w:tcW w:w="0" w:type="dxa"/>
            <w:vAlign w:val="center"/>
          </w:tcPr>
          <w:p w14:paraId="7DB98F57">
            <w:pPr>
              <w:spacing w:line="240" w:lineRule="auto"/>
              <w:jc w:val="right"/>
            </w:pPr>
            <w:r>
              <w:rPr>
                <w:rFonts w:ascii="宋体" w:hAnsi="宋体" w:eastAsia="宋体" w:cs="宋体"/>
                <w:b w:val="0"/>
              </w:rPr>
              <w:t>15,326,694.88</w:t>
            </w:r>
          </w:p>
        </w:tc>
        <w:tc>
          <w:tcPr>
            <w:tcW w:w="0" w:type="dxa"/>
            <w:vAlign w:val="center"/>
          </w:tcPr>
          <w:p w14:paraId="39DE5DD5">
            <w:pPr>
              <w:spacing w:line="240" w:lineRule="auto"/>
              <w:jc w:val="right"/>
            </w:pPr>
            <w:r>
              <w:rPr>
                <w:rFonts w:ascii="宋体" w:hAnsi="宋体" w:eastAsia="宋体" w:cs="宋体"/>
                <w:b w:val="0"/>
              </w:rPr>
              <w:t>5.10</w:t>
            </w:r>
          </w:p>
        </w:tc>
      </w:tr>
      <w:tr w14:paraId="3DAF7DC3">
        <w:tblPrEx>
          <w:tblCellMar>
            <w:top w:w="0" w:type="dxa"/>
            <w:left w:w="108" w:type="dxa"/>
            <w:bottom w:w="0" w:type="dxa"/>
            <w:right w:w="108" w:type="dxa"/>
          </w:tblCellMar>
        </w:tblPrEx>
        <w:tc>
          <w:tcPr>
            <w:tcW w:w="0" w:type="dxa"/>
            <w:vAlign w:val="center"/>
          </w:tcPr>
          <w:p w14:paraId="28949B53">
            <w:pPr>
              <w:spacing w:line="240" w:lineRule="auto"/>
              <w:jc w:val="center"/>
            </w:pPr>
            <w:r>
              <w:rPr>
                <w:rFonts w:ascii="宋体" w:hAnsi="宋体" w:eastAsia="宋体" w:cs="宋体"/>
                <w:b w:val="0"/>
              </w:rPr>
              <w:t>23</w:t>
            </w:r>
          </w:p>
        </w:tc>
        <w:tc>
          <w:tcPr>
            <w:tcW w:w="0" w:type="dxa"/>
            <w:vAlign w:val="center"/>
          </w:tcPr>
          <w:p w14:paraId="2FB89A8F">
            <w:pPr>
              <w:spacing w:line="240" w:lineRule="auto"/>
              <w:jc w:val="left"/>
            </w:pPr>
            <w:r>
              <w:rPr>
                <w:rFonts w:ascii="宋体" w:hAnsi="宋体" w:eastAsia="宋体" w:cs="宋体"/>
                <w:b w:val="0"/>
              </w:rPr>
              <w:t>600879</w:t>
            </w:r>
          </w:p>
        </w:tc>
        <w:tc>
          <w:tcPr>
            <w:tcW w:w="0" w:type="dxa"/>
            <w:vAlign w:val="center"/>
          </w:tcPr>
          <w:p w14:paraId="2CE768CC">
            <w:pPr>
              <w:spacing w:line="240" w:lineRule="auto"/>
              <w:jc w:val="left"/>
            </w:pPr>
            <w:r>
              <w:rPr>
                <w:rFonts w:ascii="宋体" w:hAnsi="宋体" w:eastAsia="宋体" w:cs="宋体"/>
                <w:b w:val="0"/>
              </w:rPr>
              <w:t>航天电子</w:t>
            </w:r>
          </w:p>
        </w:tc>
        <w:tc>
          <w:tcPr>
            <w:tcW w:w="0" w:type="dxa"/>
            <w:vAlign w:val="center"/>
          </w:tcPr>
          <w:p w14:paraId="609DF3E1">
            <w:pPr>
              <w:spacing w:line="240" w:lineRule="auto"/>
              <w:jc w:val="right"/>
            </w:pPr>
            <w:r>
              <w:rPr>
                <w:rFonts w:ascii="宋体" w:hAnsi="宋体" w:eastAsia="宋体" w:cs="宋体"/>
                <w:b w:val="0"/>
              </w:rPr>
              <w:t>15,033,387.00</w:t>
            </w:r>
          </w:p>
        </w:tc>
        <w:tc>
          <w:tcPr>
            <w:tcW w:w="0" w:type="dxa"/>
            <w:vAlign w:val="center"/>
          </w:tcPr>
          <w:p w14:paraId="33C41E2F">
            <w:pPr>
              <w:spacing w:line="240" w:lineRule="auto"/>
              <w:jc w:val="right"/>
            </w:pPr>
            <w:r>
              <w:rPr>
                <w:rFonts w:ascii="宋体" w:hAnsi="宋体" w:eastAsia="宋体" w:cs="宋体"/>
                <w:b w:val="0"/>
              </w:rPr>
              <w:t>5.00</w:t>
            </w:r>
          </w:p>
        </w:tc>
      </w:tr>
      <w:tr w14:paraId="1BDF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A848F5">
            <w:pPr>
              <w:spacing w:line="240" w:lineRule="auto"/>
              <w:jc w:val="center"/>
            </w:pPr>
            <w:r>
              <w:rPr>
                <w:rFonts w:ascii="宋体" w:hAnsi="宋体" w:eastAsia="宋体" w:cs="宋体"/>
                <w:b w:val="0"/>
              </w:rPr>
              <w:t>24</w:t>
            </w:r>
          </w:p>
        </w:tc>
        <w:tc>
          <w:tcPr>
            <w:tcW w:w="0" w:type="dxa"/>
            <w:vAlign w:val="center"/>
          </w:tcPr>
          <w:p w14:paraId="66BE991E">
            <w:pPr>
              <w:spacing w:line="240" w:lineRule="auto"/>
              <w:jc w:val="left"/>
            </w:pPr>
            <w:r>
              <w:rPr>
                <w:rFonts w:ascii="宋体" w:hAnsi="宋体" w:eastAsia="宋体" w:cs="宋体"/>
                <w:b w:val="0"/>
              </w:rPr>
              <w:t>002943</w:t>
            </w:r>
          </w:p>
        </w:tc>
        <w:tc>
          <w:tcPr>
            <w:tcW w:w="0" w:type="dxa"/>
            <w:vAlign w:val="center"/>
          </w:tcPr>
          <w:p w14:paraId="38790ADA">
            <w:pPr>
              <w:spacing w:line="240" w:lineRule="auto"/>
              <w:jc w:val="left"/>
            </w:pPr>
            <w:r>
              <w:rPr>
                <w:rFonts w:ascii="宋体" w:hAnsi="宋体" w:eastAsia="宋体" w:cs="宋体"/>
                <w:b w:val="0"/>
              </w:rPr>
              <w:t>宇晶股份</w:t>
            </w:r>
          </w:p>
        </w:tc>
        <w:tc>
          <w:tcPr>
            <w:tcW w:w="0" w:type="dxa"/>
            <w:vAlign w:val="center"/>
          </w:tcPr>
          <w:p w14:paraId="16222E0B">
            <w:pPr>
              <w:spacing w:line="240" w:lineRule="auto"/>
              <w:jc w:val="right"/>
            </w:pPr>
            <w:r>
              <w:rPr>
                <w:rFonts w:ascii="宋体" w:hAnsi="宋体" w:eastAsia="宋体" w:cs="宋体"/>
                <w:b w:val="0"/>
              </w:rPr>
              <w:t>14,498,735.00</w:t>
            </w:r>
          </w:p>
        </w:tc>
        <w:tc>
          <w:tcPr>
            <w:tcW w:w="0" w:type="dxa"/>
            <w:vAlign w:val="center"/>
          </w:tcPr>
          <w:p w14:paraId="00CDC740">
            <w:pPr>
              <w:spacing w:line="240" w:lineRule="auto"/>
              <w:jc w:val="right"/>
            </w:pPr>
            <w:r>
              <w:rPr>
                <w:rFonts w:ascii="宋体" w:hAnsi="宋体" w:eastAsia="宋体" w:cs="宋体"/>
                <w:b w:val="0"/>
              </w:rPr>
              <w:t>4.82</w:t>
            </w:r>
          </w:p>
        </w:tc>
      </w:tr>
      <w:tr w14:paraId="17A0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CAE450">
            <w:pPr>
              <w:spacing w:line="240" w:lineRule="auto"/>
              <w:jc w:val="center"/>
            </w:pPr>
            <w:r>
              <w:rPr>
                <w:rFonts w:ascii="宋体" w:hAnsi="宋体" w:eastAsia="宋体" w:cs="宋体"/>
                <w:b w:val="0"/>
              </w:rPr>
              <w:t>25</w:t>
            </w:r>
          </w:p>
        </w:tc>
        <w:tc>
          <w:tcPr>
            <w:tcW w:w="0" w:type="dxa"/>
            <w:vAlign w:val="center"/>
          </w:tcPr>
          <w:p w14:paraId="5A4B5859">
            <w:pPr>
              <w:spacing w:line="240" w:lineRule="auto"/>
              <w:jc w:val="left"/>
            </w:pPr>
            <w:r>
              <w:rPr>
                <w:rFonts w:ascii="宋体" w:hAnsi="宋体" w:eastAsia="宋体" w:cs="宋体"/>
                <w:b w:val="0"/>
              </w:rPr>
              <w:t>301302</w:t>
            </w:r>
          </w:p>
        </w:tc>
        <w:tc>
          <w:tcPr>
            <w:tcW w:w="0" w:type="dxa"/>
            <w:vAlign w:val="center"/>
          </w:tcPr>
          <w:p w14:paraId="6B4C4A11">
            <w:pPr>
              <w:spacing w:line="240" w:lineRule="auto"/>
              <w:jc w:val="left"/>
            </w:pPr>
            <w:r>
              <w:rPr>
                <w:rFonts w:ascii="宋体" w:hAnsi="宋体" w:eastAsia="宋体" w:cs="宋体"/>
                <w:b w:val="0"/>
              </w:rPr>
              <w:t>华如科技</w:t>
            </w:r>
          </w:p>
        </w:tc>
        <w:tc>
          <w:tcPr>
            <w:tcW w:w="0" w:type="dxa"/>
            <w:vAlign w:val="center"/>
          </w:tcPr>
          <w:p w14:paraId="3FFD0AF4">
            <w:pPr>
              <w:spacing w:line="240" w:lineRule="auto"/>
              <w:jc w:val="right"/>
            </w:pPr>
            <w:r>
              <w:rPr>
                <w:rFonts w:ascii="宋体" w:hAnsi="宋体" w:eastAsia="宋体" w:cs="宋体"/>
                <w:b w:val="0"/>
              </w:rPr>
              <w:t>13,728,072.36</w:t>
            </w:r>
          </w:p>
        </w:tc>
        <w:tc>
          <w:tcPr>
            <w:tcW w:w="0" w:type="dxa"/>
            <w:vAlign w:val="center"/>
          </w:tcPr>
          <w:p w14:paraId="2607CF63">
            <w:pPr>
              <w:spacing w:line="240" w:lineRule="auto"/>
              <w:jc w:val="right"/>
            </w:pPr>
            <w:r>
              <w:rPr>
                <w:rFonts w:ascii="宋体" w:hAnsi="宋体" w:eastAsia="宋体" w:cs="宋体"/>
                <w:b w:val="0"/>
              </w:rPr>
              <w:t>4.57</w:t>
            </w:r>
          </w:p>
        </w:tc>
      </w:tr>
      <w:tr w14:paraId="5357EF2B">
        <w:tblPrEx>
          <w:tblCellMar>
            <w:top w:w="0" w:type="dxa"/>
            <w:left w:w="108" w:type="dxa"/>
            <w:bottom w:w="0" w:type="dxa"/>
            <w:right w:w="108" w:type="dxa"/>
          </w:tblCellMar>
        </w:tblPrEx>
        <w:tc>
          <w:tcPr>
            <w:tcW w:w="0" w:type="dxa"/>
            <w:vAlign w:val="center"/>
          </w:tcPr>
          <w:p w14:paraId="2DE1529A">
            <w:pPr>
              <w:spacing w:line="240" w:lineRule="auto"/>
              <w:jc w:val="center"/>
            </w:pPr>
            <w:r>
              <w:rPr>
                <w:rFonts w:ascii="宋体" w:hAnsi="宋体" w:eastAsia="宋体" w:cs="宋体"/>
                <w:b w:val="0"/>
              </w:rPr>
              <w:t>26</w:t>
            </w:r>
          </w:p>
        </w:tc>
        <w:tc>
          <w:tcPr>
            <w:tcW w:w="0" w:type="dxa"/>
            <w:vAlign w:val="center"/>
          </w:tcPr>
          <w:p w14:paraId="067E5CC2">
            <w:pPr>
              <w:spacing w:line="240" w:lineRule="auto"/>
              <w:jc w:val="left"/>
            </w:pPr>
            <w:r>
              <w:rPr>
                <w:rFonts w:ascii="宋体" w:hAnsi="宋体" w:eastAsia="宋体" w:cs="宋体"/>
                <w:b w:val="0"/>
              </w:rPr>
              <w:t>688143</w:t>
            </w:r>
          </w:p>
        </w:tc>
        <w:tc>
          <w:tcPr>
            <w:tcW w:w="0" w:type="dxa"/>
            <w:vAlign w:val="center"/>
          </w:tcPr>
          <w:p w14:paraId="6A21A6A0">
            <w:pPr>
              <w:spacing w:line="240" w:lineRule="auto"/>
              <w:jc w:val="left"/>
            </w:pPr>
            <w:r>
              <w:rPr>
                <w:rFonts w:ascii="宋体" w:hAnsi="宋体" w:eastAsia="宋体" w:cs="宋体"/>
                <w:b w:val="0"/>
              </w:rPr>
              <w:t>长盈通</w:t>
            </w:r>
          </w:p>
        </w:tc>
        <w:tc>
          <w:tcPr>
            <w:tcW w:w="0" w:type="dxa"/>
            <w:vAlign w:val="center"/>
          </w:tcPr>
          <w:p w14:paraId="081206C9">
            <w:pPr>
              <w:spacing w:line="240" w:lineRule="auto"/>
              <w:jc w:val="right"/>
            </w:pPr>
            <w:r>
              <w:rPr>
                <w:rFonts w:ascii="宋体" w:hAnsi="宋体" w:eastAsia="宋体" w:cs="宋体"/>
                <w:b w:val="0"/>
              </w:rPr>
              <w:t>13,271,154.68</w:t>
            </w:r>
          </w:p>
        </w:tc>
        <w:tc>
          <w:tcPr>
            <w:tcW w:w="0" w:type="dxa"/>
            <w:vAlign w:val="center"/>
          </w:tcPr>
          <w:p w14:paraId="074500D6">
            <w:pPr>
              <w:spacing w:line="240" w:lineRule="auto"/>
              <w:jc w:val="right"/>
            </w:pPr>
            <w:r>
              <w:rPr>
                <w:rFonts w:ascii="宋体" w:hAnsi="宋体" w:eastAsia="宋体" w:cs="宋体"/>
                <w:b w:val="0"/>
              </w:rPr>
              <w:t>4.41</w:t>
            </w:r>
          </w:p>
        </w:tc>
      </w:tr>
      <w:tr w14:paraId="2D57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B20AA1">
            <w:pPr>
              <w:spacing w:line="240" w:lineRule="auto"/>
              <w:jc w:val="center"/>
            </w:pPr>
            <w:r>
              <w:rPr>
                <w:rFonts w:ascii="宋体" w:hAnsi="宋体" w:eastAsia="宋体" w:cs="宋体"/>
                <w:b w:val="0"/>
              </w:rPr>
              <w:t>27</w:t>
            </w:r>
          </w:p>
        </w:tc>
        <w:tc>
          <w:tcPr>
            <w:tcW w:w="0" w:type="dxa"/>
            <w:vAlign w:val="center"/>
          </w:tcPr>
          <w:p w14:paraId="4305A6AB">
            <w:pPr>
              <w:spacing w:line="240" w:lineRule="auto"/>
              <w:jc w:val="left"/>
            </w:pPr>
            <w:r>
              <w:rPr>
                <w:rFonts w:ascii="宋体" w:hAnsi="宋体" w:eastAsia="宋体" w:cs="宋体"/>
                <w:b w:val="0"/>
              </w:rPr>
              <w:t>600498</w:t>
            </w:r>
          </w:p>
        </w:tc>
        <w:tc>
          <w:tcPr>
            <w:tcW w:w="0" w:type="dxa"/>
            <w:vAlign w:val="center"/>
          </w:tcPr>
          <w:p w14:paraId="6BF718FD">
            <w:pPr>
              <w:spacing w:line="240" w:lineRule="auto"/>
              <w:jc w:val="left"/>
            </w:pPr>
            <w:r>
              <w:rPr>
                <w:rFonts w:ascii="宋体" w:hAnsi="宋体" w:eastAsia="宋体" w:cs="宋体"/>
                <w:b w:val="0"/>
              </w:rPr>
              <w:t>烽火通信</w:t>
            </w:r>
          </w:p>
        </w:tc>
        <w:tc>
          <w:tcPr>
            <w:tcW w:w="0" w:type="dxa"/>
            <w:vAlign w:val="center"/>
          </w:tcPr>
          <w:p w14:paraId="65421B10">
            <w:pPr>
              <w:spacing w:line="240" w:lineRule="auto"/>
              <w:jc w:val="right"/>
            </w:pPr>
            <w:r>
              <w:rPr>
                <w:rFonts w:ascii="宋体" w:hAnsi="宋体" w:eastAsia="宋体" w:cs="宋体"/>
                <w:b w:val="0"/>
              </w:rPr>
              <w:t>12,833,875.00</w:t>
            </w:r>
          </w:p>
        </w:tc>
        <w:tc>
          <w:tcPr>
            <w:tcW w:w="0" w:type="dxa"/>
            <w:vAlign w:val="center"/>
          </w:tcPr>
          <w:p w14:paraId="163EA790">
            <w:pPr>
              <w:spacing w:line="240" w:lineRule="auto"/>
              <w:jc w:val="right"/>
            </w:pPr>
            <w:r>
              <w:rPr>
                <w:rFonts w:ascii="宋体" w:hAnsi="宋体" w:eastAsia="宋体" w:cs="宋体"/>
                <w:b w:val="0"/>
              </w:rPr>
              <w:t>4.27</w:t>
            </w:r>
          </w:p>
        </w:tc>
      </w:tr>
      <w:tr w14:paraId="63D5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A85597">
            <w:pPr>
              <w:spacing w:line="240" w:lineRule="auto"/>
              <w:jc w:val="center"/>
            </w:pPr>
            <w:r>
              <w:rPr>
                <w:rFonts w:ascii="宋体" w:hAnsi="宋体" w:eastAsia="宋体" w:cs="宋体"/>
                <w:b w:val="0"/>
              </w:rPr>
              <w:t>28</w:t>
            </w:r>
          </w:p>
        </w:tc>
        <w:tc>
          <w:tcPr>
            <w:tcW w:w="0" w:type="dxa"/>
            <w:vAlign w:val="center"/>
          </w:tcPr>
          <w:p w14:paraId="1BF3A21C">
            <w:pPr>
              <w:spacing w:line="240" w:lineRule="auto"/>
              <w:jc w:val="left"/>
            </w:pPr>
            <w:r>
              <w:rPr>
                <w:rFonts w:ascii="宋体" w:hAnsi="宋体" w:eastAsia="宋体" w:cs="宋体"/>
                <w:b w:val="0"/>
              </w:rPr>
              <w:t>300696</w:t>
            </w:r>
          </w:p>
        </w:tc>
        <w:tc>
          <w:tcPr>
            <w:tcW w:w="0" w:type="dxa"/>
            <w:vAlign w:val="center"/>
          </w:tcPr>
          <w:p w14:paraId="50AD0EC1">
            <w:pPr>
              <w:spacing w:line="240" w:lineRule="auto"/>
              <w:jc w:val="left"/>
            </w:pPr>
            <w:r>
              <w:rPr>
                <w:rFonts w:ascii="宋体" w:hAnsi="宋体" w:eastAsia="宋体" w:cs="宋体"/>
                <w:b w:val="0"/>
              </w:rPr>
              <w:t>爱乐达</w:t>
            </w:r>
          </w:p>
        </w:tc>
        <w:tc>
          <w:tcPr>
            <w:tcW w:w="0" w:type="dxa"/>
            <w:vAlign w:val="center"/>
          </w:tcPr>
          <w:p w14:paraId="497A5B34">
            <w:pPr>
              <w:spacing w:line="240" w:lineRule="auto"/>
              <w:jc w:val="right"/>
            </w:pPr>
            <w:r>
              <w:rPr>
                <w:rFonts w:ascii="宋体" w:hAnsi="宋体" w:eastAsia="宋体" w:cs="宋体"/>
                <w:b w:val="0"/>
              </w:rPr>
              <w:t>11,537,721.00</w:t>
            </w:r>
          </w:p>
        </w:tc>
        <w:tc>
          <w:tcPr>
            <w:tcW w:w="0" w:type="dxa"/>
            <w:vAlign w:val="center"/>
          </w:tcPr>
          <w:p w14:paraId="77B4ED61">
            <w:pPr>
              <w:spacing w:line="240" w:lineRule="auto"/>
              <w:jc w:val="right"/>
            </w:pPr>
            <w:r>
              <w:rPr>
                <w:rFonts w:ascii="宋体" w:hAnsi="宋体" w:eastAsia="宋体" w:cs="宋体"/>
                <w:b w:val="0"/>
              </w:rPr>
              <w:t>3.84</w:t>
            </w:r>
          </w:p>
        </w:tc>
      </w:tr>
      <w:tr w14:paraId="6DC5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135F01">
            <w:pPr>
              <w:spacing w:line="240" w:lineRule="auto"/>
              <w:jc w:val="center"/>
            </w:pPr>
            <w:r>
              <w:rPr>
                <w:rFonts w:ascii="宋体" w:hAnsi="宋体" w:eastAsia="宋体" w:cs="宋体"/>
                <w:b w:val="0"/>
              </w:rPr>
              <w:t>29</w:t>
            </w:r>
          </w:p>
        </w:tc>
        <w:tc>
          <w:tcPr>
            <w:tcW w:w="0" w:type="dxa"/>
            <w:vAlign w:val="center"/>
          </w:tcPr>
          <w:p w14:paraId="14BCC002">
            <w:pPr>
              <w:spacing w:line="240" w:lineRule="auto"/>
              <w:jc w:val="left"/>
            </w:pPr>
            <w:r>
              <w:rPr>
                <w:rFonts w:ascii="宋体" w:hAnsi="宋体" w:eastAsia="宋体" w:cs="宋体"/>
                <w:b w:val="0"/>
              </w:rPr>
              <w:t>688543</w:t>
            </w:r>
          </w:p>
        </w:tc>
        <w:tc>
          <w:tcPr>
            <w:tcW w:w="0" w:type="dxa"/>
            <w:vAlign w:val="center"/>
          </w:tcPr>
          <w:p w14:paraId="2FA95B76">
            <w:pPr>
              <w:spacing w:line="240" w:lineRule="auto"/>
              <w:jc w:val="left"/>
            </w:pPr>
            <w:r>
              <w:rPr>
                <w:rFonts w:ascii="宋体" w:hAnsi="宋体" w:eastAsia="宋体" w:cs="宋体"/>
                <w:b w:val="0"/>
              </w:rPr>
              <w:t>国科军工</w:t>
            </w:r>
          </w:p>
        </w:tc>
        <w:tc>
          <w:tcPr>
            <w:tcW w:w="0" w:type="dxa"/>
            <w:vAlign w:val="center"/>
          </w:tcPr>
          <w:p w14:paraId="28DFF023">
            <w:pPr>
              <w:spacing w:line="240" w:lineRule="auto"/>
              <w:jc w:val="right"/>
            </w:pPr>
            <w:r>
              <w:rPr>
                <w:rFonts w:ascii="宋体" w:hAnsi="宋体" w:eastAsia="宋体" w:cs="宋体"/>
                <w:b w:val="0"/>
              </w:rPr>
              <w:t>11,495,728.86</w:t>
            </w:r>
          </w:p>
        </w:tc>
        <w:tc>
          <w:tcPr>
            <w:tcW w:w="0" w:type="dxa"/>
            <w:vAlign w:val="center"/>
          </w:tcPr>
          <w:p w14:paraId="1B5F15E8">
            <w:pPr>
              <w:spacing w:line="240" w:lineRule="auto"/>
              <w:jc w:val="right"/>
            </w:pPr>
            <w:r>
              <w:rPr>
                <w:rFonts w:ascii="宋体" w:hAnsi="宋体" w:eastAsia="宋体" w:cs="宋体"/>
                <w:b w:val="0"/>
              </w:rPr>
              <w:t>3.82</w:t>
            </w:r>
          </w:p>
        </w:tc>
      </w:tr>
      <w:tr w14:paraId="2B9D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3343BE">
            <w:pPr>
              <w:spacing w:line="240" w:lineRule="auto"/>
              <w:jc w:val="center"/>
            </w:pPr>
            <w:r>
              <w:rPr>
                <w:rFonts w:ascii="宋体" w:hAnsi="宋体" w:eastAsia="宋体" w:cs="宋体"/>
                <w:b w:val="0"/>
              </w:rPr>
              <w:t>30</w:t>
            </w:r>
          </w:p>
        </w:tc>
        <w:tc>
          <w:tcPr>
            <w:tcW w:w="0" w:type="dxa"/>
            <w:vAlign w:val="center"/>
          </w:tcPr>
          <w:p w14:paraId="39F4D742">
            <w:pPr>
              <w:spacing w:line="240" w:lineRule="auto"/>
              <w:jc w:val="left"/>
            </w:pPr>
            <w:r>
              <w:rPr>
                <w:rFonts w:ascii="宋体" w:hAnsi="宋体" w:eastAsia="宋体" w:cs="宋体"/>
                <w:b w:val="0"/>
              </w:rPr>
              <w:t>302132</w:t>
            </w:r>
          </w:p>
        </w:tc>
        <w:tc>
          <w:tcPr>
            <w:tcW w:w="0" w:type="dxa"/>
            <w:vAlign w:val="center"/>
          </w:tcPr>
          <w:p w14:paraId="0CF590EE">
            <w:pPr>
              <w:spacing w:line="240" w:lineRule="auto"/>
              <w:jc w:val="left"/>
            </w:pPr>
            <w:r>
              <w:rPr>
                <w:rFonts w:ascii="宋体" w:hAnsi="宋体" w:eastAsia="宋体" w:cs="宋体"/>
                <w:b w:val="0"/>
              </w:rPr>
              <w:t>中航成飞</w:t>
            </w:r>
          </w:p>
        </w:tc>
        <w:tc>
          <w:tcPr>
            <w:tcW w:w="0" w:type="dxa"/>
            <w:vAlign w:val="center"/>
          </w:tcPr>
          <w:p w14:paraId="39F0BB70">
            <w:pPr>
              <w:spacing w:line="240" w:lineRule="auto"/>
              <w:jc w:val="right"/>
            </w:pPr>
            <w:r>
              <w:rPr>
                <w:rFonts w:ascii="宋体" w:hAnsi="宋体" w:eastAsia="宋体" w:cs="宋体"/>
                <w:b w:val="0"/>
              </w:rPr>
              <w:t>9,630,637.89</w:t>
            </w:r>
          </w:p>
        </w:tc>
        <w:tc>
          <w:tcPr>
            <w:tcW w:w="0" w:type="dxa"/>
            <w:vAlign w:val="center"/>
          </w:tcPr>
          <w:p w14:paraId="7FE9B735">
            <w:pPr>
              <w:spacing w:line="240" w:lineRule="auto"/>
              <w:jc w:val="right"/>
            </w:pPr>
            <w:r>
              <w:rPr>
                <w:rFonts w:ascii="宋体" w:hAnsi="宋体" w:eastAsia="宋体" w:cs="宋体"/>
                <w:b w:val="0"/>
              </w:rPr>
              <w:t>3.20</w:t>
            </w:r>
          </w:p>
        </w:tc>
      </w:tr>
      <w:tr w14:paraId="25BD63AE">
        <w:tblPrEx>
          <w:tblCellMar>
            <w:top w:w="0" w:type="dxa"/>
            <w:left w:w="108" w:type="dxa"/>
            <w:bottom w:w="0" w:type="dxa"/>
            <w:right w:w="108" w:type="dxa"/>
          </w:tblCellMar>
        </w:tblPrEx>
        <w:tc>
          <w:tcPr>
            <w:tcW w:w="0" w:type="dxa"/>
            <w:vAlign w:val="center"/>
          </w:tcPr>
          <w:p w14:paraId="3CBFD7D3">
            <w:pPr>
              <w:spacing w:line="240" w:lineRule="auto"/>
              <w:jc w:val="center"/>
            </w:pPr>
            <w:r>
              <w:rPr>
                <w:rFonts w:ascii="宋体" w:hAnsi="宋体" w:eastAsia="宋体" w:cs="宋体"/>
                <w:b w:val="0"/>
              </w:rPr>
              <w:t>31</w:t>
            </w:r>
          </w:p>
        </w:tc>
        <w:tc>
          <w:tcPr>
            <w:tcW w:w="0" w:type="dxa"/>
            <w:vAlign w:val="center"/>
          </w:tcPr>
          <w:p w14:paraId="753B1466">
            <w:pPr>
              <w:spacing w:line="240" w:lineRule="auto"/>
              <w:jc w:val="left"/>
            </w:pPr>
            <w:r>
              <w:rPr>
                <w:rFonts w:ascii="宋体" w:hAnsi="宋体" w:eastAsia="宋体" w:cs="宋体"/>
                <w:b w:val="0"/>
              </w:rPr>
              <w:t>000738</w:t>
            </w:r>
          </w:p>
        </w:tc>
        <w:tc>
          <w:tcPr>
            <w:tcW w:w="0" w:type="dxa"/>
            <w:vAlign w:val="center"/>
          </w:tcPr>
          <w:p w14:paraId="59DF689F">
            <w:pPr>
              <w:spacing w:line="240" w:lineRule="auto"/>
              <w:jc w:val="left"/>
            </w:pPr>
            <w:r>
              <w:rPr>
                <w:rFonts w:ascii="宋体" w:hAnsi="宋体" w:eastAsia="宋体" w:cs="宋体"/>
                <w:b w:val="0"/>
              </w:rPr>
              <w:t>航发控制</w:t>
            </w:r>
          </w:p>
        </w:tc>
        <w:tc>
          <w:tcPr>
            <w:tcW w:w="0" w:type="dxa"/>
            <w:vAlign w:val="center"/>
          </w:tcPr>
          <w:p w14:paraId="66A82CE0">
            <w:pPr>
              <w:spacing w:line="240" w:lineRule="auto"/>
              <w:jc w:val="right"/>
            </w:pPr>
            <w:r>
              <w:rPr>
                <w:rFonts w:ascii="宋体" w:hAnsi="宋体" w:eastAsia="宋体" w:cs="宋体"/>
                <w:b w:val="0"/>
              </w:rPr>
              <w:t>8,859,300.10</w:t>
            </w:r>
          </w:p>
        </w:tc>
        <w:tc>
          <w:tcPr>
            <w:tcW w:w="0" w:type="dxa"/>
            <w:vAlign w:val="center"/>
          </w:tcPr>
          <w:p w14:paraId="3DB0551C">
            <w:pPr>
              <w:spacing w:line="240" w:lineRule="auto"/>
              <w:jc w:val="right"/>
            </w:pPr>
            <w:r>
              <w:rPr>
                <w:rFonts w:ascii="宋体" w:hAnsi="宋体" w:eastAsia="宋体" w:cs="宋体"/>
                <w:b w:val="0"/>
              </w:rPr>
              <w:t>2.95</w:t>
            </w:r>
          </w:p>
        </w:tc>
      </w:tr>
      <w:tr w14:paraId="44EB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5871D4">
            <w:pPr>
              <w:spacing w:line="240" w:lineRule="auto"/>
              <w:jc w:val="center"/>
            </w:pPr>
            <w:r>
              <w:rPr>
                <w:rFonts w:ascii="宋体" w:hAnsi="宋体" w:eastAsia="宋体" w:cs="宋体"/>
                <w:b w:val="0"/>
              </w:rPr>
              <w:t>32</w:t>
            </w:r>
          </w:p>
        </w:tc>
        <w:tc>
          <w:tcPr>
            <w:tcW w:w="0" w:type="dxa"/>
            <w:vAlign w:val="center"/>
          </w:tcPr>
          <w:p w14:paraId="56F6B915">
            <w:pPr>
              <w:spacing w:line="240" w:lineRule="auto"/>
              <w:jc w:val="left"/>
            </w:pPr>
            <w:r>
              <w:rPr>
                <w:rFonts w:ascii="宋体" w:hAnsi="宋体" w:eastAsia="宋体" w:cs="宋体"/>
                <w:b w:val="0"/>
              </w:rPr>
              <w:t>301563</w:t>
            </w:r>
          </w:p>
        </w:tc>
        <w:tc>
          <w:tcPr>
            <w:tcW w:w="0" w:type="dxa"/>
            <w:vAlign w:val="center"/>
          </w:tcPr>
          <w:p w14:paraId="20770046">
            <w:pPr>
              <w:spacing w:line="240" w:lineRule="auto"/>
              <w:jc w:val="left"/>
            </w:pPr>
            <w:r>
              <w:rPr>
                <w:rFonts w:ascii="宋体" w:hAnsi="宋体" w:eastAsia="宋体" w:cs="宋体"/>
                <w:b w:val="0"/>
              </w:rPr>
              <w:t>云汉芯城</w:t>
            </w:r>
          </w:p>
        </w:tc>
        <w:tc>
          <w:tcPr>
            <w:tcW w:w="0" w:type="dxa"/>
            <w:vAlign w:val="center"/>
          </w:tcPr>
          <w:p w14:paraId="232B1821">
            <w:pPr>
              <w:spacing w:line="240" w:lineRule="auto"/>
              <w:jc w:val="right"/>
            </w:pPr>
            <w:r>
              <w:rPr>
                <w:rFonts w:ascii="宋体" w:hAnsi="宋体" w:eastAsia="宋体" w:cs="宋体"/>
                <w:b w:val="0"/>
              </w:rPr>
              <w:t>8,615,100.18</w:t>
            </w:r>
          </w:p>
        </w:tc>
        <w:tc>
          <w:tcPr>
            <w:tcW w:w="0" w:type="dxa"/>
            <w:vAlign w:val="center"/>
          </w:tcPr>
          <w:p w14:paraId="310F8C04">
            <w:pPr>
              <w:spacing w:line="240" w:lineRule="auto"/>
              <w:jc w:val="right"/>
            </w:pPr>
            <w:r>
              <w:rPr>
                <w:rFonts w:ascii="宋体" w:hAnsi="宋体" w:eastAsia="宋体" w:cs="宋体"/>
                <w:b w:val="0"/>
              </w:rPr>
              <w:t>2.87</w:t>
            </w:r>
          </w:p>
        </w:tc>
      </w:tr>
      <w:tr w14:paraId="279F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CDB48C">
            <w:pPr>
              <w:spacing w:line="240" w:lineRule="auto"/>
              <w:jc w:val="center"/>
            </w:pPr>
            <w:r>
              <w:rPr>
                <w:rFonts w:ascii="宋体" w:hAnsi="宋体" w:eastAsia="宋体" w:cs="宋体"/>
                <w:b w:val="0"/>
              </w:rPr>
              <w:t>33</w:t>
            </w:r>
          </w:p>
        </w:tc>
        <w:tc>
          <w:tcPr>
            <w:tcW w:w="0" w:type="dxa"/>
            <w:vAlign w:val="center"/>
          </w:tcPr>
          <w:p w14:paraId="4338EF9D">
            <w:pPr>
              <w:spacing w:line="240" w:lineRule="auto"/>
              <w:jc w:val="left"/>
            </w:pPr>
            <w:r>
              <w:rPr>
                <w:rFonts w:ascii="宋体" w:hAnsi="宋体" w:eastAsia="宋体" w:cs="宋体"/>
                <w:b w:val="0"/>
              </w:rPr>
              <w:t>688257</w:t>
            </w:r>
          </w:p>
        </w:tc>
        <w:tc>
          <w:tcPr>
            <w:tcW w:w="0" w:type="dxa"/>
            <w:vAlign w:val="center"/>
          </w:tcPr>
          <w:p w14:paraId="455BFAD1">
            <w:pPr>
              <w:spacing w:line="240" w:lineRule="auto"/>
              <w:jc w:val="left"/>
            </w:pPr>
            <w:r>
              <w:rPr>
                <w:rFonts w:ascii="宋体" w:hAnsi="宋体" w:eastAsia="宋体" w:cs="宋体"/>
                <w:b w:val="0"/>
              </w:rPr>
              <w:t>新锐股份</w:t>
            </w:r>
          </w:p>
        </w:tc>
        <w:tc>
          <w:tcPr>
            <w:tcW w:w="0" w:type="dxa"/>
            <w:vAlign w:val="center"/>
          </w:tcPr>
          <w:p w14:paraId="245E5A92">
            <w:pPr>
              <w:spacing w:line="240" w:lineRule="auto"/>
              <w:jc w:val="right"/>
            </w:pPr>
            <w:r>
              <w:rPr>
                <w:rFonts w:ascii="宋体" w:hAnsi="宋体" w:eastAsia="宋体" w:cs="宋体"/>
                <w:b w:val="0"/>
              </w:rPr>
              <w:t>8,584,690.49</w:t>
            </w:r>
          </w:p>
        </w:tc>
        <w:tc>
          <w:tcPr>
            <w:tcW w:w="0" w:type="dxa"/>
            <w:vAlign w:val="center"/>
          </w:tcPr>
          <w:p w14:paraId="29E84339">
            <w:pPr>
              <w:spacing w:line="240" w:lineRule="auto"/>
              <w:jc w:val="right"/>
            </w:pPr>
            <w:r>
              <w:rPr>
                <w:rFonts w:ascii="宋体" w:hAnsi="宋体" w:eastAsia="宋体" w:cs="宋体"/>
                <w:b w:val="0"/>
              </w:rPr>
              <w:t>2.86</w:t>
            </w:r>
          </w:p>
        </w:tc>
      </w:tr>
      <w:tr w14:paraId="4BA2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1EB830">
            <w:pPr>
              <w:spacing w:line="240" w:lineRule="auto"/>
              <w:jc w:val="center"/>
            </w:pPr>
            <w:r>
              <w:rPr>
                <w:rFonts w:ascii="宋体" w:hAnsi="宋体" w:eastAsia="宋体" w:cs="宋体"/>
                <w:b w:val="0"/>
              </w:rPr>
              <w:t>34</w:t>
            </w:r>
          </w:p>
        </w:tc>
        <w:tc>
          <w:tcPr>
            <w:tcW w:w="0" w:type="dxa"/>
            <w:vAlign w:val="center"/>
          </w:tcPr>
          <w:p w14:paraId="105282C6">
            <w:pPr>
              <w:spacing w:line="240" w:lineRule="auto"/>
              <w:jc w:val="left"/>
            </w:pPr>
            <w:r>
              <w:rPr>
                <w:rFonts w:ascii="宋体" w:hAnsi="宋体" w:eastAsia="宋体" w:cs="宋体"/>
                <w:b w:val="0"/>
              </w:rPr>
              <w:t>603989</w:t>
            </w:r>
          </w:p>
        </w:tc>
        <w:tc>
          <w:tcPr>
            <w:tcW w:w="0" w:type="dxa"/>
            <w:vAlign w:val="center"/>
          </w:tcPr>
          <w:p w14:paraId="74D7CAAD">
            <w:pPr>
              <w:spacing w:line="240" w:lineRule="auto"/>
              <w:jc w:val="left"/>
            </w:pPr>
            <w:r>
              <w:rPr>
                <w:rFonts w:ascii="宋体" w:hAnsi="宋体" w:eastAsia="宋体" w:cs="宋体"/>
                <w:b w:val="0"/>
              </w:rPr>
              <w:t>艾华集团</w:t>
            </w:r>
          </w:p>
        </w:tc>
        <w:tc>
          <w:tcPr>
            <w:tcW w:w="0" w:type="dxa"/>
            <w:vAlign w:val="center"/>
          </w:tcPr>
          <w:p w14:paraId="571EB3FA">
            <w:pPr>
              <w:spacing w:line="240" w:lineRule="auto"/>
              <w:jc w:val="right"/>
            </w:pPr>
            <w:r>
              <w:rPr>
                <w:rFonts w:ascii="宋体" w:hAnsi="宋体" w:eastAsia="宋体" w:cs="宋体"/>
                <w:b w:val="0"/>
              </w:rPr>
              <w:t>8,174,769.00</w:t>
            </w:r>
          </w:p>
        </w:tc>
        <w:tc>
          <w:tcPr>
            <w:tcW w:w="0" w:type="dxa"/>
            <w:vAlign w:val="center"/>
          </w:tcPr>
          <w:p w14:paraId="27E69348">
            <w:pPr>
              <w:spacing w:line="240" w:lineRule="auto"/>
              <w:jc w:val="right"/>
            </w:pPr>
            <w:r>
              <w:rPr>
                <w:rFonts w:ascii="宋体" w:hAnsi="宋体" w:eastAsia="宋体" w:cs="宋体"/>
                <w:b w:val="0"/>
              </w:rPr>
              <w:t>2.72</w:t>
            </w:r>
          </w:p>
        </w:tc>
      </w:tr>
      <w:tr w14:paraId="34EF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83C9B3">
            <w:pPr>
              <w:spacing w:line="240" w:lineRule="auto"/>
              <w:jc w:val="center"/>
            </w:pPr>
            <w:r>
              <w:rPr>
                <w:rFonts w:ascii="宋体" w:hAnsi="宋体" w:eastAsia="宋体" w:cs="宋体"/>
                <w:b w:val="0"/>
              </w:rPr>
              <w:t>35</w:t>
            </w:r>
          </w:p>
        </w:tc>
        <w:tc>
          <w:tcPr>
            <w:tcW w:w="0" w:type="dxa"/>
            <w:vAlign w:val="center"/>
          </w:tcPr>
          <w:p w14:paraId="46A90717">
            <w:pPr>
              <w:spacing w:line="240" w:lineRule="auto"/>
              <w:jc w:val="left"/>
            </w:pPr>
            <w:r>
              <w:rPr>
                <w:rFonts w:ascii="宋体" w:hAnsi="宋体" w:eastAsia="宋体" w:cs="宋体"/>
                <w:b w:val="0"/>
              </w:rPr>
              <w:t>300975</w:t>
            </w:r>
          </w:p>
        </w:tc>
        <w:tc>
          <w:tcPr>
            <w:tcW w:w="0" w:type="dxa"/>
            <w:vAlign w:val="center"/>
          </w:tcPr>
          <w:p w14:paraId="0BD77371">
            <w:pPr>
              <w:spacing w:line="240" w:lineRule="auto"/>
              <w:jc w:val="left"/>
            </w:pPr>
            <w:r>
              <w:rPr>
                <w:rFonts w:ascii="宋体" w:hAnsi="宋体" w:eastAsia="宋体" w:cs="宋体"/>
                <w:b w:val="0"/>
              </w:rPr>
              <w:t>商络电子</w:t>
            </w:r>
          </w:p>
        </w:tc>
        <w:tc>
          <w:tcPr>
            <w:tcW w:w="0" w:type="dxa"/>
            <w:vAlign w:val="center"/>
          </w:tcPr>
          <w:p w14:paraId="124C9078">
            <w:pPr>
              <w:spacing w:line="240" w:lineRule="auto"/>
              <w:jc w:val="right"/>
            </w:pPr>
            <w:r>
              <w:rPr>
                <w:rFonts w:ascii="宋体" w:hAnsi="宋体" w:eastAsia="宋体" w:cs="宋体"/>
                <w:b w:val="0"/>
              </w:rPr>
              <w:t>7,598,955.00</w:t>
            </w:r>
          </w:p>
        </w:tc>
        <w:tc>
          <w:tcPr>
            <w:tcW w:w="0" w:type="dxa"/>
            <w:vAlign w:val="center"/>
          </w:tcPr>
          <w:p w14:paraId="219063B4">
            <w:pPr>
              <w:spacing w:line="240" w:lineRule="auto"/>
              <w:jc w:val="right"/>
            </w:pPr>
            <w:r>
              <w:rPr>
                <w:rFonts w:ascii="宋体" w:hAnsi="宋体" w:eastAsia="宋体" w:cs="宋体"/>
                <w:b w:val="0"/>
              </w:rPr>
              <w:t>2.53</w:t>
            </w:r>
          </w:p>
        </w:tc>
      </w:tr>
      <w:tr w14:paraId="1EF8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676C81">
            <w:pPr>
              <w:spacing w:line="240" w:lineRule="auto"/>
              <w:jc w:val="center"/>
            </w:pPr>
            <w:r>
              <w:rPr>
                <w:rFonts w:ascii="宋体" w:hAnsi="宋体" w:eastAsia="宋体" w:cs="宋体"/>
                <w:b w:val="0"/>
              </w:rPr>
              <w:t>36</w:t>
            </w:r>
          </w:p>
        </w:tc>
        <w:tc>
          <w:tcPr>
            <w:tcW w:w="0" w:type="dxa"/>
            <w:vAlign w:val="center"/>
          </w:tcPr>
          <w:p w14:paraId="1C203598">
            <w:pPr>
              <w:spacing w:line="240" w:lineRule="auto"/>
              <w:jc w:val="left"/>
            </w:pPr>
            <w:r>
              <w:rPr>
                <w:rFonts w:ascii="宋体" w:hAnsi="宋体" w:eastAsia="宋体" w:cs="宋体"/>
                <w:b w:val="0"/>
              </w:rPr>
              <w:t>301232</w:t>
            </w:r>
          </w:p>
        </w:tc>
        <w:tc>
          <w:tcPr>
            <w:tcW w:w="0" w:type="dxa"/>
            <w:vAlign w:val="center"/>
          </w:tcPr>
          <w:p w14:paraId="7BA481E5">
            <w:pPr>
              <w:spacing w:line="240" w:lineRule="auto"/>
              <w:jc w:val="left"/>
            </w:pPr>
            <w:r>
              <w:rPr>
                <w:rFonts w:ascii="宋体" w:hAnsi="宋体" w:eastAsia="宋体" w:cs="宋体"/>
                <w:b w:val="0"/>
              </w:rPr>
              <w:t>飞沃科技</w:t>
            </w:r>
          </w:p>
        </w:tc>
        <w:tc>
          <w:tcPr>
            <w:tcW w:w="0" w:type="dxa"/>
            <w:vAlign w:val="center"/>
          </w:tcPr>
          <w:p w14:paraId="5EF6EDC6">
            <w:pPr>
              <w:spacing w:line="240" w:lineRule="auto"/>
              <w:jc w:val="right"/>
            </w:pPr>
            <w:r>
              <w:rPr>
                <w:rFonts w:ascii="宋体" w:hAnsi="宋体" w:eastAsia="宋体" w:cs="宋体"/>
                <w:b w:val="0"/>
              </w:rPr>
              <w:t>7,594,209.10</w:t>
            </w:r>
          </w:p>
        </w:tc>
        <w:tc>
          <w:tcPr>
            <w:tcW w:w="0" w:type="dxa"/>
            <w:vAlign w:val="center"/>
          </w:tcPr>
          <w:p w14:paraId="5F89556F">
            <w:pPr>
              <w:spacing w:line="240" w:lineRule="auto"/>
              <w:jc w:val="right"/>
            </w:pPr>
            <w:r>
              <w:rPr>
                <w:rFonts w:ascii="宋体" w:hAnsi="宋体" w:eastAsia="宋体" w:cs="宋体"/>
                <w:b w:val="0"/>
              </w:rPr>
              <w:t>2.53</w:t>
            </w:r>
          </w:p>
        </w:tc>
      </w:tr>
      <w:tr w14:paraId="616A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3E46EF">
            <w:pPr>
              <w:spacing w:line="240" w:lineRule="auto"/>
              <w:jc w:val="center"/>
            </w:pPr>
            <w:r>
              <w:rPr>
                <w:rFonts w:ascii="宋体" w:hAnsi="宋体" w:eastAsia="宋体" w:cs="宋体"/>
                <w:b w:val="0"/>
              </w:rPr>
              <w:t>37</w:t>
            </w:r>
          </w:p>
        </w:tc>
        <w:tc>
          <w:tcPr>
            <w:tcW w:w="0" w:type="dxa"/>
            <w:vAlign w:val="center"/>
          </w:tcPr>
          <w:p w14:paraId="1D07833C">
            <w:pPr>
              <w:spacing w:line="240" w:lineRule="auto"/>
              <w:jc w:val="left"/>
            </w:pPr>
            <w:r>
              <w:rPr>
                <w:rFonts w:ascii="宋体" w:hAnsi="宋体" w:eastAsia="宋体" w:cs="宋体"/>
                <w:b w:val="0"/>
              </w:rPr>
              <w:t>603678</w:t>
            </w:r>
          </w:p>
        </w:tc>
        <w:tc>
          <w:tcPr>
            <w:tcW w:w="0" w:type="dxa"/>
            <w:vAlign w:val="center"/>
          </w:tcPr>
          <w:p w14:paraId="7FF181FE">
            <w:pPr>
              <w:spacing w:line="240" w:lineRule="auto"/>
              <w:jc w:val="left"/>
            </w:pPr>
            <w:r>
              <w:rPr>
                <w:rFonts w:ascii="宋体" w:hAnsi="宋体" w:eastAsia="宋体" w:cs="宋体"/>
                <w:b w:val="0"/>
              </w:rPr>
              <w:t>火炬电子</w:t>
            </w:r>
          </w:p>
        </w:tc>
        <w:tc>
          <w:tcPr>
            <w:tcW w:w="0" w:type="dxa"/>
            <w:vAlign w:val="center"/>
          </w:tcPr>
          <w:p w14:paraId="37D113E2">
            <w:pPr>
              <w:spacing w:line="240" w:lineRule="auto"/>
              <w:jc w:val="right"/>
            </w:pPr>
            <w:r>
              <w:rPr>
                <w:rFonts w:ascii="宋体" w:hAnsi="宋体" w:eastAsia="宋体" w:cs="宋体"/>
                <w:b w:val="0"/>
              </w:rPr>
              <w:t>7,552,802.00</w:t>
            </w:r>
          </w:p>
        </w:tc>
        <w:tc>
          <w:tcPr>
            <w:tcW w:w="0" w:type="dxa"/>
            <w:vAlign w:val="center"/>
          </w:tcPr>
          <w:p w14:paraId="7A6584DD">
            <w:pPr>
              <w:spacing w:line="240" w:lineRule="auto"/>
              <w:jc w:val="right"/>
            </w:pPr>
            <w:r>
              <w:rPr>
                <w:rFonts w:ascii="宋体" w:hAnsi="宋体" w:eastAsia="宋体" w:cs="宋体"/>
                <w:b w:val="0"/>
              </w:rPr>
              <w:t>2.51</w:t>
            </w:r>
          </w:p>
        </w:tc>
      </w:tr>
      <w:tr w14:paraId="7926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9585DD">
            <w:pPr>
              <w:spacing w:line="240" w:lineRule="auto"/>
              <w:jc w:val="center"/>
            </w:pPr>
            <w:r>
              <w:rPr>
                <w:rFonts w:ascii="宋体" w:hAnsi="宋体" w:eastAsia="宋体" w:cs="宋体"/>
                <w:b w:val="0"/>
              </w:rPr>
              <w:t>38</w:t>
            </w:r>
          </w:p>
        </w:tc>
        <w:tc>
          <w:tcPr>
            <w:tcW w:w="0" w:type="dxa"/>
            <w:vAlign w:val="center"/>
          </w:tcPr>
          <w:p w14:paraId="05448B21">
            <w:pPr>
              <w:spacing w:line="240" w:lineRule="auto"/>
              <w:jc w:val="left"/>
            </w:pPr>
            <w:r>
              <w:rPr>
                <w:rFonts w:ascii="宋体" w:hAnsi="宋体" w:eastAsia="宋体" w:cs="宋体"/>
                <w:b w:val="0"/>
              </w:rPr>
              <w:t>002383</w:t>
            </w:r>
          </w:p>
        </w:tc>
        <w:tc>
          <w:tcPr>
            <w:tcW w:w="0" w:type="dxa"/>
            <w:vAlign w:val="center"/>
          </w:tcPr>
          <w:p w14:paraId="6108B4FF">
            <w:pPr>
              <w:spacing w:line="240" w:lineRule="auto"/>
              <w:jc w:val="left"/>
            </w:pPr>
            <w:r>
              <w:rPr>
                <w:rFonts w:ascii="宋体" w:hAnsi="宋体" w:eastAsia="宋体" w:cs="宋体"/>
                <w:b w:val="0"/>
              </w:rPr>
              <w:t>合众思壮</w:t>
            </w:r>
          </w:p>
        </w:tc>
        <w:tc>
          <w:tcPr>
            <w:tcW w:w="0" w:type="dxa"/>
            <w:vAlign w:val="center"/>
          </w:tcPr>
          <w:p w14:paraId="1D5A6356">
            <w:pPr>
              <w:spacing w:line="240" w:lineRule="auto"/>
              <w:jc w:val="right"/>
            </w:pPr>
            <w:r>
              <w:rPr>
                <w:rFonts w:ascii="宋体" w:hAnsi="宋体" w:eastAsia="宋体" w:cs="宋体"/>
                <w:b w:val="0"/>
              </w:rPr>
              <w:t>7,475,475.00</w:t>
            </w:r>
          </w:p>
        </w:tc>
        <w:tc>
          <w:tcPr>
            <w:tcW w:w="0" w:type="dxa"/>
            <w:vAlign w:val="center"/>
          </w:tcPr>
          <w:p w14:paraId="277FA4A0">
            <w:pPr>
              <w:spacing w:line="240" w:lineRule="auto"/>
              <w:jc w:val="right"/>
            </w:pPr>
            <w:r>
              <w:rPr>
                <w:rFonts w:ascii="宋体" w:hAnsi="宋体" w:eastAsia="宋体" w:cs="宋体"/>
                <w:b w:val="0"/>
              </w:rPr>
              <w:t>2.49</w:t>
            </w:r>
          </w:p>
        </w:tc>
      </w:tr>
      <w:tr w14:paraId="45F9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ACE5C">
            <w:pPr>
              <w:spacing w:line="240" w:lineRule="auto"/>
              <w:jc w:val="center"/>
            </w:pPr>
            <w:r>
              <w:rPr>
                <w:rFonts w:ascii="宋体" w:hAnsi="宋体" w:eastAsia="宋体" w:cs="宋体"/>
                <w:b w:val="0"/>
              </w:rPr>
              <w:t>39</w:t>
            </w:r>
          </w:p>
        </w:tc>
        <w:tc>
          <w:tcPr>
            <w:tcW w:w="0" w:type="dxa"/>
            <w:vAlign w:val="center"/>
          </w:tcPr>
          <w:p w14:paraId="6B129CEA">
            <w:pPr>
              <w:spacing w:line="240" w:lineRule="auto"/>
              <w:jc w:val="left"/>
            </w:pPr>
            <w:r>
              <w:rPr>
                <w:rFonts w:ascii="宋体" w:hAnsi="宋体" w:eastAsia="宋体" w:cs="宋体"/>
                <w:b w:val="0"/>
              </w:rPr>
              <w:t>600391</w:t>
            </w:r>
          </w:p>
        </w:tc>
        <w:tc>
          <w:tcPr>
            <w:tcW w:w="0" w:type="dxa"/>
            <w:vAlign w:val="center"/>
          </w:tcPr>
          <w:p w14:paraId="498BAE25">
            <w:pPr>
              <w:spacing w:line="240" w:lineRule="auto"/>
              <w:jc w:val="left"/>
            </w:pPr>
            <w:r>
              <w:rPr>
                <w:rFonts w:ascii="宋体" w:hAnsi="宋体" w:eastAsia="宋体" w:cs="宋体"/>
                <w:b w:val="0"/>
              </w:rPr>
              <w:t>航发科技</w:t>
            </w:r>
          </w:p>
        </w:tc>
        <w:tc>
          <w:tcPr>
            <w:tcW w:w="0" w:type="dxa"/>
            <w:vAlign w:val="center"/>
          </w:tcPr>
          <w:p w14:paraId="0EB7A397">
            <w:pPr>
              <w:spacing w:line="240" w:lineRule="auto"/>
              <w:jc w:val="right"/>
            </w:pPr>
            <w:r>
              <w:rPr>
                <w:rFonts w:ascii="宋体" w:hAnsi="宋体" w:eastAsia="宋体" w:cs="宋体"/>
                <w:b w:val="0"/>
              </w:rPr>
              <w:t>7,409,788.74</w:t>
            </w:r>
          </w:p>
        </w:tc>
        <w:tc>
          <w:tcPr>
            <w:tcW w:w="0" w:type="dxa"/>
            <w:vAlign w:val="center"/>
          </w:tcPr>
          <w:p w14:paraId="36C73893">
            <w:pPr>
              <w:spacing w:line="240" w:lineRule="auto"/>
              <w:jc w:val="right"/>
            </w:pPr>
            <w:r>
              <w:rPr>
                <w:rFonts w:ascii="宋体" w:hAnsi="宋体" w:eastAsia="宋体" w:cs="宋体"/>
                <w:b w:val="0"/>
              </w:rPr>
              <w:t>2.46</w:t>
            </w:r>
          </w:p>
        </w:tc>
      </w:tr>
      <w:tr w14:paraId="4FC1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AC85DB">
            <w:pPr>
              <w:spacing w:line="240" w:lineRule="auto"/>
              <w:jc w:val="center"/>
            </w:pPr>
            <w:r>
              <w:rPr>
                <w:rFonts w:ascii="宋体" w:hAnsi="宋体" w:eastAsia="宋体" w:cs="宋体"/>
                <w:b w:val="0"/>
              </w:rPr>
              <w:t>40</w:t>
            </w:r>
          </w:p>
        </w:tc>
        <w:tc>
          <w:tcPr>
            <w:tcW w:w="0" w:type="dxa"/>
            <w:vAlign w:val="center"/>
          </w:tcPr>
          <w:p w14:paraId="1E26D021">
            <w:pPr>
              <w:spacing w:line="240" w:lineRule="auto"/>
              <w:jc w:val="left"/>
            </w:pPr>
            <w:r>
              <w:rPr>
                <w:rFonts w:ascii="宋体" w:hAnsi="宋体" w:eastAsia="宋体" w:cs="宋体"/>
                <w:b w:val="0"/>
              </w:rPr>
              <w:t>603977</w:t>
            </w:r>
          </w:p>
        </w:tc>
        <w:tc>
          <w:tcPr>
            <w:tcW w:w="0" w:type="dxa"/>
            <w:vAlign w:val="center"/>
          </w:tcPr>
          <w:p w14:paraId="36C004D8">
            <w:pPr>
              <w:spacing w:line="240" w:lineRule="auto"/>
              <w:jc w:val="left"/>
            </w:pPr>
            <w:r>
              <w:rPr>
                <w:rFonts w:ascii="宋体" w:hAnsi="宋体" w:eastAsia="宋体" w:cs="宋体"/>
                <w:b w:val="0"/>
              </w:rPr>
              <w:t>国泰集团</w:t>
            </w:r>
          </w:p>
        </w:tc>
        <w:tc>
          <w:tcPr>
            <w:tcW w:w="0" w:type="dxa"/>
            <w:vAlign w:val="center"/>
          </w:tcPr>
          <w:p w14:paraId="4D05513C">
            <w:pPr>
              <w:spacing w:line="240" w:lineRule="auto"/>
              <w:jc w:val="right"/>
            </w:pPr>
            <w:r>
              <w:rPr>
                <w:rFonts w:ascii="宋体" w:hAnsi="宋体" w:eastAsia="宋体" w:cs="宋体"/>
                <w:b w:val="0"/>
              </w:rPr>
              <w:t>7,395,250.00</w:t>
            </w:r>
          </w:p>
        </w:tc>
        <w:tc>
          <w:tcPr>
            <w:tcW w:w="0" w:type="dxa"/>
            <w:vAlign w:val="center"/>
          </w:tcPr>
          <w:p w14:paraId="06BA3DB5">
            <w:pPr>
              <w:spacing w:line="240" w:lineRule="auto"/>
              <w:jc w:val="right"/>
            </w:pPr>
            <w:r>
              <w:rPr>
                <w:rFonts w:ascii="宋体" w:hAnsi="宋体" w:eastAsia="宋体" w:cs="宋体"/>
                <w:b w:val="0"/>
              </w:rPr>
              <w:t>2.46</w:t>
            </w:r>
          </w:p>
        </w:tc>
      </w:tr>
      <w:tr w14:paraId="48AA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7CCA8">
            <w:pPr>
              <w:spacing w:line="240" w:lineRule="auto"/>
              <w:jc w:val="center"/>
            </w:pPr>
            <w:r>
              <w:rPr>
                <w:rFonts w:ascii="宋体" w:hAnsi="宋体" w:eastAsia="宋体" w:cs="宋体"/>
                <w:b w:val="0"/>
              </w:rPr>
              <w:t>41</w:t>
            </w:r>
          </w:p>
        </w:tc>
        <w:tc>
          <w:tcPr>
            <w:tcW w:w="0" w:type="dxa"/>
            <w:vAlign w:val="center"/>
          </w:tcPr>
          <w:p w14:paraId="40D0DD69">
            <w:pPr>
              <w:spacing w:line="240" w:lineRule="auto"/>
              <w:jc w:val="left"/>
            </w:pPr>
            <w:r>
              <w:rPr>
                <w:rFonts w:ascii="宋体" w:hAnsi="宋体" w:eastAsia="宋体" w:cs="宋体"/>
                <w:b w:val="0"/>
              </w:rPr>
              <w:t>300395</w:t>
            </w:r>
          </w:p>
        </w:tc>
        <w:tc>
          <w:tcPr>
            <w:tcW w:w="0" w:type="dxa"/>
            <w:vAlign w:val="center"/>
          </w:tcPr>
          <w:p w14:paraId="0A5B8AC7">
            <w:pPr>
              <w:spacing w:line="240" w:lineRule="auto"/>
              <w:jc w:val="left"/>
            </w:pPr>
            <w:r>
              <w:rPr>
                <w:rFonts w:ascii="宋体" w:hAnsi="宋体" w:eastAsia="宋体" w:cs="宋体"/>
                <w:b w:val="0"/>
              </w:rPr>
              <w:t>菲利华</w:t>
            </w:r>
          </w:p>
        </w:tc>
        <w:tc>
          <w:tcPr>
            <w:tcW w:w="0" w:type="dxa"/>
            <w:vAlign w:val="center"/>
          </w:tcPr>
          <w:p w14:paraId="45B7DF40">
            <w:pPr>
              <w:spacing w:line="240" w:lineRule="auto"/>
              <w:jc w:val="right"/>
            </w:pPr>
            <w:r>
              <w:rPr>
                <w:rFonts w:ascii="宋体" w:hAnsi="宋体" w:eastAsia="宋体" w:cs="宋体"/>
                <w:b w:val="0"/>
              </w:rPr>
              <w:t>6,426,993.94</w:t>
            </w:r>
          </w:p>
        </w:tc>
        <w:tc>
          <w:tcPr>
            <w:tcW w:w="0" w:type="dxa"/>
            <w:vAlign w:val="center"/>
          </w:tcPr>
          <w:p w14:paraId="004228EA">
            <w:pPr>
              <w:spacing w:line="240" w:lineRule="auto"/>
              <w:jc w:val="right"/>
            </w:pPr>
            <w:r>
              <w:rPr>
                <w:rFonts w:ascii="宋体" w:hAnsi="宋体" w:eastAsia="宋体" w:cs="宋体"/>
                <w:b w:val="0"/>
              </w:rPr>
              <w:t>2.14</w:t>
            </w:r>
          </w:p>
        </w:tc>
      </w:tr>
    </w:tbl>
    <w:p w14:paraId="0B9E4C68">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2A6BB230"/>
    <w:p w14:paraId="0F5801FD">
      <w:pPr>
        <w:pStyle w:val="58"/>
      </w:pPr>
      <w:r>
        <w:rPr>
          <w:rFonts w:ascii="宋体" w:hAnsi="宋体" w:eastAsia="宋体" w:cs="宋体"/>
          <w:b/>
        </w:rPr>
        <w:t>7.4.2 累计卖出金额超出期初基金资产净值2%或前20名的股票明细</w:t>
      </w:r>
    </w:p>
    <w:p w14:paraId="1D0C216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465D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6B9E5409">
            <w:pPr>
              <w:spacing w:line="240" w:lineRule="auto"/>
              <w:jc w:val="center"/>
            </w:pPr>
            <w:r>
              <w:rPr>
                <w:rFonts w:ascii="宋体" w:hAnsi="宋体" w:eastAsia="宋体" w:cs="宋体"/>
                <w:b w:val="0"/>
              </w:rPr>
              <w:t>序号</w:t>
            </w:r>
          </w:p>
        </w:tc>
        <w:tc>
          <w:tcPr>
            <w:tcW w:w="769" w:type="pct"/>
            <w:shd w:val="clear" w:color="auto" w:fill="D9D9D9"/>
            <w:vAlign w:val="center"/>
          </w:tcPr>
          <w:p w14:paraId="2D83D090">
            <w:pPr>
              <w:spacing w:line="240" w:lineRule="auto"/>
              <w:jc w:val="center"/>
            </w:pPr>
            <w:r>
              <w:rPr>
                <w:rFonts w:ascii="宋体" w:hAnsi="宋体" w:eastAsia="宋体" w:cs="宋体"/>
                <w:b w:val="0"/>
              </w:rPr>
              <w:t>股票代码</w:t>
            </w:r>
          </w:p>
        </w:tc>
        <w:tc>
          <w:tcPr>
            <w:tcW w:w="769" w:type="pct"/>
            <w:shd w:val="clear" w:color="auto" w:fill="D9D9D9"/>
            <w:vAlign w:val="center"/>
          </w:tcPr>
          <w:p w14:paraId="3D1616D4">
            <w:pPr>
              <w:spacing w:line="240" w:lineRule="auto"/>
              <w:jc w:val="center"/>
            </w:pPr>
            <w:r>
              <w:rPr>
                <w:rFonts w:ascii="宋体" w:hAnsi="宋体" w:eastAsia="宋体" w:cs="宋体"/>
                <w:b w:val="0"/>
              </w:rPr>
              <w:t>股票名称</w:t>
            </w:r>
          </w:p>
        </w:tc>
        <w:tc>
          <w:tcPr>
            <w:tcW w:w="769" w:type="pct"/>
            <w:shd w:val="clear" w:color="auto" w:fill="D9D9D9"/>
            <w:vAlign w:val="center"/>
          </w:tcPr>
          <w:p w14:paraId="2270385C">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1E4F210B">
            <w:pPr>
              <w:spacing w:line="240" w:lineRule="auto"/>
              <w:jc w:val="center"/>
            </w:pPr>
            <w:r>
              <w:rPr>
                <w:rFonts w:ascii="宋体" w:hAnsi="宋体" w:eastAsia="宋体" w:cs="宋体"/>
                <w:b w:val="0"/>
              </w:rPr>
              <w:t>占期初基金资产净值比例（％）</w:t>
            </w:r>
          </w:p>
        </w:tc>
      </w:tr>
      <w:tr w14:paraId="351A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14566C">
            <w:pPr>
              <w:spacing w:line="240" w:lineRule="auto"/>
              <w:jc w:val="center"/>
            </w:pPr>
            <w:r>
              <w:rPr>
                <w:rFonts w:ascii="宋体" w:hAnsi="宋体" w:eastAsia="宋体" w:cs="宋体"/>
                <w:b w:val="0"/>
              </w:rPr>
              <w:t>1</w:t>
            </w:r>
          </w:p>
        </w:tc>
        <w:tc>
          <w:tcPr>
            <w:tcW w:w="0" w:type="dxa"/>
            <w:vAlign w:val="center"/>
          </w:tcPr>
          <w:p w14:paraId="3200BD40">
            <w:pPr>
              <w:spacing w:line="240" w:lineRule="auto"/>
              <w:jc w:val="left"/>
            </w:pPr>
            <w:r>
              <w:rPr>
                <w:rFonts w:ascii="宋体" w:hAnsi="宋体" w:eastAsia="宋体" w:cs="宋体"/>
                <w:b w:val="0"/>
              </w:rPr>
              <w:t>600760</w:t>
            </w:r>
          </w:p>
        </w:tc>
        <w:tc>
          <w:tcPr>
            <w:tcW w:w="0" w:type="dxa"/>
            <w:vAlign w:val="center"/>
          </w:tcPr>
          <w:p w14:paraId="5DE2A81D">
            <w:pPr>
              <w:spacing w:line="240" w:lineRule="auto"/>
              <w:jc w:val="left"/>
            </w:pPr>
            <w:r>
              <w:rPr>
                <w:rFonts w:ascii="宋体" w:hAnsi="宋体" w:eastAsia="宋体" w:cs="宋体"/>
                <w:b w:val="0"/>
              </w:rPr>
              <w:t>中航沈飞</w:t>
            </w:r>
          </w:p>
        </w:tc>
        <w:tc>
          <w:tcPr>
            <w:tcW w:w="0" w:type="dxa"/>
            <w:vAlign w:val="center"/>
          </w:tcPr>
          <w:p w14:paraId="3C29582B">
            <w:pPr>
              <w:spacing w:line="240" w:lineRule="auto"/>
              <w:jc w:val="right"/>
            </w:pPr>
            <w:r>
              <w:rPr>
                <w:rFonts w:ascii="宋体" w:hAnsi="宋体" w:eastAsia="宋体" w:cs="宋体"/>
                <w:b w:val="0"/>
              </w:rPr>
              <w:t>43,806,953.04</w:t>
            </w:r>
          </w:p>
        </w:tc>
        <w:tc>
          <w:tcPr>
            <w:tcW w:w="0" w:type="dxa"/>
            <w:vAlign w:val="center"/>
          </w:tcPr>
          <w:p w14:paraId="6C5C902D">
            <w:pPr>
              <w:spacing w:line="240" w:lineRule="auto"/>
              <w:jc w:val="right"/>
            </w:pPr>
            <w:r>
              <w:rPr>
                <w:rFonts w:ascii="宋体" w:hAnsi="宋体" w:eastAsia="宋体" w:cs="宋体"/>
                <w:b w:val="0"/>
              </w:rPr>
              <w:t>14.57</w:t>
            </w:r>
          </w:p>
        </w:tc>
      </w:tr>
      <w:tr w14:paraId="68EA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CBEE51">
            <w:pPr>
              <w:spacing w:line="240" w:lineRule="auto"/>
              <w:jc w:val="center"/>
            </w:pPr>
            <w:r>
              <w:rPr>
                <w:rFonts w:ascii="宋体" w:hAnsi="宋体" w:eastAsia="宋体" w:cs="宋体"/>
                <w:b w:val="0"/>
              </w:rPr>
              <w:t>2</w:t>
            </w:r>
          </w:p>
        </w:tc>
        <w:tc>
          <w:tcPr>
            <w:tcW w:w="0" w:type="dxa"/>
            <w:vAlign w:val="center"/>
          </w:tcPr>
          <w:p w14:paraId="5C63508E">
            <w:pPr>
              <w:spacing w:line="240" w:lineRule="auto"/>
              <w:jc w:val="left"/>
            </w:pPr>
            <w:r>
              <w:rPr>
                <w:rFonts w:ascii="宋体" w:hAnsi="宋体" w:eastAsia="宋体" w:cs="宋体"/>
                <w:b w:val="0"/>
              </w:rPr>
              <w:t>600893</w:t>
            </w:r>
          </w:p>
        </w:tc>
        <w:tc>
          <w:tcPr>
            <w:tcW w:w="0" w:type="dxa"/>
            <w:vAlign w:val="center"/>
          </w:tcPr>
          <w:p w14:paraId="508AC297">
            <w:pPr>
              <w:spacing w:line="240" w:lineRule="auto"/>
              <w:jc w:val="left"/>
            </w:pPr>
            <w:r>
              <w:rPr>
                <w:rFonts w:ascii="宋体" w:hAnsi="宋体" w:eastAsia="宋体" w:cs="宋体"/>
                <w:b w:val="0"/>
              </w:rPr>
              <w:t>航发动力</w:t>
            </w:r>
          </w:p>
        </w:tc>
        <w:tc>
          <w:tcPr>
            <w:tcW w:w="0" w:type="dxa"/>
            <w:vAlign w:val="center"/>
          </w:tcPr>
          <w:p w14:paraId="42B0BC10">
            <w:pPr>
              <w:spacing w:line="240" w:lineRule="auto"/>
              <w:jc w:val="right"/>
            </w:pPr>
            <w:r>
              <w:rPr>
                <w:rFonts w:ascii="宋体" w:hAnsi="宋体" w:eastAsia="宋体" w:cs="宋体"/>
                <w:b w:val="0"/>
              </w:rPr>
              <w:t>37,836,863.00</w:t>
            </w:r>
          </w:p>
        </w:tc>
        <w:tc>
          <w:tcPr>
            <w:tcW w:w="0" w:type="dxa"/>
            <w:vAlign w:val="center"/>
          </w:tcPr>
          <w:p w14:paraId="2C9CAA67">
            <w:pPr>
              <w:spacing w:line="240" w:lineRule="auto"/>
              <w:jc w:val="right"/>
            </w:pPr>
            <w:r>
              <w:rPr>
                <w:rFonts w:ascii="宋体" w:hAnsi="宋体" w:eastAsia="宋体" w:cs="宋体"/>
                <w:b w:val="0"/>
              </w:rPr>
              <w:t>12.58</w:t>
            </w:r>
          </w:p>
        </w:tc>
      </w:tr>
      <w:tr w14:paraId="038C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8D2C4A">
            <w:pPr>
              <w:spacing w:line="240" w:lineRule="auto"/>
              <w:jc w:val="center"/>
            </w:pPr>
            <w:r>
              <w:rPr>
                <w:rFonts w:ascii="宋体" w:hAnsi="宋体" w:eastAsia="宋体" w:cs="宋体"/>
                <w:b w:val="0"/>
              </w:rPr>
              <w:t>3</w:t>
            </w:r>
          </w:p>
        </w:tc>
        <w:tc>
          <w:tcPr>
            <w:tcW w:w="0" w:type="dxa"/>
            <w:vAlign w:val="center"/>
          </w:tcPr>
          <w:p w14:paraId="54DE0CBE">
            <w:pPr>
              <w:spacing w:line="240" w:lineRule="auto"/>
              <w:jc w:val="left"/>
            </w:pPr>
            <w:r>
              <w:rPr>
                <w:rFonts w:ascii="宋体" w:hAnsi="宋体" w:eastAsia="宋体" w:cs="宋体"/>
                <w:b w:val="0"/>
              </w:rPr>
              <w:t>002683</w:t>
            </w:r>
          </w:p>
        </w:tc>
        <w:tc>
          <w:tcPr>
            <w:tcW w:w="0" w:type="dxa"/>
            <w:vAlign w:val="center"/>
          </w:tcPr>
          <w:p w14:paraId="058AECF6">
            <w:pPr>
              <w:spacing w:line="240" w:lineRule="auto"/>
              <w:jc w:val="left"/>
            </w:pPr>
            <w:r>
              <w:rPr>
                <w:rFonts w:ascii="宋体" w:hAnsi="宋体" w:eastAsia="宋体" w:cs="宋体"/>
                <w:b w:val="0"/>
              </w:rPr>
              <w:t>广东宏大</w:t>
            </w:r>
          </w:p>
        </w:tc>
        <w:tc>
          <w:tcPr>
            <w:tcW w:w="0" w:type="dxa"/>
            <w:vAlign w:val="center"/>
          </w:tcPr>
          <w:p w14:paraId="6FA3425A">
            <w:pPr>
              <w:spacing w:line="240" w:lineRule="auto"/>
              <w:jc w:val="right"/>
            </w:pPr>
            <w:r>
              <w:rPr>
                <w:rFonts w:ascii="宋体" w:hAnsi="宋体" w:eastAsia="宋体" w:cs="宋体"/>
                <w:b w:val="0"/>
              </w:rPr>
              <w:t>35,052,383.00</w:t>
            </w:r>
          </w:p>
        </w:tc>
        <w:tc>
          <w:tcPr>
            <w:tcW w:w="0" w:type="dxa"/>
            <w:vAlign w:val="center"/>
          </w:tcPr>
          <w:p w14:paraId="07BEEBA7">
            <w:pPr>
              <w:spacing w:line="240" w:lineRule="auto"/>
              <w:jc w:val="right"/>
            </w:pPr>
            <w:r>
              <w:rPr>
                <w:rFonts w:ascii="宋体" w:hAnsi="宋体" w:eastAsia="宋体" w:cs="宋体"/>
                <w:b w:val="0"/>
              </w:rPr>
              <w:t>11.66</w:t>
            </w:r>
          </w:p>
        </w:tc>
      </w:tr>
      <w:tr w14:paraId="3D03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D58666">
            <w:pPr>
              <w:spacing w:line="240" w:lineRule="auto"/>
              <w:jc w:val="center"/>
            </w:pPr>
            <w:r>
              <w:rPr>
                <w:rFonts w:ascii="宋体" w:hAnsi="宋体" w:eastAsia="宋体" w:cs="宋体"/>
                <w:b w:val="0"/>
              </w:rPr>
              <w:t>4</w:t>
            </w:r>
          </w:p>
        </w:tc>
        <w:tc>
          <w:tcPr>
            <w:tcW w:w="0" w:type="dxa"/>
            <w:vAlign w:val="center"/>
          </w:tcPr>
          <w:p w14:paraId="28D86016">
            <w:pPr>
              <w:spacing w:line="240" w:lineRule="auto"/>
              <w:jc w:val="left"/>
            </w:pPr>
            <w:r>
              <w:rPr>
                <w:rFonts w:ascii="宋体" w:hAnsi="宋体" w:eastAsia="宋体" w:cs="宋体"/>
                <w:b w:val="0"/>
              </w:rPr>
              <w:t>600562</w:t>
            </w:r>
          </w:p>
        </w:tc>
        <w:tc>
          <w:tcPr>
            <w:tcW w:w="0" w:type="dxa"/>
            <w:vAlign w:val="center"/>
          </w:tcPr>
          <w:p w14:paraId="37DF31D2">
            <w:pPr>
              <w:spacing w:line="240" w:lineRule="auto"/>
              <w:jc w:val="left"/>
            </w:pPr>
            <w:r>
              <w:rPr>
                <w:rFonts w:ascii="宋体" w:hAnsi="宋体" w:eastAsia="宋体" w:cs="宋体"/>
                <w:b w:val="0"/>
              </w:rPr>
              <w:t>国睿科技</w:t>
            </w:r>
          </w:p>
        </w:tc>
        <w:tc>
          <w:tcPr>
            <w:tcW w:w="0" w:type="dxa"/>
            <w:vAlign w:val="center"/>
          </w:tcPr>
          <w:p w14:paraId="182B459F">
            <w:pPr>
              <w:spacing w:line="240" w:lineRule="auto"/>
              <w:jc w:val="right"/>
            </w:pPr>
            <w:r>
              <w:rPr>
                <w:rFonts w:ascii="宋体" w:hAnsi="宋体" w:eastAsia="宋体" w:cs="宋体"/>
                <w:b w:val="0"/>
              </w:rPr>
              <w:t>34,914,580.66</w:t>
            </w:r>
          </w:p>
        </w:tc>
        <w:tc>
          <w:tcPr>
            <w:tcW w:w="0" w:type="dxa"/>
            <w:vAlign w:val="center"/>
          </w:tcPr>
          <w:p w14:paraId="250ED8F4">
            <w:pPr>
              <w:spacing w:line="240" w:lineRule="auto"/>
              <w:jc w:val="right"/>
            </w:pPr>
            <w:r>
              <w:rPr>
                <w:rFonts w:ascii="宋体" w:hAnsi="宋体" w:eastAsia="宋体" w:cs="宋体"/>
                <w:b w:val="0"/>
              </w:rPr>
              <w:t>11.61</w:t>
            </w:r>
          </w:p>
        </w:tc>
      </w:tr>
      <w:tr w14:paraId="2DF9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29F08A">
            <w:pPr>
              <w:spacing w:line="240" w:lineRule="auto"/>
              <w:jc w:val="center"/>
            </w:pPr>
            <w:r>
              <w:rPr>
                <w:rFonts w:ascii="宋体" w:hAnsi="宋体" w:eastAsia="宋体" w:cs="宋体"/>
                <w:b w:val="0"/>
              </w:rPr>
              <w:t>5</w:t>
            </w:r>
          </w:p>
        </w:tc>
        <w:tc>
          <w:tcPr>
            <w:tcW w:w="0" w:type="dxa"/>
            <w:vAlign w:val="center"/>
          </w:tcPr>
          <w:p w14:paraId="2C6EAA07">
            <w:pPr>
              <w:spacing w:line="240" w:lineRule="auto"/>
              <w:jc w:val="left"/>
            </w:pPr>
            <w:r>
              <w:rPr>
                <w:rFonts w:ascii="宋体" w:hAnsi="宋体" w:eastAsia="宋体" w:cs="宋体"/>
                <w:b w:val="0"/>
              </w:rPr>
              <w:t>688543</w:t>
            </w:r>
          </w:p>
        </w:tc>
        <w:tc>
          <w:tcPr>
            <w:tcW w:w="0" w:type="dxa"/>
            <w:vAlign w:val="center"/>
          </w:tcPr>
          <w:p w14:paraId="73F36AB8">
            <w:pPr>
              <w:spacing w:line="240" w:lineRule="auto"/>
              <w:jc w:val="left"/>
            </w:pPr>
            <w:r>
              <w:rPr>
                <w:rFonts w:ascii="宋体" w:hAnsi="宋体" w:eastAsia="宋体" w:cs="宋体"/>
                <w:b w:val="0"/>
              </w:rPr>
              <w:t>国科军工</w:t>
            </w:r>
          </w:p>
        </w:tc>
        <w:tc>
          <w:tcPr>
            <w:tcW w:w="0" w:type="dxa"/>
            <w:vAlign w:val="center"/>
          </w:tcPr>
          <w:p w14:paraId="2A7F5508">
            <w:pPr>
              <w:spacing w:line="240" w:lineRule="auto"/>
              <w:jc w:val="right"/>
            </w:pPr>
            <w:r>
              <w:rPr>
                <w:rFonts w:ascii="宋体" w:hAnsi="宋体" w:eastAsia="宋体" w:cs="宋体"/>
                <w:b w:val="0"/>
              </w:rPr>
              <w:t>34,733,278.66</w:t>
            </w:r>
          </w:p>
        </w:tc>
        <w:tc>
          <w:tcPr>
            <w:tcW w:w="0" w:type="dxa"/>
            <w:vAlign w:val="center"/>
          </w:tcPr>
          <w:p w14:paraId="0B599509">
            <w:pPr>
              <w:spacing w:line="240" w:lineRule="auto"/>
              <w:jc w:val="right"/>
            </w:pPr>
            <w:r>
              <w:rPr>
                <w:rFonts w:ascii="宋体" w:hAnsi="宋体" w:eastAsia="宋体" w:cs="宋体"/>
                <w:b w:val="0"/>
              </w:rPr>
              <w:t>11.55</w:t>
            </w:r>
          </w:p>
        </w:tc>
      </w:tr>
      <w:tr w14:paraId="26BB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2643B2">
            <w:pPr>
              <w:spacing w:line="240" w:lineRule="auto"/>
              <w:jc w:val="center"/>
            </w:pPr>
            <w:r>
              <w:rPr>
                <w:rFonts w:ascii="宋体" w:hAnsi="宋体" w:eastAsia="宋体" w:cs="宋体"/>
                <w:b w:val="0"/>
              </w:rPr>
              <w:t>6</w:t>
            </w:r>
          </w:p>
        </w:tc>
        <w:tc>
          <w:tcPr>
            <w:tcW w:w="0" w:type="dxa"/>
            <w:vAlign w:val="center"/>
          </w:tcPr>
          <w:p w14:paraId="77070D01">
            <w:pPr>
              <w:spacing w:line="240" w:lineRule="auto"/>
              <w:jc w:val="left"/>
            </w:pPr>
            <w:r>
              <w:rPr>
                <w:rFonts w:ascii="宋体" w:hAnsi="宋体" w:eastAsia="宋体" w:cs="宋体"/>
                <w:b w:val="0"/>
              </w:rPr>
              <w:t>000768</w:t>
            </w:r>
          </w:p>
        </w:tc>
        <w:tc>
          <w:tcPr>
            <w:tcW w:w="0" w:type="dxa"/>
            <w:vAlign w:val="center"/>
          </w:tcPr>
          <w:p w14:paraId="7CBEBC3A">
            <w:pPr>
              <w:spacing w:line="240" w:lineRule="auto"/>
              <w:jc w:val="left"/>
            </w:pPr>
            <w:r>
              <w:rPr>
                <w:rFonts w:ascii="宋体" w:hAnsi="宋体" w:eastAsia="宋体" w:cs="宋体"/>
                <w:b w:val="0"/>
              </w:rPr>
              <w:t>中航西飞</w:t>
            </w:r>
          </w:p>
        </w:tc>
        <w:tc>
          <w:tcPr>
            <w:tcW w:w="0" w:type="dxa"/>
            <w:vAlign w:val="center"/>
          </w:tcPr>
          <w:p w14:paraId="3367F30B">
            <w:pPr>
              <w:spacing w:line="240" w:lineRule="auto"/>
              <w:jc w:val="right"/>
            </w:pPr>
            <w:r>
              <w:rPr>
                <w:rFonts w:ascii="宋体" w:hAnsi="宋体" w:eastAsia="宋体" w:cs="宋体"/>
                <w:b w:val="0"/>
              </w:rPr>
              <w:t>32,344,838.24</w:t>
            </w:r>
          </w:p>
        </w:tc>
        <w:tc>
          <w:tcPr>
            <w:tcW w:w="0" w:type="dxa"/>
            <w:vAlign w:val="center"/>
          </w:tcPr>
          <w:p w14:paraId="4B92FB4F">
            <w:pPr>
              <w:spacing w:line="240" w:lineRule="auto"/>
              <w:jc w:val="right"/>
            </w:pPr>
            <w:r>
              <w:rPr>
                <w:rFonts w:ascii="宋体" w:hAnsi="宋体" w:eastAsia="宋体" w:cs="宋体"/>
                <w:b w:val="0"/>
              </w:rPr>
              <w:t>10.76</w:t>
            </w:r>
          </w:p>
        </w:tc>
      </w:tr>
      <w:tr w14:paraId="0F8D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7C6F18">
            <w:pPr>
              <w:spacing w:line="240" w:lineRule="auto"/>
              <w:jc w:val="center"/>
            </w:pPr>
            <w:r>
              <w:rPr>
                <w:rFonts w:ascii="宋体" w:hAnsi="宋体" w:eastAsia="宋体" w:cs="宋体"/>
                <w:b w:val="0"/>
              </w:rPr>
              <w:t>7</w:t>
            </w:r>
          </w:p>
        </w:tc>
        <w:tc>
          <w:tcPr>
            <w:tcW w:w="0" w:type="dxa"/>
            <w:vAlign w:val="center"/>
          </w:tcPr>
          <w:p w14:paraId="53235A45">
            <w:pPr>
              <w:spacing w:line="240" w:lineRule="auto"/>
              <w:jc w:val="left"/>
            </w:pPr>
            <w:r>
              <w:rPr>
                <w:rFonts w:ascii="宋体" w:hAnsi="宋体" w:eastAsia="宋体" w:cs="宋体"/>
                <w:b w:val="0"/>
              </w:rPr>
              <w:t>688552</w:t>
            </w:r>
          </w:p>
        </w:tc>
        <w:tc>
          <w:tcPr>
            <w:tcW w:w="0" w:type="dxa"/>
            <w:vAlign w:val="center"/>
          </w:tcPr>
          <w:p w14:paraId="10825C7C">
            <w:pPr>
              <w:spacing w:line="240" w:lineRule="auto"/>
              <w:jc w:val="left"/>
            </w:pPr>
            <w:r>
              <w:rPr>
                <w:rFonts w:ascii="宋体" w:hAnsi="宋体" w:eastAsia="宋体" w:cs="宋体"/>
                <w:b w:val="0"/>
              </w:rPr>
              <w:t>航天南湖</w:t>
            </w:r>
          </w:p>
        </w:tc>
        <w:tc>
          <w:tcPr>
            <w:tcW w:w="0" w:type="dxa"/>
            <w:vAlign w:val="center"/>
          </w:tcPr>
          <w:p w14:paraId="7C5F1A3B">
            <w:pPr>
              <w:spacing w:line="240" w:lineRule="auto"/>
              <w:jc w:val="right"/>
            </w:pPr>
            <w:r>
              <w:rPr>
                <w:rFonts w:ascii="宋体" w:hAnsi="宋体" w:eastAsia="宋体" w:cs="宋体"/>
                <w:b w:val="0"/>
              </w:rPr>
              <w:t>31,222,189.49</w:t>
            </w:r>
          </w:p>
        </w:tc>
        <w:tc>
          <w:tcPr>
            <w:tcW w:w="0" w:type="dxa"/>
            <w:vAlign w:val="center"/>
          </w:tcPr>
          <w:p w14:paraId="354FFCB1">
            <w:pPr>
              <w:spacing w:line="240" w:lineRule="auto"/>
              <w:jc w:val="right"/>
            </w:pPr>
            <w:r>
              <w:rPr>
                <w:rFonts w:ascii="宋体" w:hAnsi="宋体" w:eastAsia="宋体" w:cs="宋体"/>
                <w:b w:val="0"/>
              </w:rPr>
              <w:t>10.38</w:t>
            </w:r>
          </w:p>
        </w:tc>
      </w:tr>
      <w:tr w14:paraId="633D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682C1E">
            <w:pPr>
              <w:spacing w:line="240" w:lineRule="auto"/>
              <w:jc w:val="center"/>
            </w:pPr>
            <w:r>
              <w:rPr>
                <w:rFonts w:ascii="宋体" w:hAnsi="宋体" w:eastAsia="宋体" w:cs="宋体"/>
                <w:b w:val="0"/>
              </w:rPr>
              <w:t>8</w:t>
            </w:r>
          </w:p>
        </w:tc>
        <w:tc>
          <w:tcPr>
            <w:tcW w:w="0" w:type="dxa"/>
            <w:vAlign w:val="center"/>
          </w:tcPr>
          <w:p w14:paraId="7A2265C1">
            <w:pPr>
              <w:spacing w:line="240" w:lineRule="auto"/>
              <w:jc w:val="left"/>
            </w:pPr>
            <w:r>
              <w:rPr>
                <w:rFonts w:ascii="宋体" w:hAnsi="宋体" w:eastAsia="宋体" w:cs="宋体"/>
                <w:b w:val="0"/>
              </w:rPr>
              <w:t>603067</w:t>
            </w:r>
          </w:p>
        </w:tc>
        <w:tc>
          <w:tcPr>
            <w:tcW w:w="0" w:type="dxa"/>
            <w:vAlign w:val="center"/>
          </w:tcPr>
          <w:p w14:paraId="09F94A22">
            <w:pPr>
              <w:spacing w:line="240" w:lineRule="auto"/>
              <w:jc w:val="left"/>
            </w:pPr>
            <w:r>
              <w:rPr>
                <w:rFonts w:ascii="宋体" w:hAnsi="宋体" w:eastAsia="宋体" w:cs="宋体"/>
                <w:b w:val="0"/>
              </w:rPr>
              <w:t>振华股份</w:t>
            </w:r>
          </w:p>
        </w:tc>
        <w:tc>
          <w:tcPr>
            <w:tcW w:w="0" w:type="dxa"/>
            <w:vAlign w:val="center"/>
          </w:tcPr>
          <w:p w14:paraId="1E1235C6">
            <w:pPr>
              <w:spacing w:line="240" w:lineRule="auto"/>
              <w:jc w:val="right"/>
            </w:pPr>
            <w:r>
              <w:rPr>
                <w:rFonts w:ascii="宋体" w:hAnsi="宋体" w:eastAsia="宋体" w:cs="宋体"/>
                <w:b w:val="0"/>
              </w:rPr>
              <w:t>28,878,336.97</w:t>
            </w:r>
          </w:p>
        </w:tc>
        <w:tc>
          <w:tcPr>
            <w:tcW w:w="0" w:type="dxa"/>
            <w:vAlign w:val="center"/>
          </w:tcPr>
          <w:p w14:paraId="4DEA6047">
            <w:pPr>
              <w:spacing w:line="240" w:lineRule="auto"/>
              <w:jc w:val="right"/>
            </w:pPr>
            <w:r>
              <w:rPr>
                <w:rFonts w:ascii="宋体" w:hAnsi="宋体" w:eastAsia="宋体" w:cs="宋体"/>
                <w:b w:val="0"/>
              </w:rPr>
              <w:t>9.60</w:t>
            </w:r>
          </w:p>
        </w:tc>
      </w:tr>
      <w:tr w14:paraId="6A89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200D84">
            <w:pPr>
              <w:spacing w:line="240" w:lineRule="auto"/>
              <w:jc w:val="center"/>
            </w:pPr>
            <w:r>
              <w:rPr>
                <w:rFonts w:ascii="宋体" w:hAnsi="宋体" w:eastAsia="宋体" w:cs="宋体"/>
                <w:b w:val="0"/>
              </w:rPr>
              <w:t>9</w:t>
            </w:r>
          </w:p>
        </w:tc>
        <w:tc>
          <w:tcPr>
            <w:tcW w:w="0" w:type="dxa"/>
            <w:vAlign w:val="center"/>
          </w:tcPr>
          <w:p w14:paraId="46DB35EA">
            <w:pPr>
              <w:spacing w:line="240" w:lineRule="auto"/>
              <w:jc w:val="left"/>
            </w:pPr>
            <w:r>
              <w:rPr>
                <w:rFonts w:ascii="宋体" w:hAnsi="宋体" w:eastAsia="宋体" w:cs="宋体"/>
                <w:b w:val="0"/>
              </w:rPr>
              <w:t>002414</w:t>
            </w:r>
          </w:p>
        </w:tc>
        <w:tc>
          <w:tcPr>
            <w:tcW w:w="0" w:type="dxa"/>
            <w:vAlign w:val="center"/>
          </w:tcPr>
          <w:p w14:paraId="03A76FAC">
            <w:pPr>
              <w:spacing w:line="240" w:lineRule="auto"/>
              <w:jc w:val="left"/>
            </w:pPr>
            <w:r>
              <w:rPr>
                <w:rFonts w:ascii="宋体" w:hAnsi="宋体" w:eastAsia="宋体" w:cs="宋体"/>
                <w:b w:val="0"/>
              </w:rPr>
              <w:t>高德红外</w:t>
            </w:r>
          </w:p>
        </w:tc>
        <w:tc>
          <w:tcPr>
            <w:tcW w:w="0" w:type="dxa"/>
            <w:vAlign w:val="center"/>
          </w:tcPr>
          <w:p w14:paraId="7C32A0B4">
            <w:pPr>
              <w:spacing w:line="240" w:lineRule="auto"/>
              <w:jc w:val="right"/>
            </w:pPr>
            <w:r>
              <w:rPr>
                <w:rFonts w:ascii="宋体" w:hAnsi="宋体" w:eastAsia="宋体" w:cs="宋体"/>
                <w:b w:val="0"/>
              </w:rPr>
              <w:t>27,904,478.56</w:t>
            </w:r>
          </w:p>
        </w:tc>
        <w:tc>
          <w:tcPr>
            <w:tcW w:w="0" w:type="dxa"/>
            <w:vAlign w:val="center"/>
          </w:tcPr>
          <w:p w14:paraId="79F19FF4">
            <w:pPr>
              <w:spacing w:line="240" w:lineRule="auto"/>
              <w:jc w:val="right"/>
            </w:pPr>
            <w:r>
              <w:rPr>
                <w:rFonts w:ascii="宋体" w:hAnsi="宋体" w:eastAsia="宋体" w:cs="宋体"/>
                <w:b w:val="0"/>
              </w:rPr>
              <w:t>9.28</w:t>
            </w:r>
          </w:p>
        </w:tc>
      </w:tr>
      <w:tr w14:paraId="675E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F38041">
            <w:pPr>
              <w:spacing w:line="240" w:lineRule="auto"/>
              <w:jc w:val="center"/>
            </w:pPr>
            <w:r>
              <w:rPr>
                <w:rFonts w:ascii="宋体" w:hAnsi="宋体" w:eastAsia="宋体" w:cs="宋体"/>
                <w:b w:val="0"/>
              </w:rPr>
              <w:t>10</w:t>
            </w:r>
          </w:p>
        </w:tc>
        <w:tc>
          <w:tcPr>
            <w:tcW w:w="0" w:type="dxa"/>
            <w:vAlign w:val="center"/>
          </w:tcPr>
          <w:p w14:paraId="4B94D3FC">
            <w:pPr>
              <w:spacing w:line="240" w:lineRule="auto"/>
              <w:jc w:val="left"/>
            </w:pPr>
            <w:r>
              <w:rPr>
                <w:rFonts w:ascii="宋体" w:hAnsi="宋体" w:eastAsia="宋体" w:cs="宋体"/>
                <w:b w:val="0"/>
              </w:rPr>
              <w:t>002389</w:t>
            </w:r>
          </w:p>
        </w:tc>
        <w:tc>
          <w:tcPr>
            <w:tcW w:w="0" w:type="dxa"/>
            <w:vAlign w:val="center"/>
          </w:tcPr>
          <w:p w14:paraId="526AFB51">
            <w:pPr>
              <w:spacing w:line="240" w:lineRule="auto"/>
              <w:jc w:val="left"/>
            </w:pPr>
            <w:r>
              <w:rPr>
                <w:rFonts w:ascii="宋体" w:hAnsi="宋体" w:eastAsia="宋体" w:cs="宋体"/>
                <w:b w:val="0"/>
              </w:rPr>
              <w:t>航天彩虹</w:t>
            </w:r>
          </w:p>
        </w:tc>
        <w:tc>
          <w:tcPr>
            <w:tcW w:w="0" w:type="dxa"/>
            <w:vAlign w:val="center"/>
          </w:tcPr>
          <w:p w14:paraId="0633F066">
            <w:pPr>
              <w:spacing w:line="240" w:lineRule="auto"/>
              <w:jc w:val="right"/>
            </w:pPr>
            <w:r>
              <w:rPr>
                <w:rFonts w:ascii="宋体" w:hAnsi="宋体" w:eastAsia="宋体" w:cs="宋体"/>
                <w:b w:val="0"/>
              </w:rPr>
              <w:t>23,326,771.55</w:t>
            </w:r>
          </w:p>
        </w:tc>
        <w:tc>
          <w:tcPr>
            <w:tcW w:w="0" w:type="dxa"/>
            <w:vAlign w:val="center"/>
          </w:tcPr>
          <w:p w14:paraId="66863A0D">
            <w:pPr>
              <w:spacing w:line="240" w:lineRule="auto"/>
              <w:jc w:val="right"/>
            </w:pPr>
            <w:r>
              <w:rPr>
                <w:rFonts w:ascii="宋体" w:hAnsi="宋体" w:eastAsia="宋体" w:cs="宋体"/>
                <w:b w:val="0"/>
              </w:rPr>
              <w:t>7.76</w:t>
            </w:r>
          </w:p>
        </w:tc>
      </w:tr>
      <w:tr w14:paraId="7BF5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4B2C66">
            <w:pPr>
              <w:spacing w:line="240" w:lineRule="auto"/>
              <w:jc w:val="center"/>
            </w:pPr>
            <w:r>
              <w:rPr>
                <w:rFonts w:ascii="宋体" w:hAnsi="宋体" w:eastAsia="宋体" w:cs="宋体"/>
                <w:b w:val="0"/>
              </w:rPr>
              <w:t>11</w:t>
            </w:r>
          </w:p>
        </w:tc>
        <w:tc>
          <w:tcPr>
            <w:tcW w:w="0" w:type="dxa"/>
            <w:vAlign w:val="center"/>
          </w:tcPr>
          <w:p w14:paraId="1018BDED">
            <w:pPr>
              <w:spacing w:line="240" w:lineRule="auto"/>
              <w:jc w:val="left"/>
            </w:pPr>
            <w:r>
              <w:rPr>
                <w:rFonts w:ascii="宋体" w:hAnsi="宋体" w:eastAsia="宋体" w:cs="宋体"/>
                <w:b w:val="0"/>
              </w:rPr>
              <w:t>002246</w:t>
            </w:r>
          </w:p>
        </w:tc>
        <w:tc>
          <w:tcPr>
            <w:tcW w:w="0" w:type="dxa"/>
            <w:vAlign w:val="center"/>
          </w:tcPr>
          <w:p w14:paraId="0626D350">
            <w:pPr>
              <w:spacing w:line="240" w:lineRule="auto"/>
              <w:jc w:val="left"/>
            </w:pPr>
            <w:r>
              <w:rPr>
                <w:rFonts w:ascii="宋体" w:hAnsi="宋体" w:eastAsia="宋体" w:cs="宋体"/>
                <w:b w:val="0"/>
              </w:rPr>
              <w:t>北化股份</w:t>
            </w:r>
          </w:p>
        </w:tc>
        <w:tc>
          <w:tcPr>
            <w:tcW w:w="0" w:type="dxa"/>
            <w:vAlign w:val="center"/>
          </w:tcPr>
          <w:p w14:paraId="331B0C5B">
            <w:pPr>
              <w:spacing w:line="240" w:lineRule="auto"/>
              <w:jc w:val="right"/>
            </w:pPr>
            <w:r>
              <w:rPr>
                <w:rFonts w:ascii="宋体" w:hAnsi="宋体" w:eastAsia="宋体" w:cs="宋体"/>
                <w:b w:val="0"/>
              </w:rPr>
              <w:t>22,956,660.00</w:t>
            </w:r>
          </w:p>
        </w:tc>
        <w:tc>
          <w:tcPr>
            <w:tcW w:w="0" w:type="dxa"/>
            <w:vAlign w:val="center"/>
          </w:tcPr>
          <w:p w14:paraId="5A9795C0">
            <w:pPr>
              <w:spacing w:line="240" w:lineRule="auto"/>
              <w:jc w:val="right"/>
            </w:pPr>
            <w:r>
              <w:rPr>
                <w:rFonts w:ascii="宋体" w:hAnsi="宋体" w:eastAsia="宋体" w:cs="宋体"/>
                <w:b w:val="0"/>
              </w:rPr>
              <w:t>7.63</w:t>
            </w:r>
          </w:p>
        </w:tc>
      </w:tr>
      <w:tr w14:paraId="27B4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FCFC5C">
            <w:pPr>
              <w:spacing w:line="240" w:lineRule="auto"/>
              <w:jc w:val="center"/>
            </w:pPr>
            <w:r>
              <w:rPr>
                <w:rFonts w:ascii="宋体" w:hAnsi="宋体" w:eastAsia="宋体" w:cs="宋体"/>
                <w:b w:val="0"/>
              </w:rPr>
              <w:t>12</w:t>
            </w:r>
          </w:p>
        </w:tc>
        <w:tc>
          <w:tcPr>
            <w:tcW w:w="0" w:type="dxa"/>
            <w:vAlign w:val="center"/>
          </w:tcPr>
          <w:p w14:paraId="787DA03A">
            <w:pPr>
              <w:spacing w:line="240" w:lineRule="auto"/>
              <w:jc w:val="left"/>
            </w:pPr>
            <w:r>
              <w:rPr>
                <w:rFonts w:ascii="宋体" w:hAnsi="宋体" w:eastAsia="宋体" w:cs="宋体"/>
                <w:b w:val="0"/>
              </w:rPr>
              <w:t>600316</w:t>
            </w:r>
          </w:p>
        </w:tc>
        <w:tc>
          <w:tcPr>
            <w:tcW w:w="0" w:type="dxa"/>
            <w:vAlign w:val="center"/>
          </w:tcPr>
          <w:p w14:paraId="1B866DF3">
            <w:pPr>
              <w:spacing w:line="240" w:lineRule="auto"/>
              <w:jc w:val="left"/>
            </w:pPr>
            <w:r>
              <w:rPr>
                <w:rFonts w:ascii="宋体" w:hAnsi="宋体" w:eastAsia="宋体" w:cs="宋体"/>
                <w:b w:val="0"/>
              </w:rPr>
              <w:t>洪都航空</w:t>
            </w:r>
          </w:p>
        </w:tc>
        <w:tc>
          <w:tcPr>
            <w:tcW w:w="0" w:type="dxa"/>
            <w:vAlign w:val="center"/>
          </w:tcPr>
          <w:p w14:paraId="1437EE38">
            <w:pPr>
              <w:spacing w:line="240" w:lineRule="auto"/>
              <w:jc w:val="right"/>
            </w:pPr>
            <w:r>
              <w:rPr>
                <w:rFonts w:ascii="宋体" w:hAnsi="宋体" w:eastAsia="宋体" w:cs="宋体"/>
                <w:b w:val="0"/>
              </w:rPr>
              <w:t>22,470,767.00</w:t>
            </w:r>
          </w:p>
        </w:tc>
        <w:tc>
          <w:tcPr>
            <w:tcW w:w="0" w:type="dxa"/>
            <w:vAlign w:val="center"/>
          </w:tcPr>
          <w:p w14:paraId="5B073355">
            <w:pPr>
              <w:spacing w:line="240" w:lineRule="auto"/>
              <w:jc w:val="right"/>
            </w:pPr>
            <w:r>
              <w:rPr>
                <w:rFonts w:ascii="宋体" w:hAnsi="宋体" w:eastAsia="宋体" w:cs="宋体"/>
                <w:b w:val="0"/>
              </w:rPr>
              <w:t>7.47</w:t>
            </w:r>
          </w:p>
        </w:tc>
      </w:tr>
      <w:tr w14:paraId="7A65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1DA5AF">
            <w:pPr>
              <w:spacing w:line="240" w:lineRule="auto"/>
              <w:jc w:val="center"/>
            </w:pPr>
            <w:r>
              <w:rPr>
                <w:rFonts w:ascii="宋体" w:hAnsi="宋体" w:eastAsia="宋体" w:cs="宋体"/>
                <w:b w:val="0"/>
              </w:rPr>
              <w:t>13</w:t>
            </w:r>
          </w:p>
        </w:tc>
        <w:tc>
          <w:tcPr>
            <w:tcW w:w="0" w:type="dxa"/>
            <w:vAlign w:val="center"/>
          </w:tcPr>
          <w:p w14:paraId="1318DFCE">
            <w:pPr>
              <w:spacing w:line="240" w:lineRule="auto"/>
              <w:jc w:val="left"/>
            </w:pPr>
            <w:r>
              <w:rPr>
                <w:rFonts w:ascii="宋体" w:hAnsi="宋体" w:eastAsia="宋体" w:cs="宋体"/>
                <w:b w:val="0"/>
              </w:rPr>
              <w:t>600879</w:t>
            </w:r>
          </w:p>
        </w:tc>
        <w:tc>
          <w:tcPr>
            <w:tcW w:w="0" w:type="dxa"/>
            <w:vAlign w:val="center"/>
          </w:tcPr>
          <w:p w14:paraId="67B791D6">
            <w:pPr>
              <w:spacing w:line="240" w:lineRule="auto"/>
              <w:jc w:val="left"/>
            </w:pPr>
            <w:r>
              <w:rPr>
                <w:rFonts w:ascii="宋体" w:hAnsi="宋体" w:eastAsia="宋体" w:cs="宋体"/>
                <w:b w:val="0"/>
              </w:rPr>
              <w:t>航天电子</w:t>
            </w:r>
          </w:p>
        </w:tc>
        <w:tc>
          <w:tcPr>
            <w:tcW w:w="0" w:type="dxa"/>
            <w:vAlign w:val="center"/>
          </w:tcPr>
          <w:p w14:paraId="65F75C43">
            <w:pPr>
              <w:spacing w:line="240" w:lineRule="auto"/>
              <w:jc w:val="right"/>
            </w:pPr>
            <w:r>
              <w:rPr>
                <w:rFonts w:ascii="宋体" w:hAnsi="宋体" w:eastAsia="宋体" w:cs="宋体"/>
                <w:b w:val="0"/>
              </w:rPr>
              <w:t>22,140,212.00</w:t>
            </w:r>
          </w:p>
        </w:tc>
        <w:tc>
          <w:tcPr>
            <w:tcW w:w="0" w:type="dxa"/>
            <w:vAlign w:val="center"/>
          </w:tcPr>
          <w:p w14:paraId="1328C9F4">
            <w:pPr>
              <w:spacing w:line="240" w:lineRule="auto"/>
              <w:jc w:val="right"/>
            </w:pPr>
            <w:r>
              <w:rPr>
                <w:rFonts w:ascii="宋体" w:hAnsi="宋体" w:eastAsia="宋体" w:cs="宋体"/>
                <w:b w:val="0"/>
              </w:rPr>
              <w:t>7.36</w:t>
            </w:r>
          </w:p>
        </w:tc>
      </w:tr>
      <w:tr w14:paraId="7457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B5945C">
            <w:pPr>
              <w:spacing w:line="240" w:lineRule="auto"/>
              <w:jc w:val="center"/>
            </w:pPr>
            <w:r>
              <w:rPr>
                <w:rFonts w:ascii="宋体" w:hAnsi="宋体" w:eastAsia="宋体" w:cs="宋体"/>
                <w:b w:val="0"/>
              </w:rPr>
              <w:t>14</w:t>
            </w:r>
          </w:p>
        </w:tc>
        <w:tc>
          <w:tcPr>
            <w:tcW w:w="0" w:type="dxa"/>
            <w:vAlign w:val="center"/>
          </w:tcPr>
          <w:p w14:paraId="2E85E31D">
            <w:pPr>
              <w:spacing w:line="240" w:lineRule="auto"/>
              <w:jc w:val="left"/>
            </w:pPr>
            <w:r>
              <w:rPr>
                <w:rFonts w:ascii="宋体" w:hAnsi="宋体" w:eastAsia="宋体" w:cs="宋体"/>
                <w:b w:val="0"/>
              </w:rPr>
              <w:t>688297</w:t>
            </w:r>
          </w:p>
        </w:tc>
        <w:tc>
          <w:tcPr>
            <w:tcW w:w="0" w:type="dxa"/>
            <w:vAlign w:val="center"/>
          </w:tcPr>
          <w:p w14:paraId="4A651903">
            <w:pPr>
              <w:spacing w:line="240" w:lineRule="auto"/>
              <w:jc w:val="left"/>
            </w:pPr>
            <w:r>
              <w:rPr>
                <w:rFonts w:ascii="宋体" w:hAnsi="宋体" w:eastAsia="宋体" w:cs="宋体"/>
                <w:b w:val="0"/>
              </w:rPr>
              <w:t>中无人机</w:t>
            </w:r>
          </w:p>
        </w:tc>
        <w:tc>
          <w:tcPr>
            <w:tcW w:w="0" w:type="dxa"/>
            <w:vAlign w:val="center"/>
          </w:tcPr>
          <w:p w14:paraId="542646F2">
            <w:pPr>
              <w:spacing w:line="240" w:lineRule="auto"/>
              <w:jc w:val="right"/>
            </w:pPr>
            <w:r>
              <w:rPr>
                <w:rFonts w:ascii="宋体" w:hAnsi="宋体" w:eastAsia="宋体" w:cs="宋体"/>
                <w:b w:val="0"/>
              </w:rPr>
              <w:t>21,091,722.51</w:t>
            </w:r>
          </w:p>
        </w:tc>
        <w:tc>
          <w:tcPr>
            <w:tcW w:w="0" w:type="dxa"/>
            <w:vAlign w:val="center"/>
          </w:tcPr>
          <w:p w14:paraId="1FFEA456">
            <w:pPr>
              <w:spacing w:line="240" w:lineRule="auto"/>
              <w:jc w:val="right"/>
            </w:pPr>
            <w:r>
              <w:rPr>
                <w:rFonts w:ascii="宋体" w:hAnsi="宋体" w:eastAsia="宋体" w:cs="宋体"/>
                <w:b w:val="0"/>
              </w:rPr>
              <w:t>7.01</w:t>
            </w:r>
          </w:p>
        </w:tc>
      </w:tr>
      <w:tr w14:paraId="6BD5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8F8032">
            <w:pPr>
              <w:spacing w:line="240" w:lineRule="auto"/>
              <w:jc w:val="center"/>
            </w:pPr>
            <w:r>
              <w:rPr>
                <w:rFonts w:ascii="宋体" w:hAnsi="宋体" w:eastAsia="宋体" w:cs="宋体"/>
                <w:b w:val="0"/>
              </w:rPr>
              <w:t>15</w:t>
            </w:r>
          </w:p>
        </w:tc>
        <w:tc>
          <w:tcPr>
            <w:tcW w:w="0" w:type="dxa"/>
            <w:vAlign w:val="center"/>
          </w:tcPr>
          <w:p w14:paraId="5C12136C">
            <w:pPr>
              <w:spacing w:line="240" w:lineRule="auto"/>
              <w:jc w:val="left"/>
            </w:pPr>
            <w:r>
              <w:rPr>
                <w:rFonts w:ascii="宋体" w:hAnsi="宋体" w:eastAsia="宋体" w:cs="宋体"/>
                <w:b w:val="0"/>
              </w:rPr>
              <w:t>688002</w:t>
            </w:r>
          </w:p>
        </w:tc>
        <w:tc>
          <w:tcPr>
            <w:tcW w:w="0" w:type="dxa"/>
            <w:vAlign w:val="center"/>
          </w:tcPr>
          <w:p w14:paraId="7CA8EB83">
            <w:pPr>
              <w:spacing w:line="240" w:lineRule="auto"/>
              <w:jc w:val="left"/>
            </w:pPr>
            <w:r>
              <w:rPr>
                <w:rFonts w:ascii="宋体" w:hAnsi="宋体" w:eastAsia="宋体" w:cs="宋体"/>
                <w:b w:val="0"/>
              </w:rPr>
              <w:t>睿创微纳</w:t>
            </w:r>
          </w:p>
        </w:tc>
        <w:tc>
          <w:tcPr>
            <w:tcW w:w="0" w:type="dxa"/>
            <w:vAlign w:val="center"/>
          </w:tcPr>
          <w:p w14:paraId="650A6424">
            <w:pPr>
              <w:spacing w:line="240" w:lineRule="auto"/>
              <w:jc w:val="right"/>
            </w:pPr>
            <w:r>
              <w:rPr>
                <w:rFonts w:ascii="宋体" w:hAnsi="宋体" w:eastAsia="宋体" w:cs="宋体"/>
                <w:b w:val="0"/>
              </w:rPr>
              <w:t>21,066,022.33</w:t>
            </w:r>
          </w:p>
        </w:tc>
        <w:tc>
          <w:tcPr>
            <w:tcW w:w="0" w:type="dxa"/>
            <w:vAlign w:val="center"/>
          </w:tcPr>
          <w:p w14:paraId="180971FF">
            <w:pPr>
              <w:spacing w:line="240" w:lineRule="auto"/>
              <w:jc w:val="right"/>
            </w:pPr>
            <w:r>
              <w:rPr>
                <w:rFonts w:ascii="宋体" w:hAnsi="宋体" w:eastAsia="宋体" w:cs="宋体"/>
                <w:b w:val="0"/>
              </w:rPr>
              <w:t>7.01</w:t>
            </w:r>
          </w:p>
        </w:tc>
      </w:tr>
      <w:tr w14:paraId="7E7F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0A9BB0">
            <w:pPr>
              <w:spacing w:line="240" w:lineRule="auto"/>
              <w:jc w:val="center"/>
            </w:pPr>
            <w:r>
              <w:rPr>
                <w:rFonts w:ascii="宋体" w:hAnsi="宋体" w:eastAsia="宋体" w:cs="宋体"/>
                <w:b w:val="0"/>
              </w:rPr>
              <w:t>16</w:t>
            </w:r>
          </w:p>
        </w:tc>
        <w:tc>
          <w:tcPr>
            <w:tcW w:w="0" w:type="dxa"/>
            <w:vAlign w:val="center"/>
          </w:tcPr>
          <w:p w14:paraId="249A3571">
            <w:pPr>
              <w:spacing w:line="240" w:lineRule="auto"/>
              <w:jc w:val="left"/>
            </w:pPr>
            <w:r>
              <w:rPr>
                <w:rFonts w:ascii="宋体" w:hAnsi="宋体" w:eastAsia="宋体" w:cs="宋体"/>
                <w:b w:val="0"/>
              </w:rPr>
              <w:t>302132</w:t>
            </w:r>
          </w:p>
        </w:tc>
        <w:tc>
          <w:tcPr>
            <w:tcW w:w="0" w:type="dxa"/>
            <w:vAlign w:val="center"/>
          </w:tcPr>
          <w:p w14:paraId="08B6FFE3">
            <w:pPr>
              <w:spacing w:line="240" w:lineRule="auto"/>
              <w:jc w:val="left"/>
            </w:pPr>
            <w:r>
              <w:rPr>
                <w:rFonts w:ascii="宋体" w:hAnsi="宋体" w:eastAsia="宋体" w:cs="宋体"/>
                <w:b w:val="0"/>
              </w:rPr>
              <w:t>中航成飞</w:t>
            </w:r>
          </w:p>
        </w:tc>
        <w:tc>
          <w:tcPr>
            <w:tcW w:w="0" w:type="dxa"/>
            <w:vAlign w:val="center"/>
          </w:tcPr>
          <w:p w14:paraId="3FFC9ED8">
            <w:pPr>
              <w:spacing w:line="240" w:lineRule="auto"/>
              <w:jc w:val="right"/>
            </w:pPr>
            <w:r>
              <w:rPr>
                <w:rFonts w:ascii="宋体" w:hAnsi="宋体" w:eastAsia="宋体" w:cs="宋体"/>
                <w:b w:val="0"/>
              </w:rPr>
              <w:t>20,900,627.00</w:t>
            </w:r>
          </w:p>
        </w:tc>
        <w:tc>
          <w:tcPr>
            <w:tcW w:w="0" w:type="dxa"/>
            <w:vAlign w:val="center"/>
          </w:tcPr>
          <w:p w14:paraId="16434F75">
            <w:pPr>
              <w:spacing w:line="240" w:lineRule="auto"/>
              <w:jc w:val="right"/>
            </w:pPr>
            <w:r>
              <w:rPr>
                <w:rFonts w:ascii="宋体" w:hAnsi="宋体" w:eastAsia="宋体" w:cs="宋体"/>
                <w:b w:val="0"/>
              </w:rPr>
              <w:t>6.95</w:t>
            </w:r>
          </w:p>
        </w:tc>
      </w:tr>
      <w:tr w14:paraId="2548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523F50">
            <w:pPr>
              <w:spacing w:line="240" w:lineRule="auto"/>
              <w:jc w:val="center"/>
            </w:pPr>
            <w:r>
              <w:rPr>
                <w:rFonts w:ascii="宋体" w:hAnsi="宋体" w:eastAsia="宋体" w:cs="宋体"/>
                <w:b w:val="0"/>
              </w:rPr>
              <w:t>17</w:t>
            </w:r>
          </w:p>
        </w:tc>
        <w:tc>
          <w:tcPr>
            <w:tcW w:w="0" w:type="dxa"/>
            <w:vAlign w:val="center"/>
          </w:tcPr>
          <w:p w14:paraId="677AA3AB">
            <w:pPr>
              <w:spacing w:line="240" w:lineRule="auto"/>
              <w:jc w:val="left"/>
            </w:pPr>
            <w:r>
              <w:rPr>
                <w:rFonts w:ascii="宋体" w:hAnsi="宋体" w:eastAsia="宋体" w:cs="宋体"/>
                <w:b w:val="0"/>
              </w:rPr>
              <w:t>300875</w:t>
            </w:r>
          </w:p>
        </w:tc>
        <w:tc>
          <w:tcPr>
            <w:tcW w:w="0" w:type="dxa"/>
            <w:vAlign w:val="center"/>
          </w:tcPr>
          <w:p w14:paraId="302F8373">
            <w:pPr>
              <w:spacing w:line="240" w:lineRule="auto"/>
              <w:jc w:val="left"/>
            </w:pPr>
            <w:r>
              <w:rPr>
                <w:rFonts w:ascii="宋体" w:hAnsi="宋体" w:eastAsia="宋体" w:cs="宋体"/>
                <w:b w:val="0"/>
              </w:rPr>
              <w:t>捷强装备</w:t>
            </w:r>
          </w:p>
        </w:tc>
        <w:tc>
          <w:tcPr>
            <w:tcW w:w="0" w:type="dxa"/>
            <w:vAlign w:val="center"/>
          </w:tcPr>
          <w:p w14:paraId="3DE784F8">
            <w:pPr>
              <w:spacing w:line="240" w:lineRule="auto"/>
              <w:jc w:val="right"/>
            </w:pPr>
            <w:r>
              <w:rPr>
                <w:rFonts w:ascii="宋体" w:hAnsi="宋体" w:eastAsia="宋体" w:cs="宋体"/>
                <w:b w:val="0"/>
              </w:rPr>
              <w:t>19,023,161.54</w:t>
            </w:r>
          </w:p>
        </w:tc>
        <w:tc>
          <w:tcPr>
            <w:tcW w:w="0" w:type="dxa"/>
            <w:vAlign w:val="center"/>
          </w:tcPr>
          <w:p w14:paraId="154F3BF6">
            <w:pPr>
              <w:spacing w:line="240" w:lineRule="auto"/>
              <w:jc w:val="right"/>
            </w:pPr>
            <w:r>
              <w:rPr>
                <w:rFonts w:ascii="宋体" w:hAnsi="宋体" w:eastAsia="宋体" w:cs="宋体"/>
                <w:b w:val="0"/>
              </w:rPr>
              <w:t>6.33</w:t>
            </w:r>
          </w:p>
        </w:tc>
      </w:tr>
      <w:tr w14:paraId="6771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98A528">
            <w:pPr>
              <w:spacing w:line="240" w:lineRule="auto"/>
              <w:jc w:val="center"/>
            </w:pPr>
            <w:r>
              <w:rPr>
                <w:rFonts w:ascii="宋体" w:hAnsi="宋体" w:eastAsia="宋体" w:cs="宋体"/>
                <w:b w:val="0"/>
              </w:rPr>
              <w:t>18</w:t>
            </w:r>
          </w:p>
        </w:tc>
        <w:tc>
          <w:tcPr>
            <w:tcW w:w="0" w:type="dxa"/>
            <w:vAlign w:val="center"/>
          </w:tcPr>
          <w:p w14:paraId="16C17980">
            <w:pPr>
              <w:spacing w:line="240" w:lineRule="auto"/>
              <w:jc w:val="left"/>
            </w:pPr>
            <w:r>
              <w:rPr>
                <w:rFonts w:ascii="宋体" w:hAnsi="宋体" w:eastAsia="宋体" w:cs="宋体"/>
                <w:b w:val="0"/>
              </w:rPr>
              <w:t>301571</w:t>
            </w:r>
          </w:p>
        </w:tc>
        <w:tc>
          <w:tcPr>
            <w:tcW w:w="0" w:type="dxa"/>
            <w:vAlign w:val="center"/>
          </w:tcPr>
          <w:p w14:paraId="237835B5">
            <w:pPr>
              <w:spacing w:line="240" w:lineRule="auto"/>
              <w:jc w:val="left"/>
            </w:pPr>
            <w:r>
              <w:rPr>
                <w:rFonts w:ascii="宋体" w:hAnsi="宋体" w:eastAsia="宋体" w:cs="宋体"/>
                <w:b w:val="0"/>
              </w:rPr>
              <w:t>国科天成</w:t>
            </w:r>
          </w:p>
        </w:tc>
        <w:tc>
          <w:tcPr>
            <w:tcW w:w="0" w:type="dxa"/>
            <w:vAlign w:val="center"/>
          </w:tcPr>
          <w:p w14:paraId="408A2C1B">
            <w:pPr>
              <w:spacing w:line="240" w:lineRule="auto"/>
              <w:jc w:val="right"/>
            </w:pPr>
            <w:r>
              <w:rPr>
                <w:rFonts w:ascii="宋体" w:hAnsi="宋体" w:eastAsia="宋体" w:cs="宋体"/>
                <w:b w:val="0"/>
              </w:rPr>
              <w:t>16,807,861.00</w:t>
            </w:r>
          </w:p>
        </w:tc>
        <w:tc>
          <w:tcPr>
            <w:tcW w:w="0" w:type="dxa"/>
            <w:vAlign w:val="center"/>
          </w:tcPr>
          <w:p w14:paraId="4504A3C8">
            <w:pPr>
              <w:spacing w:line="240" w:lineRule="auto"/>
              <w:jc w:val="right"/>
            </w:pPr>
            <w:r>
              <w:rPr>
                <w:rFonts w:ascii="宋体" w:hAnsi="宋体" w:eastAsia="宋体" w:cs="宋体"/>
                <w:b w:val="0"/>
              </w:rPr>
              <w:t>5.59</w:t>
            </w:r>
          </w:p>
        </w:tc>
      </w:tr>
      <w:tr w14:paraId="36BF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D633AD">
            <w:pPr>
              <w:spacing w:line="240" w:lineRule="auto"/>
              <w:jc w:val="center"/>
            </w:pPr>
            <w:r>
              <w:rPr>
                <w:rFonts w:ascii="宋体" w:hAnsi="宋体" w:eastAsia="宋体" w:cs="宋体"/>
                <w:b w:val="0"/>
              </w:rPr>
              <w:t>19</w:t>
            </w:r>
          </w:p>
        </w:tc>
        <w:tc>
          <w:tcPr>
            <w:tcW w:w="0" w:type="dxa"/>
            <w:vAlign w:val="center"/>
          </w:tcPr>
          <w:p w14:paraId="2062A2EF">
            <w:pPr>
              <w:spacing w:line="240" w:lineRule="auto"/>
              <w:jc w:val="left"/>
            </w:pPr>
            <w:r>
              <w:rPr>
                <w:rFonts w:ascii="宋体" w:hAnsi="宋体" w:eastAsia="宋体" w:cs="宋体"/>
                <w:b w:val="0"/>
              </w:rPr>
              <w:t>600391</w:t>
            </w:r>
          </w:p>
        </w:tc>
        <w:tc>
          <w:tcPr>
            <w:tcW w:w="0" w:type="dxa"/>
            <w:vAlign w:val="center"/>
          </w:tcPr>
          <w:p w14:paraId="4D485CDE">
            <w:pPr>
              <w:spacing w:line="240" w:lineRule="auto"/>
              <w:jc w:val="left"/>
            </w:pPr>
            <w:r>
              <w:rPr>
                <w:rFonts w:ascii="宋体" w:hAnsi="宋体" w:eastAsia="宋体" w:cs="宋体"/>
                <w:b w:val="0"/>
              </w:rPr>
              <w:t>航发科技</w:t>
            </w:r>
          </w:p>
        </w:tc>
        <w:tc>
          <w:tcPr>
            <w:tcW w:w="0" w:type="dxa"/>
            <w:vAlign w:val="center"/>
          </w:tcPr>
          <w:p w14:paraId="4BB9E70B">
            <w:pPr>
              <w:spacing w:line="240" w:lineRule="auto"/>
              <w:jc w:val="right"/>
            </w:pPr>
            <w:r>
              <w:rPr>
                <w:rFonts w:ascii="宋体" w:hAnsi="宋体" w:eastAsia="宋体" w:cs="宋体"/>
                <w:b w:val="0"/>
              </w:rPr>
              <w:t>16,633,781.94</w:t>
            </w:r>
          </w:p>
        </w:tc>
        <w:tc>
          <w:tcPr>
            <w:tcW w:w="0" w:type="dxa"/>
            <w:vAlign w:val="center"/>
          </w:tcPr>
          <w:p w14:paraId="08416B1D">
            <w:pPr>
              <w:spacing w:line="240" w:lineRule="auto"/>
              <w:jc w:val="right"/>
            </w:pPr>
            <w:r>
              <w:rPr>
                <w:rFonts w:ascii="宋体" w:hAnsi="宋体" w:eastAsia="宋体" w:cs="宋体"/>
                <w:b w:val="0"/>
              </w:rPr>
              <w:t>5.53</w:t>
            </w:r>
          </w:p>
        </w:tc>
      </w:tr>
      <w:tr w14:paraId="18B1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38E959">
            <w:pPr>
              <w:spacing w:line="240" w:lineRule="auto"/>
              <w:jc w:val="center"/>
            </w:pPr>
            <w:r>
              <w:rPr>
                <w:rFonts w:ascii="宋体" w:hAnsi="宋体" w:eastAsia="宋体" w:cs="宋体"/>
                <w:b w:val="0"/>
              </w:rPr>
              <w:t>20</w:t>
            </w:r>
          </w:p>
        </w:tc>
        <w:tc>
          <w:tcPr>
            <w:tcW w:w="0" w:type="dxa"/>
            <w:vAlign w:val="center"/>
          </w:tcPr>
          <w:p w14:paraId="17D52372">
            <w:pPr>
              <w:spacing w:line="240" w:lineRule="auto"/>
              <w:jc w:val="left"/>
            </w:pPr>
            <w:r>
              <w:rPr>
                <w:rFonts w:ascii="宋体" w:hAnsi="宋体" w:eastAsia="宋体" w:cs="宋体"/>
                <w:b w:val="0"/>
              </w:rPr>
              <w:t>002943</w:t>
            </w:r>
          </w:p>
        </w:tc>
        <w:tc>
          <w:tcPr>
            <w:tcW w:w="0" w:type="dxa"/>
            <w:vAlign w:val="center"/>
          </w:tcPr>
          <w:p w14:paraId="5C7B7A7B">
            <w:pPr>
              <w:spacing w:line="240" w:lineRule="auto"/>
              <w:jc w:val="left"/>
            </w:pPr>
            <w:r>
              <w:rPr>
                <w:rFonts w:ascii="宋体" w:hAnsi="宋体" w:eastAsia="宋体" w:cs="宋体"/>
                <w:b w:val="0"/>
              </w:rPr>
              <w:t>宇晶股份</w:t>
            </w:r>
          </w:p>
        </w:tc>
        <w:tc>
          <w:tcPr>
            <w:tcW w:w="0" w:type="dxa"/>
            <w:vAlign w:val="center"/>
          </w:tcPr>
          <w:p w14:paraId="337E49CB">
            <w:pPr>
              <w:spacing w:line="240" w:lineRule="auto"/>
              <w:jc w:val="right"/>
            </w:pPr>
            <w:r>
              <w:rPr>
                <w:rFonts w:ascii="宋体" w:hAnsi="宋体" w:eastAsia="宋体" w:cs="宋体"/>
                <w:b w:val="0"/>
              </w:rPr>
              <w:t>16,040,595.06</w:t>
            </w:r>
          </w:p>
        </w:tc>
        <w:tc>
          <w:tcPr>
            <w:tcW w:w="0" w:type="dxa"/>
            <w:vAlign w:val="center"/>
          </w:tcPr>
          <w:p w14:paraId="65A56687">
            <w:pPr>
              <w:spacing w:line="240" w:lineRule="auto"/>
              <w:jc w:val="right"/>
            </w:pPr>
            <w:r>
              <w:rPr>
                <w:rFonts w:ascii="宋体" w:hAnsi="宋体" w:eastAsia="宋体" w:cs="宋体"/>
                <w:b w:val="0"/>
              </w:rPr>
              <w:t>5.33</w:t>
            </w:r>
          </w:p>
        </w:tc>
      </w:tr>
      <w:tr w14:paraId="168E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B5AA74">
            <w:pPr>
              <w:spacing w:line="240" w:lineRule="auto"/>
              <w:jc w:val="center"/>
            </w:pPr>
            <w:r>
              <w:rPr>
                <w:rFonts w:ascii="宋体" w:hAnsi="宋体" w:eastAsia="宋体" w:cs="宋体"/>
                <w:b w:val="0"/>
              </w:rPr>
              <w:t>21</w:t>
            </w:r>
          </w:p>
        </w:tc>
        <w:tc>
          <w:tcPr>
            <w:tcW w:w="0" w:type="dxa"/>
            <w:vAlign w:val="center"/>
          </w:tcPr>
          <w:p w14:paraId="5C3058FD">
            <w:pPr>
              <w:spacing w:line="240" w:lineRule="auto"/>
              <w:jc w:val="left"/>
            </w:pPr>
            <w:r>
              <w:rPr>
                <w:rFonts w:ascii="宋体" w:hAnsi="宋体" w:eastAsia="宋体" w:cs="宋体"/>
                <w:b w:val="0"/>
              </w:rPr>
              <w:t>688239</w:t>
            </w:r>
          </w:p>
        </w:tc>
        <w:tc>
          <w:tcPr>
            <w:tcW w:w="0" w:type="dxa"/>
            <w:vAlign w:val="center"/>
          </w:tcPr>
          <w:p w14:paraId="60EF047E">
            <w:pPr>
              <w:spacing w:line="240" w:lineRule="auto"/>
              <w:jc w:val="left"/>
            </w:pPr>
            <w:r>
              <w:rPr>
                <w:rFonts w:ascii="宋体" w:hAnsi="宋体" w:eastAsia="宋体" w:cs="宋体"/>
                <w:b w:val="0"/>
              </w:rPr>
              <w:t>航宇科技</w:t>
            </w:r>
          </w:p>
        </w:tc>
        <w:tc>
          <w:tcPr>
            <w:tcW w:w="0" w:type="dxa"/>
            <w:vAlign w:val="center"/>
          </w:tcPr>
          <w:p w14:paraId="2FFA2134">
            <w:pPr>
              <w:spacing w:line="240" w:lineRule="auto"/>
              <w:jc w:val="right"/>
            </w:pPr>
            <w:r>
              <w:rPr>
                <w:rFonts w:ascii="宋体" w:hAnsi="宋体" w:eastAsia="宋体" w:cs="宋体"/>
                <w:b w:val="0"/>
              </w:rPr>
              <w:t>15,748,994.88</w:t>
            </w:r>
          </w:p>
        </w:tc>
        <w:tc>
          <w:tcPr>
            <w:tcW w:w="0" w:type="dxa"/>
            <w:vAlign w:val="center"/>
          </w:tcPr>
          <w:p w14:paraId="2A22AF16">
            <w:pPr>
              <w:spacing w:line="240" w:lineRule="auto"/>
              <w:jc w:val="right"/>
            </w:pPr>
            <w:r>
              <w:rPr>
                <w:rFonts w:ascii="宋体" w:hAnsi="宋体" w:eastAsia="宋体" w:cs="宋体"/>
                <w:b w:val="0"/>
              </w:rPr>
              <w:t>5.24</w:t>
            </w:r>
          </w:p>
        </w:tc>
      </w:tr>
      <w:tr w14:paraId="7538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AB60FA">
            <w:pPr>
              <w:spacing w:line="240" w:lineRule="auto"/>
              <w:jc w:val="center"/>
            </w:pPr>
            <w:r>
              <w:rPr>
                <w:rFonts w:ascii="宋体" w:hAnsi="宋体" w:eastAsia="宋体" w:cs="宋体"/>
                <w:b w:val="0"/>
              </w:rPr>
              <w:t>22</w:t>
            </w:r>
          </w:p>
        </w:tc>
        <w:tc>
          <w:tcPr>
            <w:tcW w:w="0" w:type="dxa"/>
            <w:vAlign w:val="center"/>
          </w:tcPr>
          <w:p w14:paraId="566C3F1A">
            <w:pPr>
              <w:spacing w:line="240" w:lineRule="auto"/>
              <w:jc w:val="left"/>
            </w:pPr>
            <w:r>
              <w:rPr>
                <w:rFonts w:ascii="宋体" w:hAnsi="宋体" w:eastAsia="宋体" w:cs="宋体"/>
                <w:b w:val="0"/>
              </w:rPr>
              <w:t>002025</w:t>
            </w:r>
          </w:p>
        </w:tc>
        <w:tc>
          <w:tcPr>
            <w:tcW w:w="0" w:type="dxa"/>
            <w:vAlign w:val="center"/>
          </w:tcPr>
          <w:p w14:paraId="1168F1CD">
            <w:pPr>
              <w:spacing w:line="240" w:lineRule="auto"/>
              <w:jc w:val="left"/>
            </w:pPr>
            <w:r>
              <w:rPr>
                <w:rFonts w:ascii="宋体" w:hAnsi="宋体" w:eastAsia="宋体" w:cs="宋体"/>
                <w:b w:val="0"/>
              </w:rPr>
              <w:t>航天电器</w:t>
            </w:r>
          </w:p>
        </w:tc>
        <w:tc>
          <w:tcPr>
            <w:tcW w:w="0" w:type="dxa"/>
            <w:vAlign w:val="center"/>
          </w:tcPr>
          <w:p w14:paraId="5F53FBEC">
            <w:pPr>
              <w:spacing w:line="240" w:lineRule="auto"/>
              <w:jc w:val="right"/>
            </w:pPr>
            <w:r>
              <w:rPr>
                <w:rFonts w:ascii="宋体" w:hAnsi="宋体" w:eastAsia="宋体" w:cs="宋体"/>
                <w:b w:val="0"/>
              </w:rPr>
              <w:t>15,665,787.00</w:t>
            </w:r>
          </w:p>
        </w:tc>
        <w:tc>
          <w:tcPr>
            <w:tcW w:w="0" w:type="dxa"/>
            <w:vAlign w:val="center"/>
          </w:tcPr>
          <w:p w14:paraId="3AA5CD7D">
            <w:pPr>
              <w:spacing w:line="240" w:lineRule="auto"/>
              <w:jc w:val="right"/>
            </w:pPr>
            <w:r>
              <w:rPr>
                <w:rFonts w:ascii="宋体" w:hAnsi="宋体" w:eastAsia="宋体" w:cs="宋体"/>
                <w:b w:val="0"/>
              </w:rPr>
              <w:t>5.21</w:t>
            </w:r>
          </w:p>
        </w:tc>
      </w:tr>
      <w:tr w14:paraId="2038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1D71F5">
            <w:pPr>
              <w:spacing w:line="240" w:lineRule="auto"/>
              <w:jc w:val="center"/>
            </w:pPr>
            <w:r>
              <w:rPr>
                <w:rFonts w:ascii="宋体" w:hAnsi="宋体" w:eastAsia="宋体" w:cs="宋体"/>
                <w:b w:val="0"/>
              </w:rPr>
              <w:t>23</w:t>
            </w:r>
          </w:p>
        </w:tc>
        <w:tc>
          <w:tcPr>
            <w:tcW w:w="0" w:type="dxa"/>
            <w:vAlign w:val="center"/>
          </w:tcPr>
          <w:p w14:paraId="4AD307DB">
            <w:pPr>
              <w:spacing w:line="240" w:lineRule="auto"/>
              <w:jc w:val="left"/>
            </w:pPr>
            <w:r>
              <w:rPr>
                <w:rFonts w:ascii="宋体" w:hAnsi="宋体" w:eastAsia="宋体" w:cs="宋体"/>
                <w:b w:val="0"/>
              </w:rPr>
              <w:t>688084</w:t>
            </w:r>
          </w:p>
        </w:tc>
        <w:tc>
          <w:tcPr>
            <w:tcW w:w="0" w:type="dxa"/>
            <w:vAlign w:val="center"/>
          </w:tcPr>
          <w:p w14:paraId="4F3B9DD5">
            <w:pPr>
              <w:spacing w:line="240" w:lineRule="auto"/>
              <w:jc w:val="left"/>
            </w:pPr>
            <w:r>
              <w:rPr>
                <w:rFonts w:ascii="宋体" w:hAnsi="宋体" w:eastAsia="宋体" w:cs="宋体"/>
                <w:b w:val="0"/>
              </w:rPr>
              <w:t>晶品特装</w:t>
            </w:r>
          </w:p>
        </w:tc>
        <w:tc>
          <w:tcPr>
            <w:tcW w:w="0" w:type="dxa"/>
            <w:vAlign w:val="center"/>
          </w:tcPr>
          <w:p w14:paraId="5B6F1937">
            <w:pPr>
              <w:spacing w:line="240" w:lineRule="auto"/>
              <w:jc w:val="right"/>
            </w:pPr>
            <w:r>
              <w:rPr>
                <w:rFonts w:ascii="宋体" w:hAnsi="宋体" w:eastAsia="宋体" w:cs="宋体"/>
                <w:b w:val="0"/>
              </w:rPr>
              <w:t>15,523,573.68</w:t>
            </w:r>
          </w:p>
        </w:tc>
        <w:tc>
          <w:tcPr>
            <w:tcW w:w="0" w:type="dxa"/>
            <w:vAlign w:val="center"/>
          </w:tcPr>
          <w:p w14:paraId="35F4EFEC">
            <w:pPr>
              <w:spacing w:line="240" w:lineRule="auto"/>
              <w:jc w:val="right"/>
            </w:pPr>
            <w:r>
              <w:rPr>
                <w:rFonts w:ascii="宋体" w:hAnsi="宋体" w:eastAsia="宋体" w:cs="宋体"/>
                <w:b w:val="0"/>
              </w:rPr>
              <w:t>5.16</w:t>
            </w:r>
          </w:p>
        </w:tc>
      </w:tr>
      <w:tr w14:paraId="5CD2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3D4E6E">
            <w:pPr>
              <w:spacing w:line="240" w:lineRule="auto"/>
              <w:jc w:val="center"/>
            </w:pPr>
            <w:r>
              <w:rPr>
                <w:rFonts w:ascii="宋体" w:hAnsi="宋体" w:eastAsia="宋体" w:cs="宋体"/>
                <w:b w:val="0"/>
              </w:rPr>
              <w:t>24</w:t>
            </w:r>
          </w:p>
        </w:tc>
        <w:tc>
          <w:tcPr>
            <w:tcW w:w="0" w:type="dxa"/>
            <w:vAlign w:val="center"/>
          </w:tcPr>
          <w:p w14:paraId="086C25C9">
            <w:pPr>
              <w:spacing w:line="240" w:lineRule="auto"/>
              <w:jc w:val="left"/>
            </w:pPr>
            <w:r>
              <w:rPr>
                <w:rFonts w:ascii="宋体" w:hAnsi="宋体" w:eastAsia="宋体" w:cs="宋体"/>
                <w:b w:val="0"/>
              </w:rPr>
              <w:t>688282</w:t>
            </w:r>
          </w:p>
        </w:tc>
        <w:tc>
          <w:tcPr>
            <w:tcW w:w="0" w:type="dxa"/>
            <w:vAlign w:val="center"/>
          </w:tcPr>
          <w:p w14:paraId="039DB343">
            <w:pPr>
              <w:spacing w:line="240" w:lineRule="auto"/>
              <w:jc w:val="left"/>
            </w:pPr>
            <w:r>
              <w:rPr>
                <w:rFonts w:ascii="宋体" w:hAnsi="宋体" w:eastAsia="宋体" w:cs="宋体"/>
                <w:b w:val="0"/>
              </w:rPr>
              <w:t>理工导航</w:t>
            </w:r>
          </w:p>
        </w:tc>
        <w:tc>
          <w:tcPr>
            <w:tcW w:w="0" w:type="dxa"/>
            <w:vAlign w:val="center"/>
          </w:tcPr>
          <w:p w14:paraId="4CF9A358">
            <w:pPr>
              <w:spacing w:line="240" w:lineRule="auto"/>
              <w:jc w:val="right"/>
            </w:pPr>
            <w:r>
              <w:rPr>
                <w:rFonts w:ascii="宋体" w:hAnsi="宋体" w:eastAsia="宋体" w:cs="宋体"/>
                <w:b w:val="0"/>
              </w:rPr>
              <w:t>14,757,525.02</w:t>
            </w:r>
          </w:p>
        </w:tc>
        <w:tc>
          <w:tcPr>
            <w:tcW w:w="0" w:type="dxa"/>
            <w:vAlign w:val="center"/>
          </w:tcPr>
          <w:p w14:paraId="46EE53CA">
            <w:pPr>
              <w:spacing w:line="240" w:lineRule="auto"/>
              <w:jc w:val="right"/>
            </w:pPr>
            <w:r>
              <w:rPr>
                <w:rFonts w:ascii="宋体" w:hAnsi="宋体" w:eastAsia="宋体" w:cs="宋体"/>
                <w:b w:val="0"/>
              </w:rPr>
              <w:t>4.91</w:t>
            </w:r>
          </w:p>
        </w:tc>
      </w:tr>
      <w:tr w14:paraId="66CB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612B2D">
            <w:pPr>
              <w:spacing w:line="240" w:lineRule="auto"/>
              <w:jc w:val="center"/>
            </w:pPr>
            <w:r>
              <w:rPr>
                <w:rFonts w:ascii="宋体" w:hAnsi="宋体" w:eastAsia="宋体" w:cs="宋体"/>
                <w:b w:val="0"/>
              </w:rPr>
              <w:t>25</w:t>
            </w:r>
          </w:p>
        </w:tc>
        <w:tc>
          <w:tcPr>
            <w:tcW w:w="0" w:type="dxa"/>
            <w:vAlign w:val="center"/>
          </w:tcPr>
          <w:p w14:paraId="30E5E350">
            <w:pPr>
              <w:spacing w:line="240" w:lineRule="auto"/>
              <w:jc w:val="left"/>
            </w:pPr>
            <w:r>
              <w:rPr>
                <w:rFonts w:ascii="宋体" w:hAnsi="宋体" w:eastAsia="宋体" w:cs="宋体"/>
                <w:b w:val="0"/>
              </w:rPr>
              <w:t>001696</w:t>
            </w:r>
          </w:p>
        </w:tc>
        <w:tc>
          <w:tcPr>
            <w:tcW w:w="0" w:type="dxa"/>
            <w:vAlign w:val="center"/>
          </w:tcPr>
          <w:p w14:paraId="03DB4FEA">
            <w:pPr>
              <w:spacing w:line="240" w:lineRule="auto"/>
              <w:jc w:val="left"/>
            </w:pPr>
            <w:r>
              <w:rPr>
                <w:rFonts w:ascii="宋体" w:hAnsi="宋体" w:eastAsia="宋体" w:cs="宋体"/>
                <w:b w:val="0"/>
              </w:rPr>
              <w:t>宗申动力</w:t>
            </w:r>
          </w:p>
        </w:tc>
        <w:tc>
          <w:tcPr>
            <w:tcW w:w="0" w:type="dxa"/>
            <w:vAlign w:val="center"/>
          </w:tcPr>
          <w:p w14:paraId="08EF0A3A">
            <w:pPr>
              <w:spacing w:line="240" w:lineRule="auto"/>
              <w:jc w:val="right"/>
            </w:pPr>
            <w:r>
              <w:rPr>
                <w:rFonts w:ascii="宋体" w:hAnsi="宋体" w:eastAsia="宋体" w:cs="宋体"/>
                <w:b w:val="0"/>
              </w:rPr>
              <w:t>12,763,512.00</w:t>
            </w:r>
          </w:p>
        </w:tc>
        <w:tc>
          <w:tcPr>
            <w:tcW w:w="0" w:type="dxa"/>
            <w:vAlign w:val="center"/>
          </w:tcPr>
          <w:p w14:paraId="5EE432C9">
            <w:pPr>
              <w:spacing w:line="240" w:lineRule="auto"/>
              <w:jc w:val="right"/>
            </w:pPr>
            <w:r>
              <w:rPr>
                <w:rFonts w:ascii="宋体" w:hAnsi="宋体" w:eastAsia="宋体" w:cs="宋体"/>
                <w:b w:val="0"/>
              </w:rPr>
              <w:t>4.24</w:t>
            </w:r>
          </w:p>
        </w:tc>
      </w:tr>
      <w:tr w14:paraId="3025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2AB1C9">
            <w:pPr>
              <w:spacing w:line="240" w:lineRule="auto"/>
              <w:jc w:val="center"/>
            </w:pPr>
            <w:r>
              <w:rPr>
                <w:rFonts w:ascii="宋体" w:hAnsi="宋体" w:eastAsia="宋体" w:cs="宋体"/>
                <w:b w:val="0"/>
              </w:rPr>
              <w:t>26</w:t>
            </w:r>
          </w:p>
        </w:tc>
        <w:tc>
          <w:tcPr>
            <w:tcW w:w="0" w:type="dxa"/>
            <w:vAlign w:val="center"/>
          </w:tcPr>
          <w:p w14:paraId="3E7FD568">
            <w:pPr>
              <w:spacing w:line="240" w:lineRule="auto"/>
              <w:jc w:val="left"/>
            </w:pPr>
            <w:r>
              <w:rPr>
                <w:rFonts w:ascii="宋体" w:hAnsi="宋体" w:eastAsia="宋体" w:cs="宋体"/>
                <w:b w:val="0"/>
              </w:rPr>
              <w:t>688143</w:t>
            </w:r>
          </w:p>
        </w:tc>
        <w:tc>
          <w:tcPr>
            <w:tcW w:w="0" w:type="dxa"/>
            <w:vAlign w:val="center"/>
          </w:tcPr>
          <w:p w14:paraId="4EB801EE">
            <w:pPr>
              <w:spacing w:line="240" w:lineRule="auto"/>
              <w:jc w:val="left"/>
            </w:pPr>
            <w:r>
              <w:rPr>
                <w:rFonts w:ascii="宋体" w:hAnsi="宋体" w:eastAsia="宋体" w:cs="宋体"/>
                <w:b w:val="0"/>
              </w:rPr>
              <w:t>长盈通</w:t>
            </w:r>
          </w:p>
        </w:tc>
        <w:tc>
          <w:tcPr>
            <w:tcW w:w="0" w:type="dxa"/>
            <w:vAlign w:val="center"/>
          </w:tcPr>
          <w:p w14:paraId="7FBF8E3C">
            <w:pPr>
              <w:spacing w:line="240" w:lineRule="auto"/>
              <w:jc w:val="right"/>
            </w:pPr>
            <w:r>
              <w:rPr>
                <w:rFonts w:ascii="宋体" w:hAnsi="宋体" w:eastAsia="宋体" w:cs="宋体"/>
                <w:b w:val="0"/>
              </w:rPr>
              <w:t>11,427,478.66</w:t>
            </w:r>
          </w:p>
        </w:tc>
        <w:tc>
          <w:tcPr>
            <w:tcW w:w="0" w:type="dxa"/>
            <w:vAlign w:val="center"/>
          </w:tcPr>
          <w:p w14:paraId="378048A8">
            <w:pPr>
              <w:spacing w:line="240" w:lineRule="auto"/>
              <w:jc w:val="right"/>
            </w:pPr>
            <w:r>
              <w:rPr>
                <w:rFonts w:ascii="宋体" w:hAnsi="宋体" w:eastAsia="宋体" w:cs="宋体"/>
                <w:b w:val="0"/>
              </w:rPr>
              <w:t>3.80</w:t>
            </w:r>
          </w:p>
        </w:tc>
      </w:tr>
      <w:tr w14:paraId="7E00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5D2AB1">
            <w:pPr>
              <w:spacing w:line="240" w:lineRule="auto"/>
              <w:jc w:val="center"/>
            </w:pPr>
            <w:r>
              <w:rPr>
                <w:rFonts w:ascii="宋体" w:hAnsi="宋体" w:eastAsia="宋体" w:cs="宋体"/>
                <w:b w:val="0"/>
              </w:rPr>
              <w:t>27</w:t>
            </w:r>
          </w:p>
        </w:tc>
        <w:tc>
          <w:tcPr>
            <w:tcW w:w="0" w:type="dxa"/>
            <w:vAlign w:val="center"/>
          </w:tcPr>
          <w:p w14:paraId="5A374975">
            <w:pPr>
              <w:spacing w:line="240" w:lineRule="auto"/>
              <w:jc w:val="left"/>
            </w:pPr>
            <w:r>
              <w:rPr>
                <w:rFonts w:ascii="宋体" w:hAnsi="宋体" w:eastAsia="宋体" w:cs="宋体"/>
                <w:b w:val="0"/>
              </w:rPr>
              <w:t>688070</w:t>
            </w:r>
          </w:p>
        </w:tc>
        <w:tc>
          <w:tcPr>
            <w:tcW w:w="0" w:type="dxa"/>
            <w:vAlign w:val="center"/>
          </w:tcPr>
          <w:p w14:paraId="1C64AC3D">
            <w:pPr>
              <w:spacing w:line="240" w:lineRule="auto"/>
              <w:jc w:val="left"/>
            </w:pPr>
            <w:r>
              <w:rPr>
                <w:rFonts w:ascii="宋体" w:hAnsi="宋体" w:eastAsia="宋体" w:cs="宋体"/>
                <w:b w:val="0"/>
              </w:rPr>
              <w:t>纵横股份</w:t>
            </w:r>
          </w:p>
        </w:tc>
        <w:tc>
          <w:tcPr>
            <w:tcW w:w="0" w:type="dxa"/>
            <w:vAlign w:val="center"/>
          </w:tcPr>
          <w:p w14:paraId="68411F00">
            <w:pPr>
              <w:spacing w:line="240" w:lineRule="auto"/>
              <w:jc w:val="right"/>
            </w:pPr>
            <w:r>
              <w:rPr>
                <w:rFonts w:ascii="宋体" w:hAnsi="宋体" w:eastAsia="宋体" w:cs="宋体"/>
                <w:b w:val="0"/>
              </w:rPr>
              <w:t>11,269,532.64</w:t>
            </w:r>
          </w:p>
        </w:tc>
        <w:tc>
          <w:tcPr>
            <w:tcW w:w="0" w:type="dxa"/>
            <w:vAlign w:val="center"/>
          </w:tcPr>
          <w:p w14:paraId="796C01B2">
            <w:pPr>
              <w:spacing w:line="240" w:lineRule="auto"/>
              <w:jc w:val="right"/>
            </w:pPr>
            <w:r>
              <w:rPr>
                <w:rFonts w:ascii="宋体" w:hAnsi="宋体" w:eastAsia="宋体" w:cs="宋体"/>
                <w:b w:val="0"/>
              </w:rPr>
              <w:t>3.75</w:t>
            </w:r>
          </w:p>
        </w:tc>
      </w:tr>
      <w:tr w14:paraId="06E9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CE3E9E">
            <w:pPr>
              <w:spacing w:line="240" w:lineRule="auto"/>
              <w:jc w:val="center"/>
            </w:pPr>
            <w:r>
              <w:rPr>
                <w:rFonts w:ascii="宋体" w:hAnsi="宋体" w:eastAsia="宋体" w:cs="宋体"/>
                <w:b w:val="0"/>
              </w:rPr>
              <w:t>28</w:t>
            </w:r>
          </w:p>
        </w:tc>
        <w:tc>
          <w:tcPr>
            <w:tcW w:w="0" w:type="dxa"/>
            <w:vAlign w:val="center"/>
          </w:tcPr>
          <w:p w14:paraId="02821FC2">
            <w:pPr>
              <w:spacing w:line="240" w:lineRule="auto"/>
              <w:jc w:val="left"/>
            </w:pPr>
            <w:r>
              <w:rPr>
                <w:rFonts w:ascii="宋体" w:hAnsi="宋体" w:eastAsia="宋体" w:cs="宋体"/>
                <w:b w:val="0"/>
              </w:rPr>
              <w:t>301302</w:t>
            </w:r>
          </w:p>
        </w:tc>
        <w:tc>
          <w:tcPr>
            <w:tcW w:w="0" w:type="dxa"/>
            <w:vAlign w:val="center"/>
          </w:tcPr>
          <w:p w14:paraId="27A47C90">
            <w:pPr>
              <w:spacing w:line="240" w:lineRule="auto"/>
              <w:jc w:val="left"/>
            </w:pPr>
            <w:r>
              <w:rPr>
                <w:rFonts w:ascii="宋体" w:hAnsi="宋体" w:eastAsia="宋体" w:cs="宋体"/>
                <w:b w:val="0"/>
              </w:rPr>
              <w:t>华如科技</w:t>
            </w:r>
          </w:p>
        </w:tc>
        <w:tc>
          <w:tcPr>
            <w:tcW w:w="0" w:type="dxa"/>
            <w:vAlign w:val="center"/>
          </w:tcPr>
          <w:p w14:paraId="03DC0659">
            <w:pPr>
              <w:spacing w:line="240" w:lineRule="auto"/>
              <w:jc w:val="right"/>
            </w:pPr>
            <w:r>
              <w:rPr>
                <w:rFonts w:ascii="宋体" w:hAnsi="宋体" w:eastAsia="宋体" w:cs="宋体"/>
                <w:b w:val="0"/>
              </w:rPr>
              <w:t>11,117,339.96</w:t>
            </w:r>
          </w:p>
        </w:tc>
        <w:tc>
          <w:tcPr>
            <w:tcW w:w="0" w:type="dxa"/>
            <w:vAlign w:val="center"/>
          </w:tcPr>
          <w:p w14:paraId="7BA6C0EA">
            <w:pPr>
              <w:spacing w:line="240" w:lineRule="auto"/>
              <w:jc w:val="right"/>
            </w:pPr>
            <w:r>
              <w:rPr>
                <w:rFonts w:ascii="宋体" w:hAnsi="宋体" w:eastAsia="宋体" w:cs="宋体"/>
                <w:b w:val="0"/>
              </w:rPr>
              <w:t>3.70</w:t>
            </w:r>
          </w:p>
        </w:tc>
      </w:tr>
      <w:tr w14:paraId="2246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164BD4">
            <w:pPr>
              <w:spacing w:line="240" w:lineRule="auto"/>
              <w:jc w:val="center"/>
            </w:pPr>
            <w:r>
              <w:rPr>
                <w:rFonts w:ascii="宋体" w:hAnsi="宋体" w:eastAsia="宋体" w:cs="宋体"/>
                <w:b w:val="0"/>
              </w:rPr>
              <w:t>29</w:t>
            </w:r>
          </w:p>
        </w:tc>
        <w:tc>
          <w:tcPr>
            <w:tcW w:w="0" w:type="dxa"/>
            <w:vAlign w:val="center"/>
          </w:tcPr>
          <w:p w14:paraId="11EE9F8B">
            <w:pPr>
              <w:spacing w:line="240" w:lineRule="auto"/>
              <w:jc w:val="left"/>
            </w:pPr>
            <w:r>
              <w:rPr>
                <w:rFonts w:ascii="宋体" w:hAnsi="宋体" w:eastAsia="宋体" w:cs="宋体"/>
                <w:b w:val="0"/>
              </w:rPr>
              <w:t>603698</w:t>
            </w:r>
          </w:p>
        </w:tc>
        <w:tc>
          <w:tcPr>
            <w:tcW w:w="0" w:type="dxa"/>
            <w:vAlign w:val="center"/>
          </w:tcPr>
          <w:p w14:paraId="64DB6657">
            <w:pPr>
              <w:spacing w:line="240" w:lineRule="auto"/>
              <w:jc w:val="left"/>
            </w:pPr>
            <w:r>
              <w:rPr>
                <w:rFonts w:ascii="宋体" w:hAnsi="宋体" w:eastAsia="宋体" w:cs="宋体"/>
                <w:b w:val="0"/>
              </w:rPr>
              <w:t>航天工程</w:t>
            </w:r>
          </w:p>
        </w:tc>
        <w:tc>
          <w:tcPr>
            <w:tcW w:w="0" w:type="dxa"/>
            <w:vAlign w:val="center"/>
          </w:tcPr>
          <w:p w14:paraId="455CDDEC">
            <w:pPr>
              <w:spacing w:line="240" w:lineRule="auto"/>
              <w:jc w:val="right"/>
            </w:pPr>
            <w:r>
              <w:rPr>
                <w:rFonts w:ascii="宋体" w:hAnsi="宋体" w:eastAsia="宋体" w:cs="宋体"/>
                <w:b w:val="0"/>
              </w:rPr>
              <w:t>9,479,628.00</w:t>
            </w:r>
          </w:p>
        </w:tc>
        <w:tc>
          <w:tcPr>
            <w:tcW w:w="0" w:type="dxa"/>
            <w:vAlign w:val="center"/>
          </w:tcPr>
          <w:p w14:paraId="5C6B23F2">
            <w:pPr>
              <w:spacing w:line="240" w:lineRule="auto"/>
              <w:jc w:val="right"/>
            </w:pPr>
            <w:r>
              <w:rPr>
                <w:rFonts w:ascii="宋体" w:hAnsi="宋体" w:eastAsia="宋体" w:cs="宋体"/>
                <w:b w:val="0"/>
              </w:rPr>
              <w:t>3.15</w:t>
            </w:r>
          </w:p>
        </w:tc>
      </w:tr>
      <w:tr w14:paraId="5348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7F0BB0">
            <w:pPr>
              <w:spacing w:line="240" w:lineRule="auto"/>
              <w:jc w:val="center"/>
            </w:pPr>
            <w:r>
              <w:rPr>
                <w:rFonts w:ascii="宋体" w:hAnsi="宋体" w:eastAsia="宋体" w:cs="宋体"/>
                <w:b w:val="0"/>
              </w:rPr>
              <w:t>30</w:t>
            </w:r>
          </w:p>
        </w:tc>
        <w:tc>
          <w:tcPr>
            <w:tcW w:w="0" w:type="dxa"/>
            <w:vAlign w:val="center"/>
          </w:tcPr>
          <w:p w14:paraId="6FFB726E">
            <w:pPr>
              <w:spacing w:line="240" w:lineRule="auto"/>
              <w:jc w:val="left"/>
            </w:pPr>
            <w:r>
              <w:rPr>
                <w:rFonts w:ascii="宋体" w:hAnsi="宋体" w:eastAsia="宋体" w:cs="宋体"/>
                <w:b w:val="0"/>
              </w:rPr>
              <w:t>300696</w:t>
            </w:r>
          </w:p>
        </w:tc>
        <w:tc>
          <w:tcPr>
            <w:tcW w:w="0" w:type="dxa"/>
            <w:vAlign w:val="center"/>
          </w:tcPr>
          <w:p w14:paraId="3D0A141E">
            <w:pPr>
              <w:spacing w:line="240" w:lineRule="auto"/>
              <w:jc w:val="left"/>
            </w:pPr>
            <w:r>
              <w:rPr>
                <w:rFonts w:ascii="宋体" w:hAnsi="宋体" w:eastAsia="宋体" w:cs="宋体"/>
                <w:b w:val="0"/>
              </w:rPr>
              <w:t>爱乐达</w:t>
            </w:r>
          </w:p>
        </w:tc>
        <w:tc>
          <w:tcPr>
            <w:tcW w:w="0" w:type="dxa"/>
            <w:vAlign w:val="center"/>
          </w:tcPr>
          <w:p w14:paraId="41BE7CAB">
            <w:pPr>
              <w:spacing w:line="240" w:lineRule="auto"/>
              <w:jc w:val="right"/>
            </w:pPr>
            <w:r>
              <w:rPr>
                <w:rFonts w:ascii="宋体" w:hAnsi="宋体" w:eastAsia="宋体" w:cs="宋体"/>
                <w:b w:val="0"/>
              </w:rPr>
              <w:t>9,313,678.00</w:t>
            </w:r>
          </w:p>
        </w:tc>
        <w:tc>
          <w:tcPr>
            <w:tcW w:w="0" w:type="dxa"/>
            <w:vAlign w:val="center"/>
          </w:tcPr>
          <w:p w14:paraId="4D42B008">
            <w:pPr>
              <w:spacing w:line="240" w:lineRule="auto"/>
              <w:jc w:val="right"/>
            </w:pPr>
            <w:r>
              <w:rPr>
                <w:rFonts w:ascii="宋体" w:hAnsi="宋体" w:eastAsia="宋体" w:cs="宋体"/>
                <w:b w:val="0"/>
              </w:rPr>
              <w:t>3.10</w:t>
            </w:r>
          </w:p>
        </w:tc>
      </w:tr>
      <w:tr w14:paraId="0EEA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DB87BE">
            <w:pPr>
              <w:spacing w:line="240" w:lineRule="auto"/>
              <w:jc w:val="center"/>
            </w:pPr>
            <w:r>
              <w:rPr>
                <w:rFonts w:ascii="宋体" w:hAnsi="宋体" w:eastAsia="宋体" w:cs="宋体"/>
                <w:b w:val="0"/>
              </w:rPr>
              <w:t>31</w:t>
            </w:r>
          </w:p>
        </w:tc>
        <w:tc>
          <w:tcPr>
            <w:tcW w:w="0" w:type="dxa"/>
            <w:vAlign w:val="center"/>
          </w:tcPr>
          <w:p w14:paraId="4618D4E1">
            <w:pPr>
              <w:spacing w:line="240" w:lineRule="auto"/>
              <w:jc w:val="left"/>
            </w:pPr>
            <w:r>
              <w:rPr>
                <w:rFonts w:ascii="宋体" w:hAnsi="宋体" w:eastAsia="宋体" w:cs="宋体"/>
                <w:b w:val="0"/>
              </w:rPr>
              <w:t>002465</w:t>
            </w:r>
          </w:p>
        </w:tc>
        <w:tc>
          <w:tcPr>
            <w:tcW w:w="0" w:type="dxa"/>
            <w:vAlign w:val="center"/>
          </w:tcPr>
          <w:p w14:paraId="76EA790F">
            <w:pPr>
              <w:spacing w:line="240" w:lineRule="auto"/>
              <w:jc w:val="left"/>
            </w:pPr>
            <w:r>
              <w:rPr>
                <w:rFonts w:ascii="宋体" w:hAnsi="宋体" w:eastAsia="宋体" w:cs="宋体"/>
                <w:b w:val="0"/>
              </w:rPr>
              <w:t>海格通信</w:t>
            </w:r>
          </w:p>
        </w:tc>
        <w:tc>
          <w:tcPr>
            <w:tcW w:w="0" w:type="dxa"/>
            <w:vAlign w:val="center"/>
          </w:tcPr>
          <w:p w14:paraId="749EDA89">
            <w:pPr>
              <w:spacing w:line="240" w:lineRule="auto"/>
              <w:jc w:val="right"/>
            </w:pPr>
            <w:r>
              <w:rPr>
                <w:rFonts w:ascii="宋体" w:hAnsi="宋体" w:eastAsia="宋体" w:cs="宋体"/>
                <w:b w:val="0"/>
              </w:rPr>
              <w:t>9,165,610.68</w:t>
            </w:r>
          </w:p>
        </w:tc>
        <w:tc>
          <w:tcPr>
            <w:tcW w:w="0" w:type="dxa"/>
            <w:vAlign w:val="center"/>
          </w:tcPr>
          <w:p w14:paraId="04A08040">
            <w:pPr>
              <w:spacing w:line="240" w:lineRule="auto"/>
              <w:jc w:val="right"/>
            </w:pPr>
            <w:r>
              <w:rPr>
                <w:rFonts w:ascii="宋体" w:hAnsi="宋体" w:eastAsia="宋体" w:cs="宋体"/>
                <w:b w:val="0"/>
              </w:rPr>
              <w:t>3.05</w:t>
            </w:r>
          </w:p>
        </w:tc>
      </w:tr>
      <w:tr w14:paraId="1AFF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1AD5B5">
            <w:pPr>
              <w:spacing w:line="240" w:lineRule="auto"/>
              <w:jc w:val="center"/>
            </w:pPr>
            <w:r>
              <w:rPr>
                <w:rFonts w:ascii="宋体" w:hAnsi="宋体" w:eastAsia="宋体" w:cs="宋体"/>
                <w:b w:val="0"/>
              </w:rPr>
              <w:t>32</w:t>
            </w:r>
          </w:p>
        </w:tc>
        <w:tc>
          <w:tcPr>
            <w:tcW w:w="0" w:type="dxa"/>
            <w:vAlign w:val="center"/>
          </w:tcPr>
          <w:p w14:paraId="6E7B84C7">
            <w:pPr>
              <w:spacing w:line="240" w:lineRule="auto"/>
              <w:jc w:val="left"/>
            </w:pPr>
            <w:r>
              <w:rPr>
                <w:rFonts w:ascii="宋体" w:hAnsi="宋体" w:eastAsia="宋体" w:cs="宋体"/>
                <w:b w:val="0"/>
              </w:rPr>
              <w:t>300747</w:t>
            </w:r>
          </w:p>
        </w:tc>
        <w:tc>
          <w:tcPr>
            <w:tcW w:w="0" w:type="dxa"/>
            <w:vAlign w:val="center"/>
          </w:tcPr>
          <w:p w14:paraId="67A48AE6">
            <w:pPr>
              <w:spacing w:line="240" w:lineRule="auto"/>
              <w:jc w:val="left"/>
            </w:pPr>
            <w:r>
              <w:rPr>
                <w:rFonts w:ascii="宋体" w:hAnsi="宋体" w:eastAsia="宋体" w:cs="宋体"/>
                <w:b w:val="0"/>
              </w:rPr>
              <w:t>锐科激光</w:t>
            </w:r>
          </w:p>
        </w:tc>
        <w:tc>
          <w:tcPr>
            <w:tcW w:w="0" w:type="dxa"/>
            <w:vAlign w:val="center"/>
          </w:tcPr>
          <w:p w14:paraId="3D4E0F5F">
            <w:pPr>
              <w:spacing w:line="240" w:lineRule="auto"/>
              <w:jc w:val="right"/>
            </w:pPr>
            <w:r>
              <w:rPr>
                <w:rFonts w:ascii="宋体" w:hAnsi="宋体" w:eastAsia="宋体" w:cs="宋体"/>
                <w:b w:val="0"/>
              </w:rPr>
              <w:t>8,744,072.00</w:t>
            </w:r>
          </w:p>
        </w:tc>
        <w:tc>
          <w:tcPr>
            <w:tcW w:w="0" w:type="dxa"/>
            <w:vAlign w:val="center"/>
          </w:tcPr>
          <w:p w14:paraId="265B387C">
            <w:pPr>
              <w:spacing w:line="240" w:lineRule="auto"/>
              <w:jc w:val="right"/>
            </w:pPr>
            <w:r>
              <w:rPr>
                <w:rFonts w:ascii="宋体" w:hAnsi="宋体" w:eastAsia="宋体" w:cs="宋体"/>
                <w:b w:val="0"/>
              </w:rPr>
              <w:t>2.91</w:t>
            </w:r>
          </w:p>
        </w:tc>
      </w:tr>
      <w:tr w14:paraId="5442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69C58A">
            <w:pPr>
              <w:spacing w:line="240" w:lineRule="auto"/>
              <w:jc w:val="center"/>
            </w:pPr>
            <w:r>
              <w:rPr>
                <w:rFonts w:ascii="宋体" w:hAnsi="宋体" w:eastAsia="宋体" w:cs="宋体"/>
                <w:b w:val="0"/>
              </w:rPr>
              <w:t>33</w:t>
            </w:r>
          </w:p>
        </w:tc>
        <w:tc>
          <w:tcPr>
            <w:tcW w:w="0" w:type="dxa"/>
            <w:vAlign w:val="center"/>
          </w:tcPr>
          <w:p w14:paraId="0923FA29">
            <w:pPr>
              <w:spacing w:line="240" w:lineRule="auto"/>
              <w:jc w:val="left"/>
            </w:pPr>
            <w:r>
              <w:rPr>
                <w:rFonts w:ascii="宋体" w:hAnsi="宋体" w:eastAsia="宋体" w:cs="宋体"/>
                <w:b w:val="0"/>
              </w:rPr>
              <w:t>000738</w:t>
            </w:r>
          </w:p>
        </w:tc>
        <w:tc>
          <w:tcPr>
            <w:tcW w:w="0" w:type="dxa"/>
            <w:vAlign w:val="center"/>
          </w:tcPr>
          <w:p w14:paraId="5F52F915">
            <w:pPr>
              <w:spacing w:line="240" w:lineRule="auto"/>
              <w:jc w:val="left"/>
            </w:pPr>
            <w:r>
              <w:rPr>
                <w:rFonts w:ascii="宋体" w:hAnsi="宋体" w:eastAsia="宋体" w:cs="宋体"/>
                <w:b w:val="0"/>
              </w:rPr>
              <w:t>航发控制</w:t>
            </w:r>
          </w:p>
        </w:tc>
        <w:tc>
          <w:tcPr>
            <w:tcW w:w="0" w:type="dxa"/>
            <w:vAlign w:val="center"/>
          </w:tcPr>
          <w:p w14:paraId="1E1D7839">
            <w:pPr>
              <w:spacing w:line="240" w:lineRule="auto"/>
              <w:jc w:val="right"/>
            </w:pPr>
            <w:r>
              <w:rPr>
                <w:rFonts w:ascii="宋体" w:hAnsi="宋体" w:eastAsia="宋体" w:cs="宋体"/>
                <w:b w:val="0"/>
              </w:rPr>
              <w:t>8,069,751.00</w:t>
            </w:r>
          </w:p>
        </w:tc>
        <w:tc>
          <w:tcPr>
            <w:tcW w:w="0" w:type="dxa"/>
            <w:vAlign w:val="center"/>
          </w:tcPr>
          <w:p w14:paraId="762F576A">
            <w:pPr>
              <w:spacing w:line="240" w:lineRule="auto"/>
              <w:jc w:val="right"/>
            </w:pPr>
            <w:r>
              <w:rPr>
                <w:rFonts w:ascii="宋体" w:hAnsi="宋体" w:eastAsia="宋体" w:cs="宋体"/>
                <w:b w:val="0"/>
              </w:rPr>
              <w:t>2.68</w:t>
            </w:r>
          </w:p>
        </w:tc>
      </w:tr>
      <w:tr w14:paraId="1015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C53B68">
            <w:pPr>
              <w:spacing w:line="240" w:lineRule="auto"/>
              <w:jc w:val="center"/>
            </w:pPr>
            <w:r>
              <w:rPr>
                <w:rFonts w:ascii="宋体" w:hAnsi="宋体" w:eastAsia="宋体" w:cs="宋体"/>
                <w:b w:val="0"/>
              </w:rPr>
              <w:t>34</w:t>
            </w:r>
          </w:p>
        </w:tc>
        <w:tc>
          <w:tcPr>
            <w:tcW w:w="0" w:type="dxa"/>
            <w:vAlign w:val="center"/>
          </w:tcPr>
          <w:p w14:paraId="13802EF5">
            <w:pPr>
              <w:spacing w:line="240" w:lineRule="auto"/>
              <w:jc w:val="left"/>
            </w:pPr>
            <w:r>
              <w:rPr>
                <w:rFonts w:ascii="宋体" w:hAnsi="宋体" w:eastAsia="宋体" w:cs="宋体"/>
                <w:b w:val="0"/>
              </w:rPr>
              <w:t>300593</w:t>
            </w:r>
          </w:p>
        </w:tc>
        <w:tc>
          <w:tcPr>
            <w:tcW w:w="0" w:type="dxa"/>
            <w:vAlign w:val="center"/>
          </w:tcPr>
          <w:p w14:paraId="1230466E">
            <w:pPr>
              <w:spacing w:line="240" w:lineRule="auto"/>
              <w:jc w:val="left"/>
            </w:pPr>
            <w:r>
              <w:rPr>
                <w:rFonts w:ascii="宋体" w:hAnsi="宋体" w:eastAsia="宋体" w:cs="宋体"/>
                <w:b w:val="0"/>
              </w:rPr>
              <w:t>新雷能</w:t>
            </w:r>
          </w:p>
        </w:tc>
        <w:tc>
          <w:tcPr>
            <w:tcW w:w="0" w:type="dxa"/>
            <w:vAlign w:val="center"/>
          </w:tcPr>
          <w:p w14:paraId="65600D55">
            <w:pPr>
              <w:spacing w:line="240" w:lineRule="auto"/>
              <w:jc w:val="right"/>
            </w:pPr>
            <w:r>
              <w:rPr>
                <w:rFonts w:ascii="宋体" w:hAnsi="宋体" w:eastAsia="宋体" w:cs="宋体"/>
                <w:b w:val="0"/>
              </w:rPr>
              <w:t>8,046,373.00</w:t>
            </w:r>
          </w:p>
        </w:tc>
        <w:tc>
          <w:tcPr>
            <w:tcW w:w="0" w:type="dxa"/>
            <w:vAlign w:val="center"/>
          </w:tcPr>
          <w:p w14:paraId="731A9059">
            <w:pPr>
              <w:spacing w:line="240" w:lineRule="auto"/>
              <w:jc w:val="right"/>
            </w:pPr>
            <w:r>
              <w:rPr>
                <w:rFonts w:ascii="宋体" w:hAnsi="宋体" w:eastAsia="宋体" w:cs="宋体"/>
                <w:b w:val="0"/>
              </w:rPr>
              <w:t>2.68</w:t>
            </w:r>
          </w:p>
        </w:tc>
      </w:tr>
      <w:tr w14:paraId="33D5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307C75">
            <w:pPr>
              <w:spacing w:line="240" w:lineRule="auto"/>
              <w:jc w:val="center"/>
            </w:pPr>
            <w:r>
              <w:rPr>
                <w:rFonts w:ascii="宋体" w:hAnsi="宋体" w:eastAsia="宋体" w:cs="宋体"/>
                <w:b w:val="0"/>
              </w:rPr>
              <w:t>35</w:t>
            </w:r>
          </w:p>
        </w:tc>
        <w:tc>
          <w:tcPr>
            <w:tcW w:w="0" w:type="dxa"/>
            <w:vAlign w:val="center"/>
          </w:tcPr>
          <w:p w14:paraId="324D61FD">
            <w:pPr>
              <w:spacing w:line="240" w:lineRule="auto"/>
              <w:jc w:val="left"/>
            </w:pPr>
            <w:r>
              <w:rPr>
                <w:rFonts w:ascii="宋体" w:hAnsi="宋体" w:eastAsia="宋体" w:cs="宋体"/>
                <w:b w:val="0"/>
              </w:rPr>
              <w:t>002342</w:t>
            </w:r>
          </w:p>
        </w:tc>
        <w:tc>
          <w:tcPr>
            <w:tcW w:w="0" w:type="dxa"/>
            <w:vAlign w:val="center"/>
          </w:tcPr>
          <w:p w14:paraId="4DE216A6">
            <w:pPr>
              <w:spacing w:line="240" w:lineRule="auto"/>
              <w:jc w:val="left"/>
            </w:pPr>
            <w:r>
              <w:rPr>
                <w:rFonts w:ascii="宋体" w:hAnsi="宋体" w:eastAsia="宋体" w:cs="宋体"/>
                <w:b w:val="0"/>
              </w:rPr>
              <w:t>巨力索具</w:t>
            </w:r>
          </w:p>
        </w:tc>
        <w:tc>
          <w:tcPr>
            <w:tcW w:w="0" w:type="dxa"/>
            <w:vAlign w:val="center"/>
          </w:tcPr>
          <w:p w14:paraId="69B65586">
            <w:pPr>
              <w:spacing w:line="240" w:lineRule="auto"/>
              <w:jc w:val="right"/>
            </w:pPr>
            <w:r>
              <w:rPr>
                <w:rFonts w:ascii="宋体" w:hAnsi="宋体" w:eastAsia="宋体" w:cs="宋体"/>
                <w:b w:val="0"/>
              </w:rPr>
              <w:t>7,961,835.00</w:t>
            </w:r>
          </w:p>
        </w:tc>
        <w:tc>
          <w:tcPr>
            <w:tcW w:w="0" w:type="dxa"/>
            <w:vAlign w:val="center"/>
          </w:tcPr>
          <w:p w14:paraId="110814BE">
            <w:pPr>
              <w:spacing w:line="240" w:lineRule="auto"/>
              <w:jc w:val="right"/>
            </w:pPr>
            <w:r>
              <w:rPr>
                <w:rFonts w:ascii="宋体" w:hAnsi="宋体" w:eastAsia="宋体" w:cs="宋体"/>
                <w:b w:val="0"/>
              </w:rPr>
              <w:t>2.65</w:t>
            </w:r>
          </w:p>
        </w:tc>
      </w:tr>
      <w:tr w14:paraId="7F69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BF9EC1">
            <w:pPr>
              <w:spacing w:line="240" w:lineRule="auto"/>
              <w:jc w:val="center"/>
            </w:pPr>
            <w:r>
              <w:rPr>
                <w:rFonts w:ascii="宋体" w:hAnsi="宋体" w:eastAsia="宋体" w:cs="宋体"/>
                <w:b w:val="0"/>
              </w:rPr>
              <w:t>36</w:t>
            </w:r>
          </w:p>
        </w:tc>
        <w:tc>
          <w:tcPr>
            <w:tcW w:w="0" w:type="dxa"/>
            <w:vAlign w:val="center"/>
          </w:tcPr>
          <w:p w14:paraId="0535D7D1">
            <w:pPr>
              <w:spacing w:line="240" w:lineRule="auto"/>
              <w:jc w:val="left"/>
            </w:pPr>
            <w:r>
              <w:rPr>
                <w:rFonts w:ascii="宋体" w:hAnsi="宋体" w:eastAsia="宋体" w:cs="宋体"/>
                <w:b w:val="0"/>
              </w:rPr>
              <w:t>301232</w:t>
            </w:r>
          </w:p>
        </w:tc>
        <w:tc>
          <w:tcPr>
            <w:tcW w:w="0" w:type="dxa"/>
            <w:vAlign w:val="center"/>
          </w:tcPr>
          <w:p w14:paraId="5D9008BD">
            <w:pPr>
              <w:spacing w:line="240" w:lineRule="auto"/>
              <w:jc w:val="left"/>
            </w:pPr>
            <w:r>
              <w:rPr>
                <w:rFonts w:ascii="宋体" w:hAnsi="宋体" w:eastAsia="宋体" w:cs="宋体"/>
                <w:b w:val="0"/>
              </w:rPr>
              <w:t>飞沃科技</w:t>
            </w:r>
          </w:p>
        </w:tc>
        <w:tc>
          <w:tcPr>
            <w:tcW w:w="0" w:type="dxa"/>
            <w:vAlign w:val="center"/>
          </w:tcPr>
          <w:p w14:paraId="09E77095">
            <w:pPr>
              <w:spacing w:line="240" w:lineRule="auto"/>
              <w:jc w:val="right"/>
            </w:pPr>
            <w:r>
              <w:rPr>
                <w:rFonts w:ascii="宋体" w:hAnsi="宋体" w:eastAsia="宋体" w:cs="宋体"/>
                <w:b w:val="0"/>
              </w:rPr>
              <w:t>7,071,097.68</w:t>
            </w:r>
          </w:p>
        </w:tc>
        <w:tc>
          <w:tcPr>
            <w:tcW w:w="0" w:type="dxa"/>
            <w:vAlign w:val="center"/>
          </w:tcPr>
          <w:p w14:paraId="0C5291D5">
            <w:pPr>
              <w:spacing w:line="240" w:lineRule="auto"/>
              <w:jc w:val="right"/>
            </w:pPr>
            <w:r>
              <w:rPr>
                <w:rFonts w:ascii="宋体" w:hAnsi="宋体" w:eastAsia="宋体" w:cs="宋体"/>
                <w:b w:val="0"/>
              </w:rPr>
              <w:t>2.35</w:t>
            </w:r>
          </w:p>
        </w:tc>
      </w:tr>
      <w:tr w14:paraId="6394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92ADAB">
            <w:pPr>
              <w:spacing w:line="240" w:lineRule="auto"/>
              <w:jc w:val="center"/>
            </w:pPr>
            <w:r>
              <w:rPr>
                <w:rFonts w:ascii="宋体" w:hAnsi="宋体" w:eastAsia="宋体" w:cs="宋体"/>
                <w:b w:val="0"/>
              </w:rPr>
              <w:t>37</w:t>
            </w:r>
          </w:p>
        </w:tc>
        <w:tc>
          <w:tcPr>
            <w:tcW w:w="0" w:type="dxa"/>
            <w:vAlign w:val="center"/>
          </w:tcPr>
          <w:p w14:paraId="09C83374">
            <w:pPr>
              <w:spacing w:line="240" w:lineRule="auto"/>
              <w:jc w:val="left"/>
            </w:pPr>
            <w:r>
              <w:rPr>
                <w:rFonts w:ascii="宋体" w:hAnsi="宋体" w:eastAsia="宋体" w:cs="宋体"/>
                <w:b w:val="0"/>
              </w:rPr>
              <w:t>603977</w:t>
            </w:r>
          </w:p>
        </w:tc>
        <w:tc>
          <w:tcPr>
            <w:tcW w:w="0" w:type="dxa"/>
            <w:vAlign w:val="center"/>
          </w:tcPr>
          <w:p w14:paraId="72EF54BD">
            <w:pPr>
              <w:spacing w:line="240" w:lineRule="auto"/>
              <w:jc w:val="left"/>
            </w:pPr>
            <w:r>
              <w:rPr>
                <w:rFonts w:ascii="宋体" w:hAnsi="宋体" w:eastAsia="宋体" w:cs="宋体"/>
                <w:b w:val="0"/>
              </w:rPr>
              <w:t>国泰集团</w:t>
            </w:r>
          </w:p>
        </w:tc>
        <w:tc>
          <w:tcPr>
            <w:tcW w:w="0" w:type="dxa"/>
            <w:vAlign w:val="center"/>
          </w:tcPr>
          <w:p w14:paraId="4F67BF33">
            <w:pPr>
              <w:spacing w:line="240" w:lineRule="auto"/>
              <w:jc w:val="right"/>
            </w:pPr>
            <w:r>
              <w:rPr>
                <w:rFonts w:ascii="宋体" w:hAnsi="宋体" w:eastAsia="宋体" w:cs="宋体"/>
                <w:b w:val="0"/>
              </w:rPr>
              <w:t>6,937,848.00</w:t>
            </w:r>
          </w:p>
        </w:tc>
        <w:tc>
          <w:tcPr>
            <w:tcW w:w="0" w:type="dxa"/>
            <w:vAlign w:val="center"/>
          </w:tcPr>
          <w:p w14:paraId="6465AD9E">
            <w:pPr>
              <w:spacing w:line="240" w:lineRule="auto"/>
              <w:jc w:val="right"/>
            </w:pPr>
            <w:r>
              <w:rPr>
                <w:rFonts w:ascii="宋体" w:hAnsi="宋体" w:eastAsia="宋体" w:cs="宋体"/>
                <w:b w:val="0"/>
              </w:rPr>
              <w:t>2.31</w:t>
            </w:r>
          </w:p>
        </w:tc>
      </w:tr>
      <w:tr w14:paraId="2016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293367">
            <w:pPr>
              <w:spacing w:line="240" w:lineRule="auto"/>
              <w:jc w:val="center"/>
            </w:pPr>
            <w:r>
              <w:rPr>
                <w:rFonts w:ascii="宋体" w:hAnsi="宋体" w:eastAsia="宋体" w:cs="宋体"/>
                <w:b w:val="0"/>
              </w:rPr>
              <w:t>38</w:t>
            </w:r>
          </w:p>
        </w:tc>
        <w:tc>
          <w:tcPr>
            <w:tcW w:w="0" w:type="dxa"/>
            <w:vAlign w:val="center"/>
          </w:tcPr>
          <w:p w14:paraId="040D1DE7">
            <w:pPr>
              <w:spacing w:line="240" w:lineRule="auto"/>
              <w:jc w:val="left"/>
            </w:pPr>
            <w:r>
              <w:rPr>
                <w:rFonts w:ascii="宋体" w:hAnsi="宋体" w:eastAsia="宋体" w:cs="宋体"/>
                <w:b w:val="0"/>
              </w:rPr>
              <w:t>688709</w:t>
            </w:r>
          </w:p>
        </w:tc>
        <w:tc>
          <w:tcPr>
            <w:tcW w:w="0" w:type="dxa"/>
            <w:vAlign w:val="center"/>
          </w:tcPr>
          <w:p w14:paraId="6A2A238D">
            <w:pPr>
              <w:spacing w:line="240" w:lineRule="auto"/>
              <w:jc w:val="left"/>
            </w:pPr>
            <w:r>
              <w:rPr>
                <w:rFonts w:ascii="宋体" w:hAnsi="宋体" w:eastAsia="宋体" w:cs="宋体"/>
                <w:b w:val="0"/>
              </w:rPr>
              <w:t>成都华微</w:t>
            </w:r>
          </w:p>
        </w:tc>
        <w:tc>
          <w:tcPr>
            <w:tcW w:w="0" w:type="dxa"/>
            <w:vAlign w:val="center"/>
          </w:tcPr>
          <w:p w14:paraId="498DC412">
            <w:pPr>
              <w:spacing w:line="240" w:lineRule="auto"/>
              <w:jc w:val="right"/>
            </w:pPr>
            <w:r>
              <w:rPr>
                <w:rFonts w:ascii="宋体" w:hAnsi="宋体" w:eastAsia="宋体" w:cs="宋体"/>
                <w:b w:val="0"/>
              </w:rPr>
              <w:t>6,786,531.78</w:t>
            </w:r>
          </w:p>
        </w:tc>
        <w:tc>
          <w:tcPr>
            <w:tcW w:w="0" w:type="dxa"/>
            <w:vAlign w:val="center"/>
          </w:tcPr>
          <w:p w14:paraId="59823BC2">
            <w:pPr>
              <w:spacing w:line="240" w:lineRule="auto"/>
              <w:jc w:val="right"/>
            </w:pPr>
            <w:r>
              <w:rPr>
                <w:rFonts w:ascii="宋体" w:hAnsi="宋体" w:eastAsia="宋体" w:cs="宋体"/>
                <w:b w:val="0"/>
              </w:rPr>
              <w:t>2.26</w:t>
            </w:r>
          </w:p>
        </w:tc>
      </w:tr>
      <w:tr w14:paraId="4868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7C4A17">
            <w:pPr>
              <w:spacing w:line="240" w:lineRule="auto"/>
              <w:jc w:val="center"/>
            </w:pPr>
            <w:r>
              <w:rPr>
                <w:rFonts w:ascii="宋体" w:hAnsi="宋体" w:eastAsia="宋体" w:cs="宋体"/>
                <w:b w:val="0"/>
              </w:rPr>
              <w:t>39</w:t>
            </w:r>
          </w:p>
        </w:tc>
        <w:tc>
          <w:tcPr>
            <w:tcW w:w="0" w:type="dxa"/>
            <w:vAlign w:val="center"/>
          </w:tcPr>
          <w:p w14:paraId="5F98C5D1">
            <w:pPr>
              <w:spacing w:line="240" w:lineRule="auto"/>
              <w:jc w:val="left"/>
            </w:pPr>
            <w:r>
              <w:rPr>
                <w:rFonts w:ascii="宋体" w:hAnsi="宋体" w:eastAsia="宋体" w:cs="宋体"/>
                <w:b w:val="0"/>
              </w:rPr>
              <w:t>301522</w:t>
            </w:r>
          </w:p>
        </w:tc>
        <w:tc>
          <w:tcPr>
            <w:tcW w:w="0" w:type="dxa"/>
            <w:vAlign w:val="center"/>
          </w:tcPr>
          <w:p w14:paraId="7BFF449D">
            <w:pPr>
              <w:spacing w:line="240" w:lineRule="auto"/>
              <w:jc w:val="left"/>
            </w:pPr>
            <w:r>
              <w:rPr>
                <w:rFonts w:ascii="宋体" w:hAnsi="宋体" w:eastAsia="宋体" w:cs="宋体"/>
                <w:b w:val="0"/>
              </w:rPr>
              <w:t>上大股份</w:t>
            </w:r>
          </w:p>
        </w:tc>
        <w:tc>
          <w:tcPr>
            <w:tcW w:w="0" w:type="dxa"/>
            <w:vAlign w:val="center"/>
          </w:tcPr>
          <w:p w14:paraId="24417195">
            <w:pPr>
              <w:spacing w:line="240" w:lineRule="auto"/>
              <w:jc w:val="right"/>
            </w:pPr>
            <w:r>
              <w:rPr>
                <w:rFonts w:ascii="宋体" w:hAnsi="宋体" w:eastAsia="宋体" w:cs="宋体"/>
                <w:b w:val="0"/>
              </w:rPr>
              <w:t>6,742,925.00</w:t>
            </w:r>
          </w:p>
        </w:tc>
        <w:tc>
          <w:tcPr>
            <w:tcW w:w="0" w:type="dxa"/>
            <w:vAlign w:val="center"/>
          </w:tcPr>
          <w:p w14:paraId="4AEF4478">
            <w:pPr>
              <w:spacing w:line="240" w:lineRule="auto"/>
              <w:jc w:val="right"/>
            </w:pPr>
            <w:r>
              <w:rPr>
                <w:rFonts w:ascii="宋体" w:hAnsi="宋体" w:eastAsia="宋体" w:cs="宋体"/>
                <w:b w:val="0"/>
              </w:rPr>
              <w:t>2.24</w:t>
            </w:r>
          </w:p>
        </w:tc>
      </w:tr>
      <w:tr w14:paraId="1B6F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E72B01">
            <w:pPr>
              <w:spacing w:line="240" w:lineRule="auto"/>
              <w:jc w:val="center"/>
            </w:pPr>
            <w:r>
              <w:rPr>
                <w:rFonts w:ascii="宋体" w:hAnsi="宋体" w:eastAsia="宋体" w:cs="宋体"/>
                <w:b w:val="0"/>
              </w:rPr>
              <w:t>40</w:t>
            </w:r>
          </w:p>
        </w:tc>
        <w:tc>
          <w:tcPr>
            <w:tcW w:w="0" w:type="dxa"/>
            <w:vAlign w:val="center"/>
          </w:tcPr>
          <w:p w14:paraId="41730BD8">
            <w:pPr>
              <w:spacing w:line="240" w:lineRule="auto"/>
              <w:jc w:val="left"/>
            </w:pPr>
            <w:r>
              <w:rPr>
                <w:rFonts w:ascii="宋体" w:hAnsi="宋体" w:eastAsia="宋体" w:cs="宋体"/>
                <w:b w:val="0"/>
              </w:rPr>
              <w:t>300395</w:t>
            </w:r>
          </w:p>
        </w:tc>
        <w:tc>
          <w:tcPr>
            <w:tcW w:w="0" w:type="dxa"/>
            <w:vAlign w:val="center"/>
          </w:tcPr>
          <w:p w14:paraId="40135BB5">
            <w:pPr>
              <w:spacing w:line="240" w:lineRule="auto"/>
              <w:jc w:val="left"/>
            </w:pPr>
            <w:r>
              <w:rPr>
                <w:rFonts w:ascii="宋体" w:hAnsi="宋体" w:eastAsia="宋体" w:cs="宋体"/>
                <w:b w:val="0"/>
              </w:rPr>
              <w:t>菲利华</w:t>
            </w:r>
          </w:p>
        </w:tc>
        <w:tc>
          <w:tcPr>
            <w:tcW w:w="0" w:type="dxa"/>
            <w:vAlign w:val="center"/>
          </w:tcPr>
          <w:p w14:paraId="24AA982C">
            <w:pPr>
              <w:spacing w:line="240" w:lineRule="auto"/>
              <w:jc w:val="right"/>
            </w:pPr>
            <w:r>
              <w:rPr>
                <w:rFonts w:ascii="宋体" w:hAnsi="宋体" w:eastAsia="宋体" w:cs="宋体"/>
                <w:b w:val="0"/>
              </w:rPr>
              <w:t>6,592,275.00</w:t>
            </w:r>
          </w:p>
        </w:tc>
        <w:tc>
          <w:tcPr>
            <w:tcW w:w="0" w:type="dxa"/>
            <w:vAlign w:val="center"/>
          </w:tcPr>
          <w:p w14:paraId="2EA9C63D">
            <w:pPr>
              <w:spacing w:line="240" w:lineRule="auto"/>
              <w:jc w:val="right"/>
            </w:pPr>
            <w:r>
              <w:rPr>
                <w:rFonts w:ascii="宋体" w:hAnsi="宋体" w:eastAsia="宋体" w:cs="宋体"/>
                <w:b w:val="0"/>
              </w:rPr>
              <w:t>2.19</w:t>
            </w:r>
          </w:p>
        </w:tc>
      </w:tr>
      <w:tr w14:paraId="5FD5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F623E5">
            <w:pPr>
              <w:spacing w:line="240" w:lineRule="auto"/>
              <w:jc w:val="center"/>
            </w:pPr>
            <w:r>
              <w:rPr>
                <w:rFonts w:ascii="宋体" w:hAnsi="宋体" w:eastAsia="宋体" w:cs="宋体"/>
                <w:b w:val="0"/>
              </w:rPr>
              <w:t>41</w:t>
            </w:r>
          </w:p>
        </w:tc>
        <w:tc>
          <w:tcPr>
            <w:tcW w:w="0" w:type="dxa"/>
            <w:vAlign w:val="center"/>
          </w:tcPr>
          <w:p w14:paraId="7103D65A">
            <w:pPr>
              <w:spacing w:line="240" w:lineRule="auto"/>
              <w:jc w:val="left"/>
            </w:pPr>
            <w:r>
              <w:rPr>
                <w:rFonts w:ascii="宋体" w:hAnsi="宋体" w:eastAsia="宋体" w:cs="宋体"/>
                <w:b w:val="0"/>
              </w:rPr>
              <w:t>688510</w:t>
            </w:r>
          </w:p>
        </w:tc>
        <w:tc>
          <w:tcPr>
            <w:tcW w:w="0" w:type="dxa"/>
            <w:vAlign w:val="center"/>
          </w:tcPr>
          <w:p w14:paraId="540CA950">
            <w:pPr>
              <w:spacing w:line="240" w:lineRule="auto"/>
              <w:jc w:val="left"/>
            </w:pPr>
            <w:r>
              <w:rPr>
                <w:rFonts w:ascii="宋体" w:hAnsi="宋体" w:eastAsia="宋体" w:cs="宋体"/>
                <w:b w:val="0"/>
              </w:rPr>
              <w:t>航亚科技</w:t>
            </w:r>
          </w:p>
        </w:tc>
        <w:tc>
          <w:tcPr>
            <w:tcW w:w="0" w:type="dxa"/>
            <w:vAlign w:val="center"/>
          </w:tcPr>
          <w:p w14:paraId="20031BB7">
            <w:pPr>
              <w:spacing w:line="240" w:lineRule="auto"/>
              <w:jc w:val="right"/>
            </w:pPr>
            <w:r>
              <w:rPr>
                <w:rFonts w:ascii="宋体" w:hAnsi="宋体" w:eastAsia="宋体" w:cs="宋体"/>
                <w:b w:val="0"/>
              </w:rPr>
              <w:t>6,310,760.52</w:t>
            </w:r>
          </w:p>
        </w:tc>
        <w:tc>
          <w:tcPr>
            <w:tcW w:w="0" w:type="dxa"/>
            <w:vAlign w:val="center"/>
          </w:tcPr>
          <w:p w14:paraId="408FE6CA">
            <w:pPr>
              <w:spacing w:line="240" w:lineRule="auto"/>
              <w:jc w:val="right"/>
            </w:pPr>
            <w:r>
              <w:rPr>
                <w:rFonts w:ascii="宋体" w:hAnsi="宋体" w:eastAsia="宋体" w:cs="宋体"/>
                <w:b w:val="0"/>
              </w:rPr>
              <w:t>2.10</w:t>
            </w:r>
          </w:p>
        </w:tc>
      </w:tr>
      <w:tr w14:paraId="5542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A9B409">
            <w:pPr>
              <w:spacing w:line="240" w:lineRule="auto"/>
              <w:jc w:val="center"/>
            </w:pPr>
            <w:r>
              <w:rPr>
                <w:rFonts w:ascii="宋体" w:hAnsi="宋体" w:eastAsia="宋体" w:cs="宋体"/>
                <w:b w:val="0"/>
              </w:rPr>
              <w:t>42</w:t>
            </w:r>
          </w:p>
        </w:tc>
        <w:tc>
          <w:tcPr>
            <w:tcW w:w="0" w:type="dxa"/>
            <w:vAlign w:val="center"/>
          </w:tcPr>
          <w:p w14:paraId="444DCD5D">
            <w:pPr>
              <w:spacing w:line="240" w:lineRule="auto"/>
              <w:jc w:val="left"/>
            </w:pPr>
            <w:r>
              <w:rPr>
                <w:rFonts w:ascii="宋体" w:hAnsi="宋体" w:eastAsia="宋体" w:cs="宋体"/>
                <w:b w:val="0"/>
              </w:rPr>
              <w:t>002383</w:t>
            </w:r>
          </w:p>
        </w:tc>
        <w:tc>
          <w:tcPr>
            <w:tcW w:w="0" w:type="dxa"/>
            <w:vAlign w:val="center"/>
          </w:tcPr>
          <w:p w14:paraId="25A8B6AE">
            <w:pPr>
              <w:spacing w:line="240" w:lineRule="auto"/>
              <w:jc w:val="left"/>
            </w:pPr>
            <w:r>
              <w:rPr>
                <w:rFonts w:ascii="宋体" w:hAnsi="宋体" w:eastAsia="宋体" w:cs="宋体"/>
                <w:b w:val="0"/>
              </w:rPr>
              <w:t>合众思壮</w:t>
            </w:r>
          </w:p>
        </w:tc>
        <w:tc>
          <w:tcPr>
            <w:tcW w:w="0" w:type="dxa"/>
            <w:vAlign w:val="center"/>
          </w:tcPr>
          <w:p w14:paraId="4CE6526F">
            <w:pPr>
              <w:spacing w:line="240" w:lineRule="auto"/>
              <w:jc w:val="right"/>
            </w:pPr>
            <w:r>
              <w:rPr>
                <w:rFonts w:ascii="宋体" w:hAnsi="宋体" w:eastAsia="宋体" w:cs="宋体"/>
                <w:b w:val="0"/>
              </w:rPr>
              <w:t>6,140,103.24</w:t>
            </w:r>
          </w:p>
        </w:tc>
        <w:tc>
          <w:tcPr>
            <w:tcW w:w="0" w:type="dxa"/>
            <w:vAlign w:val="center"/>
          </w:tcPr>
          <w:p w14:paraId="39F49E80">
            <w:pPr>
              <w:spacing w:line="240" w:lineRule="auto"/>
              <w:jc w:val="right"/>
            </w:pPr>
            <w:r>
              <w:rPr>
                <w:rFonts w:ascii="宋体" w:hAnsi="宋体" w:eastAsia="宋体" w:cs="宋体"/>
                <w:b w:val="0"/>
              </w:rPr>
              <w:t>2.04</w:t>
            </w:r>
          </w:p>
        </w:tc>
      </w:tr>
    </w:tbl>
    <w:p w14:paraId="09C9B6AD">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42A50ED4"/>
    <w:p w14:paraId="26246434">
      <w:pPr>
        <w:pStyle w:val="58"/>
      </w:pPr>
      <w:r>
        <w:rPr>
          <w:rFonts w:ascii="宋体" w:hAnsi="宋体" w:eastAsia="宋体" w:cs="宋体"/>
          <w:b/>
        </w:rPr>
        <w:t>7.4.3 买入股票的成本总额及卖出股票的收入总额</w:t>
      </w:r>
    </w:p>
    <w:p w14:paraId="587FB84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132A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6DC96C4A">
            <w:pPr>
              <w:spacing w:line="240" w:lineRule="auto"/>
              <w:jc w:val="left"/>
            </w:pPr>
            <w:r>
              <w:rPr>
                <w:rFonts w:ascii="宋体" w:hAnsi="宋体" w:eastAsia="宋体" w:cs="宋体"/>
                <w:b w:val="0"/>
              </w:rPr>
              <w:t>买入股票成本（成交）总额</w:t>
            </w:r>
          </w:p>
        </w:tc>
        <w:tc>
          <w:tcPr>
            <w:tcW w:w="2308" w:type="pct"/>
            <w:vAlign w:val="center"/>
          </w:tcPr>
          <w:p w14:paraId="16EF4601">
            <w:pPr>
              <w:spacing w:line="240" w:lineRule="auto"/>
              <w:jc w:val="right"/>
            </w:pPr>
            <w:r>
              <w:rPr>
                <w:rFonts w:ascii="宋体" w:hAnsi="宋体" w:eastAsia="宋体" w:cs="宋体"/>
                <w:b w:val="0"/>
              </w:rPr>
              <w:t>818,072,009.18</w:t>
            </w:r>
          </w:p>
        </w:tc>
      </w:tr>
      <w:tr w14:paraId="0B01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C085D3">
            <w:pPr>
              <w:spacing w:line="240" w:lineRule="auto"/>
              <w:jc w:val="left"/>
            </w:pPr>
            <w:r>
              <w:rPr>
                <w:rFonts w:ascii="宋体" w:hAnsi="宋体" w:eastAsia="宋体" w:cs="宋体"/>
                <w:b w:val="0"/>
              </w:rPr>
              <w:t>卖出股票收入（成交）总额</w:t>
            </w:r>
          </w:p>
        </w:tc>
        <w:tc>
          <w:tcPr>
            <w:tcW w:w="0" w:type="dxa"/>
            <w:vAlign w:val="center"/>
          </w:tcPr>
          <w:p w14:paraId="511E2959">
            <w:pPr>
              <w:spacing w:line="240" w:lineRule="auto"/>
              <w:jc w:val="right"/>
            </w:pPr>
            <w:r>
              <w:rPr>
                <w:rFonts w:ascii="宋体" w:hAnsi="宋体" w:eastAsia="宋体" w:cs="宋体"/>
                <w:b w:val="0"/>
              </w:rPr>
              <w:t>860,719,011.96</w:t>
            </w:r>
          </w:p>
        </w:tc>
      </w:tr>
    </w:tbl>
    <w:p w14:paraId="0A187D54">
      <w:r>
        <w:rPr>
          <w:rFonts w:ascii="宋体" w:hAnsi="宋体" w:eastAsia="宋体" w:cs="宋体"/>
          <w:b w:val="0"/>
        </w:rPr>
        <w:t>注：本项 "买入股票成本"、 "卖出股票收入"均按买卖成交金额（成交单价乘以成交数量）填列，不考虑相关交易费用。</w:t>
      </w:r>
    </w:p>
    <w:p w14:paraId="6D2907E0"/>
    <w:p w14:paraId="5C8376FD">
      <w:pPr>
        <w:pStyle w:val="3"/>
        <w:jc w:val="left"/>
      </w:pPr>
      <w:bookmarkStart w:id="37" w:name="_Toc28588"/>
      <w:r>
        <w:rPr>
          <w:rFonts w:ascii="宋体" w:hAnsi="宋体" w:eastAsia="宋体" w:cs="宋体"/>
        </w:rPr>
        <w:t>7.5 期末按债券品种分类的债券投资组合</w:t>
      </w:r>
      <w:bookmarkEnd w:id="37"/>
    </w:p>
    <w:p w14:paraId="62C7CD8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69C1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0297929E">
            <w:pPr>
              <w:spacing w:line="240" w:lineRule="auto"/>
              <w:jc w:val="center"/>
            </w:pPr>
            <w:r>
              <w:rPr>
                <w:rFonts w:ascii="宋体" w:hAnsi="宋体" w:eastAsia="宋体" w:cs="宋体"/>
                <w:b w:val="0"/>
              </w:rPr>
              <w:t>序号</w:t>
            </w:r>
          </w:p>
        </w:tc>
        <w:tc>
          <w:tcPr>
            <w:tcW w:w="1154" w:type="pct"/>
            <w:shd w:val="clear" w:color="auto" w:fill="D9D9D9"/>
            <w:vAlign w:val="center"/>
          </w:tcPr>
          <w:p w14:paraId="64659889">
            <w:pPr>
              <w:spacing w:line="240" w:lineRule="auto"/>
              <w:jc w:val="center"/>
            </w:pPr>
            <w:r>
              <w:rPr>
                <w:rFonts w:ascii="宋体" w:hAnsi="宋体" w:eastAsia="宋体" w:cs="宋体"/>
                <w:b w:val="0"/>
              </w:rPr>
              <w:t>债券品种</w:t>
            </w:r>
          </w:p>
        </w:tc>
        <w:tc>
          <w:tcPr>
            <w:tcW w:w="769" w:type="pct"/>
            <w:shd w:val="clear" w:color="auto" w:fill="D9D9D9"/>
            <w:vAlign w:val="center"/>
          </w:tcPr>
          <w:p w14:paraId="1C4B5D28">
            <w:pPr>
              <w:spacing w:line="240" w:lineRule="auto"/>
              <w:jc w:val="center"/>
            </w:pPr>
            <w:r>
              <w:rPr>
                <w:rFonts w:ascii="宋体" w:hAnsi="宋体" w:eastAsia="宋体" w:cs="宋体"/>
                <w:b w:val="0"/>
              </w:rPr>
              <w:t>公允价值</w:t>
            </w:r>
          </w:p>
        </w:tc>
        <w:tc>
          <w:tcPr>
            <w:tcW w:w="1154" w:type="pct"/>
            <w:shd w:val="clear" w:color="auto" w:fill="D9D9D9"/>
            <w:vAlign w:val="center"/>
          </w:tcPr>
          <w:p w14:paraId="28D517DE">
            <w:pPr>
              <w:spacing w:line="240" w:lineRule="auto"/>
              <w:jc w:val="center"/>
            </w:pPr>
            <w:r>
              <w:rPr>
                <w:rFonts w:ascii="宋体" w:hAnsi="宋体" w:eastAsia="宋体" w:cs="宋体"/>
                <w:b w:val="0"/>
              </w:rPr>
              <w:t>占基金资产净值比例(%)</w:t>
            </w:r>
          </w:p>
        </w:tc>
      </w:tr>
      <w:tr w14:paraId="69B7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4336B6">
            <w:pPr>
              <w:spacing w:line="240" w:lineRule="auto"/>
              <w:jc w:val="center"/>
            </w:pPr>
            <w:r>
              <w:rPr>
                <w:rFonts w:ascii="宋体" w:hAnsi="宋体" w:eastAsia="宋体" w:cs="宋体"/>
                <w:b w:val="0"/>
              </w:rPr>
              <w:t>1</w:t>
            </w:r>
          </w:p>
        </w:tc>
        <w:tc>
          <w:tcPr>
            <w:tcW w:w="0" w:type="dxa"/>
            <w:vAlign w:val="center"/>
          </w:tcPr>
          <w:p w14:paraId="2266784A">
            <w:pPr>
              <w:spacing w:line="240" w:lineRule="auto"/>
              <w:jc w:val="left"/>
            </w:pPr>
            <w:r>
              <w:rPr>
                <w:rFonts w:ascii="宋体" w:hAnsi="宋体" w:eastAsia="宋体" w:cs="宋体"/>
                <w:b w:val="0"/>
              </w:rPr>
              <w:t>国家债券</w:t>
            </w:r>
          </w:p>
        </w:tc>
        <w:tc>
          <w:tcPr>
            <w:tcW w:w="0" w:type="dxa"/>
            <w:vAlign w:val="center"/>
          </w:tcPr>
          <w:p w14:paraId="12CE4DE5">
            <w:pPr>
              <w:spacing w:line="240" w:lineRule="auto"/>
              <w:jc w:val="right"/>
            </w:pPr>
            <w:r>
              <w:rPr>
                <w:rFonts w:ascii="宋体" w:hAnsi="宋体" w:eastAsia="宋体" w:cs="宋体"/>
                <w:b w:val="0"/>
              </w:rPr>
              <w:t>12,207,348.43</w:t>
            </w:r>
          </w:p>
        </w:tc>
        <w:tc>
          <w:tcPr>
            <w:tcW w:w="0" w:type="dxa"/>
            <w:vAlign w:val="center"/>
          </w:tcPr>
          <w:p w14:paraId="7485AA80">
            <w:pPr>
              <w:spacing w:line="240" w:lineRule="auto"/>
              <w:jc w:val="right"/>
            </w:pPr>
            <w:r>
              <w:rPr>
                <w:rFonts w:ascii="宋体" w:hAnsi="宋体" w:eastAsia="宋体" w:cs="宋体"/>
                <w:b w:val="0"/>
              </w:rPr>
              <w:t>5.22</w:t>
            </w:r>
          </w:p>
        </w:tc>
      </w:tr>
      <w:tr w14:paraId="2A44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139712">
            <w:pPr>
              <w:spacing w:line="240" w:lineRule="auto"/>
              <w:jc w:val="center"/>
            </w:pPr>
            <w:r>
              <w:rPr>
                <w:rFonts w:ascii="宋体" w:hAnsi="宋体" w:eastAsia="宋体" w:cs="宋体"/>
                <w:b w:val="0"/>
              </w:rPr>
              <w:t>2</w:t>
            </w:r>
          </w:p>
        </w:tc>
        <w:tc>
          <w:tcPr>
            <w:tcW w:w="0" w:type="dxa"/>
            <w:vAlign w:val="center"/>
          </w:tcPr>
          <w:p w14:paraId="30B74DD3">
            <w:pPr>
              <w:spacing w:line="240" w:lineRule="auto"/>
              <w:jc w:val="left"/>
            </w:pPr>
            <w:r>
              <w:rPr>
                <w:rFonts w:ascii="宋体" w:hAnsi="宋体" w:eastAsia="宋体" w:cs="宋体"/>
                <w:b w:val="0"/>
              </w:rPr>
              <w:t>央行票据</w:t>
            </w:r>
          </w:p>
        </w:tc>
        <w:tc>
          <w:tcPr>
            <w:tcW w:w="0" w:type="dxa"/>
            <w:vAlign w:val="center"/>
          </w:tcPr>
          <w:p w14:paraId="61F55E2B">
            <w:pPr>
              <w:spacing w:line="240" w:lineRule="auto"/>
              <w:jc w:val="right"/>
            </w:pPr>
            <w:r>
              <w:rPr>
                <w:rFonts w:ascii="宋体" w:hAnsi="宋体" w:eastAsia="宋体" w:cs="宋体"/>
                <w:b w:val="0"/>
              </w:rPr>
              <w:t>-</w:t>
            </w:r>
          </w:p>
        </w:tc>
        <w:tc>
          <w:tcPr>
            <w:tcW w:w="0" w:type="dxa"/>
            <w:vAlign w:val="center"/>
          </w:tcPr>
          <w:p w14:paraId="75A7210C">
            <w:pPr>
              <w:spacing w:line="240" w:lineRule="auto"/>
              <w:jc w:val="right"/>
            </w:pPr>
            <w:r>
              <w:rPr>
                <w:rFonts w:ascii="宋体" w:hAnsi="宋体" w:eastAsia="宋体" w:cs="宋体"/>
                <w:b w:val="0"/>
              </w:rPr>
              <w:t>-</w:t>
            </w:r>
          </w:p>
        </w:tc>
      </w:tr>
      <w:tr w14:paraId="2C04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2939B7">
            <w:pPr>
              <w:spacing w:line="240" w:lineRule="auto"/>
              <w:jc w:val="center"/>
            </w:pPr>
            <w:r>
              <w:rPr>
                <w:rFonts w:ascii="宋体" w:hAnsi="宋体" w:eastAsia="宋体" w:cs="宋体"/>
                <w:b w:val="0"/>
              </w:rPr>
              <w:t>3</w:t>
            </w:r>
          </w:p>
        </w:tc>
        <w:tc>
          <w:tcPr>
            <w:tcW w:w="0" w:type="dxa"/>
            <w:vAlign w:val="center"/>
          </w:tcPr>
          <w:p w14:paraId="056D9DB6">
            <w:pPr>
              <w:spacing w:line="240" w:lineRule="auto"/>
              <w:jc w:val="left"/>
            </w:pPr>
            <w:r>
              <w:rPr>
                <w:rFonts w:ascii="宋体" w:hAnsi="宋体" w:eastAsia="宋体" w:cs="宋体"/>
                <w:b w:val="0"/>
              </w:rPr>
              <w:t>金融债券</w:t>
            </w:r>
          </w:p>
        </w:tc>
        <w:tc>
          <w:tcPr>
            <w:tcW w:w="0" w:type="dxa"/>
            <w:vAlign w:val="center"/>
          </w:tcPr>
          <w:p w14:paraId="70645E73">
            <w:pPr>
              <w:spacing w:line="240" w:lineRule="auto"/>
              <w:jc w:val="right"/>
            </w:pPr>
            <w:r>
              <w:rPr>
                <w:rFonts w:ascii="宋体" w:hAnsi="宋体" w:eastAsia="宋体" w:cs="宋体"/>
                <w:b w:val="0"/>
              </w:rPr>
              <w:t>-</w:t>
            </w:r>
          </w:p>
        </w:tc>
        <w:tc>
          <w:tcPr>
            <w:tcW w:w="0" w:type="dxa"/>
            <w:vAlign w:val="center"/>
          </w:tcPr>
          <w:p w14:paraId="6049CBAE">
            <w:pPr>
              <w:spacing w:line="240" w:lineRule="auto"/>
              <w:jc w:val="right"/>
            </w:pPr>
            <w:r>
              <w:rPr>
                <w:rFonts w:ascii="宋体" w:hAnsi="宋体" w:eastAsia="宋体" w:cs="宋体"/>
                <w:b w:val="0"/>
              </w:rPr>
              <w:t>-</w:t>
            </w:r>
          </w:p>
        </w:tc>
      </w:tr>
      <w:tr w14:paraId="76F9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74C7E0">
            <w:pPr>
              <w:spacing w:line="240" w:lineRule="auto"/>
              <w:jc w:val="center"/>
            </w:pPr>
          </w:p>
        </w:tc>
        <w:tc>
          <w:tcPr>
            <w:tcW w:w="0" w:type="dxa"/>
            <w:vAlign w:val="center"/>
          </w:tcPr>
          <w:p w14:paraId="0851F9F7">
            <w:pPr>
              <w:spacing w:line="240" w:lineRule="auto"/>
              <w:jc w:val="left"/>
            </w:pPr>
            <w:r>
              <w:rPr>
                <w:rFonts w:ascii="宋体" w:hAnsi="宋体" w:eastAsia="宋体" w:cs="宋体"/>
                <w:b w:val="0"/>
              </w:rPr>
              <w:t>其中：政策性金融债</w:t>
            </w:r>
          </w:p>
        </w:tc>
        <w:tc>
          <w:tcPr>
            <w:tcW w:w="0" w:type="dxa"/>
            <w:vAlign w:val="center"/>
          </w:tcPr>
          <w:p w14:paraId="5586E6B3">
            <w:pPr>
              <w:spacing w:line="240" w:lineRule="auto"/>
              <w:jc w:val="right"/>
            </w:pPr>
            <w:r>
              <w:rPr>
                <w:rFonts w:ascii="宋体" w:hAnsi="宋体" w:eastAsia="宋体" w:cs="宋体"/>
                <w:b w:val="0"/>
              </w:rPr>
              <w:t>-</w:t>
            </w:r>
          </w:p>
        </w:tc>
        <w:tc>
          <w:tcPr>
            <w:tcW w:w="0" w:type="dxa"/>
            <w:vAlign w:val="center"/>
          </w:tcPr>
          <w:p w14:paraId="214266C3">
            <w:pPr>
              <w:spacing w:line="240" w:lineRule="auto"/>
              <w:jc w:val="right"/>
            </w:pPr>
            <w:r>
              <w:rPr>
                <w:rFonts w:ascii="宋体" w:hAnsi="宋体" w:eastAsia="宋体" w:cs="宋体"/>
                <w:b w:val="0"/>
              </w:rPr>
              <w:t>-</w:t>
            </w:r>
          </w:p>
        </w:tc>
      </w:tr>
      <w:tr w14:paraId="6224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6CC03D">
            <w:pPr>
              <w:spacing w:line="240" w:lineRule="auto"/>
              <w:jc w:val="center"/>
            </w:pPr>
            <w:r>
              <w:rPr>
                <w:rFonts w:ascii="宋体" w:hAnsi="宋体" w:eastAsia="宋体" w:cs="宋体"/>
                <w:b w:val="0"/>
              </w:rPr>
              <w:t>4</w:t>
            </w:r>
          </w:p>
        </w:tc>
        <w:tc>
          <w:tcPr>
            <w:tcW w:w="0" w:type="dxa"/>
            <w:vAlign w:val="center"/>
          </w:tcPr>
          <w:p w14:paraId="583A24FA">
            <w:pPr>
              <w:spacing w:line="240" w:lineRule="auto"/>
              <w:jc w:val="left"/>
            </w:pPr>
            <w:r>
              <w:rPr>
                <w:rFonts w:ascii="宋体" w:hAnsi="宋体" w:eastAsia="宋体" w:cs="宋体"/>
                <w:b w:val="0"/>
              </w:rPr>
              <w:t>企业债券</w:t>
            </w:r>
          </w:p>
        </w:tc>
        <w:tc>
          <w:tcPr>
            <w:tcW w:w="0" w:type="dxa"/>
            <w:vAlign w:val="center"/>
          </w:tcPr>
          <w:p w14:paraId="3EA066A9">
            <w:pPr>
              <w:spacing w:line="240" w:lineRule="auto"/>
              <w:jc w:val="right"/>
            </w:pPr>
            <w:r>
              <w:rPr>
                <w:rFonts w:ascii="宋体" w:hAnsi="宋体" w:eastAsia="宋体" w:cs="宋体"/>
                <w:b w:val="0"/>
              </w:rPr>
              <w:t>-</w:t>
            </w:r>
          </w:p>
        </w:tc>
        <w:tc>
          <w:tcPr>
            <w:tcW w:w="0" w:type="dxa"/>
            <w:vAlign w:val="center"/>
          </w:tcPr>
          <w:p w14:paraId="5D400485">
            <w:pPr>
              <w:spacing w:line="240" w:lineRule="auto"/>
              <w:jc w:val="right"/>
            </w:pPr>
            <w:r>
              <w:rPr>
                <w:rFonts w:ascii="宋体" w:hAnsi="宋体" w:eastAsia="宋体" w:cs="宋体"/>
                <w:b w:val="0"/>
              </w:rPr>
              <w:t>-</w:t>
            </w:r>
          </w:p>
        </w:tc>
      </w:tr>
      <w:tr w14:paraId="122A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92D37C">
            <w:pPr>
              <w:spacing w:line="240" w:lineRule="auto"/>
              <w:jc w:val="center"/>
            </w:pPr>
            <w:r>
              <w:rPr>
                <w:rFonts w:ascii="宋体" w:hAnsi="宋体" w:eastAsia="宋体" w:cs="宋体"/>
                <w:b w:val="0"/>
              </w:rPr>
              <w:t>5</w:t>
            </w:r>
          </w:p>
        </w:tc>
        <w:tc>
          <w:tcPr>
            <w:tcW w:w="0" w:type="dxa"/>
            <w:vAlign w:val="center"/>
          </w:tcPr>
          <w:p w14:paraId="50CFBE36">
            <w:pPr>
              <w:spacing w:line="240" w:lineRule="auto"/>
              <w:jc w:val="left"/>
            </w:pPr>
            <w:r>
              <w:rPr>
                <w:rFonts w:ascii="宋体" w:hAnsi="宋体" w:eastAsia="宋体" w:cs="宋体"/>
                <w:b w:val="0"/>
              </w:rPr>
              <w:t>企业短期融资券</w:t>
            </w:r>
          </w:p>
        </w:tc>
        <w:tc>
          <w:tcPr>
            <w:tcW w:w="0" w:type="dxa"/>
            <w:vAlign w:val="center"/>
          </w:tcPr>
          <w:p w14:paraId="4B20BD70">
            <w:pPr>
              <w:spacing w:line="240" w:lineRule="auto"/>
              <w:jc w:val="right"/>
            </w:pPr>
            <w:r>
              <w:rPr>
                <w:rFonts w:ascii="宋体" w:hAnsi="宋体" w:eastAsia="宋体" w:cs="宋体"/>
                <w:b w:val="0"/>
              </w:rPr>
              <w:t>-</w:t>
            </w:r>
          </w:p>
        </w:tc>
        <w:tc>
          <w:tcPr>
            <w:tcW w:w="0" w:type="dxa"/>
            <w:vAlign w:val="center"/>
          </w:tcPr>
          <w:p w14:paraId="282FF5A6">
            <w:pPr>
              <w:spacing w:line="240" w:lineRule="auto"/>
              <w:jc w:val="right"/>
            </w:pPr>
            <w:r>
              <w:rPr>
                <w:rFonts w:ascii="宋体" w:hAnsi="宋体" w:eastAsia="宋体" w:cs="宋体"/>
                <w:b w:val="0"/>
              </w:rPr>
              <w:t>-</w:t>
            </w:r>
          </w:p>
        </w:tc>
      </w:tr>
      <w:tr w14:paraId="78E8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BAD751">
            <w:pPr>
              <w:spacing w:line="240" w:lineRule="auto"/>
              <w:jc w:val="center"/>
            </w:pPr>
            <w:r>
              <w:rPr>
                <w:rFonts w:ascii="宋体" w:hAnsi="宋体" w:eastAsia="宋体" w:cs="宋体"/>
                <w:b w:val="0"/>
              </w:rPr>
              <w:t>6</w:t>
            </w:r>
          </w:p>
        </w:tc>
        <w:tc>
          <w:tcPr>
            <w:tcW w:w="0" w:type="dxa"/>
            <w:vAlign w:val="center"/>
          </w:tcPr>
          <w:p w14:paraId="44257904">
            <w:pPr>
              <w:spacing w:line="240" w:lineRule="auto"/>
              <w:jc w:val="left"/>
            </w:pPr>
            <w:r>
              <w:rPr>
                <w:rFonts w:ascii="宋体" w:hAnsi="宋体" w:eastAsia="宋体" w:cs="宋体"/>
                <w:b w:val="0"/>
              </w:rPr>
              <w:t>中期票据</w:t>
            </w:r>
          </w:p>
        </w:tc>
        <w:tc>
          <w:tcPr>
            <w:tcW w:w="0" w:type="dxa"/>
            <w:vAlign w:val="center"/>
          </w:tcPr>
          <w:p w14:paraId="440BDB08">
            <w:pPr>
              <w:spacing w:line="240" w:lineRule="auto"/>
              <w:jc w:val="right"/>
            </w:pPr>
            <w:r>
              <w:rPr>
                <w:rFonts w:ascii="宋体" w:hAnsi="宋体" w:eastAsia="宋体" w:cs="宋体"/>
                <w:b w:val="0"/>
              </w:rPr>
              <w:t>-</w:t>
            </w:r>
          </w:p>
        </w:tc>
        <w:tc>
          <w:tcPr>
            <w:tcW w:w="0" w:type="dxa"/>
            <w:vAlign w:val="center"/>
          </w:tcPr>
          <w:p w14:paraId="6FED24E1">
            <w:pPr>
              <w:spacing w:line="240" w:lineRule="auto"/>
              <w:jc w:val="right"/>
            </w:pPr>
            <w:r>
              <w:rPr>
                <w:rFonts w:ascii="宋体" w:hAnsi="宋体" w:eastAsia="宋体" w:cs="宋体"/>
                <w:b w:val="0"/>
              </w:rPr>
              <w:t>-</w:t>
            </w:r>
          </w:p>
        </w:tc>
      </w:tr>
      <w:tr w14:paraId="43B9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50010B">
            <w:pPr>
              <w:spacing w:line="240" w:lineRule="auto"/>
              <w:jc w:val="center"/>
            </w:pPr>
            <w:r>
              <w:rPr>
                <w:rFonts w:ascii="宋体" w:hAnsi="宋体" w:eastAsia="宋体" w:cs="宋体"/>
                <w:b w:val="0"/>
              </w:rPr>
              <w:t>7</w:t>
            </w:r>
          </w:p>
        </w:tc>
        <w:tc>
          <w:tcPr>
            <w:tcW w:w="0" w:type="dxa"/>
            <w:vAlign w:val="center"/>
          </w:tcPr>
          <w:p w14:paraId="61D7FABE">
            <w:pPr>
              <w:spacing w:line="240" w:lineRule="auto"/>
              <w:jc w:val="left"/>
            </w:pPr>
            <w:r>
              <w:rPr>
                <w:rFonts w:ascii="宋体" w:hAnsi="宋体" w:eastAsia="宋体" w:cs="宋体"/>
                <w:b w:val="0"/>
              </w:rPr>
              <w:t>可转债(可交换债)</w:t>
            </w:r>
          </w:p>
        </w:tc>
        <w:tc>
          <w:tcPr>
            <w:tcW w:w="0" w:type="dxa"/>
            <w:vAlign w:val="center"/>
          </w:tcPr>
          <w:p w14:paraId="51E06C93">
            <w:pPr>
              <w:spacing w:line="240" w:lineRule="auto"/>
              <w:jc w:val="right"/>
            </w:pPr>
            <w:r>
              <w:rPr>
                <w:rFonts w:ascii="宋体" w:hAnsi="宋体" w:eastAsia="宋体" w:cs="宋体"/>
                <w:b w:val="0"/>
              </w:rPr>
              <w:t>-</w:t>
            </w:r>
          </w:p>
        </w:tc>
        <w:tc>
          <w:tcPr>
            <w:tcW w:w="0" w:type="dxa"/>
            <w:vAlign w:val="center"/>
          </w:tcPr>
          <w:p w14:paraId="0F8D2DA0">
            <w:pPr>
              <w:spacing w:line="240" w:lineRule="auto"/>
              <w:jc w:val="right"/>
            </w:pPr>
            <w:r>
              <w:rPr>
                <w:rFonts w:ascii="宋体" w:hAnsi="宋体" w:eastAsia="宋体" w:cs="宋体"/>
                <w:b w:val="0"/>
              </w:rPr>
              <w:t>-</w:t>
            </w:r>
          </w:p>
        </w:tc>
      </w:tr>
      <w:tr w14:paraId="153E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876095">
            <w:pPr>
              <w:spacing w:line="240" w:lineRule="auto"/>
              <w:jc w:val="center"/>
            </w:pPr>
            <w:r>
              <w:rPr>
                <w:rFonts w:ascii="宋体" w:hAnsi="宋体" w:eastAsia="宋体" w:cs="宋体"/>
                <w:b w:val="0"/>
              </w:rPr>
              <w:t>8</w:t>
            </w:r>
          </w:p>
        </w:tc>
        <w:tc>
          <w:tcPr>
            <w:tcW w:w="0" w:type="dxa"/>
            <w:vAlign w:val="center"/>
          </w:tcPr>
          <w:p w14:paraId="7C0CB3B9">
            <w:pPr>
              <w:spacing w:line="240" w:lineRule="auto"/>
              <w:jc w:val="left"/>
            </w:pPr>
            <w:r>
              <w:rPr>
                <w:rFonts w:ascii="宋体" w:hAnsi="宋体" w:eastAsia="宋体" w:cs="宋体"/>
                <w:b w:val="0"/>
              </w:rPr>
              <w:t>同业存单</w:t>
            </w:r>
          </w:p>
        </w:tc>
        <w:tc>
          <w:tcPr>
            <w:tcW w:w="0" w:type="dxa"/>
            <w:vAlign w:val="center"/>
          </w:tcPr>
          <w:p w14:paraId="199FD96E">
            <w:pPr>
              <w:spacing w:line="240" w:lineRule="auto"/>
              <w:jc w:val="right"/>
            </w:pPr>
            <w:r>
              <w:rPr>
                <w:rFonts w:ascii="宋体" w:hAnsi="宋体" w:eastAsia="宋体" w:cs="宋体"/>
                <w:b w:val="0"/>
              </w:rPr>
              <w:t>-</w:t>
            </w:r>
          </w:p>
        </w:tc>
        <w:tc>
          <w:tcPr>
            <w:tcW w:w="0" w:type="dxa"/>
            <w:vAlign w:val="center"/>
          </w:tcPr>
          <w:p w14:paraId="2624FE23">
            <w:pPr>
              <w:spacing w:line="240" w:lineRule="auto"/>
              <w:jc w:val="right"/>
            </w:pPr>
            <w:r>
              <w:rPr>
                <w:rFonts w:ascii="宋体" w:hAnsi="宋体" w:eastAsia="宋体" w:cs="宋体"/>
                <w:b w:val="0"/>
              </w:rPr>
              <w:t>-</w:t>
            </w:r>
          </w:p>
        </w:tc>
      </w:tr>
      <w:tr w14:paraId="03CD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4EB95F">
            <w:pPr>
              <w:spacing w:line="240" w:lineRule="auto"/>
              <w:jc w:val="center"/>
            </w:pPr>
            <w:r>
              <w:rPr>
                <w:rFonts w:ascii="宋体" w:hAnsi="宋体" w:eastAsia="宋体" w:cs="宋体"/>
                <w:b w:val="0"/>
              </w:rPr>
              <w:t>9</w:t>
            </w:r>
          </w:p>
        </w:tc>
        <w:tc>
          <w:tcPr>
            <w:tcW w:w="0" w:type="dxa"/>
            <w:vAlign w:val="center"/>
          </w:tcPr>
          <w:p w14:paraId="226820E2">
            <w:pPr>
              <w:spacing w:line="240" w:lineRule="auto"/>
              <w:jc w:val="left"/>
            </w:pPr>
            <w:r>
              <w:rPr>
                <w:rFonts w:ascii="宋体" w:hAnsi="宋体" w:eastAsia="宋体" w:cs="宋体"/>
                <w:b w:val="0"/>
              </w:rPr>
              <w:t>其他</w:t>
            </w:r>
          </w:p>
        </w:tc>
        <w:tc>
          <w:tcPr>
            <w:tcW w:w="0" w:type="dxa"/>
            <w:vAlign w:val="center"/>
          </w:tcPr>
          <w:p w14:paraId="088913BA">
            <w:pPr>
              <w:spacing w:line="240" w:lineRule="auto"/>
              <w:jc w:val="right"/>
            </w:pPr>
            <w:r>
              <w:rPr>
                <w:rFonts w:ascii="宋体" w:hAnsi="宋体" w:eastAsia="宋体" w:cs="宋体"/>
                <w:b w:val="0"/>
              </w:rPr>
              <w:t>-</w:t>
            </w:r>
          </w:p>
        </w:tc>
        <w:tc>
          <w:tcPr>
            <w:tcW w:w="0" w:type="dxa"/>
            <w:vAlign w:val="center"/>
          </w:tcPr>
          <w:p w14:paraId="6DCBF528">
            <w:pPr>
              <w:spacing w:line="240" w:lineRule="auto"/>
              <w:jc w:val="right"/>
            </w:pPr>
            <w:r>
              <w:rPr>
                <w:rFonts w:ascii="宋体" w:hAnsi="宋体" w:eastAsia="宋体" w:cs="宋体"/>
                <w:b w:val="0"/>
              </w:rPr>
              <w:t>-</w:t>
            </w:r>
          </w:p>
        </w:tc>
      </w:tr>
      <w:tr w14:paraId="08B0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7628E2">
            <w:pPr>
              <w:spacing w:line="240" w:lineRule="auto"/>
              <w:jc w:val="center"/>
            </w:pPr>
            <w:r>
              <w:rPr>
                <w:rFonts w:ascii="宋体" w:hAnsi="宋体" w:eastAsia="宋体" w:cs="宋体"/>
                <w:b w:val="0"/>
              </w:rPr>
              <w:t>10</w:t>
            </w:r>
          </w:p>
        </w:tc>
        <w:tc>
          <w:tcPr>
            <w:tcW w:w="0" w:type="dxa"/>
            <w:vAlign w:val="center"/>
          </w:tcPr>
          <w:p w14:paraId="08A52174">
            <w:pPr>
              <w:spacing w:line="240" w:lineRule="auto"/>
              <w:jc w:val="left"/>
            </w:pPr>
            <w:r>
              <w:rPr>
                <w:rFonts w:ascii="宋体" w:hAnsi="宋体" w:eastAsia="宋体" w:cs="宋体"/>
                <w:b w:val="0"/>
              </w:rPr>
              <w:t>合计</w:t>
            </w:r>
          </w:p>
        </w:tc>
        <w:tc>
          <w:tcPr>
            <w:tcW w:w="0" w:type="dxa"/>
            <w:vAlign w:val="center"/>
          </w:tcPr>
          <w:p w14:paraId="411ED8D6">
            <w:pPr>
              <w:spacing w:line="240" w:lineRule="auto"/>
              <w:jc w:val="right"/>
            </w:pPr>
            <w:r>
              <w:rPr>
                <w:rFonts w:ascii="宋体" w:hAnsi="宋体" w:eastAsia="宋体" w:cs="宋体"/>
                <w:b w:val="0"/>
              </w:rPr>
              <w:t>12,207,348.43</w:t>
            </w:r>
          </w:p>
        </w:tc>
        <w:tc>
          <w:tcPr>
            <w:tcW w:w="0" w:type="dxa"/>
            <w:vAlign w:val="center"/>
          </w:tcPr>
          <w:p w14:paraId="3CEA2D49">
            <w:pPr>
              <w:spacing w:line="240" w:lineRule="auto"/>
              <w:jc w:val="right"/>
            </w:pPr>
            <w:r>
              <w:rPr>
                <w:rFonts w:ascii="宋体" w:hAnsi="宋体" w:eastAsia="宋体" w:cs="宋体"/>
                <w:b w:val="0"/>
              </w:rPr>
              <w:t>5.22</w:t>
            </w:r>
          </w:p>
        </w:tc>
      </w:tr>
    </w:tbl>
    <w:p w14:paraId="2F4EBDAE"/>
    <w:p w14:paraId="70E34E52">
      <w:pPr>
        <w:pStyle w:val="3"/>
        <w:jc w:val="left"/>
      </w:pPr>
      <w:bookmarkStart w:id="38" w:name="_Toc3605"/>
      <w:r>
        <w:rPr>
          <w:rFonts w:ascii="宋体" w:hAnsi="宋体" w:eastAsia="宋体" w:cs="宋体"/>
        </w:rPr>
        <w:t>7.6 期末按公允价值占基金资产净值比例大小排序的前五名债券投资明细</w:t>
      </w:r>
      <w:bookmarkEnd w:id="38"/>
    </w:p>
    <w:p w14:paraId="6425525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7925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592A1B94">
            <w:pPr>
              <w:spacing w:line="240" w:lineRule="auto"/>
              <w:jc w:val="center"/>
            </w:pPr>
            <w:r>
              <w:rPr>
                <w:rFonts w:ascii="宋体" w:hAnsi="宋体" w:eastAsia="宋体" w:cs="宋体"/>
                <w:b w:val="0"/>
              </w:rPr>
              <w:t>序号</w:t>
            </w:r>
          </w:p>
        </w:tc>
        <w:tc>
          <w:tcPr>
            <w:tcW w:w="769" w:type="pct"/>
            <w:shd w:val="clear" w:color="auto" w:fill="D9D9D9"/>
            <w:vAlign w:val="center"/>
          </w:tcPr>
          <w:p w14:paraId="62AF0F20">
            <w:pPr>
              <w:spacing w:line="240" w:lineRule="auto"/>
              <w:jc w:val="center"/>
            </w:pPr>
            <w:r>
              <w:rPr>
                <w:rFonts w:ascii="宋体" w:hAnsi="宋体" w:eastAsia="宋体" w:cs="宋体"/>
                <w:b w:val="0"/>
              </w:rPr>
              <w:t>债券代码</w:t>
            </w:r>
          </w:p>
        </w:tc>
        <w:tc>
          <w:tcPr>
            <w:tcW w:w="769" w:type="pct"/>
            <w:shd w:val="clear" w:color="auto" w:fill="D9D9D9"/>
            <w:vAlign w:val="center"/>
          </w:tcPr>
          <w:p w14:paraId="0506426B">
            <w:pPr>
              <w:spacing w:line="240" w:lineRule="auto"/>
              <w:jc w:val="center"/>
            </w:pPr>
            <w:r>
              <w:rPr>
                <w:rFonts w:ascii="宋体" w:hAnsi="宋体" w:eastAsia="宋体" w:cs="宋体"/>
                <w:b w:val="0"/>
              </w:rPr>
              <w:t>债券名称</w:t>
            </w:r>
          </w:p>
        </w:tc>
        <w:tc>
          <w:tcPr>
            <w:tcW w:w="615" w:type="pct"/>
            <w:shd w:val="clear" w:color="auto" w:fill="D9D9D9"/>
            <w:vAlign w:val="center"/>
          </w:tcPr>
          <w:p w14:paraId="57253029">
            <w:pPr>
              <w:spacing w:line="240" w:lineRule="auto"/>
              <w:jc w:val="center"/>
            </w:pPr>
            <w:r>
              <w:rPr>
                <w:rFonts w:ascii="宋体" w:hAnsi="宋体" w:eastAsia="宋体" w:cs="宋体"/>
                <w:b w:val="0"/>
              </w:rPr>
              <w:t>数量(张)</w:t>
            </w:r>
          </w:p>
        </w:tc>
        <w:tc>
          <w:tcPr>
            <w:tcW w:w="769" w:type="pct"/>
            <w:shd w:val="clear" w:color="auto" w:fill="D9D9D9"/>
            <w:vAlign w:val="center"/>
          </w:tcPr>
          <w:p w14:paraId="6ADB7D6E">
            <w:pPr>
              <w:spacing w:line="240" w:lineRule="auto"/>
              <w:jc w:val="center"/>
            </w:pPr>
            <w:r>
              <w:rPr>
                <w:rFonts w:ascii="宋体" w:hAnsi="宋体" w:eastAsia="宋体" w:cs="宋体"/>
                <w:b w:val="0"/>
              </w:rPr>
              <w:t>公允价值</w:t>
            </w:r>
          </w:p>
        </w:tc>
        <w:tc>
          <w:tcPr>
            <w:tcW w:w="1077" w:type="pct"/>
            <w:shd w:val="clear" w:color="auto" w:fill="D9D9D9"/>
            <w:vAlign w:val="center"/>
          </w:tcPr>
          <w:p w14:paraId="5A9089A0">
            <w:pPr>
              <w:spacing w:line="240" w:lineRule="auto"/>
              <w:jc w:val="center"/>
            </w:pPr>
            <w:r>
              <w:rPr>
                <w:rFonts w:ascii="宋体" w:hAnsi="宋体" w:eastAsia="宋体" w:cs="宋体"/>
                <w:b w:val="0"/>
              </w:rPr>
              <w:t>占基金资产净值比例(%)</w:t>
            </w:r>
          </w:p>
        </w:tc>
      </w:tr>
      <w:tr w14:paraId="1F90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FDCF2F">
            <w:pPr>
              <w:spacing w:line="240" w:lineRule="auto"/>
              <w:jc w:val="center"/>
            </w:pPr>
            <w:r>
              <w:rPr>
                <w:rFonts w:ascii="宋体" w:hAnsi="宋体" w:eastAsia="宋体" w:cs="宋体"/>
                <w:b w:val="0"/>
              </w:rPr>
              <w:t>1</w:t>
            </w:r>
          </w:p>
        </w:tc>
        <w:tc>
          <w:tcPr>
            <w:tcW w:w="0" w:type="dxa"/>
            <w:vAlign w:val="center"/>
          </w:tcPr>
          <w:p w14:paraId="34246A5A">
            <w:pPr>
              <w:spacing w:line="240" w:lineRule="auto"/>
              <w:jc w:val="left"/>
            </w:pPr>
            <w:r>
              <w:rPr>
                <w:rFonts w:ascii="宋体" w:hAnsi="宋体" w:eastAsia="宋体" w:cs="宋体"/>
                <w:b w:val="0"/>
              </w:rPr>
              <w:t>019785</w:t>
            </w:r>
          </w:p>
        </w:tc>
        <w:tc>
          <w:tcPr>
            <w:tcW w:w="0" w:type="dxa"/>
            <w:vAlign w:val="center"/>
          </w:tcPr>
          <w:p w14:paraId="4BD8214F">
            <w:pPr>
              <w:spacing w:line="240" w:lineRule="auto"/>
              <w:jc w:val="left"/>
            </w:pPr>
            <w:r>
              <w:rPr>
                <w:rFonts w:ascii="宋体" w:hAnsi="宋体" w:eastAsia="宋体" w:cs="宋体"/>
                <w:b w:val="0"/>
              </w:rPr>
              <w:t>25国债13</w:t>
            </w:r>
          </w:p>
        </w:tc>
        <w:tc>
          <w:tcPr>
            <w:tcW w:w="0" w:type="dxa"/>
            <w:vAlign w:val="center"/>
          </w:tcPr>
          <w:p w14:paraId="4D8138D5">
            <w:pPr>
              <w:spacing w:line="240" w:lineRule="auto"/>
              <w:jc w:val="right"/>
            </w:pPr>
            <w:r>
              <w:rPr>
                <w:rFonts w:ascii="宋体" w:hAnsi="宋体" w:eastAsia="宋体" w:cs="宋体"/>
                <w:b w:val="0"/>
              </w:rPr>
              <w:t>112,600</w:t>
            </w:r>
          </w:p>
        </w:tc>
        <w:tc>
          <w:tcPr>
            <w:tcW w:w="0" w:type="dxa"/>
            <w:vAlign w:val="center"/>
          </w:tcPr>
          <w:p w14:paraId="379A3F0A">
            <w:pPr>
              <w:spacing w:line="240" w:lineRule="auto"/>
              <w:jc w:val="right"/>
            </w:pPr>
            <w:r>
              <w:rPr>
                <w:rFonts w:ascii="宋体" w:hAnsi="宋体" w:eastAsia="宋体" w:cs="宋体"/>
                <w:b w:val="0"/>
              </w:rPr>
              <w:t>11,402,162.90</w:t>
            </w:r>
          </w:p>
        </w:tc>
        <w:tc>
          <w:tcPr>
            <w:tcW w:w="0" w:type="dxa"/>
            <w:vAlign w:val="center"/>
          </w:tcPr>
          <w:p w14:paraId="25065235">
            <w:pPr>
              <w:spacing w:line="240" w:lineRule="auto"/>
              <w:jc w:val="right"/>
            </w:pPr>
            <w:r>
              <w:rPr>
                <w:rFonts w:ascii="宋体" w:hAnsi="宋体" w:eastAsia="宋体" w:cs="宋体"/>
                <w:b w:val="0"/>
              </w:rPr>
              <w:t>4.87</w:t>
            </w:r>
          </w:p>
        </w:tc>
      </w:tr>
      <w:tr w14:paraId="3F30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55F174">
            <w:pPr>
              <w:spacing w:line="240" w:lineRule="auto"/>
              <w:jc w:val="center"/>
            </w:pPr>
            <w:r>
              <w:rPr>
                <w:rFonts w:ascii="宋体" w:hAnsi="宋体" w:eastAsia="宋体" w:cs="宋体"/>
                <w:b w:val="0"/>
              </w:rPr>
              <w:t>2</w:t>
            </w:r>
          </w:p>
        </w:tc>
        <w:tc>
          <w:tcPr>
            <w:tcW w:w="0" w:type="dxa"/>
            <w:vAlign w:val="center"/>
          </w:tcPr>
          <w:p w14:paraId="33B97E33">
            <w:pPr>
              <w:spacing w:line="240" w:lineRule="auto"/>
              <w:jc w:val="left"/>
            </w:pPr>
            <w:r>
              <w:rPr>
                <w:rFonts w:ascii="宋体" w:hAnsi="宋体" w:eastAsia="宋体" w:cs="宋体"/>
                <w:b w:val="0"/>
              </w:rPr>
              <w:t>019827</w:t>
            </w:r>
          </w:p>
        </w:tc>
        <w:tc>
          <w:tcPr>
            <w:tcW w:w="0" w:type="dxa"/>
            <w:vAlign w:val="center"/>
          </w:tcPr>
          <w:p w14:paraId="1CFF059B">
            <w:pPr>
              <w:spacing w:line="240" w:lineRule="auto"/>
              <w:jc w:val="left"/>
            </w:pPr>
            <w:r>
              <w:rPr>
                <w:rFonts w:ascii="宋体" w:hAnsi="宋体" w:eastAsia="宋体" w:cs="宋体"/>
                <w:b w:val="0"/>
              </w:rPr>
              <w:t>26国债01</w:t>
            </w:r>
          </w:p>
        </w:tc>
        <w:tc>
          <w:tcPr>
            <w:tcW w:w="0" w:type="dxa"/>
            <w:vAlign w:val="center"/>
          </w:tcPr>
          <w:p w14:paraId="7D4CF050">
            <w:pPr>
              <w:spacing w:line="240" w:lineRule="auto"/>
              <w:jc w:val="right"/>
            </w:pPr>
            <w:r>
              <w:rPr>
                <w:rFonts w:ascii="宋体" w:hAnsi="宋体" w:eastAsia="宋体" w:cs="宋体"/>
                <w:b w:val="0"/>
              </w:rPr>
              <w:t>8,000</w:t>
            </w:r>
          </w:p>
        </w:tc>
        <w:tc>
          <w:tcPr>
            <w:tcW w:w="0" w:type="dxa"/>
            <w:vAlign w:val="center"/>
          </w:tcPr>
          <w:p w14:paraId="2742A75A">
            <w:pPr>
              <w:spacing w:line="240" w:lineRule="auto"/>
              <w:jc w:val="right"/>
            </w:pPr>
            <w:r>
              <w:rPr>
                <w:rFonts w:ascii="宋体" w:hAnsi="宋体" w:eastAsia="宋体" w:cs="宋体"/>
                <w:b w:val="0"/>
              </w:rPr>
              <w:t>805,185.53</w:t>
            </w:r>
          </w:p>
        </w:tc>
        <w:tc>
          <w:tcPr>
            <w:tcW w:w="0" w:type="dxa"/>
            <w:vAlign w:val="center"/>
          </w:tcPr>
          <w:p w14:paraId="2E74D703">
            <w:pPr>
              <w:spacing w:line="240" w:lineRule="auto"/>
              <w:jc w:val="right"/>
            </w:pPr>
            <w:r>
              <w:rPr>
                <w:rFonts w:ascii="宋体" w:hAnsi="宋体" w:eastAsia="宋体" w:cs="宋体"/>
                <w:b w:val="0"/>
              </w:rPr>
              <w:t>0.34</w:t>
            </w:r>
          </w:p>
        </w:tc>
      </w:tr>
    </w:tbl>
    <w:p w14:paraId="232099B7">
      <w:r>
        <w:rPr>
          <w:rFonts w:ascii="宋体" w:hAnsi="宋体" w:eastAsia="宋体" w:cs="宋体"/>
          <w:b w:val="0"/>
        </w:rPr>
        <w:t>注：截止至报告期末，本基金仅持有上述债券。</w:t>
      </w:r>
    </w:p>
    <w:p w14:paraId="1A09242E"/>
    <w:p w14:paraId="34C37C39">
      <w:pPr>
        <w:pStyle w:val="3"/>
        <w:jc w:val="left"/>
      </w:pPr>
      <w:bookmarkStart w:id="39" w:name="_Toc8342"/>
      <w:r>
        <w:rPr>
          <w:rFonts w:ascii="宋体" w:hAnsi="宋体" w:eastAsia="宋体" w:cs="宋体"/>
        </w:rPr>
        <w:t>7.7 期末按公允价值占基金资产净值比例大小排序的所有资产支持证券投资明细</w:t>
      </w:r>
      <w:bookmarkEnd w:id="39"/>
    </w:p>
    <w:p w14:paraId="5B3EEF94">
      <w:r>
        <w:rPr>
          <w:rFonts w:ascii="宋体" w:hAnsi="宋体" w:eastAsia="宋体" w:cs="宋体"/>
          <w:b w:val="0"/>
        </w:rPr>
        <w:t xml:space="preserve">    本基金本报告期末未持有资产支持证券。</w:t>
      </w:r>
    </w:p>
    <w:p w14:paraId="641A5823"/>
    <w:p w14:paraId="0BBAAF6B">
      <w:pPr>
        <w:pStyle w:val="3"/>
        <w:jc w:val="left"/>
      </w:pPr>
      <w:bookmarkStart w:id="40" w:name="_Toc32145"/>
      <w:r>
        <w:rPr>
          <w:rFonts w:ascii="宋体" w:hAnsi="宋体" w:eastAsia="宋体" w:cs="宋体"/>
        </w:rPr>
        <w:t>7.8 报告期末按公允价值占基金资产净值比例大小排序的前五名贵金属投资明细</w:t>
      </w:r>
      <w:bookmarkEnd w:id="40"/>
    </w:p>
    <w:p w14:paraId="26C1643D">
      <w:r>
        <w:rPr>
          <w:rFonts w:ascii="宋体" w:hAnsi="宋体" w:eastAsia="宋体" w:cs="宋体"/>
          <w:b w:val="0"/>
        </w:rPr>
        <w:t xml:space="preserve">    本基金本报告期末未持有贵金属。</w:t>
      </w:r>
    </w:p>
    <w:p w14:paraId="5E0ED541"/>
    <w:p w14:paraId="479C5D64">
      <w:pPr>
        <w:pStyle w:val="3"/>
        <w:jc w:val="left"/>
      </w:pPr>
      <w:bookmarkStart w:id="41" w:name="_Toc20505"/>
      <w:r>
        <w:rPr>
          <w:rFonts w:ascii="宋体" w:hAnsi="宋体" w:eastAsia="宋体" w:cs="宋体"/>
        </w:rPr>
        <w:t>7.9 期末按公允价值占基金资产净值比例大小排序的前五名权证投资明细</w:t>
      </w:r>
      <w:bookmarkEnd w:id="41"/>
    </w:p>
    <w:p w14:paraId="07BCD6AF">
      <w:r>
        <w:rPr>
          <w:rFonts w:ascii="宋体" w:hAnsi="宋体" w:eastAsia="宋体" w:cs="宋体"/>
          <w:b w:val="0"/>
        </w:rPr>
        <w:t xml:space="preserve">    本基金本报告期末未持有权证。</w:t>
      </w:r>
    </w:p>
    <w:p w14:paraId="2E8D5388"/>
    <w:p w14:paraId="26201B4D">
      <w:pPr>
        <w:pStyle w:val="3"/>
        <w:jc w:val="left"/>
      </w:pPr>
      <w:bookmarkStart w:id="42" w:name="_Toc26438"/>
      <w:r>
        <w:rPr>
          <w:rFonts w:ascii="宋体" w:hAnsi="宋体" w:eastAsia="宋体" w:cs="宋体"/>
        </w:rPr>
        <w:t>7.10 本基金投资股指期货的投资政策</w:t>
      </w:r>
      <w:bookmarkEnd w:id="42"/>
    </w:p>
    <w:p w14:paraId="7C8F2CFC">
      <w:pPr>
        <w:jc w:val="left"/>
      </w:pPr>
      <w:r>
        <w:rPr>
          <w:rFonts w:ascii="宋体" w:hAnsi="宋体" w:eastAsia="宋体" w:cs="宋体"/>
          <w:b w:val="0"/>
        </w:rPr>
        <w:t xml:space="preserve">    本基金本报告期内未参与股指期货投资，报告期末无股指期货持仓。</w:t>
      </w:r>
    </w:p>
    <w:p w14:paraId="73D70C63"/>
    <w:p w14:paraId="35351B7E">
      <w:pPr>
        <w:pStyle w:val="3"/>
        <w:jc w:val="left"/>
      </w:pPr>
      <w:bookmarkStart w:id="43" w:name="_Toc21472"/>
      <w:r>
        <w:rPr>
          <w:rFonts w:ascii="宋体" w:hAnsi="宋体" w:eastAsia="宋体" w:cs="宋体"/>
        </w:rPr>
        <w:t>7.11 报告期末本基金投资的国债期货交易情况说明</w:t>
      </w:r>
      <w:bookmarkEnd w:id="43"/>
    </w:p>
    <w:p w14:paraId="2659C95D">
      <w:pPr>
        <w:jc w:val="left"/>
      </w:pPr>
      <w:r>
        <w:rPr>
          <w:rFonts w:ascii="宋体" w:hAnsi="宋体" w:eastAsia="宋体" w:cs="宋体"/>
          <w:b w:val="0"/>
        </w:rPr>
        <w:t xml:space="preserve">    本基金本报告期内未参与国债期货投资，报告期末无国债期货持仓。</w:t>
      </w:r>
    </w:p>
    <w:p w14:paraId="2E43D1EF"/>
    <w:p w14:paraId="4DCB750C">
      <w:pPr>
        <w:pStyle w:val="3"/>
        <w:jc w:val="left"/>
      </w:pPr>
      <w:bookmarkStart w:id="44" w:name="_Toc7264"/>
      <w:r>
        <w:rPr>
          <w:rFonts w:ascii="宋体" w:hAnsi="宋体" w:eastAsia="宋体" w:cs="宋体"/>
        </w:rPr>
        <w:t>7.12 投资组合报告附注</w:t>
      </w:r>
      <w:bookmarkEnd w:id="44"/>
    </w:p>
    <w:p w14:paraId="300D5142">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671126FE">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083214B7"/>
    <w:p w14:paraId="28BD3896">
      <w:pPr>
        <w:pStyle w:val="58"/>
      </w:pPr>
      <w:r>
        <w:rPr>
          <w:rFonts w:ascii="宋体" w:hAnsi="宋体" w:eastAsia="宋体" w:cs="宋体"/>
          <w:b/>
        </w:rPr>
        <w:t>7.12.2 基金投资的前十名股票超出基金合同约定的备选股票库情况的说明</w:t>
      </w:r>
    </w:p>
    <w:p w14:paraId="00909B59">
      <w:pPr>
        <w:jc w:val="left"/>
      </w:pPr>
      <w:r>
        <w:rPr>
          <w:rFonts w:ascii="宋体" w:hAnsi="宋体" w:eastAsia="宋体" w:cs="宋体"/>
          <w:b w:val="0"/>
        </w:rPr>
        <w:t xml:space="preserve">    基金投资的前十名股票，均为基金合同约定备选股票库之内的股票。</w:t>
      </w:r>
    </w:p>
    <w:p w14:paraId="06ADC45D"/>
    <w:p w14:paraId="792E7637">
      <w:pPr>
        <w:pStyle w:val="58"/>
      </w:pPr>
      <w:r>
        <w:rPr>
          <w:rFonts w:ascii="宋体" w:hAnsi="宋体" w:eastAsia="宋体" w:cs="宋体"/>
          <w:b/>
        </w:rPr>
        <w:t>7.12.3 期末其他各项资产构成</w:t>
      </w:r>
    </w:p>
    <w:p w14:paraId="3C4BA39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1020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78CB287">
            <w:pPr>
              <w:spacing w:line="240" w:lineRule="auto"/>
              <w:jc w:val="center"/>
            </w:pPr>
            <w:r>
              <w:rPr>
                <w:rFonts w:ascii="宋体" w:hAnsi="宋体" w:eastAsia="宋体" w:cs="宋体"/>
                <w:b w:val="0"/>
              </w:rPr>
              <w:t>序号</w:t>
            </w:r>
          </w:p>
        </w:tc>
        <w:tc>
          <w:tcPr>
            <w:tcW w:w="1692" w:type="pct"/>
            <w:shd w:val="clear" w:color="auto" w:fill="D9D9D9"/>
            <w:vAlign w:val="center"/>
          </w:tcPr>
          <w:p w14:paraId="1C027306">
            <w:pPr>
              <w:spacing w:line="240" w:lineRule="auto"/>
              <w:jc w:val="center"/>
            </w:pPr>
            <w:r>
              <w:rPr>
                <w:rFonts w:ascii="宋体" w:hAnsi="宋体" w:eastAsia="宋体" w:cs="宋体"/>
                <w:b w:val="0"/>
              </w:rPr>
              <w:t>名称</w:t>
            </w:r>
          </w:p>
        </w:tc>
        <w:tc>
          <w:tcPr>
            <w:tcW w:w="1769" w:type="pct"/>
            <w:shd w:val="clear" w:color="auto" w:fill="D9D9D9"/>
            <w:vAlign w:val="center"/>
          </w:tcPr>
          <w:p w14:paraId="1A56A23E">
            <w:pPr>
              <w:spacing w:line="240" w:lineRule="auto"/>
              <w:jc w:val="center"/>
            </w:pPr>
            <w:r>
              <w:rPr>
                <w:rFonts w:ascii="宋体" w:hAnsi="宋体" w:eastAsia="宋体" w:cs="宋体"/>
                <w:b w:val="0"/>
              </w:rPr>
              <w:t>金额</w:t>
            </w:r>
          </w:p>
        </w:tc>
      </w:tr>
      <w:tr w14:paraId="1539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5BE385">
            <w:pPr>
              <w:spacing w:line="240" w:lineRule="auto"/>
              <w:jc w:val="center"/>
            </w:pPr>
            <w:r>
              <w:rPr>
                <w:rFonts w:ascii="宋体" w:hAnsi="宋体" w:eastAsia="宋体" w:cs="宋体"/>
                <w:b w:val="0"/>
              </w:rPr>
              <w:t>1</w:t>
            </w:r>
          </w:p>
        </w:tc>
        <w:tc>
          <w:tcPr>
            <w:tcW w:w="0" w:type="dxa"/>
            <w:vAlign w:val="center"/>
          </w:tcPr>
          <w:p w14:paraId="27ED2F21">
            <w:pPr>
              <w:spacing w:line="240" w:lineRule="auto"/>
              <w:jc w:val="left"/>
            </w:pPr>
            <w:r>
              <w:rPr>
                <w:rFonts w:ascii="宋体" w:hAnsi="宋体" w:eastAsia="宋体" w:cs="宋体"/>
                <w:b w:val="0"/>
              </w:rPr>
              <w:t>存出保证金</w:t>
            </w:r>
          </w:p>
        </w:tc>
        <w:tc>
          <w:tcPr>
            <w:tcW w:w="0" w:type="dxa"/>
            <w:vAlign w:val="center"/>
          </w:tcPr>
          <w:p w14:paraId="3746047D">
            <w:pPr>
              <w:spacing w:line="240" w:lineRule="auto"/>
              <w:jc w:val="right"/>
            </w:pPr>
            <w:r>
              <w:rPr>
                <w:rFonts w:ascii="宋体" w:hAnsi="宋体" w:eastAsia="宋体" w:cs="宋体"/>
                <w:b w:val="0"/>
              </w:rPr>
              <w:t>-</w:t>
            </w:r>
          </w:p>
        </w:tc>
      </w:tr>
      <w:tr w14:paraId="3FD0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A00EF4">
            <w:pPr>
              <w:spacing w:line="240" w:lineRule="auto"/>
              <w:jc w:val="center"/>
            </w:pPr>
            <w:r>
              <w:rPr>
                <w:rFonts w:ascii="宋体" w:hAnsi="宋体" w:eastAsia="宋体" w:cs="宋体"/>
                <w:b w:val="0"/>
              </w:rPr>
              <w:t>2</w:t>
            </w:r>
          </w:p>
        </w:tc>
        <w:tc>
          <w:tcPr>
            <w:tcW w:w="0" w:type="dxa"/>
            <w:vAlign w:val="center"/>
          </w:tcPr>
          <w:p w14:paraId="6632AA1B">
            <w:pPr>
              <w:spacing w:line="240" w:lineRule="auto"/>
              <w:jc w:val="left"/>
            </w:pPr>
            <w:r>
              <w:rPr>
                <w:rFonts w:ascii="宋体" w:hAnsi="宋体" w:eastAsia="宋体" w:cs="宋体"/>
                <w:b w:val="0"/>
              </w:rPr>
              <w:t>应收清算款</w:t>
            </w:r>
          </w:p>
        </w:tc>
        <w:tc>
          <w:tcPr>
            <w:tcW w:w="0" w:type="dxa"/>
            <w:vAlign w:val="center"/>
          </w:tcPr>
          <w:p w14:paraId="0F9FC530">
            <w:pPr>
              <w:spacing w:line="240" w:lineRule="auto"/>
              <w:jc w:val="right"/>
            </w:pPr>
            <w:r>
              <w:rPr>
                <w:rFonts w:ascii="宋体" w:hAnsi="宋体" w:eastAsia="宋体" w:cs="宋体"/>
                <w:b w:val="0"/>
              </w:rPr>
              <w:t>-</w:t>
            </w:r>
          </w:p>
        </w:tc>
      </w:tr>
      <w:tr w14:paraId="3C79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D04B1F">
            <w:pPr>
              <w:spacing w:line="240" w:lineRule="auto"/>
              <w:jc w:val="center"/>
            </w:pPr>
            <w:r>
              <w:rPr>
                <w:rFonts w:ascii="宋体" w:hAnsi="宋体" w:eastAsia="宋体" w:cs="宋体"/>
                <w:b w:val="0"/>
              </w:rPr>
              <w:t>3</w:t>
            </w:r>
          </w:p>
        </w:tc>
        <w:tc>
          <w:tcPr>
            <w:tcW w:w="0" w:type="dxa"/>
            <w:vAlign w:val="center"/>
          </w:tcPr>
          <w:p w14:paraId="57547D3B">
            <w:pPr>
              <w:spacing w:line="240" w:lineRule="auto"/>
              <w:jc w:val="left"/>
            </w:pPr>
            <w:r>
              <w:rPr>
                <w:rFonts w:ascii="宋体" w:hAnsi="宋体" w:eastAsia="宋体" w:cs="宋体"/>
                <w:b w:val="0"/>
              </w:rPr>
              <w:t>应收股利</w:t>
            </w:r>
          </w:p>
        </w:tc>
        <w:tc>
          <w:tcPr>
            <w:tcW w:w="0" w:type="dxa"/>
            <w:vAlign w:val="center"/>
          </w:tcPr>
          <w:p w14:paraId="2AC0859D">
            <w:pPr>
              <w:spacing w:line="240" w:lineRule="auto"/>
              <w:jc w:val="right"/>
            </w:pPr>
            <w:r>
              <w:rPr>
                <w:rFonts w:ascii="宋体" w:hAnsi="宋体" w:eastAsia="宋体" w:cs="宋体"/>
                <w:b w:val="0"/>
              </w:rPr>
              <w:t>-</w:t>
            </w:r>
          </w:p>
        </w:tc>
      </w:tr>
      <w:tr w14:paraId="5456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BD2DAF">
            <w:pPr>
              <w:spacing w:line="240" w:lineRule="auto"/>
              <w:jc w:val="center"/>
            </w:pPr>
            <w:r>
              <w:rPr>
                <w:rFonts w:ascii="宋体" w:hAnsi="宋体" w:eastAsia="宋体" w:cs="宋体"/>
                <w:b w:val="0"/>
              </w:rPr>
              <w:t>4</w:t>
            </w:r>
          </w:p>
        </w:tc>
        <w:tc>
          <w:tcPr>
            <w:tcW w:w="0" w:type="dxa"/>
            <w:vAlign w:val="center"/>
          </w:tcPr>
          <w:p w14:paraId="23DDDF53">
            <w:pPr>
              <w:spacing w:line="240" w:lineRule="auto"/>
              <w:jc w:val="left"/>
            </w:pPr>
            <w:r>
              <w:rPr>
                <w:rFonts w:ascii="宋体" w:hAnsi="宋体" w:eastAsia="宋体" w:cs="宋体"/>
                <w:b w:val="0"/>
              </w:rPr>
              <w:t>应收利息</w:t>
            </w:r>
          </w:p>
        </w:tc>
        <w:tc>
          <w:tcPr>
            <w:tcW w:w="0" w:type="dxa"/>
            <w:vAlign w:val="center"/>
          </w:tcPr>
          <w:p w14:paraId="1C83698E">
            <w:pPr>
              <w:spacing w:line="240" w:lineRule="auto"/>
              <w:jc w:val="right"/>
            </w:pPr>
            <w:r>
              <w:rPr>
                <w:rFonts w:ascii="宋体" w:hAnsi="宋体" w:eastAsia="宋体" w:cs="宋体"/>
                <w:b w:val="0"/>
              </w:rPr>
              <w:t>-</w:t>
            </w:r>
          </w:p>
        </w:tc>
      </w:tr>
      <w:tr w14:paraId="3A8B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B8C9D1">
            <w:pPr>
              <w:spacing w:line="240" w:lineRule="auto"/>
              <w:jc w:val="center"/>
            </w:pPr>
            <w:r>
              <w:rPr>
                <w:rFonts w:ascii="宋体" w:hAnsi="宋体" w:eastAsia="宋体" w:cs="宋体"/>
                <w:b w:val="0"/>
              </w:rPr>
              <w:t>5</w:t>
            </w:r>
          </w:p>
        </w:tc>
        <w:tc>
          <w:tcPr>
            <w:tcW w:w="0" w:type="dxa"/>
            <w:vAlign w:val="center"/>
          </w:tcPr>
          <w:p w14:paraId="7834107F">
            <w:pPr>
              <w:spacing w:line="240" w:lineRule="auto"/>
              <w:jc w:val="left"/>
            </w:pPr>
            <w:r>
              <w:rPr>
                <w:rFonts w:ascii="宋体" w:hAnsi="宋体" w:eastAsia="宋体" w:cs="宋体"/>
                <w:b w:val="0"/>
              </w:rPr>
              <w:t>应收申购款</w:t>
            </w:r>
          </w:p>
        </w:tc>
        <w:tc>
          <w:tcPr>
            <w:tcW w:w="0" w:type="dxa"/>
            <w:vAlign w:val="center"/>
          </w:tcPr>
          <w:p w14:paraId="69B1B3CD">
            <w:pPr>
              <w:spacing w:line="240" w:lineRule="auto"/>
              <w:jc w:val="right"/>
            </w:pPr>
            <w:r>
              <w:rPr>
                <w:rFonts w:ascii="宋体" w:hAnsi="宋体" w:eastAsia="宋体" w:cs="宋体"/>
                <w:b w:val="0"/>
              </w:rPr>
              <w:t>97,194.17</w:t>
            </w:r>
          </w:p>
        </w:tc>
      </w:tr>
      <w:tr w14:paraId="18B6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2AB194">
            <w:pPr>
              <w:spacing w:line="240" w:lineRule="auto"/>
              <w:jc w:val="center"/>
            </w:pPr>
            <w:r>
              <w:rPr>
                <w:rFonts w:ascii="宋体" w:hAnsi="宋体" w:eastAsia="宋体" w:cs="宋体"/>
                <w:b w:val="0"/>
              </w:rPr>
              <w:t>6</w:t>
            </w:r>
          </w:p>
        </w:tc>
        <w:tc>
          <w:tcPr>
            <w:tcW w:w="0" w:type="dxa"/>
            <w:vAlign w:val="center"/>
          </w:tcPr>
          <w:p w14:paraId="1773F336">
            <w:pPr>
              <w:spacing w:line="240" w:lineRule="auto"/>
              <w:jc w:val="left"/>
            </w:pPr>
            <w:r>
              <w:rPr>
                <w:rFonts w:ascii="宋体" w:hAnsi="宋体" w:eastAsia="宋体" w:cs="宋体"/>
                <w:b w:val="0"/>
              </w:rPr>
              <w:t>其他应收款</w:t>
            </w:r>
          </w:p>
        </w:tc>
        <w:tc>
          <w:tcPr>
            <w:tcW w:w="0" w:type="dxa"/>
            <w:vAlign w:val="center"/>
          </w:tcPr>
          <w:p w14:paraId="7BD513B4">
            <w:pPr>
              <w:spacing w:line="240" w:lineRule="auto"/>
              <w:jc w:val="right"/>
            </w:pPr>
            <w:r>
              <w:rPr>
                <w:rFonts w:ascii="宋体" w:hAnsi="宋体" w:eastAsia="宋体" w:cs="宋体"/>
                <w:b w:val="0"/>
              </w:rPr>
              <w:t>-</w:t>
            </w:r>
          </w:p>
        </w:tc>
      </w:tr>
      <w:tr w14:paraId="2837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EC24A8">
            <w:pPr>
              <w:spacing w:line="240" w:lineRule="auto"/>
              <w:jc w:val="center"/>
            </w:pPr>
            <w:r>
              <w:rPr>
                <w:rFonts w:ascii="宋体" w:hAnsi="宋体" w:eastAsia="宋体" w:cs="宋体"/>
                <w:b w:val="0"/>
              </w:rPr>
              <w:t>7</w:t>
            </w:r>
          </w:p>
        </w:tc>
        <w:tc>
          <w:tcPr>
            <w:tcW w:w="0" w:type="dxa"/>
            <w:vAlign w:val="center"/>
          </w:tcPr>
          <w:p w14:paraId="0C320C55">
            <w:pPr>
              <w:spacing w:line="240" w:lineRule="auto"/>
              <w:jc w:val="left"/>
            </w:pPr>
            <w:r>
              <w:rPr>
                <w:rFonts w:ascii="宋体" w:hAnsi="宋体" w:eastAsia="宋体" w:cs="宋体"/>
                <w:b w:val="0"/>
              </w:rPr>
              <w:t>待摊费用</w:t>
            </w:r>
          </w:p>
        </w:tc>
        <w:tc>
          <w:tcPr>
            <w:tcW w:w="0" w:type="dxa"/>
            <w:vAlign w:val="center"/>
          </w:tcPr>
          <w:p w14:paraId="4D1C2DC8">
            <w:pPr>
              <w:spacing w:line="240" w:lineRule="auto"/>
              <w:jc w:val="right"/>
            </w:pPr>
            <w:r>
              <w:rPr>
                <w:rFonts w:ascii="宋体" w:hAnsi="宋体" w:eastAsia="宋体" w:cs="宋体"/>
                <w:b w:val="0"/>
              </w:rPr>
              <w:t>-</w:t>
            </w:r>
          </w:p>
        </w:tc>
      </w:tr>
      <w:tr w14:paraId="29D5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08A5BD">
            <w:pPr>
              <w:spacing w:line="240" w:lineRule="auto"/>
              <w:jc w:val="center"/>
            </w:pPr>
            <w:r>
              <w:rPr>
                <w:rFonts w:ascii="宋体" w:hAnsi="宋体" w:eastAsia="宋体" w:cs="宋体"/>
                <w:b w:val="0"/>
              </w:rPr>
              <w:t>8</w:t>
            </w:r>
          </w:p>
        </w:tc>
        <w:tc>
          <w:tcPr>
            <w:tcW w:w="0" w:type="dxa"/>
            <w:vAlign w:val="center"/>
          </w:tcPr>
          <w:p w14:paraId="51F4A69C">
            <w:pPr>
              <w:spacing w:line="240" w:lineRule="auto"/>
              <w:jc w:val="left"/>
            </w:pPr>
            <w:r>
              <w:rPr>
                <w:rFonts w:ascii="宋体" w:hAnsi="宋体" w:eastAsia="宋体" w:cs="宋体"/>
                <w:b w:val="0"/>
              </w:rPr>
              <w:t>其他</w:t>
            </w:r>
          </w:p>
        </w:tc>
        <w:tc>
          <w:tcPr>
            <w:tcW w:w="0" w:type="dxa"/>
            <w:vAlign w:val="center"/>
          </w:tcPr>
          <w:p w14:paraId="3EBA535E">
            <w:pPr>
              <w:spacing w:line="240" w:lineRule="auto"/>
              <w:jc w:val="right"/>
            </w:pPr>
            <w:r>
              <w:rPr>
                <w:rFonts w:ascii="宋体" w:hAnsi="宋体" w:eastAsia="宋体" w:cs="宋体"/>
                <w:b w:val="0"/>
              </w:rPr>
              <w:t>-</w:t>
            </w:r>
          </w:p>
        </w:tc>
      </w:tr>
      <w:tr w14:paraId="751A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D3A0DC">
            <w:pPr>
              <w:spacing w:line="240" w:lineRule="auto"/>
              <w:jc w:val="center"/>
            </w:pPr>
            <w:r>
              <w:rPr>
                <w:rFonts w:ascii="宋体" w:hAnsi="宋体" w:eastAsia="宋体" w:cs="宋体"/>
                <w:b w:val="0"/>
              </w:rPr>
              <w:t>9</w:t>
            </w:r>
          </w:p>
        </w:tc>
        <w:tc>
          <w:tcPr>
            <w:tcW w:w="0" w:type="dxa"/>
            <w:vAlign w:val="center"/>
          </w:tcPr>
          <w:p w14:paraId="2605C1B2">
            <w:pPr>
              <w:spacing w:line="240" w:lineRule="auto"/>
              <w:jc w:val="left"/>
            </w:pPr>
            <w:r>
              <w:rPr>
                <w:rFonts w:ascii="宋体" w:hAnsi="宋体" w:eastAsia="宋体" w:cs="宋体"/>
                <w:b w:val="0"/>
              </w:rPr>
              <w:t>合计</w:t>
            </w:r>
          </w:p>
        </w:tc>
        <w:tc>
          <w:tcPr>
            <w:tcW w:w="0" w:type="dxa"/>
            <w:vAlign w:val="center"/>
          </w:tcPr>
          <w:p w14:paraId="494ED47C">
            <w:pPr>
              <w:spacing w:line="240" w:lineRule="auto"/>
              <w:jc w:val="right"/>
            </w:pPr>
            <w:r>
              <w:rPr>
                <w:rFonts w:ascii="宋体" w:hAnsi="宋体" w:eastAsia="宋体" w:cs="宋体"/>
                <w:b w:val="0"/>
              </w:rPr>
              <w:t>97,194.17</w:t>
            </w:r>
          </w:p>
        </w:tc>
      </w:tr>
    </w:tbl>
    <w:p w14:paraId="12641349"/>
    <w:p w14:paraId="52ACFDB8">
      <w:pPr>
        <w:pStyle w:val="58"/>
      </w:pPr>
      <w:r>
        <w:rPr>
          <w:rFonts w:ascii="宋体" w:hAnsi="宋体" w:eastAsia="宋体" w:cs="宋体"/>
          <w:b/>
        </w:rPr>
        <w:t>7.12.4 期末持有的处于转股期的可转换债券明细</w:t>
      </w:r>
    </w:p>
    <w:p w14:paraId="1A814FDE">
      <w:r>
        <w:rPr>
          <w:rFonts w:ascii="宋体" w:hAnsi="宋体" w:eastAsia="宋体" w:cs="宋体"/>
          <w:b w:val="0"/>
        </w:rPr>
        <w:t xml:space="preserve">    本基金本报告期末未持有处于转股期的可转换债券。</w:t>
      </w:r>
    </w:p>
    <w:p w14:paraId="720C1768"/>
    <w:p w14:paraId="155D8C2E">
      <w:pPr>
        <w:pStyle w:val="58"/>
      </w:pPr>
      <w:r>
        <w:rPr>
          <w:rFonts w:ascii="宋体" w:hAnsi="宋体" w:eastAsia="宋体" w:cs="宋体"/>
          <w:b/>
        </w:rPr>
        <w:t>7.12.5 期末前十名股票中存在流通受限情况的说明</w:t>
      </w:r>
    </w:p>
    <w:p w14:paraId="5CD4B64C">
      <w:r>
        <w:rPr>
          <w:rFonts w:ascii="宋体" w:hAnsi="宋体" w:eastAsia="宋体" w:cs="宋体"/>
          <w:b w:val="0"/>
        </w:rPr>
        <w:t xml:space="preserve">    本基金本报告期末前十名股票中不存在流通受限情况。</w:t>
      </w:r>
    </w:p>
    <w:p w14:paraId="43104411"/>
    <w:p w14:paraId="51CD09D3">
      <w:pPr>
        <w:pStyle w:val="58"/>
      </w:pPr>
      <w:r>
        <w:rPr>
          <w:rFonts w:ascii="宋体" w:hAnsi="宋体" w:eastAsia="宋体" w:cs="宋体"/>
          <w:b/>
        </w:rPr>
        <w:t>7.12.6 投资组合报告附注的其他文字描述部分</w:t>
      </w:r>
    </w:p>
    <w:p w14:paraId="73450752">
      <w:pPr>
        <w:jc w:val="left"/>
      </w:pPr>
      <w:r>
        <w:rPr>
          <w:rFonts w:ascii="宋体" w:hAnsi="宋体" w:eastAsia="宋体" w:cs="宋体"/>
          <w:b w:val="0"/>
        </w:rPr>
        <w:t xml:space="preserve">    由于四舍五入的原因，分项之和与合计项之间可能存在尾差。</w:t>
      </w:r>
    </w:p>
    <w:p w14:paraId="7B993D2B">
      <w:pPr>
        <w:pStyle w:val="2"/>
        <w:jc w:val="center"/>
      </w:pPr>
      <w:bookmarkStart w:id="45" w:name="_Toc27117"/>
      <w:r>
        <w:rPr>
          <w:rFonts w:ascii="宋体" w:hAnsi="宋体" w:eastAsia="宋体" w:cs="宋体"/>
        </w:rPr>
        <w:t>§8 基金份额持有人信息</w:t>
      </w:r>
      <w:bookmarkEnd w:id="45"/>
    </w:p>
    <w:p w14:paraId="0CB6AE4D">
      <w:pPr>
        <w:pStyle w:val="3"/>
        <w:jc w:val="left"/>
      </w:pPr>
      <w:bookmarkStart w:id="46" w:name="_Toc22095"/>
      <w:r>
        <w:rPr>
          <w:rFonts w:ascii="宋体" w:hAnsi="宋体" w:eastAsia="宋体" w:cs="宋体"/>
        </w:rPr>
        <w:t>8.1 期末基金份额持有人户数及持有人结构</w:t>
      </w:r>
      <w:bookmarkEnd w:id="46"/>
    </w:p>
    <w:p w14:paraId="21853C56">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142"/>
        <w:gridCol w:w="1266"/>
        <w:gridCol w:w="1142"/>
        <w:gridCol w:w="1454"/>
        <w:gridCol w:w="1686"/>
        <w:gridCol w:w="1454"/>
      </w:tblGrid>
      <w:tr w14:paraId="6BB9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74F2F9E5">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3C2C0CD5">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50733818">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7EA5DBEF">
            <w:pPr>
              <w:spacing w:line="240" w:lineRule="auto"/>
              <w:jc w:val="center"/>
            </w:pPr>
            <w:r>
              <w:rPr>
                <w:rFonts w:ascii="宋体" w:hAnsi="宋体" w:eastAsia="宋体" w:cs="宋体"/>
                <w:b w:val="0"/>
              </w:rPr>
              <w:t>持有人结构</w:t>
            </w:r>
          </w:p>
        </w:tc>
      </w:tr>
      <w:tr w14:paraId="6E0A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8DA2121"/>
        </w:tc>
        <w:tc>
          <w:tcPr>
            <w:vMerge w:val="continue"/>
          </w:tcPr>
          <w:p w14:paraId="0D627C15"/>
        </w:tc>
        <w:tc>
          <w:tcPr>
            <w:vMerge w:val="continue"/>
          </w:tcPr>
          <w:p w14:paraId="68C2DE49"/>
        </w:tc>
        <w:tc>
          <w:tcPr>
            <w:tcW w:w="1385" w:type="pct"/>
            <w:gridSpan w:val="2"/>
            <w:shd w:val="clear" w:color="auto" w:fill="D9D9D9"/>
            <w:vAlign w:val="center"/>
          </w:tcPr>
          <w:p w14:paraId="3CEEDDC1">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0DECC468">
            <w:pPr>
              <w:spacing w:line="240" w:lineRule="auto"/>
              <w:jc w:val="center"/>
            </w:pPr>
            <w:r>
              <w:rPr>
                <w:rFonts w:ascii="宋体" w:hAnsi="宋体" w:eastAsia="宋体" w:cs="宋体"/>
                <w:b w:val="0"/>
              </w:rPr>
              <w:t>个人投资者</w:t>
            </w:r>
          </w:p>
        </w:tc>
      </w:tr>
      <w:tr w14:paraId="6793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26F87FE"/>
        </w:tc>
        <w:tc>
          <w:tcPr>
            <w:vMerge w:val="continue"/>
          </w:tcPr>
          <w:p w14:paraId="53A21ADF"/>
        </w:tc>
        <w:tc>
          <w:tcPr>
            <w:vMerge w:val="continue"/>
          </w:tcPr>
          <w:p w14:paraId="2E4BD61A"/>
        </w:tc>
        <w:tc>
          <w:tcPr>
            <w:tcW w:w="615" w:type="pct"/>
            <w:shd w:val="clear" w:color="auto" w:fill="D9D9D9"/>
            <w:vAlign w:val="center"/>
          </w:tcPr>
          <w:p w14:paraId="7CDFCBEF">
            <w:pPr>
              <w:spacing w:line="240" w:lineRule="auto"/>
              <w:jc w:val="center"/>
            </w:pPr>
            <w:r>
              <w:rPr>
                <w:rFonts w:ascii="宋体" w:hAnsi="宋体" w:eastAsia="宋体" w:cs="宋体"/>
                <w:b w:val="0"/>
              </w:rPr>
              <w:t>持有份额</w:t>
            </w:r>
          </w:p>
        </w:tc>
        <w:tc>
          <w:tcPr>
            <w:tcW w:w="769" w:type="pct"/>
            <w:shd w:val="clear" w:color="auto" w:fill="D9D9D9"/>
            <w:vAlign w:val="center"/>
          </w:tcPr>
          <w:p w14:paraId="48458114">
            <w:pPr>
              <w:spacing w:line="240" w:lineRule="auto"/>
              <w:jc w:val="center"/>
            </w:pPr>
            <w:r>
              <w:rPr>
                <w:rFonts w:ascii="宋体" w:hAnsi="宋体" w:eastAsia="宋体" w:cs="宋体"/>
                <w:b w:val="0"/>
              </w:rPr>
              <w:t>占总份额比例</w:t>
            </w:r>
          </w:p>
        </w:tc>
        <w:tc>
          <w:tcPr>
            <w:tcW w:w="615" w:type="pct"/>
            <w:shd w:val="clear" w:color="auto" w:fill="D9D9D9"/>
            <w:vAlign w:val="center"/>
          </w:tcPr>
          <w:p w14:paraId="7D79915B">
            <w:pPr>
              <w:spacing w:line="240" w:lineRule="auto"/>
              <w:jc w:val="center"/>
            </w:pPr>
            <w:r>
              <w:rPr>
                <w:rFonts w:ascii="宋体" w:hAnsi="宋体" w:eastAsia="宋体" w:cs="宋体"/>
                <w:b w:val="0"/>
              </w:rPr>
              <w:t>持有份额</w:t>
            </w:r>
          </w:p>
        </w:tc>
        <w:tc>
          <w:tcPr>
            <w:tcW w:w="769" w:type="pct"/>
            <w:shd w:val="clear" w:color="auto" w:fill="D9D9D9"/>
            <w:vAlign w:val="center"/>
          </w:tcPr>
          <w:p w14:paraId="15C7F837">
            <w:pPr>
              <w:spacing w:line="240" w:lineRule="auto"/>
              <w:jc w:val="center"/>
            </w:pPr>
            <w:r>
              <w:rPr>
                <w:rFonts w:ascii="宋体" w:hAnsi="宋体" w:eastAsia="宋体" w:cs="宋体"/>
                <w:b w:val="0"/>
              </w:rPr>
              <w:t>占总份额比例</w:t>
            </w:r>
          </w:p>
        </w:tc>
      </w:tr>
      <w:tr w14:paraId="098B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513E35">
            <w:pPr>
              <w:spacing w:line="240" w:lineRule="auto"/>
              <w:jc w:val="center"/>
            </w:pPr>
            <w:r>
              <w:rPr>
                <w:rFonts w:ascii="宋体" w:hAnsi="宋体" w:eastAsia="宋体" w:cs="宋体"/>
                <w:b w:val="0"/>
              </w:rPr>
              <w:t>东方阿尔法招阳混合A</w:t>
            </w:r>
          </w:p>
        </w:tc>
        <w:tc>
          <w:tcPr>
            <w:tcW w:w="0" w:type="dxa"/>
            <w:vAlign w:val="center"/>
          </w:tcPr>
          <w:p w14:paraId="04C4D288">
            <w:pPr>
              <w:spacing w:line="240" w:lineRule="auto"/>
              <w:jc w:val="right"/>
            </w:pPr>
            <w:r>
              <w:rPr>
                <w:rFonts w:ascii="宋体" w:hAnsi="宋体" w:eastAsia="宋体" w:cs="宋体"/>
                <w:b w:val="0"/>
              </w:rPr>
              <w:t>2,937</w:t>
            </w:r>
          </w:p>
        </w:tc>
        <w:tc>
          <w:tcPr>
            <w:tcW w:w="0" w:type="dxa"/>
            <w:vAlign w:val="center"/>
          </w:tcPr>
          <w:p w14:paraId="15F9234D">
            <w:pPr>
              <w:spacing w:line="240" w:lineRule="auto"/>
              <w:jc w:val="right"/>
            </w:pPr>
            <w:r>
              <w:rPr>
                <w:rFonts w:ascii="宋体" w:hAnsi="宋体" w:eastAsia="宋体" w:cs="宋体"/>
                <w:b w:val="0"/>
              </w:rPr>
              <w:t>176,835.54</w:t>
            </w:r>
          </w:p>
        </w:tc>
        <w:tc>
          <w:tcPr>
            <w:tcW w:w="0" w:type="dxa"/>
            <w:vAlign w:val="center"/>
          </w:tcPr>
          <w:p w14:paraId="42F14FE6">
            <w:pPr>
              <w:spacing w:line="240" w:lineRule="auto"/>
              <w:jc w:val="right"/>
            </w:pPr>
            <w:r>
              <w:rPr>
                <w:rFonts w:ascii="宋体" w:hAnsi="宋体" w:eastAsia="宋体" w:cs="宋体"/>
                <w:b w:val="0"/>
              </w:rPr>
              <w:t>123.44</w:t>
            </w:r>
          </w:p>
        </w:tc>
        <w:tc>
          <w:tcPr>
            <w:tcW w:w="0" w:type="dxa"/>
            <w:vAlign w:val="center"/>
          </w:tcPr>
          <w:p w14:paraId="482A33BF">
            <w:pPr>
              <w:spacing w:line="240" w:lineRule="auto"/>
              <w:jc w:val="right"/>
            </w:pPr>
            <w:r>
              <w:rPr>
                <w:rFonts w:ascii="宋体" w:hAnsi="宋体" w:eastAsia="宋体" w:cs="宋体"/>
                <w:b w:val="0"/>
              </w:rPr>
              <w:t>0.00%</w:t>
            </w:r>
          </w:p>
        </w:tc>
        <w:tc>
          <w:tcPr>
            <w:tcW w:w="0" w:type="dxa"/>
            <w:vAlign w:val="center"/>
          </w:tcPr>
          <w:p w14:paraId="724D8F8B">
            <w:pPr>
              <w:spacing w:line="240" w:lineRule="auto"/>
              <w:jc w:val="right"/>
            </w:pPr>
            <w:r>
              <w:rPr>
                <w:rFonts w:ascii="宋体" w:hAnsi="宋体" w:eastAsia="宋体" w:cs="宋体"/>
                <w:b w:val="0"/>
              </w:rPr>
              <w:t>519,365,871.32</w:t>
            </w:r>
          </w:p>
        </w:tc>
        <w:tc>
          <w:tcPr>
            <w:tcW w:w="0" w:type="dxa"/>
            <w:vAlign w:val="center"/>
          </w:tcPr>
          <w:p w14:paraId="3AEA28D7">
            <w:pPr>
              <w:spacing w:line="240" w:lineRule="auto"/>
              <w:jc w:val="right"/>
            </w:pPr>
            <w:r>
              <w:rPr>
                <w:rFonts w:ascii="宋体" w:hAnsi="宋体" w:eastAsia="宋体" w:cs="宋体"/>
                <w:b w:val="0"/>
              </w:rPr>
              <w:t>100.00%</w:t>
            </w:r>
          </w:p>
        </w:tc>
      </w:tr>
      <w:tr w14:paraId="68C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45E21C">
            <w:pPr>
              <w:spacing w:line="240" w:lineRule="auto"/>
              <w:jc w:val="center"/>
            </w:pPr>
            <w:r>
              <w:rPr>
                <w:rFonts w:ascii="宋体" w:hAnsi="宋体" w:eastAsia="宋体" w:cs="宋体"/>
                <w:b w:val="0"/>
              </w:rPr>
              <w:t>东方阿尔法招阳混合C</w:t>
            </w:r>
          </w:p>
        </w:tc>
        <w:tc>
          <w:tcPr>
            <w:tcW w:w="0" w:type="dxa"/>
            <w:vAlign w:val="center"/>
          </w:tcPr>
          <w:p w14:paraId="1F7F4176">
            <w:pPr>
              <w:spacing w:line="240" w:lineRule="auto"/>
              <w:jc w:val="right"/>
            </w:pPr>
            <w:r>
              <w:rPr>
                <w:rFonts w:ascii="宋体" w:hAnsi="宋体" w:eastAsia="宋体" w:cs="宋体"/>
                <w:b w:val="0"/>
              </w:rPr>
              <w:t>942</w:t>
            </w:r>
          </w:p>
        </w:tc>
        <w:tc>
          <w:tcPr>
            <w:tcW w:w="0" w:type="dxa"/>
            <w:vAlign w:val="center"/>
          </w:tcPr>
          <w:p w14:paraId="18D509F5">
            <w:pPr>
              <w:spacing w:line="240" w:lineRule="auto"/>
              <w:jc w:val="right"/>
            </w:pPr>
            <w:r>
              <w:rPr>
                <w:rFonts w:ascii="宋体" w:hAnsi="宋体" w:eastAsia="宋体" w:cs="宋体"/>
                <w:b w:val="0"/>
              </w:rPr>
              <w:t>10,669.77</w:t>
            </w:r>
          </w:p>
        </w:tc>
        <w:tc>
          <w:tcPr>
            <w:tcW w:w="0" w:type="dxa"/>
            <w:vAlign w:val="center"/>
          </w:tcPr>
          <w:p w14:paraId="3E7526DD">
            <w:pPr>
              <w:spacing w:line="240" w:lineRule="auto"/>
              <w:jc w:val="right"/>
            </w:pPr>
            <w:r>
              <w:rPr>
                <w:rFonts w:ascii="宋体" w:hAnsi="宋体" w:eastAsia="宋体" w:cs="宋体"/>
                <w:b w:val="0"/>
              </w:rPr>
              <w:t>0.00</w:t>
            </w:r>
          </w:p>
        </w:tc>
        <w:tc>
          <w:tcPr>
            <w:tcW w:w="0" w:type="dxa"/>
            <w:vAlign w:val="center"/>
          </w:tcPr>
          <w:p w14:paraId="352A9431">
            <w:pPr>
              <w:spacing w:line="240" w:lineRule="auto"/>
              <w:jc w:val="right"/>
            </w:pPr>
            <w:r>
              <w:rPr>
                <w:rFonts w:ascii="宋体" w:hAnsi="宋体" w:eastAsia="宋体" w:cs="宋体"/>
                <w:b w:val="0"/>
              </w:rPr>
              <w:t>0.00%</w:t>
            </w:r>
          </w:p>
        </w:tc>
        <w:tc>
          <w:tcPr>
            <w:tcW w:w="0" w:type="dxa"/>
            <w:vAlign w:val="center"/>
          </w:tcPr>
          <w:p w14:paraId="5A37FD54">
            <w:pPr>
              <w:spacing w:line="240" w:lineRule="auto"/>
              <w:jc w:val="right"/>
            </w:pPr>
            <w:r>
              <w:rPr>
                <w:rFonts w:ascii="宋体" w:hAnsi="宋体" w:eastAsia="宋体" w:cs="宋体"/>
                <w:b w:val="0"/>
              </w:rPr>
              <w:t>10,050,926.15</w:t>
            </w:r>
          </w:p>
        </w:tc>
        <w:tc>
          <w:tcPr>
            <w:tcW w:w="0" w:type="dxa"/>
            <w:vAlign w:val="center"/>
          </w:tcPr>
          <w:p w14:paraId="01BDCBBA">
            <w:pPr>
              <w:spacing w:line="240" w:lineRule="auto"/>
              <w:jc w:val="right"/>
            </w:pPr>
            <w:r>
              <w:rPr>
                <w:rFonts w:ascii="宋体" w:hAnsi="宋体" w:eastAsia="宋体" w:cs="宋体"/>
                <w:b w:val="0"/>
              </w:rPr>
              <w:t>100.00%</w:t>
            </w:r>
          </w:p>
        </w:tc>
      </w:tr>
      <w:tr w14:paraId="5178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13A7B6">
            <w:pPr>
              <w:spacing w:line="240" w:lineRule="auto"/>
              <w:jc w:val="center"/>
            </w:pPr>
            <w:r>
              <w:rPr>
                <w:rFonts w:ascii="宋体" w:hAnsi="宋体" w:eastAsia="宋体" w:cs="宋体"/>
                <w:b w:val="0"/>
              </w:rPr>
              <w:t>东方阿尔法招阳混合E</w:t>
            </w:r>
          </w:p>
        </w:tc>
        <w:tc>
          <w:tcPr>
            <w:tcW w:w="0" w:type="dxa"/>
            <w:vAlign w:val="center"/>
          </w:tcPr>
          <w:p w14:paraId="633944E4">
            <w:pPr>
              <w:spacing w:line="240" w:lineRule="auto"/>
              <w:jc w:val="right"/>
            </w:pPr>
            <w:r>
              <w:rPr>
                <w:rFonts w:ascii="宋体" w:hAnsi="宋体" w:eastAsia="宋体" w:cs="宋体"/>
                <w:b w:val="0"/>
              </w:rPr>
              <w:t>3,162</w:t>
            </w:r>
          </w:p>
        </w:tc>
        <w:tc>
          <w:tcPr>
            <w:tcW w:w="0" w:type="dxa"/>
            <w:vAlign w:val="center"/>
          </w:tcPr>
          <w:p w14:paraId="2D35B5CC">
            <w:pPr>
              <w:spacing w:line="240" w:lineRule="auto"/>
              <w:jc w:val="right"/>
            </w:pPr>
            <w:r>
              <w:rPr>
                <w:rFonts w:ascii="宋体" w:hAnsi="宋体" w:eastAsia="宋体" w:cs="宋体"/>
                <w:b w:val="0"/>
              </w:rPr>
              <w:t>11,814.03</w:t>
            </w:r>
          </w:p>
        </w:tc>
        <w:tc>
          <w:tcPr>
            <w:tcW w:w="0" w:type="dxa"/>
            <w:vAlign w:val="center"/>
          </w:tcPr>
          <w:p w14:paraId="68464FD9">
            <w:pPr>
              <w:spacing w:line="240" w:lineRule="auto"/>
              <w:jc w:val="right"/>
            </w:pPr>
            <w:r>
              <w:rPr>
                <w:rFonts w:ascii="宋体" w:hAnsi="宋体" w:eastAsia="宋体" w:cs="宋体"/>
                <w:b w:val="0"/>
              </w:rPr>
              <w:t>0.00</w:t>
            </w:r>
          </w:p>
        </w:tc>
        <w:tc>
          <w:tcPr>
            <w:tcW w:w="0" w:type="dxa"/>
            <w:vAlign w:val="center"/>
          </w:tcPr>
          <w:p w14:paraId="48A24669">
            <w:pPr>
              <w:spacing w:line="240" w:lineRule="auto"/>
              <w:jc w:val="right"/>
            </w:pPr>
            <w:r>
              <w:rPr>
                <w:rFonts w:ascii="宋体" w:hAnsi="宋体" w:eastAsia="宋体" w:cs="宋体"/>
                <w:b w:val="0"/>
              </w:rPr>
              <w:t>0.00%</w:t>
            </w:r>
          </w:p>
        </w:tc>
        <w:tc>
          <w:tcPr>
            <w:tcW w:w="0" w:type="dxa"/>
            <w:vAlign w:val="center"/>
          </w:tcPr>
          <w:p w14:paraId="2BECCE35">
            <w:pPr>
              <w:spacing w:line="240" w:lineRule="auto"/>
              <w:jc w:val="right"/>
            </w:pPr>
            <w:r>
              <w:rPr>
                <w:rFonts w:ascii="宋体" w:hAnsi="宋体" w:eastAsia="宋体" w:cs="宋体"/>
                <w:b w:val="0"/>
              </w:rPr>
              <w:t>37,355,957.63</w:t>
            </w:r>
          </w:p>
        </w:tc>
        <w:tc>
          <w:tcPr>
            <w:tcW w:w="0" w:type="dxa"/>
            <w:vAlign w:val="center"/>
          </w:tcPr>
          <w:p w14:paraId="058485C2">
            <w:pPr>
              <w:spacing w:line="240" w:lineRule="auto"/>
              <w:jc w:val="right"/>
            </w:pPr>
            <w:r>
              <w:rPr>
                <w:rFonts w:ascii="宋体" w:hAnsi="宋体" w:eastAsia="宋体" w:cs="宋体"/>
                <w:b w:val="0"/>
              </w:rPr>
              <w:t>100.00%</w:t>
            </w:r>
          </w:p>
        </w:tc>
      </w:tr>
      <w:tr w14:paraId="2865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BEAE4A">
            <w:pPr>
              <w:spacing w:line="240" w:lineRule="auto"/>
              <w:jc w:val="center"/>
            </w:pPr>
            <w:r>
              <w:rPr>
                <w:rFonts w:ascii="宋体" w:hAnsi="宋体" w:eastAsia="宋体" w:cs="宋体"/>
                <w:b w:val="0"/>
              </w:rPr>
              <w:t>合计</w:t>
            </w:r>
          </w:p>
        </w:tc>
        <w:tc>
          <w:tcPr>
            <w:tcW w:w="0" w:type="dxa"/>
            <w:vAlign w:val="center"/>
          </w:tcPr>
          <w:p w14:paraId="5D1B5175">
            <w:pPr>
              <w:spacing w:line="240" w:lineRule="auto"/>
              <w:jc w:val="right"/>
            </w:pPr>
            <w:r>
              <w:rPr>
                <w:rFonts w:ascii="宋体" w:hAnsi="宋体" w:eastAsia="宋体" w:cs="宋体"/>
                <w:b w:val="0"/>
              </w:rPr>
              <w:t>7,041</w:t>
            </w:r>
          </w:p>
        </w:tc>
        <w:tc>
          <w:tcPr>
            <w:tcW w:w="0" w:type="dxa"/>
            <w:vAlign w:val="center"/>
          </w:tcPr>
          <w:p w14:paraId="2FD90D83">
            <w:pPr>
              <w:spacing w:line="240" w:lineRule="auto"/>
              <w:jc w:val="right"/>
            </w:pPr>
            <w:r>
              <w:rPr>
                <w:rFonts w:ascii="宋体" w:hAnsi="宋体" w:eastAsia="宋体" w:cs="宋体"/>
                <w:b w:val="0"/>
              </w:rPr>
              <w:t>80,496.08</w:t>
            </w:r>
          </w:p>
        </w:tc>
        <w:tc>
          <w:tcPr>
            <w:tcW w:w="0" w:type="dxa"/>
            <w:vAlign w:val="center"/>
          </w:tcPr>
          <w:p w14:paraId="4A0631BE">
            <w:pPr>
              <w:spacing w:line="240" w:lineRule="auto"/>
              <w:jc w:val="right"/>
            </w:pPr>
            <w:r>
              <w:rPr>
                <w:rFonts w:ascii="宋体" w:hAnsi="宋体" w:eastAsia="宋体" w:cs="宋体"/>
                <w:b w:val="0"/>
              </w:rPr>
              <w:t>123.44</w:t>
            </w:r>
          </w:p>
        </w:tc>
        <w:tc>
          <w:tcPr>
            <w:tcW w:w="0" w:type="dxa"/>
            <w:vAlign w:val="center"/>
          </w:tcPr>
          <w:p w14:paraId="3EA4C8F8">
            <w:pPr>
              <w:spacing w:line="240" w:lineRule="auto"/>
              <w:jc w:val="right"/>
            </w:pPr>
            <w:r>
              <w:rPr>
                <w:rFonts w:ascii="宋体" w:hAnsi="宋体" w:eastAsia="宋体" w:cs="宋体"/>
                <w:b w:val="0"/>
              </w:rPr>
              <w:t>0.00%</w:t>
            </w:r>
          </w:p>
        </w:tc>
        <w:tc>
          <w:tcPr>
            <w:tcW w:w="0" w:type="dxa"/>
            <w:vAlign w:val="center"/>
          </w:tcPr>
          <w:p w14:paraId="7C2B3525">
            <w:pPr>
              <w:spacing w:line="240" w:lineRule="auto"/>
              <w:jc w:val="right"/>
            </w:pPr>
            <w:r>
              <w:rPr>
                <w:rFonts w:ascii="宋体" w:hAnsi="宋体" w:eastAsia="宋体" w:cs="宋体"/>
                <w:b w:val="0"/>
              </w:rPr>
              <w:t>566,772,755.10</w:t>
            </w:r>
          </w:p>
        </w:tc>
        <w:tc>
          <w:tcPr>
            <w:tcW w:w="0" w:type="dxa"/>
            <w:vAlign w:val="center"/>
          </w:tcPr>
          <w:p w14:paraId="0DA5FDC7">
            <w:pPr>
              <w:spacing w:line="240" w:lineRule="auto"/>
              <w:jc w:val="right"/>
            </w:pPr>
            <w:r>
              <w:rPr>
                <w:rFonts w:ascii="宋体" w:hAnsi="宋体" w:eastAsia="宋体" w:cs="宋体"/>
                <w:b w:val="0"/>
              </w:rPr>
              <w:t>100.00%</w:t>
            </w:r>
          </w:p>
        </w:tc>
      </w:tr>
    </w:tbl>
    <w:p w14:paraId="40E05223">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19945996"/>
    <w:p w14:paraId="6BFEBC0D">
      <w:pPr>
        <w:pStyle w:val="3"/>
        <w:jc w:val="left"/>
      </w:pPr>
      <w:bookmarkStart w:id="47" w:name="_Toc29563"/>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387B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7F9B3A34">
            <w:pPr>
              <w:spacing w:line="240" w:lineRule="auto"/>
              <w:jc w:val="center"/>
            </w:pPr>
            <w:r>
              <w:rPr>
                <w:rFonts w:ascii="宋体" w:hAnsi="宋体" w:eastAsia="宋体" w:cs="宋体"/>
                <w:b w:val="0"/>
              </w:rPr>
              <w:t>项目</w:t>
            </w:r>
          </w:p>
        </w:tc>
        <w:tc>
          <w:tcPr>
            <w:tcW w:w="2692" w:type="pct"/>
            <w:shd w:val="clear" w:color="auto" w:fill="D9D9D9"/>
            <w:vAlign w:val="center"/>
          </w:tcPr>
          <w:p w14:paraId="226D6B98">
            <w:pPr>
              <w:spacing w:line="240" w:lineRule="auto"/>
              <w:jc w:val="center"/>
            </w:pPr>
            <w:r>
              <w:rPr>
                <w:rFonts w:ascii="宋体" w:hAnsi="宋体" w:eastAsia="宋体" w:cs="宋体"/>
                <w:b w:val="0"/>
              </w:rPr>
              <w:t>过去一年（2025年07月01日-2026年06月30日）</w:t>
            </w:r>
          </w:p>
        </w:tc>
      </w:tr>
      <w:tr w14:paraId="3A78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15982">
            <w:pPr>
              <w:spacing w:line="240" w:lineRule="auto"/>
              <w:jc w:val="center"/>
            </w:pPr>
            <w:r>
              <w:rPr>
                <w:rFonts w:ascii="宋体" w:hAnsi="宋体" w:eastAsia="宋体" w:cs="宋体"/>
                <w:b w:val="0"/>
              </w:rPr>
              <w:t>盈利投资者数量占比</w:t>
            </w:r>
          </w:p>
        </w:tc>
        <w:tc>
          <w:tcPr>
            <w:tcW w:w="0" w:type="dxa"/>
            <w:vAlign w:val="center"/>
          </w:tcPr>
          <w:p w14:paraId="1061ACEB">
            <w:pPr>
              <w:spacing w:line="240" w:lineRule="auto"/>
              <w:jc w:val="right"/>
            </w:pPr>
            <w:r>
              <w:rPr>
                <w:rFonts w:ascii="宋体" w:hAnsi="宋体" w:eastAsia="宋体" w:cs="宋体"/>
                <w:b w:val="0"/>
              </w:rPr>
              <w:t>30.95%</w:t>
            </w:r>
          </w:p>
        </w:tc>
      </w:tr>
    </w:tbl>
    <w:p w14:paraId="114227CA"/>
    <w:p w14:paraId="5053C060">
      <w:pPr>
        <w:pStyle w:val="3"/>
        <w:jc w:val="left"/>
      </w:pPr>
      <w:bookmarkStart w:id="48" w:name="_Toc4269"/>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02B9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A0676B4">
            <w:pPr>
              <w:spacing w:line="240" w:lineRule="auto"/>
              <w:jc w:val="center"/>
            </w:pPr>
            <w:r>
              <w:rPr>
                <w:rFonts w:ascii="宋体" w:hAnsi="宋体" w:eastAsia="宋体" w:cs="宋体"/>
                <w:b w:val="0"/>
              </w:rPr>
              <w:t>项目</w:t>
            </w:r>
          </w:p>
        </w:tc>
        <w:tc>
          <w:tcPr>
            <w:tcW w:w="1385" w:type="pct"/>
            <w:shd w:val="clear" w:color="auto" w:fill="D9D9D9"/>
            <w:vAlign w:val="center"/>
          </w:tcPr>
          <w:p w14:paraId="254DAC02">
            <w:pPr>
              <w:spacing w:line="240" w:lineRule="auto"/>
              <w:jc w:val="center"/>
            </w:pPr>
            <w:r>
              <w:rPr>
                <w:rFonts w:ascii="宋体" w:hAnsi="宋体" w:eastAsia="宋体" w:cs="宋体"/>
                <w:b w:val="0"/>
              </w:rPr>
              <w:t>份额级别</w:t>
            </w:r>
          </w:p>
        </w:tc>
        <w:tc>
          <w:tcPr>
            <w:tcW w:w="1000" w:type="pct"/>
            <w:shd w:val="clear" w:color="auto" w:fill="D9D9D9"/>
            <w:vAlign w:val="center"/>
          </w:tcPr>
          <w:p w14:paraId="29207EEB">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00B955EB">
            <w:pPr>
              <w:spacing w:line="240" w:lineRule="auto"/>
              <w:jc w:val="center"/>
            </w:pPr>
            <w:r>
              <w:rPr>
                <w:rFonts w:ascii="宋体" w:hAnsi="宋体" w:eastAsia="宋体" w:cs="宋体"/>
                <w:b w:val="0"/>
              </w:rPr>
              <w:t>占基金总份额比例</w:t>
            </w:r>
          </w:p>
        </w:tc>
      </w:tr>
      <w:tr w14:paraId="74AB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F474AAD">
            <w:pPr>
              <w:spacing w:line="240" w:lineRule="auto"/>
              <w:jc w:val="left"/>
            </w:pPr>
            <w:r>
              <w:rPr>
                <w:rFonts w:ascii="宋体" w:hAnsi="宋体" w:eastAsia="宋体" w:cs="宋体"/>
                <w:b w:val="0"/>
              </w:rPr>
              <w:t>基金管理人所有从业人员持有本基金</w:t>
            </w:r>
          </w:p>
        </w:tc>
        <w:tc>
          <w:tcPr>
            <w:tcW w:w="0" w:type="dxa"/>
            <w:vAlign w:val="center"/>
          </w:tcPr>
          <w:p w14:paraId="54B6C067">
            <w:pPr>
              <w:spacing w:line="240" w:lineRule="auto"/>
              <w:jc w:val="left"/>
            </w:pPr>
            <w:r>
              <w:rPr>
                <w:rFonts w:ascii="宋体" w:hAnsi="宋体" w:eastAsia="宋体" w:cs="宋体"/>
                <w:b w:val="0"/>
              </w:rPr>
              <w:t>东方阿尔法招阳混合A</w:t>
            </w:r>
          </w:p>
        </w:tc>
        <w:tc>
          <w:tcPr>
            <w:tcW w:w="0" w:type="dxa"/>
            <w:vAlign w:val="center"/>
          </w:tcPr>
          <w:p w14:paraId="2383C638">
            <w:pPr>
              <w:spacing w:line="240" w:lineRule="auto"/>
              <w:jc w:val="right"/>
            </w:pPr>
            <w:r>
              <w:rPr>
                <w:rFonts w:ascii="宋体" w:hAnsi="宋体" w:eastAsia="宋体" w:cs="宋体"/>
                <w:b w:val="0"/>
              </w:rPr>
              <w:t>1,400.68</w:t>
            </w:r>
          </w:p>
        </w:tc>
        <w:tc>
          <w:tcPr>
            <w:tcW w:w="0" w:type="dxa"/>
            <w:vAlign w:val="center"/>
          </w:tcPr>
          <w:p w14:paraId="2A570286">
            <w:pPr>
              <w:spacing w:line="240" w:lineRule="auto"/>
              <w:jc w:val="right"/>
            </w:pPr>
            <w:r>
              <w:rPr>
                <w:rFonts w:ascii="宋体" w:hAnsi="宋体" w:eastAsia="宋体" w:cs="宋体"/>
                <w:b w:val="0"/>
              </w:rPr>
              <w:t>0.00%</w:t>
            </w:r>
          </w:p>
        </w:tc>
      </w:tr>
      <w:tr w14:paraId="00BF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B4DDF2B"/>
        </w:tc>
        <w:tc>
          <w:tcPr>
            <w:tcW w:w="0" w:type="dxa"/>
            <w:vAlign w:val="center"/>
          </w:tcPr>
          <w:p w14:paraId="7870A573">
            <w:pPr>
              <w:spacing w:line="240" w:lineRule="auto"/>
              <w:jc w:val="left"/>
            </w:pPr>
            <w:r>
              <w:rPr>
                <w:rFonts w:ascii="宋体" w:hAnsi="宋体" w:eastAsia="宋体" w:cs="宋体"/>
                <w:b w:val="0"/>
              </w:rPr>
              <w:t>东方阿尔法招阳混合C</w:t>
            </w:r>
          </w:p>
        </w:tc>
        <w:tc>
          <w:tcPr>
            <w:tcW w:w="0" w:type="dxa"/>
            <w:vAlign w:val="center"/>
          </w:tcPr>
          <w:p w14:paraId="747FF175">
            <w:pPr>
              <w:spacing w:line="240" w:lineRule="auto"/>
              <w:jc w:val="right"/>
            </w:pPr>
            <w:r>
              <w:rPr>
                <w:rFonts w:ascii="宋体" w:hAnsi="宋体" w:eastAsia="宋体" w:cs="宋体"/>
                <w:b w:val="0"/>
              </w:rPr>
              <w:t>0.00</w:t>
            </w:r>
          </w:p>
        </w:tc>
        <w:tc>
          <w:tcPr>
            <w:tcW w:w="0" w:type="dxa"/>
            <w:vAlign w:val="center"/>
          </w:tcPr>
          <w:p w14:paraId="5BEFA374">
            <w:pPr>
              <w:spacing w:line="240" w:lineRule="auto"/>
              <w:jc w:val="right"/>
            </w:pPr>
            <w:r>
              <w:rPr>
                <w:rFonts w:ascii="宋体" w:hAnsi="宋体" w:eastAsia="宋体" w:cs="宋体"/>
                <w:b w:val="0"/>
              </w:rPr>
              <w:t>0.00%</w:t>
            </w:r>
          </w:p>
        </w:tc>
      </w:tr>
      <w:tr w14:paraId="5583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BABD015"/>
        </w:tc>
        <w:tc>
          <w:tcPr>
            <w:tcW w:w="0" w:type="dxa"/>
            <w:vAlign w:val="center"/>
          </w:tcPr>
          <w:p w14:paraId="66626556">
            <w:pPr>
              <w:spacing w:line="240" w:lineRule="auto"/>
              <w:jc w:val="left"/>
            </w:pPr>
            <w:r>
              <w:rPr>
                <w:rFonts w:ascii="宋体" w:hAnsi="宋体" w:eastAsia="宋体" w:cs="宋体"/>
                <w:b w:val="0"/>
              </w:rPr>
              <w:t>东方阿尔法招阳混合E</w:t>
            </w:r>
          </w:p>
        </w:tc>
        <w:tc>
          <w:tcPr>
            <w:tcW w:w="0" w:type="dxa"/>
            <w:vAlign w:val="center"/>
          </w:tcPr>
          <w:p w14:paraId="11E23A07">
            <w:pPr>
              <w:spacing w:line="240" w:lineRule="auto"/>
              <w:jc w:val="right"/>
            </w:pPr>
            <w:r>
              <w:rPr>
                <w:rFonts w:ascii="宋体" w:hAnsi="宋体" w:eastAsia="宋体" w:cs="宋体"/>
                <w:b w:val="0"/>
              </w:rPr>
              <w:t>15.13</w:t>
            </w:r>
          </w:p>
        </w:tc>
        <w:tc>
          <w:tcPr>
            <w:tcW w:w="0" w:type="dxa"/>
            <w:vAlign w:val="center"/>
          </w:tcPr>
          <w:p w14:paraId="70263033">
            <w:pPr>
              <w:spacing w:line="240" w:lineRule="auto"/>
              <w:jc w:val="right"/>
            </w:pPr>
            <w:r>
              <w:rPr>
                <w:rFonts w:ascii="宋体" w:hAnsi="宋体" w:eastAsia="宋体" w:cs="宋体"/>
                <w:b w:val="0"/>
              </w:rPr>
              <w:t>0.00%</w:t>
            </w:r>
          </w:p>
        </w:tc>
      </w:tr>
      <w:tr w14:paraId="4488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B320BAA"/>
        </w:tc>
        <w:tc>
          <w:tcPr>
            <w:tcW w:w="0" w:type="dxa"/>
            <w:vAlign w:val="center"/>
          </w:tcPr>
          <w:p w14:paraId="42D423E8">
            <w:pPr>
              <w:spacing w:line="240" w:lineRule="auto"/>
              <w:jc w:val="center"/>
            </w:pPr>
            <w:r>
              <w:rPr>
                <w:rFonts w:ascii="宋体" w:hAnsi="宋体" w:eastAsia="宋体" w:cs="宋体"/>
                <w:b w:val="0"/>
              </w:rPr>
              <w:t>合计</w:t>
            </w:r>
          </w:p>
        </w:tc>
        <w:tc>
          <w:tcPr>
            <w:tcW w:w="0" w:type="dxa"/>
            <w:vAlign w:val="center"/>
          </w:tcPr>
          <w:p w14:paraId="24D8D6A1">
            <w:pPr>
              <w:spacing w:line="240" w:lineRule="auto"/>
              <w:jc w:val="right"/>
            </w:pPr>
            <w:r>
              <w:rPr>
                <w:rFonts w:ascii="宋体" w:hAnsi="宋体" w:eastAsia="宋体" w:cs="宋体"/>
                <w:b w:val="0"/>
              </w:rPr>
              <w:t>1,415.81</w:t>
            </w:r>
          </w:p>
        </w:tc>
        <w:tc>
          <w:tcPr>
            <w:tcW w:w="0" w:type="dxa"/>
            <w:vAlign w:val="center"/>
          </w:tcPr>
          <w:p w14:paraId="58B6282C">
            <w:pPr>
              <w:spacing w:line="240" w:lineRule="auto"/>
              <w:jc w:val="right"/>
            </w:pPr>
            <w:r>
              <w:rPr>
                <w:rFonts w:ascii="宋体" w:hAnsi="宋体" w:eastAsia="宋体" w:cs="宋体"/>
                <w:b w:val="0"/>
              </w:rPr>
              <w:t>0.00%</w:t>
            </w:r>
          </w:p>
        </w:tc>
      </w:tr>
    </w:tbl>
    <w:p w14:paraId="22A3705E">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321C64EA"/>
    <w:p w14:paraId="7E004222">
      <w:pPr>
        <w:pStyle w:val="3"/>
        <w:jc w:val="left"/>
      </w:pPr>
      <w:bookmarkStart w:id="49" w:name="_Toc18405"/>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3D5E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3237510">
            <w:pPr>
              <w:spacing w:line="240" w:lineRule="auto"/>
              <w:jc w:val="center"/>
            </w:pPr>
            <w:r>
              <w:rPr>
                <w:rFonts w:ascii="宋体" w:hAnsi="宋体" w:eastAsia="宋体" w:cs="宋体"/>
                <w:b w:val="0"/>
              </w:rPr>
              <w:t>项目</w:t>
            </w:r>
          </w:p>
        </w:tc>
        <w:tc>
          <w:tcPr>
            <w:tcW w:w="1538" w:type="pct"/>
            <w:shd w:val="clear" w:color="auto" w:fill="D9D9D9"/>
            <w:vAlign w:val="center"/>
          </w:tcPr>
          <w:p w14:paraId="6A627AF1">
            <w:pPr>
              <w:spacing w:line="240" w:lineRule="auto"/>
              <w:jc w:val="center"/>
            </w:pPr>
            <w:r>
              <w:rPr>
                <w:rFonts w:ascii="宋体" w:hAnsi="宋体" w:eastAsia="宋体" w:cs="宋体"/>
                <w:b w:val="0"/>
              </w:rPr>
              <w:t>份额级别</w:t>
            </w:r>
          </w:p>
        </w:tc>
        <w:tc>
          <w:tcPr>
            <w:tcW w:w="1538" w:type="pct"/>
            <w:shd w:val="clear" w:color="auto" w:fill="D9D9D9"/>
            <w:vAlign w:val="center"/>
          </w:tcPr>
          <w:p w14:paraId="1D99BC6B">
            <w:pPr>
              <w:spacing w:line="240" w:lineRule="auto"/>
              <w:jc w:val="center"/>
            </w:pPr>
            <w:r>
              <w:rPr>
                <w:rFonts w:ascii="宋体" w:hAnsi="宋体" w:eastAsia="宋体" w:cs="宋体"/>
                <w:b w:val="0"/>
              </w:rPr>
              <w:t>持有基金份额总量的数量区间（万份）</w:t>
            </w:r>
          </w:p>
        </w:tc>
      </w:tr>
      <w:tr w14:paraId="31AE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19153772">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0213909A">
            <w:pPr>
              <w:spacing w:line="240" w:lineRule="auto"/>
              <w:jc w:val="left"/>
            </w:pPr>
            <w:r>
              <w:rPr>
                <w:rFonts w:ascii="宋体" w:hAnsi="宋体" w:eastAsia="宋体" w:cs="宋体"/>
                <w:b w:val="0"/>
              </w:rPr>
              <w:t>东方阿尔法招阳混合A</w:t>
            </w:r>
          </w:p>
        </w:tc>
        <w:tc>
          <w:tcPr>
            <w:tcW w:w="0" w:type="dxa"/>
            <w:vAlign w:val="center"/>
          </w:tcPr>
          <w:p w14:paraId="53394669">
            <w:pPr>
              <w:spacing w:line="240" w:lineRule="auto"/>
              <w:jc w:val="right"/>
            </w:pPr>
            <w:r>
              <w:rPr>
                <w:rFonts w:ascii="宋体" w:hAnsi="宋体" w:eastAsia="宋体" w:cs="宋体"/>
                <w:b w:val="0"/>
              </w:rPr>
              <w:t>0</w:t>
            </w:r>
          </w:p>
        </w:tc>
      </w:tr>
      <w:tr w14:paraId="791D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A9DD821"/>
        </w:tc>
        <w:tc>
          <w:tcPr>
            <w:tcW w:w="0" w:type="dxa"/>
            <w:vAlign w:val="center"/>
          </w:tcPr>
          <w:p w14:paraId="466847C3">
            <w:pPr>
              <w:spacing w:line="240" w:lineRule="auto"/>
              <w:jc w:val="left"/>
            </w:pPr>
            <w:r>
              <w:rPr>
                <w:rFonts w:ascii="宋体" w:hAnsi="宋体" w:eastAsia="宋体" w:cs="宋体"/>
                <w:b w:val="0"/>
              </w:rPr>
              <w:t>东方阿尔法招阳混合C</w:t>
            </w:r>
          </w:p>
        </w:tc>
        <w:tc>
          <w:tcPr>
            <w:tcW w:w="0" w:type="dxa"/>
            <w:vAlign w:val="center"/>
          </w:tcPr>
          <w:p w14:paraId="1660367D">
            <w:pPr>
              <w:spacing w:line="240" w:lineRule="auto"/>
              <w:jc w:val="right"/>
            </w:pPr>
            <w:r>
              <w:rPr>
                <w:rFonts w:ascii="宋体" w:hAnsi="宋体" w:eastAsia="宋体" w:cs="宋体"/>
                <w:b w:val="0"/>
              </w:rPr>
              <w:t>0</w:t>
            </w:r>
          </w:p>
        </w:tc>
      </w:tr>
      <w:tr w14:paraId="6F0E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990E518"/>
        </w:tc>
        <w:tc>
          <w:tcPr>
            <w:tcW w:w="0" w:type="dxa"/>
            <w:vAlign w:val="center"/>
          </w:tcPr>
          <w:p w14:paraId="45A2D54F">
            <w:pPr>
              <w:spacing w:line="240" w:lineRule="auto"/>
              <w:jc w:val="left"/>
            </w:pPr>
            <w:r>
              <w:rPr>
                <w:rFonts w:ascii="宋体" w:hAnsi="宋体" w:eastAsia="宋体" w:cs="宋体"/>
                <w:b w:val="0"/>
              </w:rPr>
              <w:t>东方阿尔法招阳混合E</w:t>
            </w:r>
          </w:p>
        </w:tc>
        <w:tc>
          <w:tcPr>
            <w:tcW w:w="0" w:type="dxa"/>
            <w:vAlign w:val="center"/>
          </w:tcPr>
          <w:p w14:paraId="62E698DA">
            <w:pPr>
              <w:spacing w:line="240" w:lineRule="auto"/>
              <w:jc w:val="right"/>
            </w:pPr>
            <w:r>
              <w:rPr>
                <w:rFonts w:ascii="宋体" w:hAnsi="宋体" w:eastAsia="宋体" w:cs="宋体"/>
                <w:b w:val="0"/>
              </w:rPr>
              <w:t>0</w:t>
            </w:r>
          </w:p>
        </w:tc>
      </w:tr>
      <w:tr w14:paraId="2448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903A896"/>
        </w:tc>
        <w:tc>
          <w:tcPr>
            <w:tcW w:w="0" w:type="dxa"/>
            <w:vAlign w:val="center"/>
          </w:tcPr>
          <w:p w14:paraId="5EB30EE6">
            <w:pPr>
              <w:spacing w:line="240" w:lineRule="auto"/>
              <w:jc w:val="center"/>
            </w:pPr>
            <w:r>
              <w:rPr>
                <w:rFonts w:ascii="宋体" w:hAnsi="宋体" w:eastAsia="宋体" w:cs="宋体"/>
                <w:b w:val="0"/>
              </w:rPr>
              <w:t>合计</w:t>
            </w:r>
          </w:p>
        </w:tc>
        <w:tc>
          <w:tcPr>
            <w:tcW w:w="0" w:type="dxa"/>
            <w:vAlign w:val="center"/>
          </w:tcPr>
          <w:p w14:paraId="1723F464">
            <w:pPr>
              <w:spacing w:line="240" w:lineRule="auto"/>
              <w:jc w:val="right"/>
            </w:pPr>
            <w:r>
              <w:rPr>
                <w:rFonts w:ascii="宋体" w:hAnsi="宋体" w:eastAsia="宋体" w:cs="宋体"/>
                <w:b w:val="0"/>
              </w:rPr>
              <w:t>0</w:t>
            </w:r>
          </w:p>
        </w:tc>
      </w:tr>
      <w:tr w14:paraId="2D7D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C76365A">
            <w:pPr>
              <w:spacing w:line="240" w:lineRule="auto"/>
              <w:jc w:val="left"/>
            </w:pPr>
            <w:r>
              <w:rPr>
                <w:rFonts w:ascii="宋体" w:hAnsi="宋体" w:eastAsia="宋体" w:cs="宋体"/>
                <w:b w:val="0"/>
              </w:rPr>
              <w:t>本基金基金经理持有本开放式基金</w:t>
            </w:r>
          </w:p>
        </w:tc>
        <w:tc>
          <w:tcPr>
            <w:tcW w:w="0" w:type="dxa"/>
            <w:vAlign w:val="center"/>
          </w:tcPr>
          <w:p w14:paraId="7E885F27">
            <w:pPr>
              <w:spacing w:line="240" w:lineRule="auto"/>
              <w:jc w:val="left"/>
            </w:pPr>
            <w:r>
              <w:rPr>
                <w:rFonts w:ascii="宋体" w:hAnsi="宋体" w:eastAsia="宋体" w:cs="宋体"/>
                <w:b w:val="0"/>
              </w:rPr>
              <w:t>东方阿尔法招阳混合A</w:t>
            </w:r>
          </w:p>
        </w:tc>
        <w:tc>
          <w:tcPr>
            <w:tcW w:w="0" w:type="dxa"/>
            <w:vAlign w:val="center"/>
          </w:tcPr>
          <w:p w14:paraId="11F9C0BF">
            <w:pPr>
              <w:spacing w:line="240" w:lineRule="auto"/>
              <w:jc w:val="right"/>
            </w:pPr>
            <w:r>
              <w:rPr>
                <w:rFonts w:ascii="宋体" w:hAnsi="宋体" w:eastAsia="宋体" w:cs="宋体"/>
                <w:b w:val="0"/>
              </w:rPr>
              <w:t>0</w:t>
            </w:r>
          </w:p>
        </w:tc>
      </w:tr>
      <w:tr w14:paraId="1F82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106BE79"/>
        </w:tc>
        <w:tc>
          <w:tcPr>
            <w:tcW w:w="0" w:type="dxa"/>
            <w:vAlign w:val="center"/>
          </w:tcPr>
          <w:p w14:paraId="1E9DA99D">
            <w:pPr>
              <w:spacing w:line="240" w:lineRule="auto"/>
              <w:jc w:val="left"/>
            </w:pPr>
            <w:r>
              <w:rPr>
                <w:rFonts w:ascii="宋体" w:hAnsi="宋体" w:eastAsia="宋体" w:cs="宋体"/>
                <w:b w:val="0"/>
              </w:rPr>
              <w:t>东方阿尔法招阳混合C</w:t>
            </w:r>
          </w:p>
        </w:tc>
        <w:tc>
          <w:tcPr>
            <w:tcW w:w="0" w:type="dxa"/>
            <w:vAlign w:val="center"/>
          </w:tcPr>
          <w:p w14:paraId="0037F4B4">
            <w:pPr>
              <w:spacing w:line="240" w:lineRule="auto"/>
              <w:jc w:val="right"/>
            </w:pPr>
            <w:r>
              <w:rPr>
                <w:rFonts w:ascii="宋体" w:hAnsi="宋体" w:eastAsia="宋体" w:cs="宋体"/>
                <w:b w:val="0"/>
              </w:rPr>
              <w:t>0</w:t>
            </w:r>
          </w:p>
        </w:tc>
      </w:tr>
      <w:tr w14:paraId="7A92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EE9E291"/>
        </w:tc>
        <w:tc>
          <w:tcPr>
            <w:tcW w:w="0" w:type="dxa"/>
            <w:vAlign w:val="center"/>
          </w:tcPr>
          <w:p w14:paraId="368CC068">
            <w:pPr>
              <w:spacing w:line="240" w:lineRule="auto"/>
              <w:jc w:val="left"/>
            </w:pPr>
            <w:r>
              <w:rPr>
                <w:rFonts w:ascii="宋体" w:hAnsi="宋体" w:eastAsia="宋体" w:cs="宋体"/>
                <w:b w:val="0"/>
              </w:rPr>
              <w:t>东方阿尔法招阳混合E</w:t>
            </w:r>
          </w:p>
        </w:tc>
        <w:tc>
          <w:tcPr>
            <w:tcW w:w="0" w:type="dxa"/>
            <w:vAlign w:val="center"/>
          </w:tcPr>
          <w:p w14:paraId="7FFC8A67">
            <w:pPr>
              <w:spacing w:line="240" w:lineRule="auto"/>
              <w:jc w:val="right"/>
            </w:pPr>
            <w:r>
              <w:rPr>
                <w:rFonts w:ascii="宋体" w:hAnsi="宋体" w:eastAsia="宋体" w:cs="宋体"/>
                <w:b w:val="0"/>
              </w:rPr>
              <w:t>0</w:t>
            </w:r>
          </w:p>
        </w:tc>
      </w:tr>
      <w:tr w14:paraId="4408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C979D19"/>
        </w:tc>
        <w:tc>
          <w:tcPr>
            <w:tcW w:w="0" w:type="dxa"/>
            <w:vAlign w:val="center"/>
          </w:tcPr>
          <w:p w14:paraId="39D31568">
            <w:pPr>
              <w:spacing w:line="240" w:lineRule="auto"/>
              <w:jc w:val="center"/>
            </w:pPr>
            <w:r>
              <w:rPr>
                <w:rFonts w:ascii="宋体" w:hAnsi="宋体" w:eastAsia="宋体" w:cs="宋体"/>
                <w:b w:val="0"/>
              </w:rPr>
              <w:t>合计</w:t>
            </w:r>
          </w:p>
        </w:tc>
        <w:tc>
          <w:tcPr>
            <w:tcW w:w="0" w:type="dxa"/>
            <w:vAlign w:val="center"/>
          </w:tcPr>
          <w:p w14:paraId="2FD360A4">
            <w:pPr>
              <w:spacing w:line="240" w:lineRule="auto"/>
              <w:jc w:val="right"/>
            </w:pPr>
            <w:r>
              <w:rPr>
                <w:rFonts w:ascii="宋体" w:hAnsi="宋体" w:eastAsia="宋体" w:cs="宋体"/>
                <w:b w:val="0"/>
              </w:rPr>
              <w:t>0</w:t>
            </w:r>
          </w:p>
        </w:tc>
      </w:tr>
    </w:tbl>
    <w:p w14:paraId="5BD08964">
      <w:pPr>
        <w:pStyle w:val="2"/>
        <w:jc w:val="center"/>
      </w:pPr>
      <w:bookmarkStart w:id="50" w:name="_Toc28422"/>
      <w:r>
        <w:rPr>
          <w:rFonts w:ascii="宋体" w:hAnsi="宋体" w:eastAsia="宋体" w:cs="宋体"/>
        </w:rPr>
        <w:t>§9 开放式基金份额变动</w:t>
      </w:r>
      <w:bookmarkEnd w:id="50"/>
    </w:p>
    <w:p w14:paraId="0CDC66DC">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3"/>
        <w:gridCol w:w="1686"/>
        <w:gridCol w:w="1581"/>
        <w:gridCol w:w="1686"/>
      </w:tblGrid>
      <w:tr w14:paraId="1D4E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7946A5BA">
            <w:pPr>
              <w:spacing w:line="240" w:lineRule="auto"/>
              <w:jc w:val="center"/>
            </w:pPr>
          </w:p>
        </w:tc>
        <w:tc>
          <w:tcPr>
            <w:tcW w:w="850" w:type="pct"/>
            <w:vAlign w:val="center"/>
          </w:tcPr>
          <w:p w14:paraId="455BC237">
            <w:pPr>
              <w:spacing w:line="240" w:lineRule="auto"/>
              <w:jc w:val="center"/>
            </w:pPr>
            <w:r>
              <w:rPr>
                <w:rFonts w:ascii="宋体" w:hAnsi="宋体" w:eastAsia="宋体" w:cs="宋体"/>
                <w:b w:val="0"/>
              </w:rPr>
              <w:t>东方阿尔法招阳混合A</w:t>
            </w:r>
          </w:p>
        </w:tc>
        <w:tc>
          <w:tcPr>
            <w:tcW w:w="850" w:type="pct"/>
            <w:vAlign w:val="center"/>
          </w:tcPr>
          <w:p w14:paraId="77CAEF07">
            <w:pPr>
              <w:spacing w:line="240" w:lineRule="auto"/>
              <w:jc w:val="center"/>
            </w:pPr>
            <w:r>
              <w:rPr>
                <w:rFonts w:ascii="宋体" w:hAnsi="宋体" w:eastAsia="宋体" w:cs="宋体"/>
                <w:b w:val="0"/>
              </w:rPr>
              <w:t>东方阿尔法招阳混合C</w:t>
            </w:r>
          </w:p>
        </w:tc>
        <w:tc>
          <w:tcPr>
            <w:tcW w:w="850" w:type="pct"/>
            <w:vAlign w:val="center"/>
          </w:tcPr>
          <w:p w14:paraId="2456C08E">
            <w:pPr>
              <w:spacing w:line="240" w:lineRule="auto"/>
              <w:jc w:val="center"/>
            </w:pPr>
            <w:r>
              <w:rPr>
                <w:rFonts w:ascii="宋体" w:hAnsi="宋体" w:eastAsia="宋体" w:cs="宋体"/>
                <w:b w:val="0"/>
              </w:rPr>
              <w:t>东方阿尔法招阳混合E</w:t>
            </w:r>
          </w:p>
        </w:tc>
      </w:tr>
      <w:tr w14:paraId="3F29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A308BC">
            <w:pPr>
              <w:spacing w:line="240" w:lineRule="auto"/>
              <w:jc w:val="left"/>
            </w:pPr>
            <w:r>
              <w:rPr>
                <w:rFonts w:ascii="宋体" w:hAnsi="宋体" w:eastAsia="宋体" w:cs="宋体"/>
                <w:b w:val="0"/>
              </w:rPr>
              <w:t>基金合同生效日（2021年03月17日）基金份额总额</w:t>
            </w:r>
          </w:p>
        </w:tc>
        <w:tc>
          <w:tcPr>
            <w:tcW w:w="850" w:type="pct"/>
            <w:vAlign w:val="center"/>
          </w:tcPr>
          <w:p w14:paraId="72F27E60">
            <w:pPr>
              <w:spacing w:line="240" w:lineRule="auto"/>
              <w:jc w:val="right"/>
            </w:pPr>
            <w:r>
              <w:rPr>
                <w:rFonts w:ascii="宋体" w:hAnsi="宋体" w:eastAsia="宋体" w:cs="宋体"/>
                <w:b w:val="0"/>
              </w:rPr>
              <w:t>943,869,979.48</w:t>
            </w:r>
          </w:p>
        </w:tc>
        <w:tc>
          <w:tcPr>
            <w:tcW w:w="850" w:type="pct"/>
            <w:vAlign w:val="center"/>
          </w:tcPr>
          <w:p w14:paraId="0A9D93B4">
            <w:pPr>
              <w:spacing w:line="240" w:lineRule="auto"/>
              <w:jc w:val="right"/>
            </w:pPr>
            <w:r>
              <w:rPr>
                <w:rFonts w:ascii="宋体" w:hAnsi="宋体" w:eastAsia="宋体" w:cs="宋体"/>
                <w:b w:val="0"/>
              </w:rPr>
              <w:t>19,809,145.09</w:t>
            </w:r>
          </w:p>
        </w:tc>
        <w:tc>
          <w:tcPr>
            <w:tcW w:w="850" w:type="pct"/>
            <w:vAlign w:val="center"/>
          </w:tcPr>
          <w:p w14:paraId="5F6D62D4">
            <w:pPr>
              <w:spacing w:line="240" w:lineRule="auto"/>
              <w:jc w:val="right"/>
            </w:pPr>
            <w:r>
              <w:rPr>
                <w:rFonts w:ascii="宋体" w:hAnsi="宋体" w:eastAsia="宋体" w:cs="宋体"/>
                <w:b w:val="0"/>
              </w:rPr>
              <w:t>-</w:t>
            </w:r>
          </w:p>
        </w:tc>
      </w:tr>
      <w:tr w14:paraId="433D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B094A2">
            <w:pPr>
              <w:spacing w:line="240" w:lineRule="auto"/>
              <w:jc w:val="left"/>
            </w:pPr>
            <w:r>
              <w:rPr>
                <w:rFonts w:ascii="宋体" w:hAnsi="宋体" w:eastAsia="宋体" w:cs="宋体"/>
                <w:b w:val="0"/>
              </w:rPr>
              <w:t>本报告期期初基金份额总额</w:t>
            </w:r>
          </w:p>
        </w:tc>
        <w:tc>
          <w:tcPr>
            <w:tcW w:w="850" w:type="pct"/>
            <w:vAlign w:val="center"/>
          </w:tcPr>
          <w:p w14:paraId="70505915">
            <w:pPr>
              <w:spacing w:line="240" w:lineRule="auto"/>
              <w:jc w:val="right"/>
            </w:pPr>
            <w:r>
              <w:rPr>
                <w:rFonts w:ascii="宋体" w:hAnsi="宋体" w:eastAsia="宋体" w:cs="宋体"/>
                <w:b w:val="0"/>
              </w:rPr>
              <w:t>577,984,084.47</w:t>
            </w:r>
          </w:p>
        </w:tc>
        <w:tc>
          <w:tcPr>
            <w:tcW w:w="850" w:type="pct"/>
            <w:vAlign w:val="center"/>
          </w:tcPr>
          <w:p w14:paraId="7552C093">
            <w:pPr>
              <w:spacing w:line="240" w:lineRule="auto"/>
              <w:jc w:val="right"/>
            </w:pPr>
            <w:r>
              <w:rPr>
                <w:rFonts w:ascii="宋体" w:hAnsi="宋体" w:eastAsia="宋体" w:cs="宋体"/>
                <w:b w:val="0"/>
              </w:rPr>
              <w:t>8,198,154.24</w:t>
            </w:r>
          </w:p>
        </w:tc>
        <w:tc>
          <w:tcPr>
            <w:tcW w:w="850" w:type="pct"/>
            <w:vAlign w:val="center"/>
          </w:tcPr>
          <w:p w14:paraId="374EFF39">
            <w:pPr>
              <w:spacing w:line="240" w:lineRule="auto"/>
              <w:jc w:val="right"/>
            </w:pPr>
            <w:r>
              <w:rPr>
                <w:rFonts w:ascii="宋体" w:hAnsi="宋体" w:eastAsia="宋体" w:cs="宋体"/>
                <w:b w:val="0"/>
              </w:rPr>
              <w:t>62,130,387.22</w:t>
            </w:r>
          </w:p>
        </w:tc>
      </w:tr>
      <w:tr w14:paraId="5F70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442075">
            <w:pPr>
              <w:spacing w:line="240" w:lineRule="auto"/>
              <w:jc w:val="left"/>
            </w:pPr>
            <w:r>
              <w:rPr>
                <w:rFonts w:ascii="宋体" w:hAnsi="宋体" w:eastAsia="宋体" w:cs="宋体"/>
                <w:b w:val="0"/>
              </w:rPr>
              <w:t>本报告期基金总申购份额</w:t>
            </w:r>
          </w:p>
        </w:tc>
        <w:tc>
          <w:tcPr>
            <w:tcW w:w="850" w:type="pct"/>
            <w:vAlign w:val="center"/>
          </w:tcPr>
          <w:p w14:paraId="5657ED0C">
            <w:pPr>
              <w:spacing w:line="240" w:lineRule="auto"/>
              <w:jc w:val="right"/>
            </w:pPr>
            <w:r>
              <w:rPr>
                <w:rFonts w:ascii="宋体" w:hAnsi="宋体" w:eastAsia="宋体" w:cs="宋体"/>
                <w:b w:val="0"/>
              </w:rPr>
              <w:t>36,787,657.84</w:t>
            </w:r>
          </w:p>
        </w:tc>
        <w:tc>
          <w:tcPr>
            <w:tcW w:w="850" w:type="pct"/>
            <w:vAlign w:val="center"/>
          </w:tcPr>
          <w:p w14:paraId="7886586F">
            <w:pPr>
              <w:spacing w:line="240" w:lineRule="auto"/>
              <w:jc w:val="right"/>
            </w:pPr>
            <w:r>
              <w:rPr>
                <w:rFonts w:ascii="宋体" w:hAnsi="宋体" w:eastAsia="宋体" w:cs="宋体"/>
                <w:b w:val="0"/>
              </w:rPr>
              <w:t>5,410,833.00</w:t>
            </w:r>
          </w:p>
        </w:tc>
        <w:tc>
          <w:tcPr>
            <w:tcW w:w="850" w:type="pct"/>
            <w:vAlign w:val="center"/>
          </w:tcPr>
          <w:p w14:paraId="5E9B2039">
            <w:pPr>
              <w:spacing w:line="240" w:lineRule="auto"/>
              <w:jc w:val="right"/>
            </w:pPr>
            <w:r>
              <w:rPr>
                <w:rFonts w:ascii="宋体" w:hAnsi="宋体" w:eastAsia="宋体" w:cs="宋体"/>
                <w:b w:val="0"/>
              </w:rPr>
              <w:t>91,280,082.40</w:t>
            </w:r>
          </w:p>
        </w:tc>
      </w:tr>
      <w:tr w14:paraId="6DE6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DC5D33">
            <w:pPr>
              <w:spacing w:line="240" w:lineRule="auto"/>
              <w:jc w:val="left"/>
            </w:pPr>
            <w:r>
              <w:rPr>
                <w:rFonts w:ascii="宋体" w:hAnsi="宋体" w:eastAsia="宋体" w:cs="宋体"/>
                <w:b w:val="0"/>
              </w:rPr>
              <w:t>减：本报告期基金总赎回份额</w:t>
            </w:r>
          </w:p>
        </w:tc>
        <w:tc>
          <w:tcPr>
            <w:tcW w:w="850" w:type="pct"/>
            <w:vAlign w:val="center"/>
          </w:tcPr>
          <w:p w14:paraId="6F7D2D20">
            <w:pPr>
              <w:spacing w:line="240" w:lineRule="auto"/>
              <w:jc w:val="right"/>
            </w:pPr>
            <w:r>
              <w:rPr>
                <w:rFonts w:ascii="宋体" w:hAnsi="宋体" w:eastAsia="宋体" w:cs="宋体"/>
                <w:b w:val="0"/>
              </w:rPr>
              <w:t>95,405,747.55</w:t>
            </w:r>
          </w:p>
        </w:tc>
        <w:tc>
          <w:tcPr>
            <w:tcW w:w="850" w:type="pct"/>
            <w:vAlign w:val="center"/>
          </w:tcPr>
          <w:p w14:paraId="0C7A91B5">
            <w:pPr>
              <w:spacing w:line="240" w:lineRule="auto"/>
              <w:jc w:val="right"/>
            </w:pPr>
            <w:r>
              <w:rPr>
                <w:rFonts w:ascii="宋体" w:hAnsi="宋体" w:eastAsia="宋体" w:cs="宋体"/>
                <w:b w:val="0"/>
              </w:rPr>
              <w:t>3,558,061.09</w:t>
            </w:r>
          </w:p>
        </w:tc>
        <w:tc>
          <w:tcPr>
            <w:tcW w:w="850" w:type="pct"/>
            <w:vAlign w:val="center"/>
          </w:tcPr>
          <w:p w14:paraId="58F9B4C1">
            <w:pPr>
              <w:spacing w:line="240" w:lineRule="auto"/>
              <w:jc w:val="right"/>
            </w:pPr>
            <w:r>
              <w:rPr>
                <w:rFonts w:ascii="宋体" w:hAnsi="宋体" w:eastAsia="宋体" w:cs="宋体"/>
                <w:b w:val="0"/>
              </w:rPr>
              <w:t>116,054,511.99</w:t>
            </w:r>
          </w:p>
        </w:tc>
      </w:tr>
      <w:tr w14:paraId="5C1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47ED6C">
            <w:pPr>
              <w:spacing w:line="240" w:lineRule="auto"/>
              <w:jc w:val="left"/>
            </w:pPr>
            <w:r>
              <w:rPr>
                <w:rFonts w:ascii="宋体" w:hAnsi="宋体" w:eastAsia="宋体" w:cs="宋体"/>
                <w:b w:val="0"/>
              </w:rPr>
              <w:t>本报告期基金拆分变动份额</w:t>
            </w:r>
          </w:p>
        </w:tc>
        <w:tc>
          <w:tcPr>
            <w:tcW w:w="850" w:type="pct"/>
            <w:vAlign w:val="center"/>
          </w:tcPr>
          <w:p w14:paraId="064CD038">
            <w:pPr>
              <w:spacing w:line="240" w:lineRule="auto"/>
              <w:jc w:val="right"/>
            </w:pPr>
            <w:r>
              <w:rPr>
                <w:rFonts w:ascii="宋体" w:hAnsi="宋体" w:eastAsia="宋体" w:cs="宋体"/>
                <w:b w:val="0"/>
              </w:rPr>
              <w:t>-</w:t>
            </w:r>
          </w:p>
        </w:tc>
        <w:tc>
          <w:tcPr>
            <w:tcW w:w="850" w:type="pct"/>
            <w:vAlign w:val="center"/>
          </w:tcPr>
          <w:p w14:paraId="2B22CD43">
            <w:pPr>
              <w:spacing w:line="240" w:lineRule="auto"/>
              <w:jc w:val="right"/>
            </w:pPr>
            <w:r>
              <w:rPr>
                <w:rFonts w:ascii="宋体" w:hAnsi="宋体" w:eastAsia="宋体" w:cs="宋体"/>
                <w:b w:val="0"/>
              </w:rPr>
              <w:t>-</w:t>
            </w:r>
          </w:p>
        </w:tc>
        <w:tc>
          <w:tcPr>
            <w:tcW w:w="850" w:type="pct"/>
            <w:vAlign w:val="center"/>
          </w:tcPr>
          <w:p w14:paraId="41CEBBFF">
            <w:pPr>
              <w:spacing w:line="240" w:lineRule="auto"/>
              <w:jc w:val="right"/>
            </w:pPr>
            <w:r>
              <w:rPr>
                <w:rFonts w:ascii="宋体" w:hAnsi="宋体" w:eastAsia="宋体" w:cs="宋体"/>
                <w:b w:val="0"/>
              </w:rPr>
              <w:t>-</w:t>
            </w:r>
          </w:p>
        </w:tc>
      </w:tr>
      <w:tr w14:paraId="5919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296572">
            <w:pPr>
              <w:spacing w:line="240" w:lineRule="auto"/>
              <w:jc w:val="left"/>
            </w:pPr>
            <w:r>
              <w:rPr>
                <w:rFonts w:ascii="宋体" w:hAnsi="宋体" w:eastAsia="宋体" w:cs="宋体"/>
                <w:b w:val="0"/>
              </w:rPr>
              <w:t>本报告期期末基金份额总额</w:t>
            </w:r>
          </w:p>
        </w:tc>
        <w:tc>
          <w:tcPr>
            <w:tcW w:w="850" w:type="pct"/>
            <w:vAlign w:val="center"/>
          </w:tcPr>
          <w:p w14:paraId="445204F6">
            <w:pPr>
              <w:spacing w:line="240" w:lineRule="auto"/>
              <w:jc w:val="right"/>
            </w:pPr>
            <w:r>
              <w:rPr>
                <w:rFonts w:ascii="宋体" w:hAnsi="宋体" w:eastAsia="宋体" w:cs="宋体"/>
                <w:b w:val="0"/>
              </w:rPr>
              <w:t>519,365,994.76</w:t>
            </w:r>
          </w:p>
        </w:tc>
        <w:tc>
          <w:tcPr>
            <w:tcW w:w="850" w:type="pct"/>
            <w:vAlign w:val="center"/>
          </w:tcPr>
          <w:p w14:paraId="305B968D">
            <w:pPr>
              <w:spacing w:line="240" w:lineRule="auto"/>
              <w:jc w:val="right"/>
            </w:pPr>
            <w:r>
              <w:rPr>
                <w:rFonts w:ascii="宋体" w:hAnsi="宋体" w:eastAsia="宋体" w:cs="宋体"/>
                <w:b w:val="0"/>
              </w:rPr>
              <w:t>10,050,926.15</w:t>
            </w:r>
          </w:p>
        </w:tc>
        <w:tc>
          <w:tcPr>
            <w:tcW w:w="850" w:type="pct"/>
            <w:vAlign w:val="center"/>
          </w:tcPr>
          <w:p w14:paraId="4DB1382B">
            <w:pPr>
              <w:spacing w:line="240" w:lineRule="auto"/>
              <w:jc w:val="right"/>
            </w:pPr>
            <w:r>
              <w:rPr>
                <w:rFonts w:ascii="宋体" w:hAnsi="宋体" w:eastAsia="宋体" w:cs="宋体"/>
                <w:b w:val="0"/>
              </w:rPr>
              <w:t>37,355,957.63</w:t>
            </w:r>
          </w:p>
        </w:tc>
      </w:tr>
    </w:tbl>
    <w:p w14:paraId="5DF0DC7C">
      <w:pPr>
        <w:pStyle w:val="2"/>
        <w:jc w:val="center"/>
      </w:pPr>
      <w:bookmarkStart w:id="51" w:name="_Toc26549"/>
      <w:r>
        <w:rPr>
          <w:rFonts w:ascii="宋体" w:hAnsi="宋体" w:eastAsia="宋体" w:cs="宋体"/>
        </w:rPr>
        <w:t>§10 重大事件揭示</w:t>
      </w:r>
      <w:bookmarkEnd w:id="51"/>
    </w:p>
    <w:p w14:paraId="0E2B131B">
      <w:pPr>
        <w:pStyle w:val="3"/>
        <w:jc w:val="left"/>
      </w:pPr>
      <w:bookmarkStart w:id="52" w:name="_Toc30245"/>
      <w:r>
        <w:rPr>
          <w:rFonts w:ascii="宋体" w:hAnsi="宋体" w:eastAsia="宋体" w:cs="宋体"/>
        </w:rPr>
        <w:t>10.1 基金份额持有人大会决议</w:t>
      </w:r>
      <w:bookmarkEnd w:id="52"/>
    </w:p>
    <w:p w14:paraId="0215CFFE">
      <w:pPr>
        <w:jc w:val="left"/>
      </w:pPr>
      <w:r>
        <w:rPr>
          <w:rFonts w:ascii="宋体" w:hAnsi="宋体" w:eastAsia="宋体" w:cs="宋体"/>
          <w:b w:val="0"/>
        </w:rPr>
        <w:t xml:space="preserve">    本报告期内无基金份额持有人大会决议。</w:t>
      </w:r>
    </w:p>
    <w:p w14:paraId="765B9A1E"/>
    <w:p w14:paraId="539905AE">
      <w:pPr>
        <w:pStyle w:val="3"/>
        <w:jc w:val="left"/>
      </w:pPr>
      <w:bookmarkStart w:id="53" w:name="_Toc22862"/>
      <w:r>
        <w:rPr>
          <w:rFonts w:ascii="宋体" w:hAnsi="宋体" w:eastAsia="宋体" w:cs="宋体"/>
        </w:rPr>
        <w:t>10.2 基金管理人、基金托管人的专门基金托管部门的重大人事变动</w:t>
      </w:r>
      <w:bookmarkEnd w:id="53"/>
    </w:p>
    <w:p w14:paraId="4CE1F21F">
      <w:pPr>
        <w:jc w:val="left"/>
      </w:pPr>
      <w:r>
        <w:rPr>
          <w:rFonts w:ascii="宋体" w:hAnsi="宋体" w:eastAsia="宋体" w:cs="宋体"/>
          <w:b w:val="0"/>
        </w:rPr>
        <w:t xml:space="preserve">    本报告期内，基金管理人、基金托管人无重大人事变动。</w:t>
      </w:r>
    </w:p>
    <w:p w14:paraId="53304E45"/>
    <w:p w14:paraId="231BC7B9">
      <w:pPr>
        <w:pStyle w:val="3"/>
        <w:jc w:val="left"/>
      </w:pPr>
      <w:bookmarkStart w:id="54" w:name="_Toc23706"/>
      <w:r>
        <w:rPr>
          <w:rFonts w:ascii="宋体" w:hAnsi="宋体" w:eastAsia="宋体" w:cs="宋体"/>
        </w:rPr>
        <w:t>10.3 涉及基金管理人、基金财产、基金托管业务的诉讼</w:t>
      </w:r>
      <w:bookmarkEnd w:id="54"/>
    </w:p>
    <w:p w14:paraId="2DB2D285">
      <w:pPr>
        <w:jc w:val="left"/>
      </w:pPr>
      <w:r>
        <w:rPr>
          <w:rFonts w:ascii="宋体" w:hAnsi="宋体" w:eastAsia="宋体" w:cs="宋体"/>
          <w:b w:val="0"/>
        </w:rPr>
        <w:t xml:space="preserve">    本报告期内，无涉及基金管理人、基金财产、基金托管业务的诉讼。</w:t>
      </w:r>
    </w:p>
    <w:p w14:paraId="6997FF5C"/>
    <w:p w14:paraId="13B816B6">
      <w:pPr>
        <w:pStyle w:val="3"/>
        <w:jc w:val="left"/>
      </w:pPr>
      <w:bookmarkStart w:id="55" w:name="_Toc976"/>
      <w:r>
        <w:rPr>
          <w:rFonts w:ascii="宋体" w:hAnsi="宋体" w:eastAsia="宋体" w:cs="宋体"/>
        </w:rPr>
        <w:t>10.4 基金投资策略的改变</w:t>
      </w:r>
      <w:bookmarkEnd w:id="55"/>
    </w:p>
    <w:p w14:paraId="0043105D">
      <w:pPr>
        <w:jc w:val="left"/>
      </w:pPr>
      <w:r>
        <w:rPr>
          <w:rFonts w:ascii="宋体" w:hAnsi="宋体" w:eastAsia="宋体" w:cs="宋体"/>
          <w:b w:val="0"/>
        </w:rPr>
        <w:t xml:space="preserve">    本报告期内本基金投资策略未改变。</w:t>
      </w:r>
    </w:p>
    <w:p w14:paraId="7384E9F7"/>
    <w:p w14:paraId="58953342">
      <w:pPr>
        <w:pStyle w:val="3"/>
        <w:jc w:val="left"/>
      </w:pPr>
      <w:bookmarkStart w:id="56" w:name="_Toc5263"/>
      <w:r>
        <w:rPr>
          <w:rFonts w:ascii="宋体" w:hAnsi="宋体" w:eastAsia="宋体" w:cs="宋体"/>
        </w:rPr>
        <w:t>10.5 为基金进行审计的会计师事务所情况</w:t>
      </w:r>
      <w:bookmarkEnd w:id="56"/>
    </w:p>
    <w:p w14:paraId="15854A22">
      <w:pPr>
        <w:jc w:val="left"/>
      </w:pPr>
      <w:r>
        <w:rPr>
          <w:rFonts w:ascii="宋体" w:hAnsi="宋体" w:eastAsia="宋体" w:cs="宋体"/>
          <w:b w:val="0"/>
        </w:rPr>
        <w:t xml:space="preserve">    本报告期内本基金未更换会计师事务所。</w:t>
      </w:r>
    </w:p>
    <w:p w14:paraId="719FD2F5"/>
    <w:p w14:paraId="31F99471">
      <w:pPr>
        <w:pStyle w:val="3"/>
        <w:jc w:val="left"/>
      </w:pPr>
      <w:bookmarkStart w:id="57" w:name="_Toc16930"/>
      <w:r>
        <w:rPr>
          <w:rFonts w:ascii="宋体" w:hAnsi="宋体" w:eastAsia="宋体" w:cs="宋体"/>
        </w:rPr>
        <w:t>10.6 管理人、托管人及相关从业人员受调查或处罚等情况</w:t>
      </w:r>
      <w:bookmarkEnd w:id="57"/>
    </w:p>
    <w:p w14:paraId="7F337F06">
      <w:pPr>
        <w:pStyle w:val="58"/>
      </w:pPr>
      <w:r>
        <w:rPr>
          <w:rFonts w:ascii="宋体" w:hAnsi="宋体" w:eastAsia="宋体" w:cs="宋体"/>
          <w:b/>
        </w:rPr>
        <w:t>10.6.1 管理人受调查或处罚等情况</w:t>
      </w:r>
    </w:p>
    <w:p w14:paraId="262D74D1">
      <w:pPr>
        <w:jc w:val="left"/>
      </w:pPr>
      <w:r>
        <w:rPr>
          <w:rFonts w:ascii="宋体" w:hAnsi="宋体" w:eastAsia="宋体" w:cs="宋体"/>
          <w:b w:val="0"/>
        </w:rPr>
        <w:t xml:space="preserve">    本报告期内，基金管理人没有受到监管部门调查或处罚。</w:t>
      </w:r>
    </w:p>
    <w:p w14:paraId="2E3DC2EC"/>
    <w:p w14:paraId="025751B6">
      <w:pPr>
        <w:pStyle w:val="58"/>
      </w:pPr>
      <w:r>
        <w:rPr>
          <w:rFonts w:ascii="宋体" w:hAnsi="宋体" w:eastAsia="宋体" w:cs="宋体"/>
          <w:b/>
        </w:rPr>
        <w:t>10.6.2 管理人相关从业人员受调查或处罚等情况</w:t>
      </w:r>
    </w:p>
    <w:p w14:paraId="062747AE">
      <w:pPr>
        <w:jc w:val="left"/>
      </w:pPr>
      <w:r>
        <w:rPr>
          <w:rFonts w:ascii="宋体" w:hAnsi="宋体" w:eastAsia="宋体" w:cs="宋体"/>
          <w:b w:val="0"/>
        </w:rPr>
        <w:t xml:space="preserve">    本报告期内，管理人高级管理人员、本基金基金经理等相关从业人员没有受到监管部门调查或处罚。</w:t>
      </w:r>
    </w:p>
    <w:p w14:paraId="7D2A14A7"/>
    <w:p w14:paraId="043DE757">
      <w:pPr>
        <w:pStyle w:val="58"/>
      </w:pPr>
      <w:r>
        <w:rPr>
          <w:rFonts w:ascii="宋体" w:hAnsi="宋体" w:eastAsia="宋体" w:cs="宋体"/>
          <w:b/>
        </w:rPr>
        <w:t>10.6.3 托管人受调查或处罚等情况</w:t>
      </w:r>
    </w:p>
    <w:p w14:paraId="180C3FC9">
      <w:pPr>
        <w:jc w:val="left"/>
      </w:pPr>
      <w:r>
        <w:rPr>
          <w:rFonts w:ascii="宋体" w:hAnsi="宋体" w:eastAsia="宋体" w:cs="宋体"/>
          <w:b w:val="0"/>
        </w:rPr>
        <w:t xml:space="preserve">    本报告期内，基金托管人没有受到监管部门调查或处罚。</w:t>
      </w:r>
    </w:p>
    <w:p w14:paraId="3E80C541"/>
    <w:p w14:paraId="686DDC06">
      <w:pPr>
        <w:pStyle w:val="58"/>
      </w:pPr>
      <w:r>
        <w:rPr>
          <w:rFonts w:ascii="宋体" w:hAnsi="宋体" w:eastAsia="宋体" w:cs="宋体"/>
          <w:b/>
        </w:rPr>
        <w:t>10.6.4 托管人相关从业人员受调查或处罚等情况</w:t>
      </w:r>
    </w:p>
    <w:p w14:paraId="63547AAF">
      <w:pPr>
        <w:jc w:val="left"/>
      </w:pPr>
      <w:r>
        <w:rPr>
          <w:rFonts w:ascii="宋体" w:hAnsi="宋体" w:eastAsia="宋体" w:cs="宋体"/>
          <w:b w:val="0"/>
        </w:rPr>
        <w:t xml:space="preserve">    本报告期内，基金托管人相关从业人员没有受到监管部门调查或处罚。</w:t>
      </w:r>
    </w:p>
    <w:p w14:paraId="4ECC7AD3"/>
    <w:p w14:paraId="1C92AA57">
      <w:pPr>
        <w:pStyle w:val="3"/>
        <w:jc w:val="left"/>
      </w:pPr>
      <w:bookmarkStart w:id="58" w:name="_Toc295"/>
      <w:r>
        <w:rPr>
          <w:rFonts w:ascii="宋体" w:hAnsi="宋体" w:eastAsia="宋体" w:cs="宋体"/>
        </w:rPr>
        <w:t>10.7 基金租用或者通过证券公司交易单元进行证券投资的相关情况</w:t>
      </w:r>
      <w:bookmarkEnd w:id="58"/>
    </w:p>
    <w:p w14:paraId="505F768D">
      <w:pPr>
        <w:pStyle w:val="58"/>
      </w:pPr>
      <w:r>
        <w:rPr>
          <w:rFonts w:ascii="宋体" w:hAnsi="宋体" w:eastAsia="宋体" w:cs="宋体"/>
          <w:b/>
        </w:rPr>
        <w:t>10.7.1 基金租用或者通过证券公司交易单元进行股票投资及佣金支付情况</w:t>
      </w:r>
    </w:p>
    <w:p w14:paraId="7CA7752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74"/>
        <w:gridCol w:w="1686"/>
        <w:gridCol w:w="1395"/>
        <w:gridCol w:w="1266"/>
        <w:gridCol w:w="1395"/>
        <w:gridCol w:w="1396"/>
      </w:tblGrid>
      <w:tr w14:paraId="050E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vMerge w:val="restart"/>
            <w:shd w:val="clear" w:color="auto" w:fill="D9D9D9"/>
            <w:vAlign w:val="center"/>
          </w:tcPr>
          <w:p w14:paraId="0461151F">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5F69104E">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0BFB5535">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1E344ED3">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228BD615">
            <w:pPr>
              <w:spacing w:line="240" w:lineRule="auto"/>
              <w:jc w:val="center"/>
            </w:pPr>
            <w:r>
              <w:rPr>
                <w:rFonts w:ascii="宋体" w:hAnsi="宋体" w:eastAsia="宋体" w:cs="宋体"/>
                <w:b w:val="0"/>
              </w:rPr>
              <w:t>备注</w:t>
            </w:r>
          </w:p>
        </w:tc>
      </w:tr>
      <w:tr w14:paraId="3E1C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7232892"/>
        </w:tc>
        <w:tc>
          <w:tcPr>
            <w:vMerge w:val="continue"/>
          </w:tcPr>
          <w:p w14:paraId="10F832C1"/>
        </w:tc>
        <w:tc>
          <w:tcPr>
            <w:tcW w:w="462" w:type="pct"/>
            <w:shd w:val="clear" w:color="auto" w:fill="D9D9D9"/>
            <w:vAlign w:val="center"/>
          </w:tcPr>
          <w:p w14:paraId="7860DDCD">
            <w:pPr>
              <w:spacing w:line="240" w:lineRule="auto"/>
              <w:jc w:val="center"/>
            </w:pPr>
            <w:r>
              <w:rPr>
                <w:rFonts w:ascii="宋体" w:hAnsi="宋体" w:eastAsia="宋体" w:cs="宋体"/>
                <w:b w:val="0"/>
              </w:rPr>
              <w:t>成交金额</w:t>
            </w:r>
          </w:p>
        </w:tc>
        <w:tc>
          <w:tcPr>
            <w:tcW w:w="769" w:type="pct"/>
            <w:shd w:val="clear" w:color="auto" w:fill="D9D9D9"/>
            <w:vAlign w:val="center"/>
          </w:tcPr>
          <w:p w14:paraId="0302A46B">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53BBE63F">
            <w:pPr>
              <w:spacing w:line="240" w:lineRule="auto"/>
              <w:jc w:val="center"/>
            </w:pPr>
            <w:r>
              <w:rPr>
                <w:rFonts w:ascii="宋体" w:hAnsi="宋体" w:eastAsia="宋体" w:cs="宋体"/>
                <w:b w:val="0"/>
              </w:rPr>
              <w:t>佣金</w:t>
            </w:r>
          </w:p>
        </w:tc>
        <w:tc>
          <w:tcPr>
            <w:tcW w:w="769" w:type="pct"/>
            <w:shd w:val="clear" w:color="auto" w:fill="D9D9D9"/>
            <w:vAlign w:val="center"/>
          </w:tcPr>
          <w:p w14:paraId="0A3583A7">
            <w:pPr>
              <w:spacing w:line="240" w:lineRule="auto"/>
              <w:jc w:val="center"/>
            </w:pPr>
            <w:r>
              <w:rPr>
                <w:rFonts w:ascii="宋体" w:hAnsi="宋体" w:eastAsia="宋体" w:cs="宋体"/>
                <w:b w:val="0"/>
              </w:rPr>
              <w:t>占当期佣金总量的比例</w:t>
            </w:r>
          </w:p>
        </w:tc>
        <w:tc>
          <w:tcPr>
            <w:vMerge w:val="continue"/>
          </w:tcPr>
          <w:p w14:paraId="5D932912"/>
        </w:tc>
      </w:tr>
      <w:tr w14:paraId="3F7E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93C57A">
            <w:pPr>
              <w:spacing w:line="240" w:lineRule="auto"/>
              <w:jc w:val="left"/>
            </w:pPr>
            <w:r>
              <w:rPr>
                <w:rFonts w:ascii="宋体" w:hAnsi="宋体" w:eastAsia="宋体" w:cs="宋体"/>
                <w:b w:val="0"/>
              </w:rPr>
              <w:t>申万宏源证券</w:t>
            </w:r>
          </w:p>
        </w:tc>
        <w:tc>
          <w:tcPr>
            <w:tcW w:w="0" w:type="dxa"/>
            <w:vAlign w:val="center"/>
          </w:tcPr>
          <w:p w14:paraId="47A88868">
            <w:pPr>
              <w:spacing w:line="240" w:lineRule="auto"/>
              <w:jc w:val="right"/>
            </w:pPr>
            <w:r>
              <w:rPr>
                <w:rFonts w:ascii="宋体" w:hAnsi="宋体" w:eastAsia="宋体" w:cs="宋体"/>
                <w:b w:val="0"/>
              </w:rPr>
              <w:t>3</w:t>
            </w:r>
          </w:p>
        </w:tc>
        <w:tc>
          <w:tcPr>
            <w:tcW w:w="0" w:type="dxa"/>
            <w:vAlign w:val="center"/>
          </w:tcPr>
          <w:p w14:paraId="712CF2D5">
            <w:pPr>
              <w:spacing w:line="240" w:lineRule="auto"/>
              <w:jc w:val="right"/>
            </w:pPr>
            <w:r>
              <w:rPr>
                <w:rFonts w:ascii="宋体" w:hAnsi="宋体" w:eastAsia="宋体" w:cs="宋体"/>
                <w:b w:val="0"/>
              </w:rPr>
              <w:t>894,496,841.51</w:t>
            </w:r>
          </w:p>
        </w:tc>
        <w:tc>
          <w:tcPr>
            <w:tcW w:w="0" w:type="dxa"/>
            <w:vAlign w:val="center"/>
          </w:tcPr>
          <w:p w14:paraId="6959B692">
            <w:pPr>
              <w:spacing w:line="240" w:lineRule="auto"/>
              <w:jc w:val="right"/>
            </w:pPr>
            <w:r>
              <w:rPr>
                <w:rFonts w:ascii="宋体" w:hAnsi="宋体" w:eastAsia="宋体" w:cs="宋体"/>
                <w:b w:val="0"/>
              </w:rPr>
              <w:t>53.32%</w:t>
            </w:r>
          </w:p>
        </w:tc>
        <w:tc>
          <w:tcPr>
            <w:tcW w:w="0" w:type="dxa"/>
            <w:vAlign w:val="center"/>
          </w:tcPr>
          <w:p w14:paraId="3C4E9C48">
            <w:pPr>
              <w:spacing w:line="240" w:lineRule="auto"/>
              <w:jc w:val="right"/>
            </w:pPr>
            <w:r>
              <w:rPr>
                <w:rFonts w:ascii="宋体" w:hAnsi="宋体" w:eastAsia="宋体" w:cs="宋体"/>
                <w:b w:val="0"/>
              </w:rPr>
              <w:t>400,148.88</w:t>
            </w:r>
          </w:p>
        </w:tc>
        <w:tc>
          <w:tcPr>
            <w:tcW w:w="0" w:type="dxa"/>
            <w:vAlign w:val="center"/>
          </w:tcPr>
          <w:p w14:paraId="25FA31C0">
            <w:pPr>
              <w:spacing w:line="240" w:lineRule="auto"/>
              <w:jc w:val="right"/>
            </w:pPr>
            <w:r>
              <w:rPr>
                <w:rFonts w:ascii="宋体" w:hAnsi="宋体" w:eastAsia="宋体" w:cs="宋体"/>
                <w:b w:val="0"/>
              </w:rPr>
              <w:t>53.69%</w:t>
            </w:r>
          </w:p>
        </w:tc>
        <w:tc>
          <w:tcPr>
            <w:tcW w:w="0" w:type="dxa"/>
            <w:vAlign w:val="center"/>
          </w:tcPr>
          <w:p w14:paraId="557F02D8">
            <w:pPr>
              <w:spacing w:line="240" w:lineRule="auto"/>
              <w:jc w:val="left"/>
            </w:pPr>
            <w:r>
              <w:rPr>
                <w:rFonts w:ascii="宋体" w:hAnsi="宋体" w:eastAsia="宋体" w:cs="宋体"/>
                <w:b w:val="0"/>
              </w:rPr>
              <w:t>-</w:t>
            </w:r>
          </w:p>
        </w:tc>
      </w:tr>
      <w:tr w14:paraId="5032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EC8685">
            <w:pPr>
              <w:spacing w:line="240" w:lineRule="auto"/>
              <w:jc w:val="left"/>
            </w:pPr>
            <w:r>
              <w:rPr>
                <w:rFonts w:ascii="宋体" w:hAnsi="宋体" w:eastAsia="宋体" w:cs="宋体"/>
                <w:b w:val="0"/>
              </w:rPr>
              <w:t>中信建投证券</w:t>
            </w:r>
          </w:p>
        </w:tc>
        <w:tc>
          <w:tcPr>
            <w:tcW w:w="0" w:type="dxa"/>
            <w:vAlign w:val="center"/>
          </w:tcPr>
          <w:p w14:paraId="1DD7A2AF">
            <w:pPr>
              <w:spacing w:line="240" w:lineRule="auto"/>
              <w:jc w:val="right"/>
            </w:pPr>
            <w:r>
              <w:rPr>
                <w:rFonts w:ascii="宋体" w:hAnsi="宋体" w:eastAsia="宋体" w:cs="宋体"/>
                <w:b w:val="0"/>
              </w:rPr>
              <w:t>3</w:t>
            </w:r>
          </w:p>
        </w:tc>
        <w:tc>
          <w:tcPr>
            <w:tcW w:w="0" w:type="dxa"/>
            <w:vAlign w:val="center"/>
          </w:tcPr>
          <w:p w14:paraId="2B3F6440">
            <w:pPr>
              <w:spacing w:line="240" w:lineRule="auto"/>
              <w:jc w:val="right"/>
            </w:pPr>
            <w:r>
              <w:rPr>
                <w:rFonts w:ascii="宋体" w:hAnsi="宋体" w:eastAsia="宋体" w:cs="宋体"/>
                <w:b w:val="0"/>
              </w:rPr>
              <w:t>772,867,709.56</w:t>
            </w:r>
          </w:p>
        </w:tc>
        <w:tc>
          <w:tcPr>
            <w:tcW w:w="0" w:type="dxa"/>
            <w:vAlign w:val="center"/>
          </w:tcPr>
          <w:p w14:paraId="358A6B9F">
            <w:pPr>
              <w:spacing w:line="240" w:lineRule="auto"/>
              <w:jc w:val="right"/>
            </w:pPr>
            <w:r>
              <w:rPr>
                <w:rFonts w:ascii="宋体" w:hAnsi="宋体" w:eastAsia="宋体" w:cs="宋体"/>
                <w:b w:val="0"/>
              </w:rPr>
              <w:t>46.07%</w:t>
            </w:r>
          </w:p>
        </w:tc>
        <w:tc>
          <w:tcPr>
            <w:tcW w:w="0" w:type="dxa"/>
            <w:vAlign w:val="center"/>
          </w:tcPr>
          <w:p w14:paraId="5CBF1ECE">
            <w:pPr>
              <w:spacing w:line="240" w:lineRule="auto"/>
              <w:jc w:val="right"/>
            </w:pPr>
            <w:r>
              <w:rPr>
                <w:rFonts w:ascii="宋体" w:hAnsi="宋体" w:eastAsia="宋体" w:cs="宋体"/>
                <w:b w:val="0"/>
              </w:rPr>
              <w:t>340,649.23</w:t>
            </w:r>
          </w:p>
        </w:tc>
        <w:tc>
          <w:tcPr>
            <w:tcW w:w="0" w:type="dxa"/>
            <w:vAlign w:val="center"/>
          </w:tcPr>
          <w:p w14:paraId="3FBFE31F">
            <w:pPr>
              <w:spacing w:line="240" w:lineRule="auto"/>
              <w:jc w:val="right"/>
            </w:pPr>
            <w:r>
              <w:rPr>
                <w:rFonts w:ascii="宋体" w:hAnsi="宋体" w:eastAsia="宋体" w:cs="宋体"/>
                <w:b w:val="0"/>
              </w:rPr>
              <w:t>45.71%</w:t>
            </w:r>
          </w:p>
        </w:tc>
        <w:tc>
          <w:tcPr>
            <w:tcW w:w="0" w:type="dxa"/>
            <w:vAlign w:val="center"/>
          </w:tcPr>
          <w:p w14:paraId="30E5BBBC">
            <w:pPr>
              <w:spacing w:line="240" w:lineRule="auto"/>
              <w:jc w:val="left"/>
            </w:pPr>
            <w:r>
              <w:rPr>
                <w:rFonts w:ascii="宋体" w:hAnsi="宋体" w:eastAsia="宋体" w:cs="宋体"/>
                <w:b w:val="0"/>
              </w:rPr>
              <w:t>-</w:t>
            </w:r>
          </w:p>
        </w:tc>
      </w:tr>
      <w:tr w14:paraId="06F9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4EF3B8">
            <w:pPr>
              <w:spacing w:line="240" w:lineRule="auto"/>
              <w:jc w:val="left"/>
            </w:pPr>
            <w:r>
              <w:rPr>
                <w:rFonts w:ascii="宋体" w:hAnsi="宋体" w:eastAsia="宋体" w:cs="宋体"/>
                <w:b w:val="0"/>
              </w:rPr>
              <w:t>国投证券</w:t>
            </w:r>
          </w:p>
        </w:tc>
        <w:tc>
          <w:tcPr>
            <w:tcW w:w="0" w:type="dxa"/>
            <w:vAlign w:val="center"/>
          </w:tcPr>
          <w:p w14:paraId="07600EEA">
            <w:pPr>
              <w:spacing w:line="240" w:lineRule="auto"/>
              <w:jc w:val="right"/>
            </w:pPr>
            <w:r>
              <w:rPr>
                <w:rFonts w:ascii="宋体" w:hAnsi="宋体" w:eastAsia="宋体" w:cs="宋体"/>
                <w:b w:val="0"/>
              </w:rPr>
              <w:t>3</w:t>
            </w:r>
          </w:p>
        </w:tc>
        <w:tc>
          <w:tcPr>
            <w:tcW w:w="0" w:type="dxa"/>
            <w:vAlign w:val="center"/>
          </w:tcPr>
          <w:p w14:paraId="41AC9934">
            <w:pPr>
              <w:spacing w:line="240" w:lineRule="auto"/>
              <w:jc w:val="right"/>
            </w:pPr>
            <w:r>
              <w:rPr>
                <w:rFonts w:ascii="宋体" w:hAnsi="宋体" w:eastAsia="宋体" w:cs="宋体"/>
                <w:b w:val="0"/>
              </w:rPr>
              <w:t>10,131,190.13</w:t>
            </w:r>
          </w:p>
        </w:tc>
        <w:tc>
          <w:tcPr>
            <w:tcW w:w="0" w:type="dxa"/>
            <w:vAlign w:val="center"/>
          </w:tcPr>
          <w:p w14:paraId="544EA8B0">
            <w:pPr>
              <w:spacing w:line="240" w:lineRule="auto"/>
              <w:jc w:val="right"/>
            </w:pPr>
            <w:r>
              <w:rPr>
                <w:rFonts w:ascii="宋体" w:hAnsi="宋体" w:eastAsia="宋体" w:cs="宋体"/>
                <w:b w:val="0"/>
              </w:rPr>
              <w:t>0.60%</w:t>
            </w:r>
          </w:p>
        </w:tc>
        <w:tc>
          <w:tcPr>
            <w:tcW w:w="0" w:type="dxa"/>
            <w:vAlign w:val="center"/>
          </w:tcPr>
          <w:p w14:paraId="1CD57DD9">
            <w:pPr>
              <w:spacing w:line="240" w:lineRule="auto"/>
              <w:jc w:val="right"/>
            </w:pPr>
            <w:r>
              <w:rPr>
                <w:rFonts w:ascii="宋体" w:hAnsi="宋体" w:eastAsia="宋体" w:cs="宋体"/>
                <w:b w:val="0"/>
              </w:rPr>
              <w:t>4,520.48</w:t>
            </w:r>
          </w:p>
        </w:tc>
        <w:tc>
          <w:tcPr>
            <w:tcW w:w="0" w:type="dxa"/>
            <w:vAlign w:val="center"/>
          </w:tcPr>
          <w:p w14:paraId="6B450B82">
            <w:pPr>
              <w:spacing w:line="240" w:lineRule="auto"/>
              <w:jc w:val="right"/>
            </w:pPr>
            <w:r>
              <w:rPr>
                <w:rFonts w:ascii="宋体" w:hAnsi="宋体" w:eastAsia="宋体" w:cs="宋体"/>
                <w:b w:val="0"/>
              </w:rPr>
              <w:t>0.61%</w:t>
            </w:r>
          </w:p>
        </w:tc>
        <w:tc>
          <w:tcPr>
            <w:tcW w:w="0" w:type="dxa"/>
            <w:vAlign w:val="center"/>
          </w:tcPr>
          <w:p w14:paraId="56B2997E">
            <w:pPr>
              <w:spacing w:line="240" w:lineRule="auto"/>
              <w:jc w:val="left"/>
            </w:pPr>
            <w:r>
              <w:rPr>
                <w:rFonts w:ascii="宋体" w:hAnsi="宋体" w:eastAsia="宋体" w:cs="宋体"/>
                <w:b w:val="0"/>
              </w:rPr>
              <w:t>-</w:t>
            </w:r>
          </w:p>
        </w:tc>
      </w:tr>
    </w:tbl>
    <w:p w14:paraId="2D6D0C67">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 xml:space="preserve">（1）本基金报告期内新增租用交易单元情况：无。 </w:t>
      </w:r>
      <w:r>
        <w:rPr>
          <w:rFonts w:ascii="宋体" w:hAnsi="宋体" w:eastAsia="宋体" w:cs="宋体"/>
          <w:b w:val="0"/>
        </w:rPr>
        <w:br w:type="textWrapping"/>
      </w:r>
      <w:r>
        <w:rPr>
          <w:rFonts w:ascii="宋体" w:hAnsi="宋体" w:eastAsia="宋体" w:cs="宋体"/>
          <w:b w:val="0"/>
        </w:rPr>
        <w:t>（2）本基金报告期内停止租用交易单元情况：无。</w:t>
      </w:r>
    </w:p>
    <w:p w14:paraId="30A364EB"/>
    <w:p w14:paraId="12012818">
      <w:pPr>
        <w:pStyle w:val="58"/>
      </w:pPr>
      <w:r>
        <w:rPr>
          <w:rFonts w:ascii="宋体" w:hAnsi="宋体" w:eastAsia="宋体" w:cs="宋体"/>
          <w:b/>
        </w:rPr>
        <w:t>10.7.2 基金租用或者通过证券公司交易单元进行其他证券投资的情况</w:t>
      </w:r>
    </w:p>
    <w:p w14:paraId="4EC9FFF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581"/>
        <w:gridCol w:w="951"/>
        <w:gridCol w:w="1686"/>
        <w:gridCol w:w="951"/>
        <w:gridCol w:w="556"/>
        <w:gridCol w:w="820"/>
        <w:gridCol w:w="818"/>
        <w:gridCol w:w="820"/>
      </w:tblGrid>
      <w:tr w14:paraId="0260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6471B14F">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5911DEDC">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544927EA">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7F453B6D">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0A84D240">
            <w:pPr>
              <w:spacing w:line="240" w:lineRule="auto"/>
              <w:jc w:val="center"/>
            </w:pPr>
            <w:r>
              <w:rPr>
                <w:rFonts w:ascii="宋体" w:hAnsi="宋体" w:eastAsia="宋体" w:cs="宋体"/>
                <w:b w:val="0"/>
              </w:rPr>
              <w:t>基金交易</w:t>
            </w:r>
          </w:p>
        </w:tc>
      </w:tr>
      <w:tr w14:paraId="6BD5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0C4593B"/>
        </w:tc>
        <w:tc>
          <w:tcPr>
            <w:tcW w:w="538" w:type="pct"/>
            <w:shd w:val="clear" w:color="auto" w:fill="D9D9D9"/>
            <w:vAlign w:val="center"/>
          </w:tcPr>
          <w:p w14:paraId="62C2E5A0">
            <w:pPr>
              <w:spacing w:line="240" w:lineRule="auto"/>
              <w:jc w:val="center"/>
            </w:pPr>
            <w:r>
              <w:rPr>
                <w:rFonts w:ascii="宋体" w:hAnsi="宋体" w:eastAsia="宋体" w:cs="宋体"/>
                <w:b w:val="0"/>
              </w:rPr>
              <w:t>成交金额</w:t>
            </w:r>
          </w:p>
        </w:tc>
        <w:tc>
          <w:tcPr>
            <w:tcW w:w="538" w:type="pct"/>
            <w:shd w:val="clear" w:color="auto" w:fill="D9D9D9"/>
            <w:vAlign w:val="center"/>
          </w:tcPr>
          <w:p w14:paraId="30A79F20">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70FC959B">
            <w:pPr>
              <w:spacing w:line="240" w:lineRule="auto"/>
              <w:jc w:val="center"/>
            </w:pPr>
            <w:r>
              <w:rPr>
                <w:rFonts w:ascii="宋体" w:hAnsi="宋体" w:eastAsia="宋体" w:cs="宋体"/>
                <w:b w:val="0"/>
              </w:rPr>
              <w:t>成交金额</w:t>
            </w:r>
          </w:p>
        </w:tc>
        <w:tc>
          <w:tcPr>
            <w:tcW w:w="538" w:type="pct"/>
            <w:shd w:val="clear" w:color="auto" w:fill="D9D9D9"/>
            <w:vAlign w:val="center"/>
          </w:tcPr>
          <w:p w14:paraId="627A9094">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736ACFA8">
            <w:pPr>
              <w:spacing w:line="240" w:lineRule="auto"/>
              <w:jc w:val="center"/>
            </w:pPr>
            <w:r>
              <w:rPr>
                <w:rFonts w:ascii="宋体" w:hAnsi="宋体" w:eastAsia="宋体" w:cs="宋体"/>
                <w:b w:val="0"/>
              </w:rPr>
              <w:t>成交金额</w:t>
            </w:r>
          </w:p>
        </w:tc>
        <w:tc>
          <w:tcPr>
            <w:tcW w:w="538" w:type="pct"/>
            <w:shd w:val="clear" w:color="auto" w:fill="D9D9D9"/>
            <w:vAlign w:val="center"/>
          </w:tcPr>
          <w:p w14:paraId="1B6B4B21">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529B49D0">
            <w:pPr>
              <w:spacing w:line="240" w:lineRule="auto"/>
              <w:jc w:val="center"/>
            </w:pPr>
            <w:r>
              <w:rPr>
                <w:rFonts w:ascii="宋体" w:hAnsi="宋体" w:eastAsia="宋体" w:cs="宋体"/>
                <w:b w:val="0"/>
              </w:rPr>
              <w:t>成交金额</w:t>
            </w:r>
          </w:p>
        </w:tc>
        <w:tc>
          <w:tcPr>
            <w:tcW w:w="538" w:type="pct"/>
            <w:shd w:val="clear" w:color="auto" w:fill="D9D9D9"/>
            <w:vAlign w:val="center"/>
          </w:tcPr>
          <w:p w14:paraId="71677D77">
            <w:pPr>
              <w:spacing w:line="240" w:lineRule="auto"/>
              <w:jc w:val="center"/>
            </w:pPr>
            <w:r>
              <w:rPr>
                <w:rFonts w:ascii="宋体" w:hAnsi="宋体" w:eastAsia="宋体" w:cs="宋体"/>
                <w:b w:val="0"/>
              </w:rPr>
              <w:t>占当期基金成交总额的比例</w:t>
            </w:r>
          </w:p>
        </w:tc>
      </w:tr>
      <w:tr w14:paraId="0FE2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BED305E">
            <w:pPr>
              <w:spacing w:line="240" w:lineRule="auto"/>
              <w:jc w:val="left"/>
            </w:pPr>
            <w:r>
              <w:rPr>
                <w:rFonts w:ascii="宋体" w:hAnsi="宋体" w:eastAsia="宋体" w:cs="宋体"/>
                <w:b w:val="0"/>
              </w:rPr>
              <w:t>申万宏源证券</w:t>
            </w:r>
          </w:p>
        </w:tc>
        <w:tc>
          <w:tcPr>
            <w:tcW w:w="538" w:type="pct"/>
            <w:vAlign w:val="center"/>
          </w:tcPr>
          <w:p w14:paraId="09788144">
            <w:pPr>
              <w:spacing w:line="240" w:lineRule="auto"/>
              <w:jc w:val="right"/>
            </w:pPr>
            <w:r>
              <w:rPr>
                <w:rFonts w:ascii="宋体" w:hAnsi="宋体" w:eastAsia="宋体" w:cs="宋体"/>
                <w:b w:val="0"/>
              </w:rPr>
              <w:t>11,395,012.23</w:t>
            </w:r>
          </w:p>
        </w:tc>
        <w:tc>
          <w:tcPr>
            <w:tcW w:w="538" w:type="pct"/>
            <w:vAlign w:val="center"/>
          </w:tcPr>
          <w:p w14:paraId="4DEBB976">
            <w:pPr>
              <w:spacing w:line="240" w:lineRule="auto"/>
              <w:jc w:val="right"/>
            </w:pPr>
            <w:r>
              <w:rPr>
                <w:rFonts w:ascii="宋体" w:hAnsi="宋体" w:eastAsia="宋体" w:cs="宋体"/>
                <w:b w:val="0"/>
              </w:rPr>
              <w:t>100.00%</w:t>
            </w:r>
          </w:p>
        </w:tc>
        <w:tc>
          <w:tcPr>
            <w:tcW w:w="538" w:type="pct"/>
            <w:vAlign w:val="center"/>
          </w:tcPr>
          <w:p w14:paraId="60B57629">
            <w:pPr>
              <w:spacing w:line="240" w:lineRule="auto"/>
              <w:jc w:val="right"/>
            </w:pPr>
            <w:r>
              <w:rPr>
                <w:rFonts w:ascii="宋体" w:hAnsi="宋体" w:eastAsia="宋体" w:cs="宋体"/>
                <w:b w:val="0"/>
              </w:rPr>
              <w:t>386,379,000.00</w:t>
            </w:r>
          </w:p>
        </w:tc>
        <w:tc>
          <w:tcPr>
            <w:tcW w:w="538" w:type="pct"/>
            <w:vAlign w:val="center"/>
          </w:tcPr>
          <w:p w14:paraId="16884923">
            <w:pPr>
              <w:spacing w:line="240" w:lineRule="auto"/>
              <w:jc w:val="right"/>
            </w:pPr>
            <w:r>
              <w:rPr>
                <w:rFonts w:ascii="宋体" w:hAnsi="宋体" w:eastAsia="宋体" w:cs="宋体"/>
                <w:b w:val="0"/>
              </w:rPr>
              <w:t>100.00%</w:t>
            </w:r>
          </w:p>
        </w:tc>
        <w:tc>
          <w:tcPr>
            <w:tcW w:w="538" w:type="pct"/>
            <w:vAlign w:val="center"/>
          </w:tcPr>
          <w:p w14:paraId="504533E0">
            <w:pPr>
              <w:spacing w:line="240" w:lineRule="auto"/>
              <w:jc w:val="right"/>
            </w:pPr>
            <w:r>
              <w:rPr>
                <w:rFonts w:ascii="宋体" w:hAnsi="宋体" w:eastAsia="宋体" w:cs="宋体"/>
                <w:b w:val="0"/>
              </w:rPr>
              <w:t>-</w:t>
            </w:r>
          </w:p>
        </w:tc>
        <w:tc>
          <w:tcPr>
            <w:tcW w:w="538" w:type="pct"/>
            <w:vAlign w:val="center"/>
          </w:tcPr>
          <w:p w14:paraId="1C885D69">
            <w:pPr>
              <w:spacing w:line="240" w:lineRule="auto"/>
              <w:jc w:val="right"/>
            </w:pPr>
            <w:r>
              <w:rPr>
                <w:rFonts w:ascii="宋体" w:hAnsi="宋体" w:eastAsia="宋体" w:cs="宋体"/>
                <w:b w:val="0"/>
              </w:rPr>
              <w:t>-</w:t>
            </w:r>
          </w:p>
        </w:tc>
        <w:tc>
          <w:tcPr>
            <w:tcW w:w="538" w:type="pct"/>
            <w:vAlign w:val="center"/>
          </w:tcPr>
          <w:p w14:paraId="5468F512">
            <w:pPr>
              <w:spacing w:line="240" w:lineRule="auto"/>
              <w:jc w:val="right"/>
            </w:pPr>
            <w:r>
              <w:rPr>
                <w:rFonts w:ascii="宋体" w:hAnsi="宋体" w:eastAsia="宋体" w:cs="宋体"/>
                <w:b w:val="0"/>
              </w:rPr>
              <w:t>-</w:t>
            </w:r>
          </w:p>
        </w:tc>
        <w:tc>
          <w:tcPr>
            <w:tcW w:w="538" w:type="pct"/>
            <w:vAlign w:val="center"/>
          </w:tcPr>
          <w:p w14:paraId="5D926F90">
            <w:pPr>
              <w:spacing w:line="240" w:lineRule="auto"/>
              <w:jc w:val="right"/>
            </w:pPr>
            <w:r>
              <w:rPr>
                <w:rFonts w:ascii="宋体" w:hAnsi="宋体" w:eastAsia="宋体" w:cs="宋体"/>
                <w:b w:val="0"/>
              </w:rPr>
              <w:t>-</w:t>
            </w:r>
          </w:p>
        </w:tc>
      </w:tr>
      <w:tr w14:paraId="71EB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43DA02BD">
            <w:pPr>
              <w:spacing w:line="240" w:lineRule="auto"/>
              <w:jc w:val="left"/>
            </w:pPr>
            <w:r>
              <w:rPr>
                <w:rFonts w:ascii="宋体" w:hAnsi="宋体" w:eastAsia="宋体" w:cs="宋体"/>
                <w:b w:val="0"/>
              </w:rPr>
              <w:t>中信建投证券</w:t>
            </w:r>
          </w:p>
        </w:tc>
        <w:tc>
          <w:tcPr>
            <w:tcW w:w="538" w:type="pct"/>
            <w:vAlign w:val="center"/>
          </w:tcPr>
          <w:p w14:paraId="4475AFA5">
            <w:pPr>
              <w:spacing w:line="240" w:lineRule="auto"/>
              <w:jc w:val="right"/>
            </w:pPr>
            <w:r>
              <w:rPr>
                <w:rFonts w:ascii="宋体" w:hAnsi="宋体" w:eastAsia="宋体" w:cs="宋体"/>
                <w:b w:val="0"/>
              </w:rPr>
              <w:t>-</w:t>
            </w:r>
          </w:p>
        </w:tc>
        <w:tc>
          <w:tcPr>
            <w:tcW w:w="538" w:type="pct"/>
            <w:vAlign w:val="center"/>
          </w:tcPr>
          <w:p w14:paraId="30245077">
            <w:pPr>
              <w:spacing w:line="240" w:lineRule="auto"/>
              <w:jc w:val="right"/>
            </w:pPr>
            <w:r>
              <w:rPr>
                <w:rFonts w:ascii="宋体" w:hAnsi="宋体" w:eastAsia="宋体" w:cs="宋体"/>
                <w:b w:val="0"/>
              </w:rPr>
              <w:t>-</w:t>
            </w:r>
          </w:p>
        </w:tc>
        <w:tc>
          <w:tcPr>
            <w:tcW w:w="538" w:type="pct"/>
            <w:vAlign w:val="center"/>
          </w:tcPr>
          <w:p w14:paraId="03C05D44">
            <w:pPr>
              <w:spacing w:line="240" w:lineRule="auto"/>
              <w:jc w:val="right"/>
            </w:pPr>
            <w:r>
              <w:rPr>
                <w:rFonts w:ascii="宋体" w:hAnsi="宋体" w:eastAsia="宋体" w:cs="宋体"/>
                <w:b w:val="0"/>
              </w:rPr>
              <w:t>-</w:t>
            </w:r>
          </w:p>
        </w:tc>
        <w:tc>
          <w:tcPr>
            <w:tcW w:w="538" w:type="pct"/>
            <w:vAlign w:val="center"/>
          </w:tcPr>
          <w:p w14:paraId="3BD2684E">
            <w:pPr>
              <w:spacing w:line="240" w:lineRule="auto"/>
              <w:jc w:val="right"/>
            </w:pPr>
            <w:r>
              <w:rPr>
                <w:rFonts w:ascii="宋体" w:hAnsi="宋体" w:eastAsia="宋体" w:cs="宋体"/>
                <w:b w:val="0"/>
              </w:rPr>
              <w:t>-</w:t>
            </w:r>
          </w:p>
        </w:tc>
        <w:tc>
          <w:tcPr>
            <w:tcW w:w="538" w:type="pct"/>
            <w:vAlign w:val="center"/>
          </w:tcPr>
          <w:p w14:paraId="26D4AC24">
            <w:pPr>
              <w:spacing w:line="240" w:lineRule="auto"/>
              <w:jc w:val="right"/>
            </w:pPr>
            <w:r>
              <w:rPr>
                <w:rFonts w:ascii="宋体" w:hAnsi="宋体" w:eastAsia="宋体" w:cs="宋体"/>
                <w:b w:val="0"/>
              </w:rPr>
              <w:t>-</w:t>
            </w:r>
          </w:p>
        </w:tc>
        <w:tc>
          <w:tcPr>
            <w:tcW w:w="538" w:type="pct"/>
            <w:vAlign w:val="center"/>
          </w:tcPr>
          <w:p w14:paraId="23763A09">
            <w:pPr>
              <w:spacing w:line="240" w:lineRule="auto"/>
              <w:jc w:val="right"/>
            </w:pPr>
            <w:r>
              <w:rPr>
                <w:rFonts w:ascii="宋体" w:hAnsi="宋体" w:eastAsia="宋体" w:cs="宋体"/>
                <w:b w:val="0"/>
              </w:rPr>
              <w:t>-</w:t>
            </w:r>
          </w:p>
        </w:tc>
        <w:tc>
          <w:tcPr>
            <w:tcW w:w="538" w:type="pct"/>
            <w:vAlign w:val="center"/>
          </w:tcPr>
          <w:p w14:paraId="5BD56F37">
            <w:pPr>
              <w:spacing w:line="240" w:lineRule="auto"/>
              <w:jc w:val="right"/>
            </w:pPr>
            <w:r>
              <w:rPr>
                <w:rFonts w:ascii="宋体" w:hAnsi="宋体" w:eastAsia="宋体" w:cs="宋体"/>
                <w:b w:val="0"/>
              </w:rPr>
              <w:t>-</w:t>
            </w:r>
          </w:p>
        </w:tc>
        <w:tc>
          <w:tcPr>
            <w:tcW w:w="538" w:type="pct"/>
            <w:vAlign w:val="center"/>
          </w:tcPr>
          <w:p w14:paraId="4EF19394">
            <w:pPr>
              <w:spacing w:line="240" w:lineRule="auto"/>
              <w:jc w:val="right"/>
            </w:pPr>
            <w:r>
              <w:rPr>
                <w:rFonts w:ascii="宋体" w:hAnsi="宋体" w:eastAsia="宋体" w:cs="宋体"/>
                <w:b w:val="0"/>
              </w:rPr>
              <w:t>-</w:t>
            </w:r>
          </w:p>
        </w:tc>
      </w:tr>
      <w:tr w14:paraId="0687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2D99308D">
            <w:pPr>
              <w:spacing w:line="240" w:lineRule="auto"/>
              <w:jc w:val="left"/>
            </w:pPr>
            <w:r>
              <w:rPr>
                <w:rFonts w:ascii="宋体" w:hAnsi="宋体" w:eastAsia="宋体" w:cs="宋体"/>
                <w:b w:val="0"/>
              </w:rPr>
              <w:t>国投证券</w:t>
            </w:r>
          </w:p>
        </w:tc>
        <w:tc>
          <w:tcPr>
            <w:tcW w:w="538" w:type="pct"/>
            <w:vAlign w:val="center"/>
          </w:tcPr>
          <w:p w14:paraId="15B727B0">
            <w:pPr>
              <w:spacing w:line="240" w:lineRule="auto"/>
              <w:jc w:val="right"/>
            </w:pPr>
            <w:r>
              <w:rPr>
                <w:rFonts w:ascii="宋体" w:hAnsi="宋体" w:eastAsia="宋体" w:cs="宋体"/>
                <w:b w:val="0"/>
              </w:rPr>
              <w:t>-</w:t>
            </w:r>
          </w:p>
        </w:tc>
        <w:tc>
          <w:tcPr>
            <w:tcW w:w="538" w:type="pct"/>
            <w:vAlign w:val="center"/>
          </w:tcPr>
          <w:p w14:paraId="496DE7CB">
            <w:pPr>
              <w:spacing w:line="240" w:lineRule="auto"/>
              <w:jc w:val="right"/>
            </w:pPr>
            <w:r>
              <w:rPr>
                <w:rFonts w:ascii="宋体" w:hAnsi="宋体" w:eastAsia="宋体" w:cs="宋体"/>
                <w:b w:val="0"/>
              </w:rPr>
              <w:t>-</w:t>
            </w:r>
          </w:p>
        </w:tc>
        <w:tc>
          <w:tcPr>
            <w:tcW w:w="538" w:type="pct"/>
            <w:vAlign w:val="center"/>
          </w:tcPr>
          <w:p w14:paraId="5B706602">
            <w:pPr>
              <w:spacing w:line="240" w:lineRule="auto"/>
              <w:jc w:val="right"/>
            </w:pPr>
            <w:r>
              <w:rPr>
                <w:rFonts w:ascii="宋体" w:hAnsi="宋体" w:eastAsia="宋体" w:cs="宋体"/>
                <w:b w:val="0"/>
              </w:rPr>
              <w:t>-</w:t>
            </w:r>
          </w:p>
        </w:tc>
        <w:tc>
          <w:tcPr>
            <w:tcW w:w="538" w:type="pct"/>
            <w:vAlign w:val="center"/>
          </w:tcPr>
          <w:p w14:paraId="66A31FDB">
            <w:pPr>
              <w:spacing w:line="240" w:lineRule="auto"/>
              <w:jc w:val="right"/>
            </w:pPr>
            <w:r>
              <w:rPr>
                <w:rFonts w:ascii="宋体" w:hAnsi="宋体" w:eastAsia="宋体" w:cs="宋体"/>
                <w:b w:val="0"/>
              </w:rPr>
              <w:t>-</w:t>
            </w:r>
          </w:p>
        </w:tc>
        <w:tc>
          <w:tcPr>
            <w:tcW w:w="538" w:type="pct"/>
            <w:vAlign w:val="center"/>
          </w:tcPr>
          <w:p w14:paraId="101AF38F">
            <w:pPr>
              <w:spacing w:line="240" w:lineRule="auto"/>
              <w:jc w:val="right"/>
            </w:pPr>
            <w:r>
              <w:rPr>
                <w:rFonts w:ascii="宋体" w:hAnsi="宋体" w:eastAsia="宋体" w:cs="宋体"/>
                <w:b w:val="0"/>
              </w:rPr>
              <w:t>-</w:t>
            </w:r>
          </w:p>
        </w:tc>
        <w:tc>
          <w:tcPr>
            <w:tcW w:w="538" w:type="pct"/>
            <w:vAlign w:val="center"/>
          </w:tcPr>
          <w:p w14:paraId="5BBCB4D8">
            <w:pPr>
              <w:spacing w:line="240" w:lineRule="auto"/>
              <w:jc w:val="right"/>
            </w:pPr>
            <w:r>
              <w:rPr>
                <w:rFonts w:ascii="宋体" w:hAnsi="宋体" w:eastAsia="宋体" w:cs="宋体"/>
                <w:b w:val="0"/>
              </w:rPr>
              <w:t>-</w:t>
            </w:r>
          </w:p>
        </w:tc>
        <w:tc>
          <w:tcPr>
            <w:tcW w:w="538" w:type="pct"/>
            <w:vAlign w:val="center"/>
          </w:tcPr>
          <w:p w14:paraId="71F765E1">
            <w:pPr>
              <w:spacing w:line="240" w:lineRule="auto"/>
              <w:jc w:val="right"/>
            </w:pPr>
            <w:r>
              <w:rPr>
                <w:rFonts w:ascii="宋体" w:hAnsi="宋体" w:eastAsia="宋体" w:cs="宋体"/>
                <w:b w:val="0"/>
              </w:rPr>
              <w:t>-</w:t>
            </w:r>
          </w:p>
        </w:tc>
        <w:tc>
          <w:tcPr>
            <w:tcW w:w="538" w:type="pct"/>
            <w:vAlign w:val="center"/>
          </w:tcPr>
          <w:p w14:paraId="27C73E9D">
            <w:pPr>
              <w:spacing w:line="240" w:lineRule="auto"/>
              <w:jc w:val="right"/>
            </w:pPr>
            <w:r>
              <w:rPr>
                <w:rFonts w:ascii="宋体" w:hAnsi="宋体" w:eastAsia="宋体" w:cs="宋体"/>
                <w:b w:val="0"/>
              </w:rPr>
              <w:t>-</w:t>
            </w:r>
          </w:p>
        </w:tc>
      </w:tr>
    </w:tbl>
    <w:p w14:paraId="7E78BCB9">
      <w:r>
        <w:rPr>
          <w:rFonts w:ascii="宋体" w:hAnsi="宋体" w:eastAsia="宋体" w:cs="宋体"/>
          <w:b w:val="0"/>
        </w:rPr>
        <w:t>注：该表格中的债券成交金额是按全价计算的金额。</w:t>
      </w:r>
    </w:p>
    <w:p w14:paraId="57980008"/>
    <w:p w14:paraId="2A8C515F">
      <w:pPr>
        <w:pStyle w:val="3"/>
        <w:jc w:val="left"/>
      </w:pPr>
      <w:bookmarkStart w:id="59" w:name="_Toc30538"/>
      <w:r>
        <w:rPr>
          <w:rFonts w:ascii="宋体" w:hAnsi="宋体" w:eastAsia="宋体" w:cs="宋体"/>
        </w:rPr>
        <w:t>10.8 其他重大事件</w:t>
      </w:r>
      <w:bookmarkEnd w:id="5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6DD8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14CBC7D8">
            <w:pPr>
              <w:spacing w:line="240" w:lineRule="auto"/>
              <w:jc w:val="center"/>
            </w:pPr>
            <w:r>
              <w:rPr>
                <w:rFonts w:ascii="宋体" w:hAnsi="宋体" w:eastAsia="宋体" w:cs="宋体"/>
                <w:b w:val="0"/>
              </w:rPr>
              <w:t>序号</w:t>
            </w:r>
          </w:p>
        </w:tc>
        <w:tc>
          <w:tcPr>
            <w:tcW w:w="2385" w:type="pct"/>
            <w:shd w:val="clear" w:color="auto" w:fill="D9D9D9"/>
            <w:vAlign w:val="center"/>
          </w:tcPr>
          <w:p w14:paraId="1B6A75BE">
            <w:pPr>
              <w:spacing w:line="240" w:lineRule="auto"/>
              <w:jc w:val="center"/>
            </w:pPr>
            <w:r>
              <w:rPr>
                <w:rFonts w:ascii="宋体" w:hAnsi="宋体" w:eastAsia="宋体" w:cs="宋体"/>
                <w:b w:val="0"/>
              </w:rPr>
              <w:t>公告事项</w:t>
            </w:r>
          </w:p>
        </w:tc>
        <w:tc>
          <w:tcPr>
            <w:tcW w:w="1077" w:type="pct"/>
            <w:shd w:val="clear" w:color="auto" w:fill="D9D9D9"/>
            <w:vAlign w:val="center"/>
          </w:tcPr>
          <w:p w14:paraId="2CE27DDA">
            <w:pPr>
              <w:spacing w:line="240" w:lineRule="auto"/>
              <w:jc w:val="center"/>
            </w:pPr>
            <w:r>
              <w:rPr>
                <w:rFonts w:ascii="宋体" w:hAnsi="宋体" w:eastAsia="宋体" w:cs="宋体"/>
                <w:b w:val="0"/>
              </w:rPr>
              <w:t>法定披露方式</w:t>
            </w:r>
          </w:p>
        </w:tc>
        <w:tc>
          <w:tcPr>
            <w:tcW w:w="923" w:type="pct"/>
            <w:shd w:val="clear" w:color="auto" w:fill="D9D9D9"/>
            <w:vAlign w:val="center"/>
          </w:tcPr>
          <w:p w14:paraId="2CB1FAB8">
            <w:pPr>
              <w:spacing w:line="240" w:lineRule="auto"/>
              <w:jc w:val="center"/>
            </w:pPr>
            <w:r>
              <w:rPr>
                <w:rFonts w:ascii="宋体" w:hAnsi="宋体" w:eastAsia="宋体" w:cs="宋体"/>
                <w:b w:val="0"/>
              </w:rPr>
              <w:t>法定披露日期</w:t>
            </w:r>
          </w:p>
        </w:tc>
      </w:tr>
      <w:tr w14:paraId="145B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EEC4C9">
            <w:pPr>
              <w:spacing w:line="240" w:lineRule="auto"/>
              <w:jc w:val="center"/>
            </w:pPr>
            <w:r>
              <w:rPr>
                <w:rFonts w:ascii="宋体" w:hAnsi="宋体" w:eastAsia="宋体" w:cs="宋体"/>
                <w:b w:val="0"/>
              </w:rPr>
              <w:t>1</w:t>
            </w:r>
          </w:p>
        </w:tc>
        <w:tc>
          <w:tcPr>
            <w:tcW w:w="0" w:type="dxa"/>
            <w:vAlign w:val="center"/>
          </w:tcPr>
          <w:p w14:paraId="27027D2A">
            <w:pPr>
              <w:spacing w:line="240" w:lineRule="auto"/>
              <w:jc w:val="left"/>
            </w:pPr>
            <w:r>
              <w:rPr>
                <w:rFonts w:ascii="宋体" w:hAnsi="宋体" w:eastAsia="宋体" w:cs="宋体"/>
                <w:b w:val="0"/>
              </w:rPr>
              <w:t>东方阿尔法招阳混合型证券投资基金2025年第四季度报告</w:t>
            </w:r>
          </w:p>
        </w:tc>
        <w:tc>
          <w:tcPr>
            <w:tcW w:w="0" w:type="dxa"/>
            <w:vAlign w:val="center"/>
          </w:tcPr>
          <w:p w14:paraId="57D7034D">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2C32E63">
            <w:pPr>
              <w:spacing w:line="240" w:lineRule="auto"/>
              <w:jc w:val="center"/>
            </w:pPr>
            <w:r>
              <w:rPr>
                <w:rFonts w:ascii="宋体" w:hAnsi="宋体" w:eastAsia="宋体" w:cs="宋体"/>
                <w:b w:val="0"/>
              </w:rPr>
              <w:t>2026-01-22</w:t>
            </w:r>
          </w:p>
        </w:tc>
      </w:tr>
      <w:tr w14:paraId="3B77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78B963">
            <w:pPr>
              <w:spacing w:line="240" w:lineRule="auto"/>
              <w:jc w:val="center"/>
            </w:pPr>
            <w:r>
              <w:rPr>
                <w:rFonts w:ascii="宋体" w:hAnsi="宋体" w:eastAsia="宋体" w:cs="宋体"/>
                <w:b w:val="0"/>
              </w:rPr>
              <w:t>2</w:t>
            </w:r>
          </w:p>
        </w:tc>
        <w:tc>
          <w:tcPr>
            <w:tcW w:w="0" w:type="dxa"/>
            <w:vAlign w:val="center"/>
          </w:tcPr>
          <w:p w14:paraId="67F9DFA4">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2E8DB924">
            <w:pPr>
              <w:spacing w:line="240" w:lineRule="auto"/>
              <w:jc w:val="left"/>
            </w:pPr>
            <w:r>
              <w:rPr>
                <w:rFonts w:ascii="宋体" w:hAnsi="宋体" w:eastAsia="宋体" w:cs="宋体"/>
                <w:b w:val="0"/>
              </w:rPr>
              <w:t>中国证监会规定报刊</w:t>
            </w:r>
          </w:p>
        </w:tc>
        <w:tc>
          <w:tcPr>
            <w:tcW w:w="0" w:type="dxa"/>
            <w:vAlign w:val="center"/>
          </w:tcPr>
          <w:p w14:paraId="7F5087BD">
            <w:pPr>
              <w:spacing w:line="240" w:lineRule="auto"/>
              <w:jc w:val="center"/>
            </w:pPr>
            <w:r>
              <w:rPr>
                <w:rFonts w:ascii="宋体" w:hAnsi="宋体" w:eastAsia="宋体" w:cs="宋体"/>
                <w:b w:val="0"/>
              </w:rPr>
              <w:t>2026-01-22</w:t>
            </w:r>
          </w:p>
        </w:tc>
      </w:tr>
      <w:tr w14:paraId="2700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4843F4">
            <w:pPr>
              <w:spacing w:line="240" w:lineRule="auto"/>
              <w:jc w:val="center"/>
            </w:pPr>
            <w:r>
              <w:rPr>
                <w:rFonts w:ascii="宋体" w:hAnsi="宋体" w:eastAsia="宋体" w:cs="宋体"/>
                <w:b w:val="0"/>
              </w:rPr>
              <w:t>3</w:t>
            </w:r>
          </w:p>
        </w:tc>
        <w:tc>
          <w:tcPr>
            <w:tcW w:w="0" w:type="dxa"/>
            <w:vAlign w:val="center"/>
          </w:tcPr>
          <w:p w14:paraId="53D557FE">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6EBA9A4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B46C7EF">
            <w:pPr>
              <w:spacing w:line="240" w:lineRule="auto"/>
              <w:jc w:val="center"/>
            </w:pPr>
            <w:r>
              <w:rPr>
                <w:rFonts w:ascii="宋体" w:hAnsi="宋体" w:eastAsia="宋体" w:cs="宋体"/>
                <w:b w:val="0"/>
              </w:rPr>
              <w:t>2026-03-27</w:t>
            </w:r>
          </w:p>
        </w:tc>
      </w:tr>
      <w:tr w14:paraId="6F4D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385BBD">
            <w:pPr>
              <w:spacing w:line="240" w:lineRule="auto"/>
              <w:jc w:val="center"/>
            </w:pPr>
            <w:r>
              <w:rPr>
                <w:rFonts w:ascii="宋体" w:hAnsi="宋体" w:eastAsia="宋体" w:cs="宋体"/>
                <w:b w:val="0"/>
              </w:rPr>
              <w:t>4</w:t>
            </w:r>
          </w:p>
        </w:tc>
        <w:tc>
          <w:tcPr>
            <w:tcW w:w="0" w:type="dxa"/>
            <w:vAlign w:val="center"/>
          </w:tcPr>
          <w:p w14:paraId="75C3DBDB">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1FF55959">
            <w:pPr>
              <w:spacing w:line="240" w:lineRule="auto"/>
              <w:jc w:val="left"/>
            </w:pPr>
            <w:r>
              <w:rPr>
                <w:rFonts w:ascii="宋体" w:hAnsi="宋体" w:eastAsia="宋体" w:cs="宋体"/>
                <w:b w:val="0"/>
              </w:rPr>
              <w:t>中国证监会规定报刊</w:t>
            </w:r>
          </w:p>
        </w:tc>
        <w:tc>
          <w:tcPr>
            <w:tcW w:w="0" w:type="dxa"/>
            <w:vAlign w:val="center"/>
          </w:tcPr>
          <w:p w14:paraId="745B2194">
            <w:pPr>
              <w:spacing w:line="240" w:lineRule="auto"/>
              <w:jc w:val="center"/>
            </w:pPr>
            <w:r>
              <w:rPr>
                <w:rFonts w:ascii="宋体" w:hAnsi="宋体" w:eastAsia="宋体" w:cs="宋体"/>
                <w:b w:val="0"/>
              </w:rPr>
              <w:t>2026-03-30</w:t>
            </w:r>
          </w:p>
        </w:tc>
      </w:tr>
      <w:tr w14:paraId="5F97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1C25FA">
            <w:pPr>
              <w:spacing w:line="240" w:lineRule="auto"/>
              <w:jc w:val="center"/>
            </w:pPr>
            <w:r>
              <w:rPr>
                <w:rFonts w:ascii="宋体" w:hAnsi="宋体" w:eastAsia="宋体" w:cs="宋体"/>
                <w:b w:val="0"/>
              </w:rPr>
              <w:t>5</w:t>
            </w:r>
          </w:p>
        </w:tc>
        <w:tc>
          <w:tcPr>
            <w:tcW w:w="0" w:type="dxa"/>
            <w:vAlign w:val="center"/>
          </w:tcPr>
          <w:p w14:paraId="01E8D886">
            <w:pPr>
              <w:spacing w:line="240" w:lineRule="auto"/>
              <w:jc w:val="left"/>
            </w:pPr>
            <w:r>
              <w:rPr>
                <w:rFonts w:ascii="宋体" w:hAnsi="宋体" w:eastAsia="宋体" w:cs="宋体"/>
                <w:b w:val="0"/>
              </w:rPr>
              <w:t>东方阿尔法招阳混合型证券投资基金2025年年度报告</w:t>
            </w:r>
          </w:p>
        </w:tc>
        <w:tc>
          <w:tcPr>
            <w:tcW w:w="0" w:type="dxa"/>
            <w:vAlign w:val="center"/>
          </w:tcPr>
          <w:p w14:paraId="16ECF27E">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252F8B6">
            <w:pPr>
              <w:spacing w:line="240" w:lineRule="auto"/>
              <w:jc w:val="center"/>
            </w:pPr>
            <w:r>
              <w:rPr>
                <w:rFonts w:ascii="宋体" w:hAnsi="宋体" w:eastAsia="宋体" w:cs="宋体"/>
                <w:b w:val="0"/>
              </w:rPr>
              <w:t>2026-03-30</w:t>
            </w:r>
          </w:p>
        </w:tc>
      </w:tr>
      <w:tr w14:paraId="64DB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B65AA3">
            <w:pPr>
              <w:spacing w:line="240" w:lineRule="auto"/>
              <w:jc w:val="center"/>
            </w:pPr>
            <w:r>
              <w:rPr>
                <w:rFonts w:ascii="宋体" w:hAnsi="宋体" w:eastAsia="宋体" w:cs="宋体"/>
                <w:b w:val="0"/>
              </w:rPr>
              <w:t>6</w:t>
            </w:r>
          </w:p>
        </w:tc>
        <w:tc>
          <w:tcPr>
            <w:tcW w:w="0" w:type="dxa"/>
            <w:vAlign w:val="center"/>
          </w:tcPr>
          <w:p w14:paraId="3AA285D7">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21C577C8">
            <w:pPr>
              <w:spacing w:line="240" w:lineRule="auto"/>
              <w:jc w:val="left"/>
            </w:pPr>
            <w:r>
              <w:rPr>
                <w:rFonts w:ascii="宋体" w:hAnsi="宋体" w:eastAsia="宋体" w:cs="宋体"/>
                <w:b w:val="0"/>
              </w:rPr>
              <w:t>中国证监会规定报刊</w:t>
            </w:r>
          </w:p>
        </w:tc>
        <w:tc>
          <w:tcPr>
            <w:tcW w:w="0" w:type="dxa"/>
            <w:vAlign w:val="center"/>
          </w:tcPr>
          <w:p w14:paraId="48E186F7">
            <w:pPr>
              <w:spacing w:line="240" w:lineRule="auto"/>
              <w:jc w:val="center"/>
            </w:pPr>
            <w:r>
              <w:rPr>
                <w:rFonts w:ascii="宋体" w:hAnsi="宋体" w:eastAsia="宋体" w:cs="宋体"/>
                <w:b w:val="0"/>
              </w:rPr>
              <w:t>2026-04-22</w:t>
            </w:r>
          </w:p>
        </w:tc>
      </w:tr>
      <w:tr w14:paraId="7024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0E584E">
            <w:pPr>
              <w:spacing w:line="240" w:lineRule="auto"/>
              <w:jc w:val="center"/>
            </w:pPr>
            <w:r>
              <w:rPr>
                <w:rFonts w:ascii="宋体" w:hAnsi="宋体" w:eastAsia="宋体" w:cs="宋体"/>
                <w:b w:val="0"/>
              </w:rPr>
              <w:t>7</w:t>
            </w:r>
          </w:p>
        </w:tc>
        <w:tc>
          <w:tcPr>
            <w:tcW w:w="0" w:type="dxa"/>
            <w:vAlign w:val="center"/>
          </w:tcPr>
          <w:p w14:paraId="4CBA3D99">
            <w:pPr>
              <w:spacing w:line="240" w:lineRule="auto"/>
              <w:jc w:val="left"/>
            </w:pPr>
            <w:r>
              <w:rPr>
                <w:rFonts w:ascii="宋体" w:hAnsi="宋体" w:eastAsia="宋体" w:cs="宋体"/>
                <w:b w:val="0"/>
              </w:rPr>
              <w:t>东方阿尔法招阳混合型证券投资基金2026年第一季度报告</w:t>
            </w:r>
          </w:p>
        </w:tc>
        <w:tc>
          <w:tcPr>
            <w:tcW w:w="0" w:type="dxa"/>
            <w:vAlign w:val="center"/>
          </w:tcPr>
          <w:p w14:paraId="451691B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EBE7AF5">
            <w:pPr>
              <w:spacing w:line="240" w:lineRule="auto"/>
              <w:jc w:val="center"/>
            </w:pPr>
            <w:r>
              <w:rPr>
                <w:rFonts w:ascii="宋体" w:hAnsi="宋体" w:eastAsia="宋体" w:cs="宋体"/>
                <w:b w:val="0"/>
              </w:rPr>
              <w:t>2026-04-22</w:t>
            </w:r>
          </w:p>
        </w:tc>
      </w:tr>
      <w:tr w14:paraId="3F08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17714E">
            <w:pPr>
              <w:spacing w:line="240" w:lineRule="auto"/>
              <w:jc w:val="center"/>
            </w:pPr>
            <w:r>
              <w:rPr>
                <w:rFonts w:ascii="宋体" w:hAnsi="宋体" w:eastAsia="宋体" w:cs="宋体"/>
                <w:b w:val="0"/>
              </w:rPr>
              <w:t>8</w:t>
            </w:r>
          </w:p>
        </w:tc>
        <w:tc>
          <w:tcPr>
            <w:tcW w:w="0" w:type="dxa"/>
            <w:vAlign w:val="center"/>
          </w:tcPr>
          <w:p w14:paraId="00953643">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0F1B202C">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8F49FD7">
            <w:pPr>
              <w:spacing w:line="240" w:lineRule="auto"/>
              <w:jc w:val="center"/>
            </w:pPr>
            <w:r>
              <w:rPr>
                <w:rFonts w:ascii="宋体" w:hAnsi="宋体" w:eastAsia="宋体" w:cs="宋体"/>
                <w:b w:val="0"/>
              </w:rPr>
              <w:t>2026-04-28</w:t>
            </w:r>
          </w:p>
        </w:tc>
      </w:tr>
      <w:tr w14:paraId="0C54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DD6988">
            <w:pPr>
              <w:spacing w:line="240" w:lineRule="auto"/>
              <w:jc w:val="center"/>
            </w:pPr>
            <w:r>
              <w:rPr>
                <w:rFonts w:ascii="宋体" w:hAnsi="宋体" w:eastAsia="宋体" w:cs="宋体"/>
                <w:b w:val="0"/>
              </w:rPr>
              <w:t>9</w:t>
            </w:r>
          </w:p>
        </w:tc>
        <w:tc>
          <w:tcPr>
            <w:tcW w:w="0" w:type="dxa"/>
            <w:vAlign w:val="center"/>
          </w:tcPr>
          <w:p w14:paraId="47479D00">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198FA9ED">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6B97C1E9">
            <w:pPr>
              <w:spacing w:line="240" w:lineRule="auto"/>
              <w:jc w:val="center"/>
            </w:pPr>
            <w:r>
              <w:rPr>
                <w:rFonts w:ascii="宋体" w:hAnsi="宋体" w:eastAsia="宋体" w:cs="宋体"/>
                <w:b w:val="0"/>
              </w:rPr>
              <w:t>2026-05-08</w:t>
            </w:r>
          </w:p>
        </w:tc>
      </w:tr>
      <w:tr w14:paraId="265F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5FECB1">
            <w:pPr>
              <w:spacing w:line="240" w:lineRule="auto"/>
              <w:jc w:val="center"/>
            </w:pPr>
            <w:r>
              <w:rPr>
                <w:rFonts w:ascii="宋体" w:hAnsi="宋体" w:eastAsia="宋体" w:cs="宋体"/>
                <w:b w:val="0"/>
              </w:rPr>
              <w:t>10</w:t>
            </w:r>
          </w:p>
        </w:tc>
        <w:tc>
          <w:tcPr>
            <w:tcW w:w="0" w:type="dxa"/>
            <w:vAlign w:val="center"/>
          </w:tcPr>
          <w:p w14:paraId="4531F602">
            <w:pPr>
              <w:spacing w:line="240" w:lineRule="auto"/>
              <w:jc w:val="left"/>
            </w:pPr>
            <w:r>
              <w:rPr>
                <w:rFonts w:ascii="宋体" w:hAnsi="宋体" w:eastAsia="宋体" w:cs="宋体"/>
                <w:b w:val="0"/>
              </w:rPr>
              <w:t>东方阿尔法基金管理有限公司关于旗下部分公募基金更新招募说明书及基金产品资料概要的提示性公告</w:t>
            </w:r>
          </w:p>
        </w:tc>
        <w:tc>
          <w:tcPr>
            <w:tcW w:w="0" w:type="dxa"/>
            <w:vAlign w:val="center"/>
          </w:tcPr>
          <w:p w14:paraId="738EAAD0">
            <w:pPr>
              <w:spacing w:line="240" w:lineRule="auto"/>
              <w:jc w:val="left"/>
            </w:pPr>
            <w:r>
              <w:rPr>
                <w:rFonts w:ascii="宋体" w:hAnsi="宋体" w:eastAsia="宋体" w:cs="宋体"/>
                <w:b w:val="0"/>
              </w:rPr>
              <w:t>中国证监会规定报刊</w:t>
            </w:r>
          </w:p>
        </w:tc>
        <w:tc>
          <w:tcPr>
            <w:tcW w:w="0" w:type="dxa"/>
            <w:vAlign w:val="center"/>
          </w:tcPr>
          <w:p w14:paraId="04EC2A6A">
            <w:pPr>
              <w:spacing w:line="240" w:lineRule="auto"/>
              <w:jc w:val="center"/>
            </w:pPr>
            <w:r>
              <w:rPr>
                <w:rFonts w:ascii="宋体" w:hAnsi="宋体" w:eastAsia="宋体" w:cs="宋体"/>
                <w:b w:val="0"/>
              </w:rPr>
              <w:t>2026-05-13</w:t>
            </w:r>
          </w:p>
        </w:tc>
      </w:tr>
      <w:tr w14:paraId="0E5F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ABCEF2">
            <w:pPr>
              <w:spacing w:line="240" w:lineRule="auto"/>
              <w:jc w:val="center"/>
            </w:pPr>
            <w:r>
              <w:rPr>
                <w:rFonts w:ascii="宋体" w:hAnsi="宋体" w:eastAsia="宋体" w:cs="宋体"/>
                <w:b w:val="0"/>
              </w:rPr>
              <w:t>11</w:t>
            </w:r>
          </w:p>
        </w:tc>
        <w:tc>
          <w:tcPr>
            <w:tcW w:w="0" w:type="dxa"/>
            <w:vAlign w:val="center"/>
          </w:tcPr>
          <w:p w14:paraId="0CF8D5BD">
            <w:pPr>
              <w:spacing w:line="240" w:lineRule="auto"/>
              <w:jc w:val="left"/>
            </w:pPr>
            <w:r>
              <w:rPr>
                <w:rFonts w:ascii="宋体" w:hAnsi="宋体" w:eastAsia="宋体" w:cs="宋体"/>
                <w:b w:val="0"/>
              </w:rPr>
              <w:t>东方阿尔法招阳混合型证券投资基金招募说明书（更新）（2026年第1期）</w:t>
            </w:r>
          </w:p>
        </w:tc>
        <w:tc>
          <w:tcPr>
            <w:tcW w:w="0" w:type="dxa"/>
            <w:vAlign w:val="center"/>
          </w:tcPr>
          <w:p w14:paraId="7C545256">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A9DF7DD">
            <w:pPr>
              <w:spacing w:line="240" w:lineRule="auto"/>
              <w:jc w:val="center"/>
            </w:pPr>
            <w:r>
              <w:rPr>
                <w:rFonts w:ascii="宋体" w:hAnsi="宋体" w:eastAsia="宋体" w:cs="宋体"/>
                <w:b w:val="0"/>
              </w:rPr>
              <w:t>2026-05-13</w:t>
            </w:r>
          </w:p>
        </w:tc>
      </w:tr>
      <w:tr w14:paraId="71DA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1D29CF">
            <w:pPr>
              <w:spacing w:line="240" w:lineRule="auto"/>
              <w:jc w:val="center"/>
            </w:pPr>
            <w:r>
              <w:rPr>
                <w:rFonts w:ascii="宋体" w:hAnsi="宋体" w:eastAsia="宋体" w:cs="宋体"/>
                <w:b w:val="0"/>
              </w:rPr>
              <w:t>12</w:t>
            </w:r>
          </w:p>
        </w:tc>
        <w:tc>
          <w:tcPr>
            <w:tcW w:w="0" w:type="dxa"/>
            <w:vAlign w:val="center"/>
          </w:tcPr>
          <w:p w14:paraId="1F219D16">
            <w:pPr>
              <w:spacing w:line="240" w:lineRule="auto"/>
              <w:jc w:val="left"/>
            </w:pPr>
            <w:r>
              <w:rPr>
                <w:rFonts w:ascii="宋体" w:hAnsi="宋体" w:eastAsia="宋体" w:cs="宋体"/>
                <w:b w:val="0"/>
              </w:rPr>
              <w:t>东方阿尔法招阳混合型证券投资基金基金产品资料概要更新（2026年第1期）（A类份额/C类份额/E类份额）</w:t>
            </w:r>
          </w:p>
        </w:tc>
        <w:tc>
          <w:tcPr>
            <w:tcW w:w="0" w:type="dxa"/>
            <w:vAlign w:val="center"/>
          </w:tcPr>
          <w:p w14:paraId="67C00FF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46AA345">
            <w:pPr>
              <w:spacing w:line="240" w:lineRule="auto"/>
              <w:jc w:val="center"/>
            </w:pPr>
            <w:r>
              <w:rPr>
                <w:rFonts w:ascii="宋体" w:hAnsi="宋体" w:eastAsia="宋体" w:cs="宋体"/>
                <w:b w:val="0"/>
              </w:rPr>
              <w:t>2026-05-13</w:t>
            </w:r>
          </w:p>
        </w:tc>
      </w:tr>
      <w:tr w14:paraId="1864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3F7FD6">
            <w:pPr>
              <w:spacing w:line="240" w:lineRule="auto"/>
              <w:jc w:val="center"/>
            </w:pPr>
            <w:r>
              <w:rPr>
                <w:rFonts w:ascii="宋体" w:hAnsi="宋体" w:eastAsia="宋体" w:cs="宋体"/>
                <w:b w:val="0"/>
              </w:rPr>
              <w:t>13</w:t>
            </w:r>
          </w:p>
        </w:tc>
        <w:tc>
          <w:tcPr>
            <w:tcW w:w="0" w:type="dxa"/>
            <w:vAlign w:val="center"/>
          </w:tcPr>
          <w:p w14:paraId="61E10DB8">
            <w:pPr>
              <w:spacing w:line="240" w:lineRule="auto"/>
              <w:jc w:val="left"/>
            </w:pPr>
            <w:r>
              <w:rPr>
                <w:rFonts w:ascii="宋体" w:hAnsi="宋体" w:eastAsia="宋体" w:cs="宋体"/>
                <w:b w:val="0"/>
              </w:rPr>
              <w:t>东方阿尔法招阳混合型证券投资基金增聘基金经理的公告</w:t>
            </w:r>
          </w:p>
        </w:tc>
        <w:tc>
          <w:tcPr>
            <w:tcW w:w="0" w:type="dxa"/>
            <w:vAlign w:val="center"/>
          </w:tcPr>
          <w:p w14:paraId="056FE8E5">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2D6C8441">
            <w:pPr>
              <w:spacing w:line="240" w:lineRule="auto"/>
              <w:jc w:val="center"/>
            </w:pPr>
            <w:r>
              <w:rPr>
                <w:rFonts w:ascii="宋体" w:hAnsi="宋体" w:eastAsia="宋体" w:cs="宋体"/>
                <w:b w:val="0"/>
              </w:rPr>
              <w:t>2026-06-05</w:t>
            </w:r>
          </w:p>
        </w:tc>
      </w:tr>
      <w:tr w14:paraId="02DE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DF741A">
            <w:pPr>
              <w:spacing w:line="240" w:lineRule="auto"/>
              <w:jc w:val="center"/>
            </w:pPr>
            <w:r>
              <w:rPr>
                <w:rFonts w:ascii="宋体" w:hAnsi="宋体" w:eastAsia="宋体" w:cs="宋体"/>
                <w:b w:val="0"/>
              </w:rPr>
              <w:t>14</w:t>
            </w:r>
          </w:p>
        </w:tc>
        <w:tc>
          <w:tcPr>
            <w:tcW w:w="0" w:type="dxa"/>
            <w:vAlign w:val="center"/>
          </w:tcPr>
          <w:p w14:paraId="3EF32C18">
            <w:pPr>
              <w:spacing w:line="240" w:lineRule="auto"/>
              <w:jc w:val="left"/>
            </w:pPr>
            <w:r>
              <w:rPr>
                <w:rFonts w:ascii="宋体" w:hAnsi="宋体" w:eastAsia="宋体" w:cs="宋体"/>
                <w:b w:val="0"/>
              </w:rPr>
              <w:t>东方阿尔法基金管理有限公司关于东方阿尔法招阳混合型证券投资基金更新招募说明书及基金产品资料概要的提示性公告</w:t>
            </w:r>
          </w:p>
        </w:tc>
        <w:tc>
          <w:tcPr>
            <w:tcW w:w="0" w:type="dxa"/>
            <w:vAlign w:val="center"/>
          </w:tcPr>
          <w:p w14:paraId="4C0A8873">
            <w:pPr>
              <w:spacing w:line="240" w:lineRule="auto"/>
              <w:jc w:val="left"/>
            </w:pPr>
            <w:r>
              <w:rPr>
                <w:rFonts w:ascii="宋体" w:hAnsi="宋体" w:eastAsia="宋体" w:cs="宋体"/>
                <w:b w:val="0"/>
              </w:rPr>
              <w:t>中国证监会规定报刊</w:t>
            </w:r>
          </w:p>
        </w:tc>
        <w:tc>
          <w:tcPr>
            <w:tcW w:w="0" w:type="dxa"/>
            <w:vAlign w:val="center"/>
          </w:tcPr>
          <w:p w14:paraId="6035532F">
            <w:pPr>
              <w:spacing w:line="240" w:lineRule="auto"/>
              <w:jc w:val="center"/>
            </w:pPr>
            <w:r>
              <w:rPr>
                <w:rFonts w:ascii="宋体" w:hAnsi="宋体" w:eastAsia="宋体" w:cs="宋体"/>
                <w:b w:val="0"/>
              </w:rPr>
              <w:t>2026-06-05</w:t>
            </w:r>
          </w:p>
        </w:tc>
      </w:tr>
      <w:tr w14:paraId="18C2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0A3C05">
            <w:pPr>
              <w:spacing w:line="240" w:lineRule="auto"/>
              <w:jc w:val="center"/>
            </w:pPr>
            <w:r>
              <w:rPr>
                <w:rFonts w:ascii="宋体" w:hAnsi="宋体" w:eastAsia="宋体" w:cs="宋体"/>
                <w:b w:val="0"/>
              </w:rPr>
              <w:t>15</w:t>
            </w:r>
          </w:p>
        </w:tc>
        <w:tc>
          <w:tcPr>
            <w:tcW w:w="0" w:type="dxa"/>
            <w:vAlign w:val="center"/>
          </w:tcPr>
          <w:p w14:paraId="13094BAF">
            <w:pPr>
              <w:spacing w:line="240" w:lineRule="auto"/>
              <w:jc w:val="left"/>
            </w:pPr>
            <w:r>
              <w:rPr>
                <w:rFonts w:ascii="宋体" w:hAnsi="宋体" w:eastAsia="宋体" w:cs="宋体"/>
                <w:b w:val="0"/>
              </w:rPr>
              <w:t>东方阿尔法招阳混合型证券投资基金招募说明书（更新）（2026年第2期）</w:t>
            </w:r>
          </w:p>
        </w:tc>
        <w:tc>
          <w:tcPr>
            <w:tcW w:w="0" w:type="dxa"/>
            <w:vAlign w:val="center"/>
          </w:tcPr>
          <w:p w14:paraId="6BC6FF3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8FEFF95">
            <w:pPr>
              <w:spacing w:line="240" w:lineRule="auto"/>
              <w:jc w:val="center"/>
            </w:pPr>
            <w:r>
              <w:rPr>
                <w:rFonts w:ascii="宋体" w:hAnsi="宋体" w:eastAsia="宋体" w:cs="宋体"/>
                <w:b w:val="0"/>
              </w:rPr>
              <w:t>2026-06-05</w:t>
            </w:r>
          </w:p>
        </w:tc>
      </w:tr>
      <w:tr w14:paraId="31E2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AD67DE">
            <w:pPr>
              <w:spacing w:line="240" w:lineRule="auto"/>
              <w:jc w:val="center"/>
            </w:pPr>
            <w:r>
              <w:rPr>
                <w:rFonts w:ascii="宋体" w:hAnsi="宋体" w:eastAsia="宋体" w:cs="宋体"/>
                <w:b w:val="0"/>
              </w:rPr>
              <w:t>16</w:t>
            </w:r>
          </w:p>
        </w:tc>
        <w:tc>
          <w:tcPr>
            <w:tcW w:w="0" w:type="dxa"/>
            <w:vAlign w:val="center"/>
          </w:tcPr>
          <w:p w14:paraId="48A3C1B6">
            <w:pPr>
              <w:spacing w:line="240" w:lineRule="auto"/>
              <w:jc w:val="left"/>
            </w:pPr>
            <w:r>
              <w:rPr>
                <w:rFonts w:ascii="宋体" w:hAnsi="宋体" w:eastAsia="宋体" w:cs="宋体"/>
                <w:b w:val="0"/>
              </w:rPr>
              <w:t>东方阿尔法招阳混合型证券投资基金基金产品资料概要更新（2026年第2期）（A类份额/C类份额/E类份额）</w:t>
            </w:r>
          </w:p>
        </w:tc>
        <w:tc>
          <w:tcPr>
            <w:tcW w:w="0" w:type="dxa"/>
            <w:vAlign w:val="center"/>
          </w:tcPr>
          <w:p w14:paraId="7F5D5424">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ADF9D3E">
            <w:pPr>
              <w:spacing w:line="240" w:lineRule="auto"/>
              <w:jc w:val="center"/>
            </w:pPr>
            <w:r>
              <w:rPr>
                <w:rFonts w:ascii="宋体" w:hAnsi="宋体" w:eastAsia="宋体" w:cs="宋体"/>
                <w:b w:val="0"/>
              </w:rPr>
              <w:t>2026-06-05</w:t>
            </w:r>
          </w:p>
        </w:tc>
      </w:tr>
      <w:tr w14:paraId="2644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BC46AE">
            <w:pPr>
              <w:spacing w:line="240" w:lineRule="auto"/>
              <w:jc w:val="center"/>
            </w:pPr>
            <w:r>
              <w:rPr>
                <w:rFonts w:ascii="宋体" w:hAnsi="宋体" w:eastAsia="宋体" w:cs="宋体"/>
                <w:b w:val="0"/>
              </w:rPr>
              <w:t>17</w:t>
            </w:r>
          </w:p>
        </w:tc>
        <w:tc>
          <w:tcPr>
            <w:tcW w:w="0" w:type="dxa"/>
            <w:vAlign w:val="center"/>
          </w:tcPr>
          <w:p w14:paraId="211338FF">
            <w:pPr>
              <w:spacing w:line="240" w:lineRule="auto"/>
              <w:jc w:val="left"/>
            </w:pPr>
            <w:r>
              <w:rPr>
                <w:rFonts w:ascii="宋体" w:hAnsi="宋体" w:eastAsia="宋体" w:cs="宋体"/>
                <w:b w:val="0"/>
              </w:rPr>
              <w:t>东方阿尔法招阳混合型证券投资基金基金经理变更公告</w:t>
            </w:r>
          </w:p>
        </w:tc>
        <w:tc>
          <w:tcPr>
            <w:tcW w:w="0" w:type="dxa"/>
            <w:vAlign w:val="center"/>
          </w:tcPr>
          <w:p w14:paraId="06C8FC24">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5B0E8AD3">
            <w:pPr>
              <w:spacing w:line="240" w:lineRule="auto"/>
              <w:jc w:val="center"/>
            </w:pPr>
            <w:r>
              <w:rPr>
                <w:rFonts w:ascii="宋体" w:hAnsi="宋体" w:eastAsia="宋体" w:cs="宋体"/>
                <w:b w:val="0"/>
              </w:rPr>
              <w:t>2026-06-13</w:t>
            </w:r>
          </w:p>
        </w:tc>
      </w:tr>
      <w:tr w14:paraId="6207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884302">
            <w:pPr>
              <w:spacing w:line="240" w:lineRule="auto"/>
              <w:jc w:val="center"/>
            </w:pPr>
            <w:r>
              <w:rPr>
                <w:rFonts w:ascii="宋体" w:hAnsi="宋体" w:eastAsia="宋体" w:cs="宋体"/>
                <w:b w:val="0"/>
              </w:rPr>
              <w:t>18</w:t>
            </w:r>
          </w:p>
        </w:tc>
        <w:tc>
          <w:tcPr>
            <w:tcW w:w="0" w:type="dxa"/>
            <w:vAlign w:val="center"/>
          </w:tcPr>
          <w:p w14:paraId="29D601C1">
            <w:pPr>
              <w:spacing w:line="240" w:lineRule="auto"/>
              <w:jc w:val="left"/>
            </w:pPr>
            <w:r>
              <w:rPr>
                <w:rFonts w:ascii="宋体" w:hAnsi="宋体" w:eastAsia="宋体" w:cs="宋体"/>
                <w:b w:val="0"/>
              </w:rPr>
              <w:t>东方阿尔法基金管理有限公司关于东方阿尔法招阳混合型证券投资基金更新招募说明书及基金产品资料概要的提示性公告</w:t>
            </w:r>
          </w:p>
        </w:tc>
        <w:tc>
          <w:tcPr>
            <w:tcW w:w="0" w:type="dxa"/>
            <w:vAlign w:val="center"/>
          </w:tcPr>
          <w:p w14:paraId="4159C472">
            <w:pPr>
              <w:spacing w:line="240" w:lineRule="auto"/>
              <w:jc w:val="left"/>
            </w:pPr>
            <w:r>
              <w:rPr>
                <w:rFonts w:ascii="宋体" w:hAnsi="宋体" w:eastAsia="宋体" w:cs="宋体"/>
                <w:b w:val="0"/>
              </w:rPr>
              <w:t>中国证监会规定报刊</w:t>
            </w:r>
          </w:p>
        </w:tc>
        <w:tc>
          <w:tcPr>
            <w:tcW w:w="0" w:type="dxa"/>
            <w:vAlign w:val="center"/>
          </w:tcPr>
          <w:p w14:paraId="7D190F52">
            <w:pPr>
              <w:spacing w:line="240" w:lineRule="auto"/>
              <w:jc w:val="center"/>
            </w:pPr>
            <w:r>
              <w:rPr>
                <w:rFonts w:ascii="宋体" w:hAnsi="宋体" w:eastAsia="宋体" w:cs="宋体"/>
                <w:b w:val="0"/>
              </w:rPr>
              <w:t>2026-06-13</w:t>
            </w:r>
          </w:p>
        </w:tc>
      </w:tr>
      <w:tr w14:paraId="7C14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0F06C7">
            <w:pPr>
              <w:spacing w:line="240" w:lineRule="auto"/>
              <w:jc w:val="center"/>
            </w:pPr>
            <w:r>
              <w:rPr>
                <w:rFonts w:ascii="宋体" w:hAnsi="宋体" w:eastAsia="宋体" w:cs="宋体"/>
                <w:b w:val="0"/>
              </w:rPr>
              <w:t>19</w:t>
            </w:r>
          </w:p>
        </w:tc>
        <w:tc>
          <w:tcPr>
            <w:tcW w:w="0" w:type="dxa"/>
            <w:vAlign w:val="center"/>
          </w:tcPr>
          <w:p w14:paraId="234A17DF">
            <w:pPr>
              <w:spacing w:line="240" w:lineRule="auto"/>
              <w:jc w:val="left"/>
            </w:pPr>
            <w:r>
              <w:rPr>
                <w:rFonts w:ascii="宋体" w:hAnsi="宋体" w:eastAsia="宋体" w:cs="宋体"/>
                <w:b w:val="0"/>
              </w:rPr>
              <w:t>东方阿尔法招阳混合型证券投资基金招募说明书（更新）（2026年第3期）</w:t>
            </w:r>
          </w:p>
        </w:tc>
        <w:tc>
          <w:tcPr>
            <w:tcW w:w="0" w:type="dxa"/>
            <w:vAlign w:val="center"/>
          </w:tcPr>
          <w:p w14:paraId="259E221E">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E2AB91A">
            <w:pPr>
              <w:spacing w:line="240" w:lineRule="auto"/>
              <w:jc w:val="center"/>
            </w:pPr>
            <w:r>
              <w:rPr>
                <w:rFonts w:ascii="宋体" w:hAnsi="宋体" w:eastAsia="宋体" w:cs="宋体"/>
                <w:b w:val="0"/>
              </w:rPr>
              <w:t>2026-06-13</w:t>
            </w:r>
          </w:p>
        </w:tc>
      </w:tr>
      <w:tr w14:paraId="27EF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E7BCBE">
            <w:pPr>
              <w:spacing w:line="240" w:lineRule="auto"/>
              <w:jc w:val="center"/>
            </w:pPr>
            <w:r>
              <w:rPr>
                <w:rFonts w:ascii="宋体" w:hAnsi="宋体" w:eastAsia="宋体" w:cs="宋体"/>
                <w:b w:val="0"/>
              </w:rPr>
              <w:t>20</w:t>
            </w:r>
          </w:p>
        </w:tc>
        <w:tc>
          <w:tcPr>
            <w:tcW w:w="0" w:type="dxa"/>
            <w:vAlign w:val="center"/>
          </w:tcPr>
          <w:p w14:paraId="532D71FB">
            <w:pPr>
              <w:spacing w:line="240" w:lineRule="auto"/>
              <w:jc w:val="left"/>
            </w:pPr>
            <w:r>
              <w:rPr>
                <w:rFonts w:ascii="宋体" w:hAnsi="宋体" w:eastAsia="宋体" w:cs="宋体"/>
                <w:b w:val="0"/>
              </w:rPr>
              <w:t>东方阿尔法招阳混合型证券投资基金基金产品资料概要更新（2026年第3期）（A类份额/C类份额/E类份额）</w:t>
            </w:r>
          </w:p>
        </w:tc>
        <w:tc>
          <w:tcPr>
            <w:tcW w:w="0" w:type="dxa"/>
            <w:vAlign w:val="center"/>
          </w:tcPr>
          <w:p w14:paraId="005E8EBD">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0C37232">
            <w:pPr>
              <w:spacing w:line="240" w:lineRule="auto"/>
              <w:jc w:val="center"/>
            </w:pPr>
            <w:r>
              <w:rPr>
                <w:rFonts w:ascii="宋体" w:hAnsi="宋体" w:eastAsia="宋体" w:cs="宋体"/>
                <w:b w:val="0"/>
              </w:rPr>
              <w:t>2026-06-13</w:t>
            </w:r>
          </w:p>
        </w:tc>
      </w:tr>
      <w:tr w14:paraId="7C07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B2BACA">
            <w:pPr>
              <w:spacing w:line="240" w:lineRule="auto"/>
              <w:jc w:val="center"/>
            </w:pPr>
            <w:r>
              <w:rPr>
                <w:rFonts w:ascii="宋体" w:hAnsi="宋体" w:eastAsia="宋体" w:cs="宋体"/>
                <w:b w:val="0"/>
              </w:rPr>
              <w:t>21</w:t>
            </w:r>
          </w:p>
        </w:tc>
        <w:tc>
          <w:tcPr>
            <w:tcW w:w="0" w:type="dxa"/>
            <w:vAlign w:val="center"/>
          </w:tcPr>
          <w:p w14:paraId="1DA8912A">
            <w:pPr>
              <w:spacing w:line="240" w:lineRule="auto"/>
              <w:jc w:val="left"/>
            </w:pPr>
            <w:r>
              <w:rPr>
                <w:rFonts w:ascii="宋体" w:hAnsi="宋体" w:eastAsia="宋体" w:cs="宋体"/>
                <w:b w:val="0"/>
              </w:rPr>
              <w:t>东方阿尔法基金管理有限公司关于旗下部分基金估值调整情况的公告</w:t>
            </w:r>
          </w:p>
        </w:tc>
        <w:tc>
          <w:tcPr>
            <w:tcW w:w="0" w:type="dxa"/>
            <w:vAlign w:val="center"/>
          </w:tcPr>
          <w:p w14:paraId="65F1CA8E">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36CBCAF6">
            <w:pPr>
              <w:spacing w:line="240" w:lineRule="auto"/>
              <w:jc w:val="center"/>
            </w:pPr>
            <w:r>
              <w:rPr>
                <w:rFonts w:ascii="宋体" w:hAnsi="宋体" w:eastAsia="宋体" w:cs="宋体"/>
                <w:b w:val="0"/>
              </w:rPr>
              <w:t>2026-06-22</w:t>
            </w:r>
          </w:p>
        </w:tc>
      </w:tr>
    </w:tbl>
    <w:p w14:paraId="06CDD05B">
      <w:pPr>
        <w:pStyle w:val="2"/>
        <w:jc w:val="center"/>
      </w:pPr>
      <w:bookmarkStart w:id="60" w:name="_Toc7167"/>
      <w:r>
        <w:rPr>
          <w:rFonts w:ascii="宋体" w:hAnsi="宋体" w:eastAsia="宋体" w:cs="宋体"/>
        </w:rPr>
        <w:t>§11 影响投资者决策的其他重要信息</w:t>
      </w:r>
      <w:bookmarkEnd w:id="60"/>
    </w:p>
    <w:p w14:paraId="676948C4">
      <w:pPr>
        <w:pStyle w:val="3"/>
        <w:jc w:val="left"/>
      </w:pPr>
      <w:bookmarkStart w:id="61" w:name="_Toc30325"/>
      <w:r>
        <w:rPr>
          <w:rFonts w:ascii="宋体" w:hAnsi="宋体" w:eastAsia="宋体" w:cs="宋体"/>
        </w:rPr>
        <w:t>11.1 报告期内单一投资者持有基金份额比例达到或超过20%的情况</w:t>
      </w:r>
      <w:bookmarkEnd w:id="61"/>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2215"/>
        <w:gridCol w:w="1686"/>
        <w:gridCol w:w="997"/>
        <w:gridCol w:w="997"/>
        <w:gridCol w:w="1686"/>
        <w:gridCol w:w="853"/>
      </w:tblGrid>
      <w:tr w14:paraId="7206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3795C367">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6F661F23">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67ACCF37">
            <w:pPr>
              <w:spacing w:line="240" w:lineRule="auto"/>
              <w:jc w:val="center"/>
            </w:pPr>
            <w:r>
              <w:rPr>
                <w:rFonts w:ascii="宋体" w:hAnsi="宋体" w:eastAsia="宋体" w:cs="宋体"/>
                <w:b w:val="0"/>
              </w:rPr>
              <w:t>报告期末持有基金情况</w:t>
            </w:r>
          </w:p>
        </w:tc>
      </w:tr>
      <w:tr w14:paraId="3A83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20E5EED"/>
        </w:tc>
        <w:tc>
          <w:tcPr>
            <w:tcW w:w="269" w:type="pct"/>
            <w:shd w:val="clear" w:color="auto" w:fill="D9D9D9"/>
            <w:vAlign w:val="center"/>
          </w:tcPr>
          <w:p w14:paraId="490BBA74">
            <w:pPr>
              <w:spacing w:line="240" w:lineRule="auto"/>
              <w:jc w:val="center"/>
            </w:pPr>
            <w:r>
              <w:rPr>
                <w:rFonts w:ascii="宋体" w:hAnsi="宋体" w:eastAsia="宋体" w:cs="宋体"/>
                <w:b w:val="0"/>
              </w:rPr>
              <w:t>序号</w:t>
            </w:r>
          </w:p>
        </w:tc>
        <w:tc>
          <w:tcPr>
            <w:tcW w:w="1346" w:type="pct"/>
            <w:shd w:val="clear" w:color="auto" w:fill="D9D9D9"/>
            <w:vAlign w:val="center"/>
          </w:tcPr>
          <w:p w14:paraId="53C775D6">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6125E41D">
            <w:pPr>
              <w:spacing w:line="240" w:lineRule="auto"/>
              <w:jc w:val="center"/>
            </w:pPr>
            <w:r>
              <w:rPr>
                <w:rFonts w:ascii="宋体" w:hAnsi="宋体" w:eastAsia="宋体" w:cs="宋体"/>
                <w:b w:val="0"/>
              </w:rPr>
              <w:t>期初份额</w:t>
            </w:r>
          </w:p>
        </w:tc>
        <w:tc>
          <w:tcPr>
            <w:tcW w:w="615" w:type="pct"/>
            <w:shd w:val="clear" w:color="auto" w:fill="D9D9D9"/>
            <w:vAlign w:val="center"/>
          </w:tcPr>
          <w:p w14:paraId="46AECEC3">
            <w:pPr>
              <w:spacing w:line="240" w:lineRule="auto"/>
              <w:jc w:val="center"/>
            </w:pPr>
            <w:r>
              <w:rPr>
                <w:rFonts w:ascii="宋体" w:hAnsi="宋体" w:eastAsia="宋体" w:cs="宋体"/>
                <w:b w:val="0"/>
              </w:rPr>
              <w:t>申购份额</w:t>
            </w:r>
          </w:p>
        </w:tc>
        <w:tc>
          <w:tcPr>
            <w:tcW w:w="615" w:type="pct"/>
            <w:shd w:val="clear" w:color="auto" w:fill="D9D9D9"/>
            <w:vAlign w:val="center"/>
          </w:tcPr>
          <w:p w14:paraId="79BBFEB2">
            <w:pPr>
              <w:spacing w:line="240" w:lineRule="auto"/>
              <w:jc w:val="center"/>
            </w:pPr>
            <w:r>
              <w:rPr>
                <w:rFonts w:ascii="宋体" w:hAnsi="宋体" w:eastAsia="宋体" w:cs="宋体"/>
                <w:b w:val="0"/>
              </w:rPr>
              <w:t>赎回份额</w:t>
            </w:r>
          </w:p>
        </w:tc>
        <w:tc>
          <w:tcPr>
            <w:tcW w:w="615" w:type="pct"/>
            <w:shd w:val="clear" w:color="auto" w:fill="D9D9D9"/>
            <w:vAlign w:val="center"/>
          </w:tcPr>
          <w:p w14:paraId="0186E054">
            <w:pPr>
              <w:spacing w:line="240" w:lineRule="auto"/>
              <w:jc w:val="center"/>
            </w:pPr>
            <w:r>
              <w:rPr>
                <w:rFonts w:ascii="宋体" w:hAnsi="宋体" w:eastAsia="宋体" w:cs="宋体"/>
                <w:b w:val="0"/>
              </w:rPr>
              <w:t>持有份额</w:t>
            </w:r>
          </w:p>
        </w:tc>
        <w:tc>
          <w:tcPr>
            <w:tcW w:w="538" w:type="pct"/>
            <w:shd w:val="clear" w:color="auto" w:fill="D9D9D9"/>
            <w:vAlign w:val="center"/>
          </w:tcPr>
          <w:p w14:paraId="4E40DAC1">
            <w:pPr>
              <w:spacing w:line="240" w:lineRule="auto"/>
              <w:jc w:val="center"/>
            </w:pPr>
            <w:r>
              <w:rPr>
                <w:rFonts w:ascii="宋体" w:hAnsi="宋体" w:eastAsia="宋体" w:cs="宋体"/>
                <w:b w:val="0"/>
              </w:rPr>
              <w:t>份额占比</w:t>
            </w:r>
          </w:p>
        </w:tc>
      </w:tr>
      <w:tr w14:paraId="5CD4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A70676E">
            <w:pPr>
              <w:spacing w:line="240" w:lineRule="auto"/>
              <w:jc w:val="center"/>
            </w:pPr>
            <w:r>
              <w:rPr>
                <w:rFonts w:ascii="宋体" w:hAnsi="宋体" w:eastAsia="宋体" w:cs="宋体"/>
                <w:b w:val="0"/>
              </w:rPr>
              <w:t>个人</w:t>
            </w:r>
          </w:p>
        </w:tc>
        <w:tc>
          <w:tcPr>
            <w:tcW w:w="0" w:type="dxa"/>
            <w:vAlign w:val="center"/>
          </w:tcPr>
          <w:p w14:paraId="34B824B1">
            <w:pPr>
              <w:spacing w:line="240" w:lineRule="auto"/>
              <w:jc w:val="center"/>
            </w:pPr>
            <w:r>
              <w:rPr>
                <w:rFonts w:ascii="宋体" w:hAnsi="宋体" w:eastAsia="宋体" w:cs="宋体"/>
                <w:b w:val="0"/>
              </w:rPr>
              <w:t>1</w:t>
            </w:r>
          </w:p>
        </w:tc>
        <w:tc>
          <w:tcPr>
            <w:tcW w:w="0" w:type="dxa"/>
            <w:vAlign w:val="center"/>
          </w:tcPr>
          <w:p w14:paraId="5542ADDE">
            <w:pPr>
              <w:spacing w:line="240" w:lineRule="auto"/>
              <w:jc w:val="center"/>
            </w:pPr>
            <w:r>
              <w:rPr>
                <w:rFonts w:ascii="宋体" w:hAnsi="宋体" w:eastAsia="宋体" w:cs="宋体"/>
                <w:b w:val="0"/>
              </w:rPr>
              <w:t>2026年01月01日-2026年06月30日</w:t>
            </w:r>
          </w:p>
        </w:tc>
        <w:tc>
          <w:tcPr>
            <w:tcW w:w="0" w:type="dxa"/>
            <w:vAlign w:val="center"/>
          </w:tcPr>
          <w:p w14:paraId="6184CDE1">
            <w:pPr>
              <w:spacing w:line="240" w:lineRule="auto"/>
              <w:jc w:val="right"/>
            </w:pPr>
            <w:r>
              <w:rPr>
                <w:rFonts w:ascii="宋体" w:hAnsi="宋体" w:eastAsia="宋体" w:cs="宋体"/>
                <w:b w:val="0"/>
              </w:rPr>
              <w:t>200,020,500.00</w:t>
            </w:r>
          </w:p>
        </w:tc>
        <w:tc>
          <w:tcPr>
            <w:tcW w:w="0" w:type="dxa"/>
            <w:vAlign w:val="center"/>
          </w:tcPr>
          <w:p w14:paraId="2BF0050B">
            <w:pPr>
              <w:spacing w:line="240" w:lineRule="auto"/>
              <w:jc w:val="right"/>
            </w:pPr>
            <w:r>
              <w:rPr>
                <w:rFonts w:ascii="宋体" w:hAnsi="宋体" w:eastAsia="宋体" w:cs="宋体"/>
                <w:b w:val="0"/>
              </w:rPr>
              <w:t>-</w:t>
            </w:r>
          </w:p>
        </w:tc>
        <w:tc>
          <w:tcPr>
            <w:tcW w:w="0" w:type="dxa"/>
            <w:vAlign w:val="center"/>
          </w:tcPr>
          <w:p w14:paraId="065F5177">
            <w:pPr>
              <w:spacing w:line="240" w:lineRule="auto"/>
              <w:jc w:val="right"/>
            </w:pPr>
            <w:r>
              <w:rPr>
                <w:rFonts w:ascii="宋体" w:hAnsi="宋体" w:eastAsia="宋体" w:cs="宋体"/>
                <w:b w:val="0"/>
              </w:rPr>
              <w:t>-</w:t>
            </w:r>
          </w:p>
        </w:tc>
        <w:tc>
          <w:tcPr>
            <w:tcW w:w="0" w:type="dxa"/>
            <w:vAlign w:val="center"/>
          </w:tcPr>
          <w:p w14:paraId="74F502FC">
            <w:pPr>
              <w:spacing w:line="240" w:lineRule="auto"/>
              <w:jc w:val="right"/>
            </w:pPr>
            <w:r>
              <w:rPr>
                <w:rFonts w:ascii="宋体" w:hAnsi="宋体" w:eastAsia="宋体" w:cs="宋体"/>
                <w:b w:val="0"/>
              </w:rPr>
              <w:t>200,020,500.00</w:t>
            </w:r>
          </w:p>
        </w:tc>
        <w:tc>
          <w:tcPr>
            <w:tcW w:w="0" w:type="dxa"/>
            <w:vAlign w:val="center"/>
          </w:tcPr>
          <w:p w14:paraId="6C548C7E">
            <w:pPr>
              <w:spacing w:line="240" w:lineRule="auto"/>
              <w:jc w:val="right"/>
            </w:pPr>
            <w:r>
              <w:rPr>
                <w:rFonts w:ascii="宋体" w:hAnsi="宋体" w:eastAsia="宋体" w:cs="宋体"/>
                <w:b w:val="0"/>
              </w:rPr>
              <w:t>35.29%</w:t>
            </w:r>
          </w:p>
        </w:tc>
      </w:tr>
      <w:tr w14:paraId="5839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D0E6802"/>
        </w:tc>
        <w:tc>
          <w:tcPr>
            <w:tcW w:w="0" w:type="dxa"/>
            <w:vAlign w:val="center"/>
          </w:tcPr>
          <w:p w14:paraId="47815898">
            <w:pPr>
              <w:spacing w:line="240" w:lineRule="auto"/>
              <w:jc w:val="center"/>
            </w:pPr>
            <w:r>
              <w:rPr>
                <w:rFonts w:ascii="宋体" w:hAnsi="宋体" w:eastAsia="宋体" w:cs="宋体"/>
                <w:b w:val="0"/>
              </w:rPr>
              <w:t>2</w:t>
            </w:r>
          </w:p>
        </w:tc>
        <w:tc>
          <w:tcPr>
            <w:tcW w:w="0" w:type="dxa"/>
            <w:vAlign w:val="center"/>
          </w:tcPr>
          <w:p w14:paraId="31ED754A">
            <w:pPr>
              <w:spacing w:line="240" w:lineRule="auto"/>
              <w:jc w:val="center"/>
            </w:pPr>
            <w:r>
              <w:rPr>
                <w:rFonts w:ascii="宋体" w:hAnsi="宋体" w:eastAsia="宋体" w:cs="宋体"/>
                <w:b w:val="0"/>
              </w:rPr>
              <w:t>2026年01月01日-2026年06月30日</w:t>
            </w:r>
          </w:p>
        </w:tc>
        <w:tc>
          <w:tcPr>
            <w:tcW w:w="0" w:type="dxa"/>
            <w:vAlign w:val="center"/>
          </w:tcPr>
          <w:p w14:paraId="391A5709">
            <w:pPr>
              <w:spacing w:line="240" w:lineRule="auto"/>
              <w:jc w:val="right"/>
            </w:pPr>
            <w:r>
              <w:rPr>
                <w:rFonts w:ascii="宋体" w:hAnsi="宋体" w:eastAsia="宋体" w:cs="宋体"/>
                <w:b w:val="0"/>
              </w:rPr>
              <w:t>200,038,500.00</w:t>
            </w:r>
          </w:p>
        </w:tc>
        <w:tc>
          <w:tcPr>
            <w:tcW w:w="0" w:type="dxa"/>
            <w:vAlign w:val="center"/>
          </w:tcPr>
          <w:p w14:paraId="5843E130">
            <w:pPr>
              <w:spacing w:line="240" w:lineRule="auto"/>
              <w:jc w:val="right"/>
            </w:pPr>
            <w:r>
              <w:rPr>
                <w:rFonts w:ascii="宋体" w:hAnsi="宋体" w:eastAsia="宋体" w:cs="宋体"/>
                <w:b w:val="0"/>
              </w:rPr>
              <w:t>-</w:t>
            </w:r>
          </w:p>
        </w:tc>
        <w:tc>
          <w:tcPr>
            <w:tcW w:w="0" w:type="dxa"/>
            <w:vAlign w:val="center"/>
          </w:tcPr>
          <w:p w14:paraId="0ED92EFB">
            <w:pPr>
              <w:spacing w:line="240" w:lineRule="auto"/>
              <w:jc w:val="right"/>
            </w:pPr>
            <w:r>
              <w:rPr>
                <w:rFonts w:ascii="宋体" w:hAnsi="宋体" w:eastAsia="宋体" w:cs="宋体"/>
                <w:b w:val="0"/>
              </w:rPr>
              <w:t>-</w:t>
            </w:r>
          </w:p>
        </w:tc>
        <w:tc>
          <w:tcPr>
            <w:tcW w:w="0" w:type="dxa"/>
            <w:vAlign w:val="center"/>
          </w:tcPr>
          <w:p w14:paraId="3E42F1DC">
            <w:pPr>
              <w:spacing w:line="240" w:lineRule="auto"/>
              <w:jc w:val="right"/>
            </w:pPr>
            <w:r>
              <w:rPr>
                <w:rFonts w:ascii="宋体" w:hAnsi="宋体" w:eastAsia="宋体" w:cs="宋体"/>
                <w:b w:val="0"/>
              </w:rPr>
              <w:t>200,038,500.00</w:t>
            </w:r>
          </w:p>
        </w:tc>
        <w:tc>
          <w:tcPr>
            <w:tcW w:w="0" w:type="dxa"/>
            <w:vAlign w:val="center"/>
          </w:tcPr>
          <w:p w14:paraId="4D99E1F0">
            <w:pPr>
              <w:spacing w:line="240" w:lineRule="auto"/>
              <w:jc w:val="right"/>
            </w:pPr>
            <w:r>
              <w:rPr>
                <w:rFonts w:ascii="宋体" w:hAnsi="宋体" w:eastAsia="宋体" w:cs="宋体"/>
                <w:b w:val="0"/>
              </w:rPr>
              <w:t>35.29%</w:t>
            </w:r>
          </w:p>
        </w:tc>
      </w:tr>
      <w:tr w14:paraId="0369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324D2CB3">
            <w:pPr>
              <w:spacing w:line="240" w:lineRule="auto"/>
              <w:jc w:val="center"/>
            </w:pPr>
            <w:r>
              <w:rPr>
                <w:rFonts w:ascii="宋体" w:hAnsi="宋体" w:eastAsia="宋体" w:cs="宋体"/>
                <w:b w:val="0"/>
              </w:rPr>
              <w:t>产品特有风险</w:t>
            </w:r>
          </w:p>
        </w:tc>
      </w:tr>
      <w:tr w14:paraId="2EF5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11B14450">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74413BB6"/>
    <w:p w14:paraId="516059E9">
      <w:pPr>
        <w:pStyle w:val="3"/>
        <w:jc w:val="left"/>
      </w:pPr>
      <w:bookmarkStart w:id="62" w:name="_Toc13191"/>
      <w:r>
        <w:rPr>
          <w:rFonts w:ascii="宋体" w:hAnsi="宋体" w:eastAsia="宋体" w:cs="宋体"/>
        </w:rPr>
        <w:t>11.2 影响投资者决策的其他重要信息</w:t>
      </w:r>
      <w:bookmarkEnd w:id="62"/>
    </w:p>
    <w:p w14:paraId="3698013D">
      <w:pPr>
        <w:jc w:val="left"/>
      </w:pPr>
      <w:r>
        <w:rPr>
          <w:rFonts w:ascii="宋体" w:hAnsi="宋体" w:eastAsia="宋体" w:cs="宋体"/>
          <w:b w:val="0"/>
        </w:rPr>
        <w:t xml:space="preserve">    无。</w:t>
      </w:r>
    </w:p>
    <w:p w14:paraId="4FD09A31">
      <w:pPr>
        <w:pStyle w:val="2"/>
        <w:jc w:val="center"/>
      </w:pPr>
      <w:bookmarkStart w:id="63" w:name="_Toc25698"/>
      <w:r>
        <w:rPr>
          <w:rFonts w:ascii="宋体" w:hAnsi="宋体" w:eastAsia="宋体" w:cs="宋体"/>
        </w:rPr>
        <w:t>§12 备查文件目录</w:t>
      </w:r>
      <w:bookmarkEnd w:id="63"/>
    </w:p>
    <w:p w14:paraId="56E65CC9">
      <w:pPr>
        <w:pStyle w:val="3"/>
        <w:jc w:val="left"/>
      </w:pPr>
      <w:bookmarkStart w:id="64" w:name="_Toc29004"/>
      <w:r>
        <w:rPr>
          <w:rFonts w:ascii="宋体" w:hAnsi="宋体" w:eastAsia="宋体" w:cs="宋体"/>
        </w:rPr>
        <w:t>12.1 备查文件目录</w:t>
      </w:r>
      <w:bookmarkEnd w:id="64"/>
    </w:p>
    <w:p w14:paraId="7521639F">
      <w:pPr>
        <w:jc w:val="left"/>
      </w:pPr>
      <w:r>
        <w:rPr>
          <w:rFonts w:ascii="宋体" w:hAnsi="宋体" w:eastAsia="宋体" w:cs="宋体"/>
          <w:b w:val="0"/>
        </w:rPr>
        <w:t xml:space="preserve">    1、中国证券监督管理委员会批准的东方阿尔法招阳混合型证券投资基金设立的文件；</w:t>
      </w:r>
      <w:r>
        <w:rPr>
          <w:rFonts w:ascii="宋体" w:hAnsi="宋体" w:eastAsia="宋体" w:cs="宋体"/>
          <w:b w:val="0"/>
        </w:rPr>
        <w:br w:type="textWrapping"/>
      </w:r>
      <w:r>
        <w:rPr>
          <w:rFonts w:ascii="宋体" w:hAnsi="宋体" w:eastAsia="宋体" w:cs="宋体"/>
          <w:b w:val="0"/>
        </w:rPr>
        <w:t xml:space="preserve">    2、《东方阿尔法招阳混合型证券投资基金基金合同》；</w:t>
      </w:r>
      <w:r>
        <w:rPr>
          <w:rFonts w:ascii="宋体" w:hAnsi="宋体" w:eastAsia="宋体" w:cs="宋体"/>
          <w:b w:val="0"/>
        </w:rPr>
        <w:br w:type="textWrapping"/>
      </w:r>
      <w:r>
        <w:rPr>
          <w:rFonts w:ascii="宋体" w:hAnsi="宋体" w:eastAsia="宋体" w:cs="宋体"/>
          <w:b w:val="0"/>
        </w:rPr>
        <w:t xml:space="preserve">    3、《东方阿尔法招阳混合型证券投资基金托管协议》；</w:t>
      </w:r>
      <w:r>
        <w:rPr>
          <w:rFonts w:ascii="宋体" w:hAnsi="宋体" w:eastAsia="宋体" w:cs="宋体"/>
          <w:b w:val="0"/>
        </w:rPr>
        <w:br w:type="textWrapping"/>
      </w:r>
      <w:r>
        <w:rPr>
          <w:rFonts w:ascii="宋体" w:hAnsi="宋体" w:eastAsia="宋体" w:cs="宋体"/>
          <w:b w:val="0"/>
        </w:rPr>
        <w:t xml:space="preserve">    4、《东方阿尔法招阳混合型证券投资基金招募说明书》（含更新）；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1BA46E47"/>
    <w:p w14:paraId="31FF4BCD">
      <w:pPr>
        <w:pStyle w:val="3"/>
        <w:jc w:val="left"/>
      </w:pPr>
      <w:bookmarkStart w:id="65" w:name="_Toc9487"/>
      <w:r>
        <w:rPr>
          <w:rFonts w:ascii="宋体" w:hAnsi="宋体" w:eastAsia="宋体" w:cs="宋体"/>
        </w:rPr>
        <w:t>12.2 存放地点</w:t>
      </w:r>
      <w:bookmarkEnd w:id="65"/>
    </w:p>
    <w:p w14:paraId="72B4C470">
      <w:pPr>
        <w:jc w:val="left"/>
      </w:pPr>
      <w:r>
        <w:rPr>
          <w:rFonts w:ascii="宋体" w:hAnsi="宋体" w:eastAsia="宋体" w:cs="宋体"/>
          <w:b w:val="0"/>
        </w:rPr>
        <w:t xml:space="preserve">    基金管理人和基金托管人的住所。</w:t>
      </w:r>
    </w:p>
    <w:p w14:paraId="2335DBCA"/>
    <w:p w14:paraId="7E7C6BB1">
      <w:pPr>
        <w:pStyle w:val="3"/>
        <w:jc w:val="left"/>
      </w:pPr>
      <w:bookmarkStart w:id="66" w:name="_Toc3948"/>
      <w:r>
        <w:rPr>
          <w:rFonts w:ascii="宋体" w:hAnsi="宋体" w:eastAsia="宋体" w:cs="宋体"/>
        </w:rPr>
        <w:t>12.3 查阅方式</w:t>
      </w:r>
      <w:bookmarkEnd w:id="66"/>
    </w:p>
    <w:p w14:paraId="3B9567D0">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4666AA8C"/>
    <w:p w14:paraId="13FD2608"/>
    <w:p w14:paraId="42C3C0E9"/>
    <w:p w14:paraId="24F8886C">
      <w:pPr>
        <w:jc w:val="right"/>
      </w:pPr>
      <w:r>
        <w:rPr>
          <w:rFonts w:ascii="宋体" w:hAnsi="宋体" w:eastAsia="宋体" w:cs="宋体"/>
          <w:b/>
        </w:rPr>
        <w:t>东方阿尔法基金管理有限公司</w:t>
      </w:r>
    </w:p>
    <w:p w14:paraId="2C47A85C">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东方阿尔法招阳混合型证券投资基金2026年中期报告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E9A1429"/>
    <w:rsid w:val="53EA02B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qFormat/>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qFormat/>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qFormat/>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qFormat/>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2026-08-27T08:22:09Z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438EB718BB48442D9B407E9C7FA12DE6_12</vt:lpwstr>
  </property>
</Properties>
</file>